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Product Roadmap – TRIBE x Veloce (Post-Feedback)</w:t>
      </w:r>
    </w:p>
    <w:p>
      <w:r>
        <w:t>This roadmap reflects updates following Veloce feedback, reinforcing a wallet-first, brand-agnostic banking core for the June 2026 Money launch, with ecosystem and engagement features layered in subsequent phases.</w:t>
      </w:r>
    </w:p>
    <w:p>
      <w:pPr>
        <w:pStyle w:val="Heading2"/>
      </w:pPr>
      <w:r>
        <w:t>Strategic Direction (Confirmed)</w:t>
      </w:r>
    </w:p>
    <w:p>
      <w:pPr>
        <w:pStyle w:val="ListBullet"/>
      </w:pPr>
      <w:r>
        <w:t>Banking-first, wallet-centric user experience</w:t>
      </w:r>
    </w:p>
    <w:p>
      <w:pPr>
        <w:pStyle w:val="ListBullet"/>
      </w:pPr>
      <w:r>
        <w:t>Single brand-agnostic core reusable across Veloce, Quadrant and future partners</w:t>
      </w:r>
    </w:p>
    <w:p>
      <w:pPr>
        <w:pStyle w:val="ListBullet"/>
      </w:pPr>
      <w:r>
        <w:t>Fan engagement, rewards and commerce layered modularly post-launch</w:t>
      </w:r>
    </w:p>
    <w:p>
      <w:pPr>
        <w:pStyle w:val="ListBullet"/>
      </w:pPr>
      <w:r>
        <w:t>Reduced content dependency for MVP to de-risk delivery</w:t>
      </w:r>
    </w:p>
    <w:p>
      <w:pPr>
        <w:pStyle w:val="Heading2"/>
      </w:pPr>
      <w:r>
        <w:t>Launch Assumptions</w:t>
      </w:r>
    </w:p>
    <w:p>
      <w:pPr>
        <w:pStyle w:val="ListBullet"/>
      </w:pPr>
      <w:r>
        <w:t>UK-only public launch at Money 2026 (June)</w:t>
      </w:r>
    </w:p>
    <w:p>
      <w:pPr>
        <w:pStyle w:val="ListBullet"/>
      </w:pPr>
      <w:r>
        <w:t>Virtual debit cards at launch; physical cards post-launch (TBC)</w:t>
      </w:r>
    </w:p>
    <w:p>
      <w:pPr>
        <w:pStyle w:val="ListBullet"/>
      </w:pPr>
      <w:r>
        <w:t>TRIBE-led Tier 1 customer support with AI automation</w:t>
      </w:r>
    </w:p>
    <w:p>
      <w:pPr>
        <w:pStyle w:val="ListBullet"/>
      </w:pPr>
      <w:r>
        <w:t>Supplier-managed disputes and scheme processes</w:t>
      </w:r>
    </w:p>
    <w:p>
      <w:pPr>
        <w:pStyle w:val="ListBullet"/>
      </w:pPr>
      <w:r>
        <w:t>Sponsor monetisation deferred until post-launch phases</w:t>
      </w:r>
    </w:p>
    <w:p>
      <w:pPr>
        <w:pStyle w:val="ListBullet"/>
      </w:pPr>
      <w:r>
        <w:t>Equals aligned as banking supplier</w:t>
      </w:r>
    </w:p>
    <w:p>
      <w:pPr>
        <w:pStyle w:val="Heading2"/>
      </w:pPr>
      <w:r>
        <w:t>Phase 1 – Core Wallet &amp; Banking Build (Q1 2026)</w:t>
      </w:r>
    </w:p>
    <w:p>
      <w:pPr>
        <w:pStyle w:val="IntenseQuote"/>
      </w:pPr>
      <w:r>
        <w:t>MVP build only. No public access.</w:t>
      </w:r>
    </w:p>
    <w:p>
      <w:pPr>
        <w:pStyle w:val="ListBullet"/>
      </w:pPr>
      <w:r>
        <w:t>User onboarding and KYC (UK)</w:t>
      </w:r>
    </w:p>
    <w:p>
      <w:pPr>
        <w:pStyle w:val="ListBullet"/>
      </w:pPr>
      <w:r>
        <w:t>Account creation and wallet balances</w:t>
      </w:r>
    </w:p>
    <w:p>
      <w:pPr>
        <w:pStyle w:val="ListBullet"/>
      </w:pPr>
      <w:r>
        <w:t>Virtual card issuance and management</w:t>
      </w:r>
    </w:p>
    <w:p>
      <w:pPr>
        <w:pStyle w:val="ListBullet"/>
      </w:pPr>
      <w:r>
        <w:t>Transaction history and spend visibility</w:t>
      </w:r>
    </w:p>
    <w:p>
      <w:pPr>
        <w:pStyle w:val="ListBullet"/>
      </w:pPr>
      <w:r>
        <w:t>Top-ups and card payments</w:t>
      </w:r>
    </w:p>
    <w:p>
      <w:pPr>
        <w:pStyle w:val="ListBullet"/>
      </w:pPr>
      <w:r>
        <w:t>Basic payments entry point (no P2P or transfers)</w:t>
      </w:r>
    </w:p>
    <w:p>
      <w:pPr>
        <w:pStyle w:val="ListBullet"/>
      </w:pPr>
      <w:r>
        <w:t>Foundational data tracking and consent framework</w:t>
      </w:r>
    </w:p>
    <w:p>
      <w:pPr>
        <w:pStyle w:val="Heading2"/>
      </w:pPr>
      <w:r>
        <w:t>Phase 2 – Family &amp; Friends Pilot (Apr–May 2026)</w:t>
      </w:r>
    </w:p>
    <w:p>
      <w:pPr>
        <w:pStyle w:val="ListBullet"/>
      </w:pPr>
      <w:r>
        <w:t>Invite-only pilot (500–2,000 users)</w:t>
      </w:r>
    </w:p>
    <w:p>
      <w:pPr>
        <w:pStyle w:val="ListBullet"/>
      </w:pPr>
      <w:r>
        <w:t>Validate wallet flows, card spend and controls</w:t>
      </w:r>
    </w:p>
    <w:p>
      <w:pPr>
        <w:pStyle w:val="ListBullet"/>
      </w:pPr>
      <w:r>
        <w:t>Validate AI-powered Tier 1 customer support</w:t>
      </w:r>
    </w:p>
    <w:p>
      <w:pPr>
        <w:pStyle w:val="ListBullet"/>
      </w:pPr>
      <w:r>
        <w:t>Operational monitoring and UX polish</w:t>
      </w:r>
    </w:p>
    <w:p>
      <w:pPr>
        <w:pStyle w:val="Heading2"/>
      </w:pPr>
      <w:r>
        <w:t>Phase 3 – Public Launch @ Money 2026 (June 2026)</w:t>
      </w:r>
    </w:p>
    <w:p>
      <w:pPr>
        <w:pStyle w:val="ListBullet"/>
      </w:pPr>
      <w:r>
        <w:t>UK public app launch</w:t>
      </w:r>
    </w:p>
    <w:p>
      <w:pPr>
        <w:pStyle w:val="ListBullet"/>
      </w:pPr>
      <w:r>
        <w:t>Wallet-first home screen</w:t>
      </w:r>
    </w:p>
    <w:p>
      <w:pPr>
        <w:pStyle w:val="ListBullet"/>
      </w:pPr>
      <w:r>
        <w:t>Virtual debit card live at scale</w:t>
      </w:r>
    </w:p>
    <w:p>
      <w:pPr>
        <w:pStyle w:val="ListBullet"/>
      </w:pPr>
      <w:r>
        <w:t>Rewards and ecosystem placeholders</w:t>
      </w:r>
    </w:p>
    <w:p>
      <w:pPr>
        <w:pStyle w:val="Heading2"/>
      </w:pPr>
      <w:r>
        <w:t>Phase 4 – Expansion (H2 2026–2027)</w:t>
      </w:r>
    </w:p>
    <w:p>
      <w:pPr>
        <w:pStyle w:val="ListBullet"/>
      </w:pPr>
      <w:r>
        <w:t>Expanded payments and rewards</w:t>
      </w:r>
    </w:p>
    <w:p>
      <w:pPr>
        <w:pStyle w:val="ListBullet"/>
      </w:pPr>
      <w:r>
        <w:t>Sponsor monetisation</w:t>
      </w:r>
    </w:p>
    <w:p>
      <w:pPr>
        <w:pStyle w:val="ListBullet"/>
      </w:pPr>
      <w:r>
        <w:t>EU rollout</w:t>
      </w:r>
    </w:p>
    <w:p>
      <w:pPr>
        <w:pStyle w:val="ListBullet"/>
      </w:pPr>
      <w:r>
        <w:t>Crypto / Web3 via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