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5C50D1" w14:textId="265BAB14" w:rsidR="00DA19F6" w:rsidRDefault="00DA19F6" w:rsidP="00DA19F6">
      <w:proofErr w:type="spellStart"/>
      <w:r>
        <w:t>NeurIps</w:t>
      </w:r>
      <w:proofErr w:type="spellEnd"/>
      <w:r>
        <w:t xml:space="preserve"> 2026 submissions</w:t>
      </w:r>
    </w:p>
    <w:p w14:paraId="25CEA8B2" w14:textId="77777777" w:rsidR="00DA19F6" w:rsidRDefault="00DA19F6" w:rsidP="00DA19F6"/>
    <w:p w14:paraId="0494D3C4" w14:textId="1425B34D" w:rsidR="00DA19F6" w:rsidRPr="00DA19F6" w:rsidRDefault="00DA19F6" w:rsidP="00DA19F6">
      <w:proofErr w:type="spellStart"/>
      <w:r w:rsidRPr="00DA19F6">
        <w:t>Neurips</w:t>
      </w:r>
      <w:proofErr w:type="spellEnd"/>
      <w:r w:rsidRPr="00DA19F6">
        <w:t xml:space="preserve"> is in Sydney December 11–12, 2026 and would be a great conference for Mitch and Dwij (and me!).</w:t>
      </w:r>
    </w:p>
    <w:p w14:paraId="5C8CC3CB" w14:textId="77777777" w:rsidR="00DA19F6" w:rsidRPr="00DA19F6" w:rsidRDefault="00DA19F6" w:rsidP="00DA19F6">
      <w:r w:rsidRPr="00DA19F6">
        <w:t>A couple of workshops (non-archival) seem possible fungi submissions. Its v hard to get into but work a shot.</w:t>
      </w:r>
    </w:p>
    <w:p w14:paraId="1F40286D" w14:textId="77777777" w:rsidR="00DA19F6" w:rsidRPr="00DA19F6" w:rsidRDefault="00DA19F6" w:rsidP="00DA19F6"/>
    <w:p w14:paraId="7B5BA3BA" w14:textId="77777777" w:rsidR="00DA19F6" w:rsidRPr="00DA19F6" w:rsidRDefault="00DA19F6" w:rsidP="00DA19F6">
      <w:r w:rsidRPr="00DA19F6">
        <w:t xml:space="preserve">Workshop 8, 47 </w:t>
      </w:r>
      <w:hyperlink r:id="rId5" w:history="1">
        <w:r w:rsidRPr="00DA19F6">
          <w:rPr>
            <w:rStyle w:val="Hyperlink"/>
          </w:rPr>
          <w:t>https://blog.neurips.cc/2026/08/10/announcing-the-neurips-2026-workshops/</w:t>
        </w:r>
      </w:hyperlink>
    </w:p>
    <w:p w14:paraId="05A51760" w14:textId="77777777" w:rsidR="00DA19F6" w:rsidRPr="00DA19F6" w:rsidRDefault="00DA19F6" w:rsidP="00DA19F6">
      <w:r w:rsidRPr="00DA19F6">
        <w:t>Dual submission are allowed.</w:t>
      </w:r>
    </w:p>
    <w:p w14:paraId="297E7AA5" w14:textId="77777777" w:rsidR="00DA19F6" w:rsidRPr="00DA19F6" w:rsidRDefault="00DA19F6" w:rsidP="00DA19F6"/>
    <w:p w14:paraId="7433CB54" w14:textId="77777777" w:rsidR="00DA19F6" w:rsidRPr="00DA19F6" w:rsidRDefault="00DA19F6" w:rsidP="00DA19F6">
      <w:r w:rsidRPr="00DA19F6">
        <w:t xml:space="preserve">8.  </w:t>
      </w:r>
      <w:hyperlink r:id="rId6" w:history="1">
        <w:r w:rsidRPr="00DA19F6">
          <w:rPr>
            <w:rStyle w:val="Hyperlink"/>
          </w:rPr>
          <w:t>https://fmts-workshop.github.io/cfp.html</w:t>
        </w:r>
      </w:hyperlink>
    </w:p>
    <w:p w14:paraId="020C48FC" w14:textId="77777777" w:rsidR="00DA19F6" w:rsidRPr="00DA19F6" w:rsidRDefault="00DA19F6" w:rsidP="00DA19F6">
      <w:r w:rsidRPr="00DA19F6">
        <w:t xml:space="preserve">Foundation Models for Temporal Systems: From Forecasting to World </w:t>
      </w:r>
      <w:proofErr w:type="spellStart"/>
      <w:r w:rsidRPr="00DA19F6">
        <w:t>Modeling</w:t>
      </w:r>
      <w:proofErr w:type="spellEnd"/>
    </w:p>
    <w:p w14:paraId="2C589B94" w14:textId="77777777" w:rsidR="00DA19F6" w:rsidRPr="00DA19F6" w:rsidRDefault="00DA19F6" w:rsidP="00DA19F6">
      <w:r w:rsidRPr="00DA19F6">
        <w:t>Bringing forecasting, simulation, multimodal temporal data, and reliability into one research agenda for models of evolving real-world systems.</w:t>
      </w:r>
    </w:p>
    <w:p w14:paraId="5E5540CD" w14:textId="77777777" w:rsidR="00DA19F6" w:rsidRDefault="00DA19F6" w:rsidP="00DA19F6">
      <w:pPr>
        <w:numPr>
          <w:ilvl w:val="0"/>
          <w:numId w:val="1"/>
        </w:numPr>
      </w:pPr>
      <w:r w:rsidRPr="00DA19F6">
        <w:t>They mention data sets, foundation models are generic pretrained systems that can be adapted to specific contexts (</w:t>
      </w:r>
      <w:proofErr w:type="spellStart"/>
      <w:r w:rsidRPr="00DA19F6">
        <w:t>eg</w:t>
      </w:r>
      <w:proofErr w:type="spellEnd"/>
      <w:r w:rsidRPr="00DA19F6">
        <w:t xml:space="preserve"> a generic fungi model, that can be adapted to specific species).</w:t>
      </w:r>
    </w:p>
    <w:p w14:paraId="23645A6D" w14:textId="65EB364E" w:rsidR="005146C8" w:rsidRDefault="005146C8" w:rsidP="00DA19F6">
      <w:pPr>
        <w:numPr>
          <w:ilvl w:val="0"/>
          <w:numId w:val="1"/>
        </w:numPr>
      </w:pPr>
      <w:r>
        <w:t xml:space="preserve">Exploratory </w:t>
      </w:r>
      <w:r w:rsidR="00B43066">
        <w:t>study</w:t>
      </w:r>
    </w:p>
    <w:p w14:paraId="268584E2" w14:textId="3AB2C6C2" w:rsidR="00BB5B96" w:rsidRDefault="00BB5B96" w:rsidP="00DA19F6">
      <w:pPr>
        <w:numPr>
          <w:ilvl w:val="0"/>
          <w:numId w:val="1"/>
        </w:numPr>
      </w:pPr>
      <w:r>
        <w:t>Dataset as a primary research artefact</w:t>
      </w:r>
    </w:p>
    <w:p w14:paraId="05688500" w14:textId="75B6E623" w:rsidR="00943FC3" w:rsidRDefault="00943FC3" w:rsidP="00DA19F6">
      <w:pPr>
        <w:numPr>
          <w:ilvl w:val="0"/>
          <w:numId w:val="1"/>
        </w:numPr>
      </w:pPr>
      <w:r w:rsidRPr="00943FC3">
        <w:rPr>
          <w:b/>
          <w:bCs/>
        </w:rPr>
        <w:t>critical analyses</w:t>
      </w:r>
      <w:r w:rsidRPr="00943FC3">
        <w:t> that challenge prevailing assumptions about temporal foundation models.</w:t>
      </w:r>
      <w:r w:rsidR="00E445C8">
        <w:t xml:space="preserve"> </w:t>
      </w:r>
    </w:p>
    <w:p w14:paraId="357D509E" w14:textId="5A4F4BD5" w:rsidR="0011648D" w:rsidRDefault="0011648D" w:rsidP="00DA19F6">
      <w:pPr>
        <w:numPr>
          <w:ilvl w:val="0"/>
          <w:numId w:val="1"/>
        </w:numPr>
      </w:pPr>
      <w:r w:rsidRPr="0011648D">
        <w:rPr>
          <w:b/>
          <w:bCs/>
        </w:rPr>
        <w:t>Deployment and operational experience reports</w:t>
      </w:r>
      <w:r w:rsidRPr="0011648D">
        <w:t xml:space="preserve"> from production forecasting and simulation systems, including </w:t>
      </w:r>
      <w:r w:rsidRPr="0011648D">
        <w:rPr>
          <w:highlight w:val="yellow"/>
        </w:rPr>
        <w:t>failure modes absent from benchmark evaluation</w:t>
      </w:r>
      <w:r w:rsidR="005C75C9">
        <w:t xml:space="preserve"> (</w:t>
      </w:r>
      <w:r w:rsidR="006210DA">
        <w:t xml:space="preserve">fungi is from a class of </w:t>
      </w:r>
      <w:r w:rsidR="005C75C9">
        <w:t xml:space="preserve">multimodal STFMs for spiking </w:t>
      </w:r>
      <w:proofErr w:type="spellStart"/>
      <w:r w:rsidR="005C75C9">
        <w:t>biosignals</w:t>
      </w:r>
      <w:proofErr w:type="spellEnd"/>
      <w:r w:rsidR="005C75C9">
        <w:t>)</w:t>
      </w:r>
    </w:p>
    <w:p w14:paraId="263EDEC1" w14:textId="1A05FB4E" w:rsidR="003955DE" w:rsidRPr="005D1356" w:rsidRDefault="005D1356" w:rsidP="005D1356">
      <w:pPr>
        <w:pStyle w:val="ListParagraph"/>
        <w:numPr>
          <w:ilvl w:val="0"/>
          <w:numId w:val="1"/>
        </w:numPr>
        <w:shd w:val="clear" w:color="auto" w:fill="FFFFFF"/>
        <w:spacing w:after="100" w:afterAutospacing="1" w:line="240" w:lineRule="auto"/>
        <w:outlineLvl w:val="2"/>
        <w:rPr>
          <w:rFonts w:ascii="Segoe UI" w:eastAsia="Times New Roman" w:hAnsi="Segoe UI" w:cs="Segoe UI"/>
          <w:b/>
          <w:bCs/>
          <w:color w:val="131916"/>
          <w:kern w:val="0"/>
          <w:sz w:val="27"/>
          <w:szCs w:val="27"/>
          <w:lang w:eastAsia="en-AU"/>
          <w14:ligatures w14:val="none"/>
        </w:rPr>
      </w:pPr>
      <w:r>
        <w:rPr>
          <w:rFonts w:ascii="Segoe UI" w:eastAsia="Times New Roman" w:hAnsi="Segoe UI" w:cs="Segoe UI"/>
          <w:b/>
          <w:bCs/>
          <w:color w:val="131916"/>
          <w:kern w:val="0"/>
          <w:sz w:val="27"/>
          <w:szCs w:val="27"/>
          <w:lang w:eastAsia="en-AU"/>
          <w14:ligatures w14:val="none"/>
        </w:rPr>
        <w:t xml:space="preserve">Topics: 2. </w:t>
      </w:r>
      <w:r w:rsidR="003955DE" w:rsidRPr="003955DE">
        <w:rPr>
          <w:rFonts w:ascii="Segoe UI" w:eastAsia="Times New Roman" w:hAnsi="Segoe UI" w:cs="Segoe UI"/>
          <w:b/>
          <w:bCs/>
          <w:color w:val="131916"/>
          <w:kern w:val="0"/>
          <w:sz w:val="27"/>
          <w:szCs w:val="27"/>
          <w:lang w:eastAsia="en-AU"/>
          <w14:ligatures w14:val="none"/>
        </w:rPr>
        <w:t>Temporal data and environments</w:t>
      </w:r>
      <w:r>
        <w:rPr>
          <w:rFonts w:ascii="Segoe UI" w:eastAsia="Times New Roman" w:hAnsi="Segoe UI" w:cs="Segoe UI"/>
          <w:b/>
          <w:bCs/>
          <w:color w:val="131916"/>
          <w:kern w:val="0"/>
          <w:sz w:val="27"/>
          <w:szCs w:val="27"/>
          <w:lang w:eastAsia="en-AU"/>
          <w14:ligatures w14:val="none"/>
        </w:rPr>
        <w:t xml:space="preserve">: </w:t>
      </w:r>
      <w:r w:rsidR="003955DE" w:rsidRPr="005D1356">
        <w:rPr>
          <w:rFonts w:ascii="Segoe UI" w:eastAsia="Times New Roman" w:hAnsi="Segoe UI" w:cs="Segoe UI"/>
          <w:color w:val="4D5752"/>
          <w:kern w:val="0"/>
          <w:sz w:val="24"/>
          <w:szCs w:val="24"/>
          <w:lang w:eastAsia="en-AU"/>
          <w14:ligatures w14:val="none"/>
        </w:rPr>
        <w:t>Large-scale temporal pretraining corpora; environments combining time series with</w:t>
      </w:r>
      <w:r>
        <w:rPr>
          <w:rFonts w:ascii="Segoe UI" w:eastAsia="Times New Roman" w:hAnsi="Segoe UI" w:cs="Segoe UI"/>
          <w:color w:val="4D5752"/>
          <w:kern w:val="0"/>
          <w:sz w:val="24"/>
          <w:szCs w:val="24"/>
          <w:lang w:eastAsia="en-AU"/>
          <w14:ligatures w14:val="none"/>
        </w:rPr>
        <w:t>…</w:t>
      </w:r>
      <w:r w:rsidR="003955DE" w:rsidRPr="005D1356">
        <w:rPr>
          <w:rFonts w:ascii="Segoe UI" w:eastAsia="Times New Roman" w:hAnsi="Segoe UI" w:cs="Segoe UI"/>
          <w:color w:val="4D5752"/>
          <w:kern w:val="0"/>
          <w:sz w:val="24"/>
          <w:szCs w:val="24"/>
          <w:lang w:eastAsia="en-AU"/>
          <w14:ligatures w14:val="none"/>
        </w:rPr>
        <w:t xml:space="preserve">, sensors, trajectories, actions, and events; video-as-environment corpora; physical evaluation suites; </w:t>
      </w:r>
      <w:r w:rsidR="00C55E6F">
        <w:rPr>
          <w:rFonts w:ascii="Segoe UI" w:eastAsia="Times New Roman" w:hAnsi="Segoe UI" w:cs="Segoe UI"/>
          <w:color w:val="4D5752"/>
          <w:kern w:val="0"/>
          <w:sz w:val="24"/>
          <w:szCs w:val="24"/>
          <w:lang w:eastAsia="en-AU"/>
          <w14:ligatures w14:val="none"/>
        </w:rPr>
        <w:t xml:space="preserve">… </w:t>
      </w:r>
      <w:r w:rsidR="003955DE" w:rsidRPr="005D1356">
        <w:rPr>
          <w:rFonts w:ascii="Segoe UI" w:eastAsia="Times New Roman" w:hAnsi="Segoe UI" w:cs="Segoe UI"/>
          <w:color w:val="4D5752"/>
          <w:kern w:val="0"/>
          <w:sz w:val="24"/>
          <w:szCs w:val="24"/>
          <w:lang w:eastAsia="en-AU"/>
          <w14:ligatures w14:val="none"/>
        </w:rPr>
        <w:t>benchmark realism; data quality; and scalable evaluation.</w:t>
      </w:r>
    </w:p>
    <w:p w14:paraId="3800DFBE" w14:textId="77777777" w:rsidR="00533B07" w:rsidRPr="00533B07" w:rsidRDefault="00533B07" w:rsidP="00533B07">
      <w:pPr>
        <w:numPr>
          <w:ilvl w:val="0"/>
          <w:numId w:val="1"/>
        </w:numPr>
      </w:pPr>
      <w:r w:rsidRPr="0015415E">
        <w:rPr>
          <w:b/>
          <w:bCs/>
        </w:rPr>
        <w:t>Evaluation:</w:t>
      </w:r>
      <w:r>
        <w:t xml:space="preserve"> </w:t>
      </w:r>
      <w:r w:rsidRPr="00533B07">
        <w:t>what exactly did you build, how well did you justify it, how carefully did you test it, and why should the community care?neurips+1</w:t>
      </w:r>
    </w:p>
    <w:p w14:paraId="47D5EE48" w14:textId="092CDF6D" w:rsidR="003B73B5" w:rsidRDefault="00FC7C4F" w:rsidP="00965B70">
      <w:pPr>
        <w:numPr>
          <w:ilvl w:val="1"/>
          <w:numId w:val="1"/>
        </w:numPr>
        <w:rPr>
          <w:highlight w:val="yellow"/>
        </w:rPr>
      </w:pPr>
      <w:r w:rsidRPr="00FC7C4F">
        <w:t xml:space="preserve">Technical quality Soundness of the method, analysis, evidence, and claims. </w:t>
      </w:r>
    </w:p>
    <w:p w14:paraId="5D72AB46" w14:textId="13218D0D" w:rsidR="003B73B5" w:rsidRDefault="00FD31DE" w:rsidP="003B73B5">
      <w:pPr>
        <w:numPr>
          <w:ilvl w:val="2"/>
          <w:numId w:val="1"/>
        </w:numPr>
        <w:rPr>
          <w:highlight w:val="yellow"/>
        </w:rPr>
      </w:pPr>
      <w:r w:rsidRPr="00935D61">
        <w:rPr>
          <w:highlight w:val="yellow"/>
        </w:rPr>
        <w:t xml:space="preserve">be explicit about the dataset construction pipeline, </w:t>
      </w:r>
      <w:proofErr w:type="spellStart"/>
      <w:r w:rsidRPr="00935D61">
        <w:rPr>
          <w:highlight w:val="yellow"/>
        </w:rPr>
        <w:t>biosignal</w:t>
      </w:r>
      <w:proofErr w:type="spellEnd"/>
      <w:r w:rsidRPr="00935D61">
        <w:rPr>
          <w:highlight w:val="yellow"/>
        </w:rPr>
        <w:t xml:space="preserve"> modalities, spatial/temporal alignment, sampling irregularities, missingness handling, </w:t>
      </w:r>
      <w:proofErr w:type="spellStart"/>
      <w:r w:rsidRPr="00935D61">
        <w:rPr>
          <w:highlight w:val="yellow"/>
        </w:rPr>
        <w:t>labeling</w:t>
      </w:r>
      <w:proofErr w:type="spellEnd"/>
      <w:r w:rsidRPr="00935D61">
        <w:rPr>
          <w:highlight w:val="yellow"/>
        </w:rPr>
        <w:t>, preprocessing, and any assumptions behind the “space-time foundational model” framing.</w:t>
      </w:r>
      <w:r w:rsidR="00C44C44">
        <w:rPr>
          <w:highlight w:val="yellow"/>
        </w:rPr>
        <w:t xml:space="preserve"> </w:t>
      </w:r>
    </w:p>
    <w:p w14:paraId="3E2C2EDB" w14:textId="752311E6" w:rsidR="00965B70" w:rsidRPr="006732F7" w:rsidRDefault="00C44C44" w:rsidP="003B73B5">
      <w:pPr>
        <w:numPr>
          <w:ilvl w:val="2"/>
          <w:numId w:val="1"/>
        </w:numPr>
      </w:pPr>
      <w:r w:rsidRPr="006732F7">
        <w:lastRenderedPageBreak/>
        <w:t>If you are claiming the dataset enables better pretraining, stronger transfer, or improved robustness, then show controlled experiments that isolate those effects rather than relying on qualitative intuition alone.</w:t>
      </w:r>
    </w:p>
    <w:p w14:paraId="62AADD65" w14:textId="4FFC563D" w:rsidR="00BF358C" w:rsidRDefault="00FC7C4F" w:rsidP="00BF358C">
      <w:pPr>
        <w:numPr>
          <w:ilvl w:val="1"/>
          <w:numId w:val="1"/>
        </w:numPr>
      </w:pPr>
      <w:r w:rsidRPr="00FC7C4F">
        <w:t xml:space="preserve">Evaluation rigor </w:t>
      </w:r>
      <w:r w:rsidRPr="00416C27">
        <w:rPr>
          <w:b/>
          <w:bCs/>
        </w:rPr>
        <w:t>Baselines, contamination and leakage awareness</w:t>
      </w:r>
      <w:r w:rsidRPr="00FC7C4F">
        <w:t xml:space="preserve">, and statistical treatment. </w:t>
      </w:r>
    </w:p>
    <w:p w14:paraId="3C7277B1" w14:textId="377D72D3" w:rsidR="003B73B5" w:rsidRPr="003B73B5" w:rsidRDefault="003B73B5" w:rsidP="00BF358C">
      <w:pPr>
        <w:numPr>
          <w:ilvl w:val="2"/>
          <w:numId w:val="1"/>
        </w:numPr>
      </w:pPr>
      <w:r w:rsidRPr="003B73B5">
        <w:t xml:space="preserve">This criterion asks whether your comparisons are fair and whether the statistical treatment is appropriate. For a dataset paper, this means using strong baselines from adjacent areas such as general time-series foundation models, multimodal temporal models, and </w:t>
      </w:r>
      <w:proofErr w:type="spellStart"/>
      <w:r w:rsidRPr="003B73B5">
        <w:t>biosignal</w:t>
      </w:r>
      <w:proofErr w:type="spellEnd"/>
      <w:r w:rsidRPr="003B73B5">
        <w:t>-specific methods, rather than only simple or outdated baselines.neurips+1</w:t>
      </w:r>
    </w:p>
    <w:p w14:paraId="0E668929" w14:textId="77777777" w:rsidR="003B73B5" w:rsidRPr="003B73B5" w:rsidRDefault="003B73B5" w:rsidP="003B73B5">
      <w:pPr>
        <w:numPr>
          <w:ilvl w:val="2"/>
          <w:numId w:val="1"/>
        </w:numPr>
      </w:pPr>
      <w:r w:rsidRPr="003B73B5">
        <w:t xml:space="preserve">You should also address contamination and leakage directly, because </w:t>
      </w:r>
      <w:proofErr w:type="spellStart"/>
      <w:r w:rsidRPr="003B73B5">
        <w:t>biosignal</w:t>
      </w:r>
      <w:proofErr w:type="spellEnd"/>
      <w:r w:rsidRPr="003B73B5">
        <w:t xml:space="preserve"> data are especially vulnerable to subject overlap, session overlap, temporal leakage, and preprocessing leakage. Spell out splits at the subject, device, site, and time level where relevant, and explain how you prevent near-duplicate recordings or downstream benchmark contamination from inflating results.neurips+1</w:t>
      </w:r>
    </w:p>
    <w:p w14:paraId="359C49CD" w14:textId="77777777" w:rsidR="00416C27" w:rsidRPr="00416C27" w:rsidRDefault="00416C27" w:rsidP="00416C27">
      <w:pPr>
        <w:pStyle w:val="my-2"/>
        <w:numPr>
          <w:ilvl w:val="2"/>
          <w:numId w:val="1"/>
        </w:numPr>
        <w:rPr>
          <w:color w:val="0070C0"/>
        </w:rPr>
      </w:pPr>
      <w:r w:rsidRPr="00416C27">
        <w:rPr>
          <w:color w:val="0070C0"/>
        </w:rPr>
        <w:t xml:space="preserve">In this context, </w:t>
      </w:r>
      <w:r w:rsidRPr="00416C27">
        <w:rPr>
          <w:rStyle w:val="Strong"/>
          <w:color w:val="0070C0"/>
        </w:rPr>
        <w:t>baselines</w:t>
      </w:r>
      <w:r w:rsidRPr="00416C27">
        <w:rPr>
          <w:color w:val="0070C0"/>
        </w:rPr>
        <w:t xml:space="preserve"> are the comparison methods you use to show whether your dataset or model actually adds value. For a </w:t>
      </w:r>
      <w:proofErr w:type="spellStart"/>
      <w:r w:rsidRPr="00416C27">
        <w:rPr>
          <w:color w:val="0070C0"/>
        </w:rPr>
        <w:t>biosignal</w:t>
      </w:r>
      <w:proofErr w:type="spellEnd"/>
      <w:r w:rsidRPr="00416C27">
        <w:rPr>
          <w:color w:val="0070C0"/>
        </w:rPr>
        <w:t xml:space="preserve"> space-time foundation-model paper, that usually means comparing against simple but strong alternatives: nearest-</w:t>
      </w:r>
      <w:proofErr w:type="spellStart"/>
      <w:r w:rsidRPr="00416C27">
        <w:rPr>
          <w:color w:val="0070C0"/>
        </w:rPr>
        <w:t>neighbor</w:t>
      </w:r>
      <w:proofErr w:type="spellEnd"/>
      <w:r w:rsidRPr="00416C27">
        <w:rPr>
          <w:color w:val="0070C0"/>
        </w:rPr>
        <w:t xml:space="preserve"> retrieval, classical time-series models, modality-specific </w:t>
      </w:r>
      <w:proofErr w:type="spellStart"/>
      <w:r w:rsidRPr="00416C27">
        <w:rPr>
          <w:color w:val="0070C0"/>
        </w:rPr>
        <w:t>biosignal</w:t>
      </w:r>
      <w:proofErr w:type="spellEnd"/>
      <w:r w:rsidRPr="00416C27">
        <w:rPr>
          <w:color w:val="0070C0"/>
        </w:rPr>
        <w:t xml:space="preserve"> models, and any publicly available temporal foundation models that operate on similar data.</w:t>
      </w:r>
    </w:p>
    <w:p w14:paraId="47C802EE" w14:textId="77777777" w:rsidR="00416C27" w:rsidRPr="00416C27" w:rsidRDefault="00416C27" w:rsidP="00416C27">
      <w:pPr>
        <w:pStyle w:val="my-2"/>
        <w:numPr>
          <w:ilvl w:val="2"/>
          <w:numId w:val="1"/>
        </w:numPr>
        <w:rPr>
          <w:color w:val="0070C0"/>
        </w:rPr>
      </w:pPr>
      <w:r w:rsidRPr="00416C27">
        <w:rPr>
          <w:rStyle w:val="Strong"/>
          <w:color w:val="0070C0"/>
        </w:rPr>
        <w:t>Contamination and leakage awareness</w:t>
      </w:r>
      <w:r w:rsidRPr="00416C27">
        <w:rPr>
          <w:color w:val="0070C0"/>
        </w:rPr>
        <w:t xml:space="preserve"> means checking that your evaluation is not accidentally inflated by information that should not be available at test time. In </w:t>
      </w:r>
      <w:proofErr w:type="spellStart"/>
      <w:r w:rsidRPr="00416C27">
        <w:rPr>
          <w:color w:val="0070C0"/>
        </w:rPr>
        <w:t>biosignals</w:t>
      </w:r>
      <w:proofErr w:type="spellEnd"/>
      <w:r w:rsidRPr="00416C27">
        <w:rPr>
          <w:color w:val="0070C0"/>
        </w:rPr>
        <w:t>, this is especially important because the same subject, recording session, device, site, or nearly duplicated segment can appear in both train and test splits, which can make results look much better than they really are. It also includes preprocessing leakage, where normalization, imputation, filtering, or feature selection is fit on the full dataset instead of only on the training fold.</w:t>
      </w:r>
    </w:p>
    <w:p w14:paraId="5F254CE9" w14:textId="77777777" w:rsidR="00416C27" w:rsidRPr="00416C27" w:rsidRDefault="00416C27" w:rsidP="00416C27">
      <w:pPr>
        <w:pStyle w:val="my-2"/>
        <w:numPr>
          <w:ilvl w:val="2"/>
          <w:numId w:val="1"/>
        </w:numPr>
        <w:rPr>
          <w:color w:val="0070C0"/>
        </w:rPr>
      </w:pPr>
      <w:r w:rsidRPr="00416C27">
        <w:rPr>
          <w:color w:val="0070C0"/>
        </w:rPr>
        <w:t>A practical way to explain it in your paper is:</w:t>
      </w:r>
    </w:p>
    <w:p w14:paraId="3504686D" w14:textId="77777777" w:rsidR="00416C27" w:rsidRPr="00416C27" w:rsidRDefault="00416C27" w:rsidP="00CA41AA">
      <w:pPr>
        <w:pStyle w:val="my-2"/>
        <w:numPr>
          <w:ilvl w:val="0"/>
          <w:numId w:val="7"/>
        </w:numPr>
        <w:tabs>
          <w:tab w:val="clear" w:pos="720"/>
          <w:tab w:val="num" w:pos="2520"/>
        </w:tabs>
        <w:ind w:left="2520"/>
        <w:rPr>
          <w:color w:val="0070C0"/>
        </w:rPr>
      </w:pPr>
      <w:r w:rsidRPr="00416C27">
        <w:rPr>
          <w:rStyle w:val="Strong"/>
          <w:color w:val="0070C0"/>
        </w:rPr>
        <w:t>Baseline</w:t>
      </w:r>
      <w:r w:rsidRPr="00416C27">
        <w:rPr>
          <w:color w:val="0070C0"/>
        </w:rPr>
        <w:t>: “How much of our performance can be explained by existing, simpler methods?”</w:t>
      </w:r>
    </w:p>
    <w:p w14:paraId="0526F904" w14:textId="77777777" w:rsidR="00416C27" w:rsidRPr="00416C27" w:rsidRDefault="00416C27" w:rsidP="00CA41AA">
      <w:pPr>
        <w:pStyle w:val="my-2"/>
        <w:numPr>
          <w:ilvl w:val="0"/>
          <w:numId w:val="7"/>
        </w:numPr>
        <w:tabs>
          <w:tab w:val="clear" w:pos="720"/>
          <w:tab w:val="num" w:pos="2520"/>
        </w:tabs>
        <w:ind w:left="2520"/>
        <w:rPr>
          <w:color w:val="0070C0"/>
        </w:rPr>
      </w:pPr>
      <w:r w:rsidRPr="00416C27">
        <w:rPr>
          <w:rStyle w:val="Strong"/>
          <w:color w:val="0070C0"/>
        </w:rPr>
        <w:t>Leakage awareness</w:t>
      </w:r>
      <w:r w:rsidRPr="00416C27">
        <w:rPr>
          <w:color w:val="0070C0"/>
        </w:rPr>
        <w:t>: “Could our results be artificially inflated because the model has seen the answer, or something too close to it, during training?”</w:t>
      </w:r>
    </w:p>
    <w:p w14:paraId="432BB2A5" w14:textId="77777777" w:rsidR="00416C27" w:rsidRPr="00416C27" w:rsidRDefault="00416C27" w:rsidP="00CA41AA">
      <w:pPr>
        <w:pStyle w:val="my-2"/>
        <w:ind w:left="1800"/>
        <w:rPr>
          <w:color w:val="0070C0"/>
        </w:rPr>
      </w:pPr>
      <w:r w:rsidRPr="00416C27">
        <w:rPr>
          <w:color w:val="0070C0"/>
        </w:rPr>
        <w:t>For your submission, this means you should explicitly state:</w:t>
      </w:r>
    </w:p>
    <w:p w14:paraId="7E713383" w14:textId="77777777" w:rsidR="00416C27" w:rsidRPr="00416C27" w:rsidRDefault="00416C27" w:rsidP="00CA41AA">
      <w:pPr>
        <w:pStyle w:val="my-2"/>
        <w:numPr>
          <w:ilvl w:val="0"/>
          <w:numId w:val="8"/>
        </w:numPr>
        <w:tabs>
          <w:tab w:val="clear" w:pos="720"/>
          <w:tab w:val="num" w:pos="2520"/>
        </w:tabs>
        <w:ind w:left="2520"/>
        <w:rPr>
          <w:color w:val="0070C0"/>
        </w:rPr>
      </w:pPr>
      <w:r w:rsidRPr="00416C27">
        <w:rPr>
          <w:color w:val="0070C0"/>
        </w:rPr>
        <w:t>what baselines you chose and why they are fair competitors;</w:t>
      </w:r>
    </w:p>
    <w:p w14:paraId="57D2250B" w14:textId="77777777" w:rsidR="00416C27" w:rsidRPr="00416C27" w:rsidRDefault="00416C27" w:rsidP="00CA41AA">
      <w:pPr>
        <w:pStyle w:val="my-2"/>
        <w:numPr>
          <w:ilvl w:val="0"/>
          <w:numId w:val="8"/>
        </w:numPr>
        <w:tabs>
          <w:tab w:val="clear" w:pos="720"/>
          <w:tab w:val="num" w:pos="2520"/>
        </w:tabs>
        <w:ind w:left="2520"/>
        <w:rPr>
          <w:color w:val="0070C0"/>
        </w:rPr>
      </w:pPr>
      <w:r w:rsidRPr="00416C27">
        <w:rPr>
          <w:color w:val="0070C0"/>
        </w:rPr>
        <w:t>how train/validation/test splits prevent subject, session, site, and temporal overlap;</w:t>
      </w:r>
    </w:p>
    <w:p w14:paraId="33E40BF6" w14:textId="77777777" w:rsidR="00416C27" w:rsidRPr="00416C27" w:rsidRDefault="00416C27" w:rsidP="00CA41AA">
      <w:pPr>
        <w:pStyle w:val="my-2"/>
        <w:numPr>
          <w:ilvl w:val="0"/>
          <w:numId w:val="8"/>
        </w:numPr>
        <w:tabs>
          <w:tab w:val="clear" w:pos="720"/>
          <w:tab w:val="num" w:pos="2520"/>
        </w:tabs>
        <w:ind w:left="2520"/>
        <w:rPr>
          <w:color w:val="0070C0"/>
        </w:rPr>
      </w:pPr>
      <w:r w:rsidRPr="00416C27">
        <w:rPr>
          <w:color w:val="0070C0"/>
        </w:rPr>
        <w:t>whether any preprocessing was done within-fold only;</w:t>
      </w:r>
    </w:p>
    <w:p w14:paraId="4EABA499" w14:textId="77777777" w:rsidR="00416C27" w:rsidRPr="00416C27" w:rsidRDefault="00416C27" w:rsidP="00CA41AA">
      <w:pPr>
        <w:pStyle w:val="my-2"/>
        <w:numPr>
          <w:ilvl w:val="0"/>
          <w:numId w:val="8"/>
        </w:numPr>
        <w:tabs>
          <w:tab w:val="clear" w:pos="720"/>
          <w:tab w:val="num" w:pos="2520"/>
        </w:tabs>
        <w:ind w:left="2520"/>
        <w:rPr>
          <w:color w:val="0070C0"/>
        </w:rPr>
      </w:pPr>
      <w:r w:rsidRPr="00416C27">
        <w:rPr>
          <w:color w:val="0070C0"/>
        </w:rPr>
        <w:t>how you checked for duplicates, near-duplicates, or cross-split contamination;</w:t>
      </w:r>
    </w:p>
    <w:p w14:paraId="29D65F52" w14:textId="77777777" w:rsidR="00416C27" w:rsidRPr="00416C27" w:rsidRDefault="00416C27" w:rsidP="00CA41AA">
      <w:pPr>
        <w:pStyle w:val="my-2"/>
        <w:numPr>
          <w:ilvl w:val="0"/>
          <w:numId w:val="8"/>
        </w:numPr>
        <w:tabs>
          <w:tab w:val="clear" w:pos="720"/>
          <w:tab w:val="num" w:pos="2520"/>
        </w:tabs>
        <w:ind w:left="2520"/>
        <w:rPr>
          <w:color w:val="0070C0"/>
        </w:rPr>
      </w:pPr>
      <w:r w:rsidRPr="00416C27">
        <w:rPr>
          <w:color w:val="0070C0"/>
        </w:rPr>
        <w:lastRenderedPageBreak/>
        <w:t>whether results remain stable under stricter splits or alternative evaluation protocols.</w:t>
      </w:r>
    </w:p>
    <w:p w14:paraId="2013892F" w14:textId="77777777" w:rsidR="00416C27" w:rsidRPr="00416C27" w:rsidRDefault="00416C27" w:rsidP="00CA41AA">
      <w:pPr>
        <w:pStyle w:val="my-2"/>
        <w:ind w:left="1800"/>
        <w:rPr>
          <w:color w:val="0070C0"/>
        </w:rPr>
      </w:pPr>
      <w:r w:rsidRPr="00416C27">
        <w:rPr>
          <w:color w:val="0070C0"/>
        </w:rPr>
        <w:t xml:space="preserve">A reviewer will usually look for evidence that your gains survive the strongest reasonable comparison and are not an artifact of data leakage. In a </w:t>
      </w:r>
      <w:proofErr w:type="spellStart"/>
      <w:r w:rsidRPr="00416C27">
        <w:rPr>
          <w:color w:val="0070C0"/>
        </w:rPr>
        <w:t>biosignal</w:t>
      </w:r>
      <w:proofErr w:type="spellEnd"/>
      <w:r w:rsidRPr="00416C27">
        <w:rPr>
          <w:color w:val="0070C0"/>
        </w:rPr>
        <w:t xml:space="preserve"> dataset paper, that is often one of the most important parts of the evaluation story.</w:t>
      </w:r>
    </w:p>
    <w:p w14:paraId="0117AA9D" w14:textId="0EA8A4CB" w:rsidR="00965B70" w:rsidRDefault="00965B70" w:rsidP="007327DA">
      <w:pPr>
        <w:numPr>
          <w:ilvl w:val="0"/>
          <w:numId w:val="1"/>
        </w:numPr>
      </w:pPr>
    </w:p>
    <w:p w14:paraId="001914FE" w14:textId="77777777" w:rsidR="00965B70" w:rsidRDefault="00FC7C4F" w:rsidP="00965B70">
      <w:pPr>
        <w:numPr>
          <w:ilvl w:val="1"/>
          <w:numId w:val="1"/>
        </w:numPr>
      </w:pPr>
      <w:r w:rsidRPr="00FC7C4F">
        <w:t xml:space="preserve">Reproducibility Experimental transparency, artifact quality, and documentation. </w:t>
      </w:r>
    </w:p>
    <w:p w14:paraId="307C01DE" w14:textId="49425D59" w:rsidR="0061128E" w:rsidRDefault="0061128E" w:rsidP="0061128E">
      <w:pPr>
        <w:numPr>
          <w:ilvl w:val="2"/>
          <w:numId w:val="1"/>
        </w:numPr>
      </w:pPr>
      <w:r>
        <w:t xml:space="preserve">This criterion is about whether another group could reconstruct your results from the paper and artifacts. For your submission, reviewers will look for </w:t>
      </w:r>
      <w:r w:rsidRPr="00994206">
        <w:rPr>
          <w:highlight w:val="yellow"/>
        </w:rPr>
        <w:t>a clear data card or equivalent documentation, a precise description of collection and curation, versioned dataset releases, and enough implementation detail for training and evaluation to be rerun</w:t>
      </w:r>
      <w:r>
        <w:t>.</w:t>
      </w:r>
    </w:p>
    <w:p w14:paraId="1C989CB0" w14:textId="2060701A" w:rsidR="0060747B" w:rsidRDefault="0061128E" w:rsidP="0061128E">
      <w:pPr>
        <w:numPr>
          <w:ilvl w:val="2"/>
          <w:numId w:val="1"/>
        </w:numPr>
      </w:pPr>
      <w:r>
        <w:t xml:space="preserve">A strong reproducibility package usually includes </w:t>
      </w:r>
      <w:r w:rsidRPr="000B68F3">
        <w:rPr>
          <w:highlight w:val="yellow"/>
        </w:rPr>
        <w:t>access instructions, licensing, maintenance plans, file formats, code for preprocessing and evaluation, and enough metadata to understand subject-level grouping, timestamps, and modality alignment.</w:t>
      </w:r>
      <w:r>
        <w:t xml:space="preserve"> If certain raw components cannot be shared, explain the restrictions clearly and provide the closest usable artifact that still supports review and future reuse.</w:t>
      </w:r>
    </w:p>
    <w:p w14:paraId="66E21DCC" w14:textId="77777777" w:rsidR="00106C72" w:rsidRDefault="00106C72" w:rsidP="00106C72">
      <w:pPr>
        <w:numPr>
          <w:ilvl w:val="2"/>
          <w:numId w:val="1"/>
        </w:numPr>
      </w:pPr>
      <w:r>
        <w:t>A data card in the NeurIPS/ML sense is a structured document that summarizes a dataset’s provenance, composition, intended use, limitations, and ethical or fairness considerations. It is meant to help other people understand what the data is good for, what it is not good for, and how it was collected and processed.facctconference+1</w:t>
      </w:r>
    </w:p>
    <w:p w14:paraId="0B9E0C41" w14:textId="77777777" w:rsidR="00106C72" w:rsidRDefault="00106C72" w:rsidP="00106C72">
      <w:pPr>
        <w:numPr>
          <w:ilvl w:val="2"/>
          <w:numId w:val="1"/>
        </w:numPr>
      </w:pPr>
      <w:r>
        <w:t>For your workshop paper, a data card would typically include:</w:t>
      </w:r>
    </w:p>
    <w:p w14:paraId="4948D7BB" w14:textId="77777777" w:rsidR="00106C72" w:rsidRDefault="00106C72" w:rsidP="00106C72">
      <w:pPr>
        <w:numPr>
          <w:ilvl w:val="3"/>
          <w:numId w:val="1"/>
        </w:numPr>
      </w:pPr>
      <w:r>
        <w:t xml:space="preserve">what </w:t>
      </w:r>
      <w:proofErr w:type="spellStart"/>
      <w:r>
        <w:t>biosignal</w:t>
      </w:r>
      <w:proofErr w:type="spellEnd"/>
      <w:r>
        <w:t xml:space="preserve"> modalities are included;</w:t>
      </w:r>
    </w:p>
    <w:p w14:paraId="0A88EAAB" w14:textId="77777777" w:rsidR="00106C72" w:rsidRDefault="00106C72" w:rsidP="00106C72">
      <w:pPr>
        <w:numPr>
          <w:ilvl w:val="3"/>
          <w:numId w:val="1"/>
        </w:numPr>
      </w:pPr>
      <w:r>
        <w:t>how the data were collected and annotated;</w:t>
      </w:r>
    </w:p>
    <w:p w14:paraId="419F4B68" w14:textId="77777777" w:rsidR="00106C72" w:rsidRDefault="00106C72" w:rsidP="00106C72">
      <w:pPr>
        <w:numPr>
          <w:ilvl w:val="3"/>
          <w:numId w:val="1"/>
        </w:numPr>
      </w:pPr>
      <w:r>
        <w:t>who or what the subjects are, at a high level;</w:t>
      </w:r>
    </w:p>
    <w:p w14:paraId="171CB1D8" w14:textId="77777777" w:rsidR="00106C72" w:rsidRDefault="00106C72" w:rsidP="00106C72">
      <w:pPr>
        <w:numPr>
          <w:ilvl w:val="3"/>
          <w:numId w:val="1"/>
        </w:numPr>
      </w:pPr>
      <w:r>
        <w:t>preprocessing and filtering steps;</w:t>
      </w:r>
    </w:p>
    <w:p w14:paraId="42DF75DF" w14:textId="77777777" w:rsidR="00106C72" w:rsidRDefault="00106C72" w:rsidP="00106C72">
      <w:pPr>
        <w:numPr>
          <w:ilvl w:val="3"/>
          <w:numId w:val="1"/>
        </w:numPr>
      </w:pPr>
      <w:r>
        <w:t>train/validation/test split rules;</w:t>
      </w:r>
    </w:p>
    <w:p w14:paraId="11B9D404" w14:textId="77777777" w:rsidR="00106C72" w:rsidRDefault="00106C72" w:rsidP="00106C72">
      <w:pPr>
        <w:numPr>
          <w:ilvl w:val="3"/>
          <w:numId w:val="1"/>
        </w:numPr>
      </w:pPr>
      <w:r>
        <w:t>known biases, missingness, or contamination risks;</w:t>
      </w:r>
    </w:p>
    <w:p w14:paraId="2107556D" w14:textId="77777777" w:rsidR="00106C72" w:rsidRDefault="00106C72" w:rsidP="00106C72">
      <w:pPr>
        <w:numPr>
          <w:ilvl w:val="3"/>
          <w:numId w:val="1"/>
        </w:numPr>
      </w:pPr>
      <w:r>
        <w:t>recommended and discouraged uses.facctconference+1</w:t>
      </w:r>
    </w:p>
    <w:p w14:paraId="31650460" w14:textId="5F9C3E51" w:rsidR="00106C72" w:rsidRDefault="00106C72" w:rsidP="0061128E">
      <w:pPr>
        <w:numPr>
          <w:ilvl w:val="2"/>
          <w:numId w:val="1"/>
        </w:numPr>
      </w:pPr>
      <w:r>
        <w:t>The main idea is transparency: a data card gives reviewers and future users enough context to judge whether the dataset is suitable for foundation-model training, benchmarking, or downstream evaluation.</w:t>
      </w:r>
    </w:p>
    <w:p w14:paraId="3CD4FA4A" w14:textId="30A9240F" w:rsidR="00106C72" w:rsidRDefault="00741231" w:rsidP="00741231">
      <w:pPr>
        <w:numPr>
          <w:ilvl w:val="3"/>
          <w:numId w:val="1"/>
        </w:numPr>
      </w:pPr>
      <w:r w:rsidRPr="00741231">
        <w:rPr>
          <w:b/>
          <w:bCs/>
        </w:rPr>
        <w:t>Dataset Card.</w:t>
      </w:r>
      <w:r w:rsidRPr="00741231">
        <w:t xml:space="preserve"> We introduce a large-scale </w:t>
      </w:r>
      <w:proofErr w:type="spellStart"/>
      <w:r w:rsidRPr="00741231">
        <w:t>biosignal</w:t>
      </w:r>
      <w:proofErr w:type="spellEnd"/>
      <w:r w:rsidRPr="00741231">
        <w:t xml:space="preserve"> dataset intended to support pretraining and evaluation of space-time foundation models over temporally irregular, multimodal </w:t>
      </w:r>
      <w:r w:rsidRPr="00741231">
        <w:lastRenderedPageBreak/>
        <w:t>physiological recordings. The dataset comprises [modalities] collected from [population/species/setting] under [collection context], with each sample annotated by [sampling rate, duration, labels, spatial metadata, or other relevant attributes]. To support leakage-aware evaluation, we provide standardized preprocessing, quality-control procedures, and split definitions that separate subjects, sessions, devices, and time periods where applicable. The release also documents missingness, class imbalance, sensor artifacts, annotation uncertainty, and any curation filters applied during construction. The dataset is intended for [forecasting, representation learning, multimodal fusion, transfer, or benchmarking], and should be used cautiously in settings where distribution shift, overlap across splits, or label sparsity may bias conclusions. We additionally document known limitations, including [biases, incomplete coverage, privacy constraints, or site-specific effects], to encourage reproducible and responsible use.</w:t>
      </w:r>
    </w:p>
    <w:p w14:paraId="22B89F14" w14:textId="77777777" w:rsidR="006716BA" w:rsidRDefault="006716BA" w:rsidP="006716BA">
      <w:pPr>
        <w:numPr>
          <w:ilvl w:val="3"/>
          <w:numId w:val="1"/>
        </w:numPr>
      </w:pPr>
      <w:r>
        <w:t>Dataset</w:t>
      </w:r>
    </w:p>
    <w:p w14:paraId="2F775446" w14:textId="1FBB84F4" w:rsidR="006716BA" w:rsidRDefault="006716BA" w:rsidP="006716BA">
      <w:pPr>
        <w:numPr>
          <w:ilvl w:val="3"/>
          <w:numId w:val="1"/>
        </w:numPr>
      </w:pPr>
      <w:r>
        <w:t xml:space="preserve">We introduce a large-scale </w:t>
      </w:r>
      <w:proofErr w:type="spellStart"/>
      <w:r>
        <w:t>biosignal</w:t>
      </w:r>
      <w:proofErr w:type="spellEnd"/>
      <w:r>
        <w:t xml:space="preserve"> dataset designed to support pretraining and evaluation of space-time foundation models on temporally irregular, multimodal physiological recordings. The dataset comprises [modalities] collected from [population/species/setting] under [collection context], with each sample annotated by [sampling rate, duration, labels, spatial metadata, or other relevant attributes]. We performed standardized preprocessing and quality-control procedures to harmonize formats, remove obvious artifacts, and document missingness, class imbalance, and annotation uncertainty. To reduce contamination and leakage, we define subject-level, session-level, device-level, and temporal splits where applicable, and we avoid sharing normalization or feature-selection statistics across splits. The release is intended for [forecasting, representation learning, multimodal fusion, transfer, or benchmarking], while noting that its utility may be limited under strong distribution shift, sparse labels, or population/site-specific effects. We accompany the dataset with metadata and usage notes to support reproducibility and responsible reuse.</w:t>
      </w:r>
    </w:p>
    <w:p w14:paraId="321EE666" w14:textId="77777777" w:rsidR="000B0151" w:rsidRPr="000B0151" w:rsidRDefault="000B0151" w:rsidP="000B0151">
      <w:pPr>
        <w:numPr>
          <w:ilvl w:val="3"/>
          <w:numId w:val="1"/>
        </w:numPr>
        <w:rPr>
          <w:b/>
          <w:bCs/>
        </w:rPr>
      </w:pPr>
      <w:r w:rsidRPr="000B0151">
        <w:rPr>
          <w:b/>
          <w:bCs/>
        </w:rPr>
        <w:t>In practice</w:t>
      </w:r>
    </w:p>
    <w:p w14:paraId="66799C70" w14:textId="77777777" w:rsidR="000B0151" w:rsidRPr="000B0151" w:rsidRDefault="000B0151" w:rsidP="000B0151">
      <w:pPr>
        <w:numPr>
          <w:ilvl w:val="4"/>
          <w:numId w:val="1"/>
        </w:numPr>
      </w:pPr>
      <w:r w:rsidRPr="000B0151">
        <w:t xml:space="preserve">A </w:t>
      </w:r>
      <w:r w:rsidRPr="000B0151">
        <w:rPr>
          <w:b/>
          <w:bCs/>
        </w:rPr>
        <w:t>data card</w:t>
      </w:r>
      <w:r w:rsidRPr="000B0151">
        <w:t xml:space="preserve"> says: “Here is what the dataset is, what it can and cannot be used for, and what risks or biases it has.”</w:t>
      </w:r>
    </w:p>
    <w:p w14:paraId="6273562B" w14:textId="77777777" w:rsidR="000B0151" w:rsidRPr="000B0151" w:rsidRDefault="000B0151" w:rsidP="000B0151">
      <w:pPr>
        <w:numPr>
          <w:ilvl w:val="4"/>
          <w:numId w:val="1"/>
        </w:numPr>
      </w:pPr>
      <w:r w:rsidRPr="000B0151">
        <w:t xml:space="preserve">A </w:t>
      </w:r>
      <w:r w:rsidRPr="000B0151">
        <w:rPr>
          <w:b/>
          <w:bCs/>
        </w:rPr>
        <w:t>dataset section</w:t>
      </w:r>
      <w:r w:rsidRPr="000B0151">
        <w:t xml:space="preserve"> says: “Here is how we built the dataset, cleaned it, split it, and evaluated with it.”</w:t>
      </w:r>
    </w:p>
    <w:p w14:paraId="7DBD9585" w14:textId="77777777" w:rsidR="000B0151" w:rsidRPr="000B0151" w:rsidRDefault="000B0151" w:rsidP="000B0151">
      <w:pPr>
        <w:numPr>
          <w:ilvl w:val="4"/>
          <w:numId w:val="1"/>
        </w:numPr>
      </w:pPr>
      <w:r w:rsidRPr="000B0151">
        <w:lastRenderedPageBreak/>
        <w:t xml:space="preserve">So the content overlaps, but the emphasis shifts from </w:t>
      </w:r>
      <w:r w:rsidRPr="000B0151">
        <w:rPr>
          <w:b/>
          <w:bCs/>
        </w:rPr>
        <w:t>documentation</w:t>
      </w:r>
      <w:r w:rsidRPr="000B0151">
        <w:t xml:space="preserve"> to </w:t>
      </w:r>
      <w:r w:rsidRPr="000B0151">
        <w:rPr>
          <w:b/>
          <w:bCs/>
        </w:rPr>
        <w:t>methodological description</w:t>
      </w:r>
      <w:r w:rsidRPr="000B0151">
        <w:t>.</w:t>
      </w:r>
    </w:p>
    <w:p w14:paraId="7E33FF59" w14:textId="77777777" w:rsidR="000B0151" w:rsidRDefault="000B0151" w:rsidP="006716BA">
      <w:pPr>
        <w:numPr>
          <w:ilvl w:val="3"/>
          <w:numId w:val="1"/>
        </w:numPr>
      </w:pPr>
    </w:p>
    <w:p w14:paraId="6633B92B" w14:textId="03F8EFED" w:rsidR="003955DE" w:rsidRDefault="00FC7C4F" w:rsidP="00965B70">
      <w:pPr>
        <w:numPr>
          <w:ilvl w:val="1"/>
          <w:numId w:val="1"/>
        </w:numPr>
      </w:pPr>
      <w:r w:rsidRPr="00FC7C4F">
        <w:t>Relevance and impact Engagement with the four axes, including negative and replication results.</w:t>
      </w:r>
    </w:p>
    <w:p w14:paraId="1291D6FB" w14:textId="22467833" w:rsidR="009D7BDB" w:rsidRDefault="00097EF9" w:rsidP="009D7BDB">
      <w:pPr>
        <w:numPr>
          <w:ilvl w:val="2"/>
          <w:numId w:val="1"/>
        </w:numPr>
      </w:pPr>
      <w:r>
        <w:t>… show</w:t>
      </w:r>
      <w:r w:rsidR="009D7BDB">
        <w:t xml:space="preserve"> that </w:t>
      </w:r>
      <w:proofErr w:type="spellStart"/>
      <w:r w:rsidR="009D7BDB">
        <w:t>biosignals</w:t>
      </w:r>
      <w:proofErr w:type="spellEnd"/>
      <w:r w:rsidR="009D7BDB">
        <w:t xml:space="preserve"> are not just another dataset source, but a </w:t>
      </w:r>
      <w:r w:rsidR="009D7BDB" w:rsidRPr="00097EF9">
        <w:rPr>
          <w:b/>
          <w:bCs/>
        </w:rPr>
        <w:t>useful stress test for foundational models</w:t>
      </w:r>
      <w:r w:rsidR="009D7BDB">
        <w:t xml:space="preserve"> because they combine noise, irregular sampling, multimodal structure, subject variability, and real temporal dynamics.</w:t>
      </w:r>
    </w:p>
    <w:p w14:paraId="117F7B19" w14:textId="77777777" w:rsidR="009D7BDB" w:rsidRPr="00762E78" w:rsidRDefault="009D7BDB" w:rsidP="009D7BDB">
      <w:pPr>
        <w:numPr>
          <w:ilvl w:val="2"/>
          <w:numId w:val="1"/>
        </w:numPr>
        <w:rPr>
          <w:highlight w:val="yellow"/>
        </w:rPr>
      </w:pPr>
      <w:r>
        <w:t xml:space="preserve">Since your prompt mentions the “four axes,” a good strategy is to explicitly map the paper to them in the introduction or evaluation section. For example: quality could be the dataset’s technical soundness, clarity the level of documentation and accessibility, significance the downstream value for pretraining and evaluation, and </w:t>
      </w:r>
      <w:r w:rsidRPr="00762E78">
        <w:rPr>
          <w:highlight w:val="yellow"/>
        </w:rPr>
        <w:t xml:space="preserve">originality the new insight that </w:t>
      </w:r>
      <w:proofErr w:type="spellStart"/>
      <w:r w:rsidRPr="00762E78">
        <w:rPr>
          <w:highlight w:val="yellow"/>
        </w:rPr>
        <w:t>biosignals</w:t>
      </w:r>
      <w:proofErr w:type="spellEnd"/>
      <w:r w:rsidRPr="00762E78">
        <w:rPr>
          <w:highlight w:val="yellow"/>
        </w:rPr>
        <w:t xml:space="preserve"> expose </w:t>
      </w:r>
      <w:proofErr w:type="spellStart"/>
      <w:r w:rsidRPr="00762E78">
        <w:rPr>
          <w:highlight w:val="yellow"/>
        </w:rPr>
        <w:t>behaviors</w:t>
      </w:r>
      <w:proofErr w:type="spellEnd"/>
      <w:r w:rsidRPr="00762E78">
        <w:rPr>
          <w:highlight w:val="yellow"/>
        </w:rPr>
        <w:t xml:space="preserve"> not visible in standard vision or language benchmarks.</w:t>
      </w:r>
    </w:p>
    <w:p w14:paraId="4997A63D" w14:textId="2805D0E4" w:rsidR="0060747B" w:rsidRDefault="009D7BDB" w:rsidP="009D7BDB">
      <w:pPr>
        <w:numPr>
          <w:ilvl w:val="2"/>
          <w:numId w:val="1"/>
        </w:numPr>
      </w:pPr>
      <w:r>
        <w:t xml:space="preserve">Negative and replication results can strengthen impact if they are framed constructively. </w:t>
      </w:r>
      <w:r w:rsidRPr="00762E78">
        <w:rPr>
          <w:highlight w:val="yellow"/>
        </w:rPr>
        <w:t xml:space="preserve">If some existing foundation models do not transfer well to </w:t>
      </w:r>
      <w:proofErr w:type="spellStart"/>
      <w:r w:rsidRPr="00762E78">
        <w:rPr>
          <w:highlight w:val="yellow"/>
        </w:rPr>
        <w:t>biosignals</w:t>
      </w:r>
      <w:proofErr w:type="spellEnd"/>
      <w:r w:rsidRPr="00762E78">
        <w:rPr>
          <w:highlight w:val="yellow"/>
        </w:rPr>
        <w:t xml:space="preserve">, or if replication across sites/devices is weaker than expected, that is still valuable so long as you </w:t>
      </w:r>
      <w:proofErr w:type="spellStart"/>
      <w:r w:rsidRPr="00762E78">
        <w:rPr>
          <w:highlight w:val="yellow"/>
        </w:rPr>
        <w:t>analyze</w:t>
      </w:r>
      <w:proofErr w:type="spellEnd"/>
      <w:r w:rsidRPr="00762E78">
        <w:rPr>
          <w:highlight w:val="yellow"/>
        </w:rPr>
        <w:t xml:space="preserve"> why and what it implies for the design of future models or benchmarks</w:t>
      </w:r>
      <w:r>
        <w:t>.</w:t>
      </w:r>
    </w:p>
    <w:p w14:paraId="1ADFCA53" w14:textId="77777777" w:rsidR="009D7BDB" w:rsidRDefault="009D7BDB" w:rsidP="009D7BDB">
      <w:pPr>
        <w:numPr>
          <w:ilvl w:val="1"/>
          <w:numId w:val="1"/>
        </w:numPr>
      </w:pPr>
    </w:p>
    <w:p w14:paraId="3B56BD46" w14:textId="220B9E4F" w:rsidR="00FC7C4F" w:rsidRPr="00DA19F6" w:rsidRDefault="00FC7C4F" w:rsidP="008A1401">
      <w:pPr>
        <w:ind w:left="720"/>
      </w:pPr>
    </w:p>
    <w:p w14:paraId="1076B437" w14:textId="77777777" w:rsidR="00F7181E" w:rsidRDefault="00F7181E" w:rsidP="00DA19F6"/>
    <w:p w14:paraId="6C321D2B" w14:textId="77777777" w:rsidR="00F7181E" w:rsidRDefault="00F7181E" w:rsidP="00DA19F6"/>
    <w:p w14:paraId="65C4FB92" w14:textId="42DA64B4" w:rsidR="00F7181E" w:rsidRDefault="00F7181E" w:rsidP="00DA19F6">
      <w:r>
        <w:t>Title:</w:t>
      </w:r>
      <w:r w:rsidRPr="00F7181E">
        <w:t xml:space="preserve"> </w:t>
      </w:r>
      <w:proofErr w:type="spellStart"/>
      <w:r w:rsidR="00A75FFA">
        <w:t>B</w:t>
      </w:r>
      <w:r w:rsidRPr="00F7181E">
        <w:t>iosignal</w:t>
      </w:r>
      <w:proofErr w:type="spellEnd"/>
      <w:r w:rsidRPr="00F7181E">
        <w:t xml:space="preserve"> large-scale datasets for space-time foundational models</w:t>
      </w:r>
    </w:p>
    <w:p w14:paraId="3ACFF259" w14:textId="77777777" w:rsidR="00F7181E" w:rsidRDefault="00F7181E" w:rsidP="00DA19F6"/>
    <w:p w14:paraId="280B9695" w14:textId="50F3FA23" w:rsidR="00D81AC5" w:rsidRDefault="00A27EDC" w:rsidP="00DA19F6">
      <w:r>
        <w:t xml:space="preserve">Spikes are interesting temporal phenomena, </w:t>
      </w:r>
      <w:r w:rsidR="00495493">
        <w:t>asymmetric, rapid, transient</w:t>
      </w:r>
      <w:r w:rsidR="00B072BB">
        <w:t xml:space="preserve"> divergence</w:t>
      </w:r>
    </w:p>
    <w:p w14:paraId="4BB75DF9" w14:textId="3E34F3A8" w:rsidR="004676B9" w:rsidRDefault="004676B9" w:rsidP="00DA19F6">
      <w:r>
        <w:t>They have intrinsic dynamics for the shape of the spike itself (</w:t>
      </w:r>
      <w:proofErr w:type="spellStart"/>
      <w:r>
        <w:t>eg</w:t>
      </w:r>
      <w:proofErr w:type="spellEnd"/>
      <w:r>
        <w:t xml:space="preserve"> </w:t>
      </w:r>
      <w:proofErr w:type="spellStart"/>
      <w:r>
        <w:t>Izh</w:t>
      </w:r>
      <w:r w:rsidR="00E2033D">
        <w:t>i</w:t>
      </w:r>
      <w:r>
        <w:t>kevich</w:t>
      </w:r>
      <w:proofErr w:type="spellEnd"/>
      <w:r>
        <w:t xml:space="preserve">) and also </w:t>
      </w:r>
    </w:p>
    <w:p w14:paraId="3ECCBC67" w14:textId="77777777" w:rsidR="004676B9" w:rsidRDefault="004676B9" w:rsidP="00DA19F6"/>
    <w:p w14:paraId="679DA964" w14:textId="327B86B7" w:rsidR="00126692" w:rsidRDefault="00126692" w:rsidP="00DA19F6">
      <w:r>
        <w:t>In a dynamical system, a spike is a rapid change with a slower recovery back to a resting potential</w:t>
      </w:r>
    </w:p>
    <w:p w14:paraId="772B168F" w14:textId="6838A66F" w:rsidR="00E324C2" w:rsidRPr="00761F8D" w:rsidRDefault="00E324C2" w:rsidP="00DA19F6">
      <w:pPr>
        <w:rPr>
          <w:b/>
          <w:bCs/>
        </w:rPr>
      </w:pPr>
      <w:r w:rsidRPr="00761F8D">
        <w:rPr>
          <w:b/>
          <w:bCs/>
        </w:rPr>
        <w:t>Perturbation from a trajectory</w:t>
      </w:r>
      <w:r w:rsidR="00761F8D">
        <w:rPr>
          <w:b/>
          <w:bCs/>
        </w:rPr>
        <w:t xml:space="preserve"> and gradual reset to the </w:t>
      </w:r>
      <w:r w:rsidR="004822AA">
        <w:rPr>
          <w:b/>
          <w:bCs/>
        </w:rPr>
        <w:t>original trajectory</w:t>
      </w:r>
    </w:p>
    <w:p w14:paraId="6D0DF4FD" w14:textId="3E5F3CBC" w:rsidR="00363EB7" w:rsidRDefault="00363EB7" w:rsidP="00DA19F6">
      <w:r>
        <w:t>Sp</w:t>
      </w:r>
      <w:r w:rsidR="0083581E">
        <w:t>i</w:t>
      </w:r>
      <w:r>
        <w:t xml:space="preserve">ke goes back to the resting state, other phenomena </w:t>
      </w:r>
    </w:p>
    <w:p w14:paraId="36F4408E" w14:textId="56AC033D" w:rsidR="00A27EDC" w:rsidRDefault="00E95D1D" w:rsidP="00DA19F6">
      <w:r>
        <w:t>Of particular importance in neural systems</w:t>
      </w:r>
    </w:p>
    <w:p w14:paraId="7D6279E9" w14:textId="2CEFF4D4" w:rsidR="00E95D1D" w:rsidRDefault="004D35DD" w:rsidP="00DA19F6">
      <w:r>
        <w:t xml:space="preserve">All cells </w:t>
      </w:r>
      <w:r w:rsidR="005A68C3">
        <w:t>have similar pathways for electrical generation, [</w:t>
      </w:r>
      <w:r>
        <w:t>have electrical phenomena</w:t>
      </w:r>
      <w:r w:rsidR="005A68C3">
        <w:t>]</w:t>
      </w:r>
      <w:r>
        <w:t xml:space="preserve">, </w:t>
      </w:r>
      <w:r w:rsidR="005A68C3">
        <w:t xml:space="preserve">and ions that </w:t>
      </w:r>
      <w:proofErr w:type="spellStart"/>
      <w:r w:rsidR="005A68C3">
        <w:t>depoloarise</w:t>
      </w:r>
      <w:proofErr w:type="spellEnd"/>
      <w:r w:rsidR="005A68C3">
        <w:t xml:space="preserve"> like neurons</w:t>
      </w:r>
    </w:p>
    <w:p w14:paraId="2C6B8D61" w14:textId="77777777" w:rsidR="004C7D3C" w:rsidRDefault="004C7D3C" w:rsidP="00DA19F6">
      <w:r>
        <w:lastRenderedPageBreak/>
        <w:t>Electrical signals for neurons are interesting</w:t>
      </w:r>
    </w:p>
    <w:p w14:paraId="3DC71AD1" w14:textId="36E3ADD7" w:rsidR="005F43F5" w:rsidRDefault="005F43F5" w:rsidP="00DA19F6">
      <w:r>
        <w:t>All bio</w:t>
      </w:r>
    </w:p>
    <w:p w14:paraId="6C6A04E7" w14:textId="124DD4A8" w:rsidR="005F43F5" w:rsidRDefault="005F43F5" w:rsidP="00DA19F6">
      <w:r>
        <w:t>We need to open it up to cell0basedbiological signals in general</w:t>
      </w:r>
    </w:p>
    <w:p w14:paraId="6D9CA2CD" w14:textId="4DE227CF" w:rsidR="005F43F5" w:rsidRDefault="005F43F5" w:rsidP="00DA19F6">
      <w:r>
        <w:t xml:space="preserve">Foundational models need to </w:t>
      </w:r>
      <w:r w:rsidR="00507443">
        <w:t>go beyond the specific domain of neuroscience</w:t>
      </w:r>
    </w:p>
    <w:p w14:paraId="10F23051" w14:textId="4CC1D759" w:rsidR="005A68C3" w:rsidRDefault="004C7D3C" w:rsidP="00DA19F6">
      <w:r>
        <w:t>A clas</w:t>
      </w:r>
      <w:r w:rsidR="00507443">
        <w:t>s o</w:t>
      </w:r>
      <w:r>
        <w:t>f particular interest is</w:t>
      </w:r>
      <w:r w:rsidR="00507443">
        <w:t xml:space="preserve"> mycelial signalling</w:t>
      </w:r>
    </w:p>
    <w:p w14:paraId="22724854" w14:textId="5F386A2B" w:rsidR="00507443" w:rsidRDefault="0017514F" w:rsidP="00DA19F6">
      <w:r>
        <w:t>Any depolarisation event could generate a s</w:t>
      </w:r>
      <w:r w:rsidR="00302F61">
        <w:t>pike</w:t>
      </w:r>
    </w:p>
    <w:p w14:paraId="57DE6626" w14:textId="0C875FF3" w:rsidR="00507443" w:rsidRPr="00B400EA" w:rsidRDefault="00407B00" w:rsidP="00DA19F6">
      <w:pPr>
        <w:rPr>
          <w:b/>
          <w:bCs/>
        </w:rPr>
      </w:pPr>
      <w:r>
        <w:t>2.</w:t>
      </w:r>
      <w:r>
        <w:br/>
      </w:r>
      <w:r w:rsidR="00B400EA" w:rsidRPr="00B400EA">
        <w:rPr>
          <w:b/>
          <w:bCs/>
        </w:rPr>
        <w:t xml:space="preserve">Goal of the paper is to investigate </w:t>
      </w:r>
      <w:r w:rsidRPr="00B400EA">
        <w:rPr>
          <w:b/>
          <w:bCs/>
        </w:rPr>
        <w:t>foundational models for spiking systems</w:t>
      </w:r>
    </w:p>
    <w:p w14:paraId="3A028429" w14:textId="7E523170" w:rsidR="00407B00" w:rsidRDefault="00407B00" w:rsidP="00DA19F6">
      <w:r>
        <w:t>Hodgin Huxley</w:t>
      </w:r>
    </w:p>
    <w:p w14:paraId="6B8C5C56" w14:textId="3772BCB5" w:rsidR="00407B00" w:rsidRDefault="0017514F" w:rsidP="00DA19F6">
      <w:r>
        <w:t>FHN</w:t>
      </w:r>
    </w:p>
    <w:p w14:paraId="6713C5D3" w14:textId="31890DDE" w:rsidR="0017514F" w:rsidRDefault="0017514F" w:rsidP="00DA19F6">
      <w:proofErr w:type="spellStart"/>
      <w:r>
        <w:t>Izhekivich</w:t>
      </w:r>
      <w:proofErr w:type="spellEnd"/>
    </w:p>
    <w:p w14:paraId="0DB05305" w14:textId="643EB4D6" w:rsidR="00F77094" w:rsidRDefault="00584D2D" w:rsidP="00DA19F6">
      <w:r>
        <w:t>What our paper offers:</w:t>
      </w:r>
    </w:p>
    <w:p w14:paraId="75D6E65C" w14:textId="036D7A72" w:rsidR="00584D2D" w:rsidRDefault="00584D2D" w:rsidP="00DA19F6">
      <w:r>
        <w:t xml:space="preserve">Dataset – 1000 hours, </w:t>
      </w:r>
      <w:r w:rsidR="005F51CF">
        <w:t>of biological spiking phenomena</w:t>
      </w:r>
      <w:r w:rsidR="009F339A">
        <w:t xml:space="preserve"> (and oscillations)</w:t>
      </w:r>
    </w:p>
    <w:p w14:paraId="0285E38C" w14:textId="68414CAC" w:rsidR="0020085C" w:rsidRDefault="0020085C" w:rsidP="00DA19F6">
      <w:r>
        <w:t>2 mins to 20 mins</w:t>
      </w:r>
    </w:p>
    <w:p w14:paraId="7DFC0BDD" w14:textId="1EFCFF39" w:rsidR="0020085C" w:rsidRDefault="0020085C" w:rsidP="00DA19F6">
      <w:r>
        <w:t>16 channels</w:t>
      </w:r>
    </w:p>
    <w:p w14:paraId="790E80EA" w14:textId="39AE3B86" w:rsidR="0020085C" w:rsidRDefault="0037345A" w:rsidP="00DA19F6">
      <w:r>
        <w:t>30k spikes</w:t>
      </w:r>
    </w:p>
    <w:p w14:paraId="4B6FF5D9" w14:textId="13A61C0B" w:rsidR="0037345A" w:rsidRDefault="00A25D90" w:rsidP="00DA19F6">
      <w:r>
        <w:t xml:space="preserve">Curated data set with 1000 hours, </w:t>
      </w:r>
      <w:r w:rsidR="00C62E72">
        <w:t xml:space="preserve">different species, 30k spikes, several thousand  hours of data, sequences with </w:t>
      </w:r>
      <w:r w:rsidR="004150D6">
        <w:t>repeated events</w:t>
      </w:r>
    </w:p>
    <w:p w14:paraId="5F799C04" w14:textId="77777777" w:rsidR="00B67A1F" w:rsidRDefault="00B67A1F" w:rsidP="00DA19F6"/>
    <w:p w14:paraId="49EA0837" w14:textId="4540D951" w:rsidR="00F77094" w:rsidRDefault="005745A9" w:rsidP="00DA19F6">
      <w:r>
        <w:t>I</w:t>
      </w:r>
      <w:r w:rsidR="00794E0A">
        <w:t>c</w:t>
      </w:r>
      <w:r>
        <w:t xml:space="preserve">icles dataset </w:t>
      </w:r>
      <w:r w:rsidR="0037345A">
        <w:t xml:space="preserve">- </w:t>
      </w:r>
      <w:r>
        <w:t>overlay</w:t>
      </w:r>
    </w:p>
    <w:p w14:paraId="140835BC" w14:textId="77777777" w:rsidR="008869D1" w:rsidRDefault="008869D1" w:rsidP="00DA19F6"/>
    <w:p w14:paraId="5DA7A97F" w14:textId="74F88889" w:rsidR="008869D1" w:rsidRPr="00B67A1F" w:rsidRDefault="008869D1" w:rsidP="00DA19F6">
      <w:pPr>
        <w:rPr>
          <w:b/>
          <w:bCs/>
        </w:rPr>
      </w:pPr>
      <w:r w:rsidRPr="00B67A1F">
        <w:rPr>
          <w:b/>
          <w:bCs/>
        </w:rPr>
        <w:t>Wow factor: icicles data set</w:t>
      </w:r>
    </w:p>
    <w:p w14:paraId="3CDF3AB4" w14:textId="2AD8AAFF" w:rsidR="008869D1" w:rsidRDefault="001745DA" w:rsidP="00DA19F6">
      <w:r>
        <w:t>ML is built on data sets</w:t>
      </w:r>
    </w:p>
    <w:p w14:paraId="3E217AB2" w14:textId="77777777" w:rsidR="008869D1" w:rsidRDefault="008869D1" w:rsidP="00DA19F6"/>
    <w:p w14:paraId="0A35914D" w14:textId="02C6ECA3" w:rsidR="00F831E0" w:rsidRDefault="00C0611A" w:rsidP="00DA19F6">
      <w:r w:rsidRPr="00C0611A">
        <w:t>critical analyses that challenge</w:t>
      </w:r>
    </w:p>
    <w:p w14:paraId="4B160F73" w14:textId="4002EB64" w:rsidR="00F831E0" w:rsidRDefault="00C0611A" w:rsidP="00DA19F6">
      <w:r>
        <w:t xml:space="preserve">me: </w:t>
      </w:r>
      <w:r w:rsidRPr="00C0611A">
        <w:t>what are the prevailing assumptions about temporal foundation models</w:t>
      </w:r>
      <w:r>
        <w:t>?</w:t>
      </w:r>
    </w:p>
    <w:p w14:paraId="2993EDD6" w14:textId="77777777" w:rsidR="007E0FF5" w:rsidRPr="007E0FF5" w:rsidRDefault="007E0FF5" w:rsidP="007E0FF5">
      <w:r w:rsidRPr="007E0FF5">
        <w:t>The prevailing assumptions are that temporal foundation models can learn a broadly reusable “temporal prior” from large, diverse datasets, and then transfer that knowledge across forecasting, simulation, and other temporal tasks with limited task-specific adaptation.arxiv+1</w:t>
      </w:r>
    </w:p>
    <w:p w14:paraId="2B17FB5E" w14:textId="77777777" w:rsidR="007E0FF5" w:rsidRPr="007E0FF5" w:rsidRDefault="007E0FF5" w:rsidP="007E0FF5">
      <w:r w:rsidRPr="007E0FF5">
        <w:t>More specifically, the current literature often assumes:</w:t>
      </w:r>
    </w:p>
    <w:p w14:paraId="521309B5" w14:textId="77777777" w:rsidR="007E0FF5" w:rsidRPr="007E0FF5" w:rsidRDefault="007E0FF5" w:rsidP="007E0FF5">
      <w:pPr>
        <w:numPr>
          <w:ilvl w:val="0"/>
          <w:numId w:val="3"/>
        </w:numPr>
        <w:rPr>
          <w:color w:val="0070C0"/>
        </w:rPr>
      </w:pPr>
      <w:r w:rsidRPr="007E0FF5">
        <w:rPr>
          <w:b/>
          <w:bCs/>
          <w:color w:val="0070C0"/>
        </w:rPr>
        <w:t>Scale helps</w:t>
      </w:r>
      <w:r w:rsidRPr="007E0FF5">
        <w:rPr>
          <w:color w:val="0070C0"/>
        </w:rPr>
        <w:t xml:space="preserve">: bigger models trained on more temporal data will uncover more general temporal </w:t>
      </w:r>
      <w:proofErr w:type="spellStart"/>
      <w:r w:rsidRPr="007E0FF5">
        <w:rPr>
          <w:color w:val="0070C0"/>
        </w:rPr>
        <w:t>structure.</w:t>
      </w:r>
      <w:hyperlink r:id="rId7" w:tgtFrame="_blank" w:history="1">
        <w:r w:rsidRPr="007E0FF5">
          <w:rPr>
            <w:rStyle w:val="Hyperlink"/>
            <w:color w:val="0070C0"/>
          </w:rPr>
          <w:t>arxiv</w:t>
        </w:r>
        <w:proofErr w:type="spellEnd"/>
      </w:hyperlink>
    </w:p>
    <w:p w14:paraId="3F684650" w14:textId="77777777" w:rsidR="007E0FF5" w:rsidRPr="007E0FF5" w:rsidRDefault="007E0FF5" w:rsidP="007E0FF5">
      <w:pPr>
        <w:numPr>
          <w:ilvl w:val="0"/>
          <w:numId w:val="3"/>
        </w:numPr>
        <w:rPr>
          <w:color w:val="0070C0"/>
        </w:rPr>
      </w:pPr>
      <w:r w:rsidRPr="007E0FF5">
        <w:rPr>
          <w:b/>
          <w:bCs/>
          <w:color w:val="0070C0"/>
        </w:rPr>
        <w:lastRenderedPageBreak/>
        <w:t>There is some shared temporal grammar</w:t>
      </w:r>
      <w:r w:rsidRPr="007E0FF5">
        <w:rPr>
          <w:color w:val="0070C0"/>
        </w:rPr>
        <w:t>: different time series may still share learnable patterns such as trends, seasonality, multiscale dynamics, and cross-variable dependencies.arxiv+1</w:t>
      </w:r>
    </w:p>
    <w:p w14:paraId="1E5E3193" w14:textId="77777777" w:rsidR="007E0FF5" w:rsidRPr="007E0FF5" w:rsidRDefault="007E0FF5" w:rsidP="007E0FF5">
      <w:pPr>
        <w:numPr>
          <w:ilvl w:val="0"/>
          <w:numId w:val="3"/>
        </w:numPr>
        <w:rPr>
          <w:color w:val="0070C0"/>
        </w:rPr>
      </w:pPr>
      <w:r w:rsidRPr="007E0FF5">
        <w:rPr>
          <w:b/>
          <w:bCs/>
          <w:color w:val="0070C0"/>
        </w:rPr>
        <w:t>Zero-shot or light-adaptation transfer is feasible</w:t>
      </w:r>
      <w:r w:rsidRPr="007E0FF5">
        <w:rPr>
          <w:color w:val="0070C0"/>
        </w:rPr>
        <w:t>: a pretrained model should often work reasonably well on new series or domains without retraining from scratch.openreview+1</w:t>
      </w:r>
    </w:p>
    <w:p w14:paraId="1EA084F5" w14:textId="77777777" w:rsidR="007E0FF5" w:rsidRPr="007E0FF5" w:rsidRDefault="007E0FF5" w:rsidP="007E0FF5">
      <w:pPr>
        <w:numPr>
          <w:ilvl w:val="0"/>
          <w:numId w:val="3"/>
        </w:numPr>
        <w:rPr>
          <w:color w:val="0070C0"/>
        </w:rPr>
      </w:pPr>
      <w:r w:rsidRPr="007E0FF5">
        <w:rPr>
          <w:b/>
          <w:bCs/>
          <w:color w:val="0070C0"/>
        </w:rPr>
        <w:t>Forecasting is a useful proxy</w:t>
      </w:r>
      <w:r w:rsidRPr="007E0FF5">
        <w:rPr>
          <w:color w:val="0070C0"/>
        </w:rPr>
        <w:t xml:space="preserve">: next-step prediction is treated as a stand-in for learning deeper temporal </w:t>
      </w:r>
      <w:proofErr w:type="spellStart"/>
      <w:r w:rsidRPr="007E0FF5">
        <w:rPr>
          <w:color w:val="0070C0"/>
        </w:rPr>
        <w:t>structure.</w:t>
      </w:r>
      <w:hyperlink r:id="rId8" w:tgtFrame="_blank" w:history="1">
        <w:r w:rsidRPr="007E0FF5">
          <w:rPr>
            <w:rStyle w:val="Hyperlink"/>
            <w:color w:val="0070C0"/>
          </w:rPr>
          <w:t>arxiv</w:t>
        </w:r>
        <w:proofErr w:type="spellEnd"/>
      </w:hyperlink>
    </w:p>
    <w:p w14:paraId="0F197975" w14:textId="2BD84651" w:rsidR="007E0FF5" w:rsidRPr="007E0FF5" w:rsidRDefault="007E0FF5" w:rsidP="007E0FF5">
      <w:pPr>
        <w:numPr>
          <w:ilvl w:val="0"/>
          <w:numId w:val="3"/>
        </w:numPr>
        <w:rPr>
          <w:color w:val="0070C0"/>
        </w:rPr>
      </w:pPr>
      <w:r w:rsidRPr="007E0FF5">
        <w:rPr>
          <w:b/>
          <w:bCs/>
          <w:color w:val="0070C0"/>
        </w:rPr>
        <w:t>Generalization across shifts is possible</w:t>
      </w:r>
      <w:r w:rsidRPr="007E0FF5">
        <w:rPr>
          <w:color w:val="0070C0"/>
        </w:rPr>
        <w:t xml:space="preserve">: models are expected to remain useful under distribution shift, </w:t>
      </w:r>
      <w:proofErr w:type="spellStart"/>
      <w:r w:rsidRPr="007E0FF5">
        <w:rPr>
          <w:color w:val="0070C0"/>
        </w:rPr>
        <w:t>nonstationarity</w:t>
      </w:r>
      <w:proofErr w:type="spellEnd"/>
      <w:r w:rsidRPr="007E0FF5">
        <w:rPr>
          <w:color w:val="0070C0"/>
        </w:rPr>
        <w:t>, and changing regimes, even though this is a major stress test.</w:t>
      </w:r>
      <w:r w:rsidR="006F784B">
        <w:rPr>
          <w:color w:val="0070C0"/>
        </w:rPr>
        <w:t xml:space="preserve"> [</w:t>
      </w:r>
      <w:r w:rsidR="00C07ED3">
        <w:rPr>
          <w:color w:val="0070C0"/>
        </w:rPr>
        <w:t>stegosaurus]</w:t>
      </w:r>
    </w:p>
    <w:p w14:paraId="5A83A7D8" w14:textId="77777777" w:rsidR="00F831E0" w:rsidRDefault="00F831E0" w:rsidP="00DA19F6"/>
    <w:p w14:paraId="64EF95C4" w14:textId="659AB2D2" w:rsidR="005A7AE8" w:rsidRDefault="00477102" w:rsidP="00477102">
      <w:r>
        <w:t xml:space="preserve">Reference: </w:t>
      </w:r>
      <w:hyperlink r:id="rId9" w:history="1">
        <w:r w:rsidR="00542893" w:rsidRPr="0019720A">
          <w:rPr>
            <w:rStyle w:val="Hyperlink"/>
          </w:rPr>
          <w:t>https://arxiv.org/html/2602.05287v1</w:t>
        </w:r>
      </w:hyperlink>
      <w:r w:rsidR="00542893">
        <w:t xml:space="preserve"> </w:t>
      </w:r>
    </w:p>
    <w:p w14:paraId="5FE80FF7" w14:textId="60A2E9C8" w:rsidR="00477102" w:rsidRDefault="00477102" w:rsidP="005A7AE8">
      <w:pPr>
        <w:ind w:left="720"/>
        <w:rPr>
          <w:color w:val="0070C0"/>
        </w:rPr>
      </w:pPr>
      <w:r w:rsidRPr="005A7AE8">
        <w:rPr>
          <w:color w:val="0070C0"/>
        </w:rPr>
        <w:t xml:space="preserve">A “spike” in a financial ticker (driven by market sentiment and liquidity shocks) has no causal or physical relationship to a “spike” in an EKG (driven by electrophysiological depolarization) </w:t>
      </w:r>
      <w:r w:rsidRPr="005A7AE8">
        <w:rPr>
          <w:i/>
          <w:iCs/>
          <w:color w:val="0070C0"/>
        </w:rPr>
        <w:t>(</w:t>
      </w:r>
      <w:hyperlink r:id="rId10" w:anchor="bib.bib6" w:history="1">
        <w:r w:rsidRPr="005A7AE8">
          <w:rPr>
            <w:rStyle w:val="Hyperlink"/>
            <w:i/>
            <w:iCs/>
            <w:color w:val="0070C0"/>
          </w:rPr>
          <w:t>26</w:t>
        </w:r>
      </w:hyperlink>
      <w:r w:rsidRPr="005A7AE8">
        <w:rPr>
          <w:i/>
          <w:iCs/>
          <w:color w:val="0070C0"/>
        </w:rPr>
        <w:t>)</w:t>
      </w:r>
      <w:r w:rsidRPr="005A7AE8">
        <w:rPr>
          <w:color w:val="0070C0"/>
        </w:rPr>
        <w:t xml:space="preserve"> or a “spike” in a turbine’s vibration sensor (driven by mechanical friction).</w:t>
      </w:r>
    </w:p>
    <w:p w14:paraId="73EF35D9" w14:textId="46AD39E2" w:rsidR="00A9485F" w:rsidRPr="00C8662D" w:rsidRDefault="00A9485F" w:rsidP="005A7AE8">
      <w:pPr>
        <w:ind w:left="720"/>
        <w:rPr>
          <w:color w:val="0070C0"/>
        </w:rPr>
      </w:pPr>
      <w:r>
        <w:rPr>
          <w:color w:val="0070C0"/>
        </w:rPr>
        <w:t>…</w:t>
      </w:r>
      <w:r w:rsidRPr="00A9485F">
        <w:rPr>
          <w:color w:val="0070C0"/>
        </w:rPr>
        <w:t xml:space="preserve">solving the core problem of forecasting: </w:t>
      </w:r>
      <w:r w:rsidRPr="001E6C48">
        <w:rPr>
          <w:b/>
          <w:bCs/>
          <w:color w:val="0070C0"/>
        </w:rPr>
        <w:t>non-stationarity and drift</w:t>
      </w:r>
    </w:p>
    <w:p w14:paraId="7ED7B7CE" w14:textId="5904C6B8" w:rsidR="00E205D9" w:rsidRPr="00C8662D" w:rsidRDefault="00E205D9" w:rsidP="005A7AE8">
      <w:pPr>
        <w:ind w:left="720"/>
        <w:rPr>
          <w:color w:val="0070C0"/>
        </w:rPr>
      </w:pPr>
      <w:r w:rsidRPr="00C8662D">
        <w:rPr>
          <w:color w:val="0070C0"/>
        </w:rPr>
        <w:t>…The common hypothesis underlying these works is that “Scaling Laws” are applicable to time series, and there exists a universal “Temporal Grammar”</w:t>
      </w:r>
    </w:p>
    <w:p w14:paraId="5C10DAA7" w14:textId="6012BE92" w:rsidR="008869D1" w:rsidRDefault="000B6398" w:rsidP="00DA19F6">
      <w:r>
        <w:t xml:space="preserve">References: </w:t>
      </w:r>
      <w:hyperlink r:id="rId11" w:history="1">
        <w:r w:rsidRPr="0019720A">
          <w:rPr>
            <w:rStyle w:val="Hyperlink"/>
          </w:rPr>
          <w:t>https://arxiv.org/html/2504.04011v1</w:t>
        </w:r>
      </w:hyperlink>
    </w:p>
    <w:p w14:paraId="6F629F78" w14:textId="2F7A51DC" w:rsidR="00374C55" w:rsidRDefault="00374C55" w:rsidP="00C535C7">
      <w:pPr>
        <w:ind w:left="720"/>
        <w:rPr>
          <w:color w:val="0070C0"/>
        </w:rPr>
      </w:pPr>
      <w:r w:rsidRPr="003973AF">
        <w:rPr>
          <w:color w:val="0070C0"/>
        </w:rPr>
        <w:t>S</w:t>
      </w:r>
      <w:r w:rsidR="005F5179" w:rsidRPr="003973AF">
        <w:rPr>
          <w:color w:val="0070C0"/>
        </w:rPr>
        <w:t>e</w:t>
      </w:r>
      <w:r w:rsidRPr="003973AF">
        <w:rPr>
          <w:color w:val="0070C0"/>
        </w:rPr>
        <w:t xml:space="preserve">asonal and trend </w:t>
      </w:r>
      <w:r w:rsidR="005F5179" w:rsidRPr="003973AF">
        <w:rPr>
          <w:color w:val="0070C0"/>
        </w:rPr>
        <w:t xml:space="preserve">decomposition </w:t>
      </w:r>
      <w:r w:rsidRPr="003973AF">
        <w:rPr>
          <w:color w:val="0070C0"/>
        </w:rPr>
        <w:t xml:space="preserve">using Loess (STL) separates </w:t>
      </w:r>
      <w:r w:rsidR="005F5179" w:rsidRPr="003973AF">
        <w:rPr>
          <w:color w:val="0070C0"/>
        </w:rPr>
        <w:t xml:space="preserve">time series </w:t>
      </w:r>
      <w:r w:rsidRPr="003973AF">
        <w:rPr>
          <w:color w:val="0070C0"/>
        </w:rPr>
        <w:t xml:space="preserve">into </w:t>
      </w:r>
      <w:r w:rsidR="005F5179" w:rsidRPr="003973AF">
        <w:rPr>
          <w:color w:val="0070C0"/>
        </w:rPr>
        <w:t xml:space="preserve">trend, </w:t>
      </w:r>
      <w:r w:rsidRPr="003973AF">
        <w:rPr>
          <w:color w:val="0070C0"/>
        </w:rPr>
        <w:t xml:space="preserve">season, </w:t>
      </w:r>
      <w:r w:rsidR="002C622E" w:rsidRPr="003973AF">
        <w:rPr>
          <w:color w:val="0070C0"/>
        </w:rPr>
        <w:t>and residual components</w:t>
      </w:r>
    </w:p>
    <w:p w14:paraId="126C7E7E" w14:textId="50B47595" w:rsidR="00183B7E" w:rsidRDefault="00183B7E" w:rsidP="00183B7E">
      <w:pPr>
        <w:rPr>
          <w:color w:val="0070C0"/>
        </w:rPr>
      </w:pPr>
      <w:r>
        <w:rPr>
          <w:color w:val="0070C0"/>
        </w:rPr>
        <w:t>Px:</w:t>
      </w:r>
    </w:p>
    <w:p w14:paraId="3198F194" w14:textId="2654766B" w:rsidR="000718AA" w:rsidRDefault="000718AA" w:rsidP="00C535C7">
      <w:pPr>
        <w:ind w:left="720"/>
        <w:rPr>
          <w:color w:val="0070C0"/>
        </w:rPr>
      </w:pPr>
      <w:r>
        <w:rPr>
          <w:color w:val="0070C0"/>
        </w:rPr>
        <w:t>…</w:t>
      </w:r>
      <w:r w:rsidRPr="000718AA">
        <w:rPr>
          <w:b/>
          <w:bCs/>
          <w:color w:val="0070C0"/>
        </w:rPr>
        <w:t>shared temporal grammar</w:t>
      </w:r>
      <w:r w:rsidRPr="000718AA">
        <w:rPr>
          <w:color w:val="0070C0"/>
        </w:rPr>
        <w:t>: different time series may still share learnable patterns such as trends, seasonality, multiscale dynamics, and cross-variable dependencies</w:t>
      </w:r>
      <w:r w:rsidR="00B933A7">
        <w:rPr>
          <w:color w:val="0070C0"/>
        </w:rPr>
        <w:t xml:space="preserve"> [these are the easy to extract </w:t>
      </w:r>
      <w:r w:rsidR="009247BC">
        <w:rPr>
          <w:color w:val="0070C0"/>
        </w:rPr>
        <w:t>foundational patterns]</w:t>
      </w:r>
    </w:p>
    <w:p w14:paraId="12B27207" w14:textId="5B4F86D7" w:rsidR="00183B7E" w:rsidRPr="003973AF" w:rsidRDefault="00183B7E" w:rsidP="00C535C7">
      <w:pPr>
        <w:ind w:left="720"/>
        <w:rPr>
          <w:color w:val="0070C0"/>
        </w:rPr>
      </w:pPr>
      <w:r w:rsidRPr="00183B7E">
        <w:rPr>
          <w:b/>
          <w:bCs/>
          <w:color w:val="0070C0"/>
        </w:rPr>
        <w:t>Generalization across shifts is possible</w:t>
      </w:r>
      <w:r w:rsidRPr="00183B7E">
        <w:rPr>
          <w:color w:val="0070C0"/>
        </w:rPr>
        <w:t xml:space="preserve">: models are expected to remain useful under distribution shift, </w:t>
      </w:r>
      <w:proofErr w:type="spellStart"/>
      <w:r w:rsidRPr="00183B7E">
        <w:rPr>
          <w:color w:val="0070C0"/>
        </w:rPr>
        <w:t>nonstationarity</w:t>
      </w:r>
      <w:proofErr w:type="spellEnd"/>
      <w:r w:rsidRPr="00183B7E">
        <w:rPr>
          <w:color w:val="0070C0"/>
        </w:rPr>
        <w:t>, and changing regimes, even though this is a major stress test</w:t>
      </w:r>
    </w:p>
    <w:p w14:paraId="22068F4D" w14:textId="77777777" w:rsidR="00374C55" w:rsidRDefault="00374C55" w:rsidP="00DA19F6"/>
    <w:p w14:paraId="5A5919D2" w14:textId="5FFCC587" w:rsidR="008474B6" w:rsidRDefault="008474B6" w:rsidP="00DA19F6">
      <w:r>
        <w:t xml:space="preserve">Reference: </w:t>
      </w:r>
      <w:hyperlink r:id="rId12" w:history="1">
        <w:r w:rsidRPr="0019720A">
          <w:rPr>
            <w:rStyle w:val="Hyperlink"/>
          </w:rPr>
          <w:t>https://arxiv.org/html/2501.09045v2</w:t>
        </w:r>
      </w:hyperlink>
      <w:r>
        <w:t xml:space="preserve"> </w:t>
      </w:r>
    </w:p>
    <w:p w14:paraId="4F5838E4" w14:textId="036528CE" w:rsidR="00A37EE1" w:rsidRDefault="00A37EE1" w:rsidP="008474B6">
      <w:pPr>
        <w:ind w:left="720"/>
        <w:rPr>
          <w:color w:val="0070C0"/>
        </w:rPr>
      </w:pPr>
      <w:r w:rsidRPr="008474B6">
        <w:rPr>
          <w:i/>
          <w:iCs/>
          <w:color w:val="0070C0"/>
        </w:rPr>
        <w:t>[</w:t>
      </w:r>
      <w:hyperlink r:id="rId13" w:anchor="bib.bib26" w:history="1">
        <w:r w:rsidRPr="008474B6">
          <w:rPr>
            <w:rStyle w:val="Hyperlink"/>
            <w:i/>
            <w:iCs/>
            <w:color w:val="0070C0"/>
          </w:rPr>
          <w:t>26</w:t>
        </w:r>
      </w:hyperlink>
      <w:r w:rsidRPr="008474B6">
        <w:rPr>
          <w:i/>
          <w:iCs/>
          <w:color w:val="0070C0"/>
        </w:rPr>
        <w:t>]</w:t>
      </w:r>
      <w:r w:rsidRPr="008474B6">
        <w:rPr>
          <w:color w:val="0070C0"/>
        </w:rPr>
        <w:t xml:space="preserve"> outlines two key properties shared by all kinds of </w:t>
      </w:r>
      <w:proofErr w:type="spellStart"/>
      <w:r w:rsidRPr="008474B6">
        <w:rPr>
          <w:color w:val="0070C0"/>
        </w:rPr>
        <w:t>spatio</w:t>
      </w:r>
      <w:proofErr w:type="spellEnd"/>
      <w:r w:rsidRPr="008474B6">
        <w:rPr>
          <w:color w:val="0070C0"/>
        </w:rPr>
        <w:t xml:space="preserve">-temporal data, these are heterogeneity and auto-correlation. Heterogeneity means that ST patterns can vary across spatial (from one location to another) and temporal (from one time period to another) ranges and scales. This is a particularly challenging property for deep learning, as it is a violation of the </w:t>
      </w:r>
      <w:proofErr w:type="spellStart"/>
      <w:r w:rsidRPr="008474B6">
        <w:rPr>
          <w:color w:val="0070C0"/>
        </w:rPr>
        <w:t>i.i.d.</w:t>
      </w:r>
      <w:proofErr w:type="spellEnd"/>
      <w:r w:rsidRPr="008474B6">
        <w:rPr>
          <w:color w:val="0070C0"/>
        </w:rPr>
        <w:t xml:space="preserve"> assumption (that all data are independent drawn from an identical distribution), which is fundamental to the effective training of neural networks.</w:t>
      </w:r>
    </w:p>
    <w:p w14:paraId="400171A8" w14:textId="25D78E7D" w:rsidR="003A2A28" w:rsidRPr="003A2A28" w:rsidRDefault="003A2A28" w:rsidP="008474B6">
      <w:pPr>
        <w:ind w:left="720"/>
        <w:rPr>
          <w:color w:val="0070C0"/>
        </w:rPr>
      </w:pPr>
      <w:r>
        <w:rPr>
          <w:i/>
          <w:iCs/>
          <w:color w:val="0070C0"/>
        </w:rPr>
        <w:lastRenderedPageBreak/>
        <w:t xml:space="preserve">… </w:t>
      </w:r>
      <w:r>
        <w:rPr>
          <w:color w:val="0070C0"/>
        </w:rPr>
        <w:t>STFM  (space time foundational models)</w:t>
      </w:r>
    </w:p>
    <w:p w14:paraId="39E94336" w14:textId="6DF47387" w:rsidR="00A37EE1" w:rsidRDefault="002F1601" w:rsidP="00DA19F6">
      <w:r>
        <w:t xml:space="preserve">Reference: </w:t>
      </w:r>
      <w:r w:rsidRPr="002F1601">
        <w:t>arxiv.org/html/2501.09045v2</w:t>
      </w:r>
      <w:r w:rsidR="00C70814">
        <w:t xml:space="preserve"> Goodge et al 2025</w:t>
      </w:r>
    </w:p>
    <w:p w14:paraId="1D264AB6" w14:textId="77777777" w:rsidR="00B41448" w:rsidRPr="00E62020" w:rsidRDefault="00B41448" w:rsidP="00E62020">
      <w:pPr>
        <w:ind w:left="720"/>
        <w:rPr>
          <w:b/>
          <w:bCs/>
          <w:color w:val="0070C0"/>
        </w:rPr>
      </w:pPr>
      <w:r w:rsidRPr="00E62020">
        <w:rPr>
          <w:b/>
          <w:bCs/>
          <w:color w:val="0070C0"/>
        </w:rPr>
        <w:t xml:space="preserve">II-B </w:t>
      </w:r>
      <w:proofErr w:type="spellStart"/>
      <w:r w:rsidRPr="00E62020">
        <w:rPr>
          <w:b/>
          <w:bCs/>
          <w:color w:val="0070C0"/>
        </w:rPr>
        <w:t>Spatio</w:t>
      </w:r>
      <w:proofErr w:type="spellEnd"/>
      <w:r w:rsidRPr="00E62020">
        <w:rPr>
          <w:b/>
          <w:bCs/>
          <w:color w:val="0070C0"/>
        </w:rPr>
        <w:t>-Temporal Tasks</w:t>
      </w:r>
    </w:p>
    <w:p w14:paraId="610CFAFC" w14:textId="77777777" w:rsidR="00B41448" w:rsidRPr="00E62020" w:rsidRDefault="00B41448" w:rsidP="00E62020">
      <w:pPr>
        <w:ind w:left="720"/>
        <w:rPr>
          <w:color w:val="0070C0"/>
        </w:rPr>
      </w:pPr>
      <w:r w:rsidRPr="00E62020">
        <w:rPr>
          <w:color w:val="0070C0"/>
        </w:rPr>
        <w:t xml:space="preserve">Prediction is the task of forecasting future states or events based on historical patterns observed in </w:t>
      </w:r>
      <w:proofErr w:type="spellStart"/>
      <w:r w:rsidRPr="00E62020">
        <w:rPr>
          <w:color w:val="0070C0"/>
        </w:rPr>
        <w:t>spatio</w:t>
      </w:r>
      <w:proofErr w:type="spellEnd"/>
      <w:r w:rsidRPr="00E62020">
        <w:rPr>
          <w:color w:val="0070C0"/>
        </w:rPr>
        <w:t xml:space="preserve">-temporal data. This process typically involves </w:t>
      </w:r>
      <w:r w:rsidRPr="00481398">
        <w:rPr>
          <w:b/>
          <w:bCs/>
          <w:color w:val="0070C0"/>
        </w:rPr>
        <w:t>two components: the window, which represents the set of historical observations used as input, and the horizon, which defines the future time period to be predicted</w:t>
      </w:r>
      <w:r w:rsidRPr="00E62020">
        <w:rPr>
          <w:color w:val="0070C0"/>
        </w:rPr>
        <w:t xml:space="preserve">. In some cases, there can be a delay between the window and the horizon intervals, however it is more common to assume temporal continuity from the window to the horizon to maintain temporal continuity. Also, it is typical to assume that the window and the horizon contain an equal number of time steps. Prediction tasks can be categorized into short-term and long-term prediction, depending on the number of time steps involved, with short-term predictions focusing on immediate future states and long-term predictions concerning more distant outcomes, which are typically more challenging. Likely due to its practical importance in a variety of domains, </w:t>
      </w:r>
      <w:proofErr w:type="spellStart"/>
      <w:r w:rsidRPr="00E62020">
        <w:rPr>
          <w:color w:val="0070C0"/>
        </w:rPr>
        <w:t>spatio</w:t>
      </w:r>
      <w:proofErr w:type="spellEnd"/>
      <w:r w:rsidRPr="00E62020">
        <w:rPr>
          <w:color w:val="0070C0"/>
        </w:rPr>
        <w:t>-temporal prediction has attracted the greatest amount of interest from the research community.</w:t>
      </w:r>
    </w:p>
    <w:p w14:paraId="4A0591B4" w14:textId="77777777" w:rsidR="00B41448" w:rsidRPr="00E62020" w:rsidRDefault="00B41448" w:rsidP="00E62020">
      <w:pPr>
        <w:ind w:left="720"/>
        <w:rPr>
          <w:color w:val="0070C0"/>
        </w:rPr>
      </w:pPr>
      <w:r w:rsidRPr="00E62020">
        <w:rPr>
          <w:color w:val="0070C0"/>
        </w:rPr>
        <w:t>Classification tasks involve assigning labels to ST sequences out of a set of candidate labels. Examples include identifying land use from satellite imagery, classifying weather events, or vehicle types based on their trajectories.</w:t>
      </w:r>
    </w:p>
    <w:p w14:paraId="52B37F68" w14:textId="77777777" w:rsidR="00B41448" w:rsidRPr="00E62020" w:rsidRDefault="00B41448" w:rsidP="00E62020">
      <w:pPr>
        <w:ind w:left="720"/>
        <w:rPr>
          <w:color w:val="0070C0"/>
        </w:rPr>
      </w:pPr>
      <w:r w:rsidRPr="00E62020">
        <w:rPr>
          <w:color w:val="0070C0"/>
        </w:rPr>
        <w:t xml:space="preserve">Clustering aims to group </w:t>
      </w:r>
      <w:proofErr w:type="spellStart"/>
      <w:r w:rsidRPr="00E62020">
        <w:rPr>
          <w:color w:val="0070C0"/>
        </w:rPr>
        <w:t>spatio</w:t>
      </w:r>
      <w:proofErr w:type="spellEnd"/>
      <w:r w:rsidRPr="00E62020">
        <w:rPr>
          <w:color w:val="0070C0"/>
        </w:rPr>
        <w:t>-temporal data points based on similarity. This is an important task for identifying and extracting relationships between different entities. Here, similarity can be flexibly defined to suit the application in question e.g. segmenting regions with similar temperature trends or identifying hotspots of disease outbreaks.</w:t>
      </w:r>
    </w:p>
    <w:p w14:paraId="4B2B8A87" w14:textId="77777777" w:rsidR="00B41448" w:rsidRPr="00E62020" w:rsidRDefault="00B41448" w:rsidP="00E62020">
      <w:pPr>
        <w:ind w:left="720"/>
        <w:rPr>
          <w:color w:val="0070C0"/>
        </w:rPr>
      </w:pPr>
      <w:r w:rsidRPr="00E62020">
        <w:rPr>
          <w:color w:val="0070C0"/>
        </w:rPr>
        <w:t xml:space="preserve">Anomaly Detection involves identifying </w:t>
      </w:r>
      <w:proofErr w:type="spellStart"/>
      <w:r w:rsidRPr="00E62020">
        <w:rPr>
          <w:color w:val="0070C0"/>
        </w:rPr>
        <w:t>spatio</w:t>
      </w:r>
      <w:proofErr w:type="spellEnd"/>
      <w:r w:rsidRPr="00E62020">
        <w:rPr>
          <w:color w:val="0070C0"/>
        </w:rPr>
        <w:t xml:space="preserve">-temporal patterns that deviate significantly from the normal or expected patterns, such as detecting abnormal rainfall patterns or unusual movements in urban mobility. Anomalies are generally assumed to be rare in comparison to normal data, therefore anomaly detection methods often build a model of the expected </w:t>
      </w:r>
      <w:proofErr w:type="spellStart"/>
      <w:r w:rsidRPr="00E62020">
        <w:rPr>
          <w:color w:val="0070C0"/>
        </w:rPr>
        <w:t>behavior</w:t>
      </w:r>
      <w:proofErr w:type="spellEnd"/>
      <w:r w:rsidRPr="00E62020">
        <w:rPr>
          <w:color w:val="0070C0"/>
        </w:rPr>
        <w:t xml:space="preserve"> of a certain instance in order to detect any discrepancy to the norm.</w:t>
      </w:r>
    </w:p>
    <w:p w14:paraId="606E3D66" w14:textId="77777777" w:rsidR="00B41448" w:rsidRPr="00E62020" w:rsidRDefault="00B41448" w:rsidP="00E62020">
      <w:pPr>
        <w:ind w:left="720"/>
        <w:rPr>
          <w:color w:val="0070C0"/>
        </w:rPr>
      </w:pPr>
      <w:r w:rsidRPr="00E62020">
        <w:rPr>
          <w:color w:val="0070C0"/>
        </w:rPr>
        <w:t xml:space="preserve">Change Detection is the process of detecting significant deviations in </w:t>
      </w:r>
      <w:proofErr w:type="spellStart"/>
      <w:r w:rsidRPr="00E62020">
        <w:rPr>
          <w:color w:val="0070C0"/>
        </w:rPr>
        <w:t>spatio</w:t>
      </w:r>
      <w:proofErr w:type="spellEnd"/>
      <w:r w:rsidRPr="00E62020">
        <w:rPr>
          <w:color w:val="0070C0"/>
        </w:rPr>
        <w:t xml:space="preserve">-temporal data over time. This is similar to anomaly detection, however anomalies are generally assumed to be isolated incidents, whereas change detection is aimed towards detecting sustained changes to the underlying environment, such as monitoring deforestation using satellite images or </w:t>
      </w:r>
      <w:proofErr w:type="spellStart"/>
      <w:r w:rsidRPr="00E62020">
        <w:rPr>
          <w:color w:val="0070C0"/>
        </w:rPr>
        <w:t>analyzing</w:t>
      </w:r>
      <w:proofErr w:type="spellEnd"/>
      <w:r w:rsidRPr="00E62020">
        <w:rPr>
          <w:color w:val="0070C0"/>
        </w:rPr>
        <w:t xml:space="preserve"> urban expansion.</w:t>
      </w:r>
    </w:p>
    <w:p w14:paraId="00366287" w14:textId="77777777" w:rsidR="00B41448" w:rsidRPr="00E62020" w:rsidRDefault="00B41448" w:rsidP="00E62020">
      <w:pPr>
        <w:ind w:left="720"/>
        <w:rPr>
          <w:color w:val="0070C0"/>
        </w:rPr>
      </w:pPr>
      <w:r w:rsidRPr="00E62020">
        <w:rPr>
          <w:color w:val="0070C0"/>
        </w:rPr>
        <w:t xml:space="preserve">Imputation tasks focus on filling missing values in </w:t>
      </w:r>
      <w:proofErr w:type="spellStart"/>
      <w:r w:rsidRPr="00E62020">
        <w:rPr>
          <w:color w:val="0070C0"/>
        </w:rPr>
        <w:t>spatio</w:t>
      </w:r>
      <w:proofErr w:type="spellEnd"/>
      <w:r w:rsidRPr="00E62020">
        <w:rPr>
          <w:color w:val="0070C0"/>
        </w:rPr>
        <w:t>-temporal datasets, such as gaps in weather station readings or satellite observations. Missing values can be temporal in nature, i.e. a missing time-step from an otherwise complete sequence, or spatial in nature, i.e. an entire sequence for an unobserved spatial location.</w:t>
      </w:r>
    </w:p>
    <w:p w14:paraId="4E7119E4" w14:textId="58980915" w:rsidR="00B41448" w:rsidRDefault="00C70814" w:rsidP="00C70814">
      <w:pPr>
        <w:ind w:firstLine="720"/>
      </w:pPr>
      <w:r w:rsidRPr="00C70814">
        <w:rPr>
          <w:noProof/>
        </w:rPr>
        <w:lastRenderedPageBreak/>
        <w:drawing>
          <wp:inline distT="0" distB="0" distL="0" distR="0" wp14:anchorId="5BA13F26" wp14:editId="5CF64DB1">
            <wp:extent cx="4585961" cy="2110579"/>
            <wp:effectExtent l="0" t="0" r="5715" b="4445"/>
            <wp:docPr id="4121140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2114092" name=""/>
                    <pic:cNvPicPr/>
                  </pic:nvPicPr>
                  <pic:blipFill>
                    <a:blip r:embed="rId14"/>
                    <a:stretch>
                      <a:fillRect/>
                    </a:stretch>
                  </pic:blipFill>
                  <pic:spPr>
                    <a:xfrm>
                      <a:off x="0" y="0"/>
                      <a:ext cx="4589990" cy="2112433"/>
                    </a:xfrm>
                    <a:prstGeom prst="rect">
                      <a:avLst/>
                    </a:prstGeom>
                  </pic:spPr>
                </pic:pic>
              </a:graphicData>
            </a:graphic>
          </wp:inline>
        </w:drawing>
      </w:r>
    </w:p>
    <w:p w14:paraId="3FF08B63" w14:textId="77777777" w:rsidR="00AB510C" w:rsidRPr="00AB510C" w:rsidRDefault="00AB510C" w:rsidP="00C70814">
      <w:pPr>
        <w:ind w:firstLine="720"/>
        <w:rPr>
          <w:color w:val="0070C0"/>
        </w:rPr>
      </w:pPr>
    </w:p>
    <w:p w14:paraId="1FCCF30F" w14:textId="5103ED34" w:rsidR="00AB510C" w:rsidRPr="00AB510C" w:rsidRDefault="00AB510C" w:rsidP="00A861FD">
      <w:pPr>
        <w:ind w:left="720" w:firstLine="720"/>
        <w:rPr>
          <w:b/>
          <w:bCs/>
          <w:color w:val="0070C0"/>
        </w:rPr>
      </w:pPr>
      <w:r>
        <w:rPr>
          <w:b/>
          <w:bCs/>
          <w:color w:val="0070C0"/>
        </w:rPr>
        <w:t>D</w:t>
      </w:r>
      <w:r w:rsidRPr="00AB510C">
        <w:rPr>
          <w:b/>
          <w:bCs/>
          <w:color w:val="0070C0"/>
        </w:rPr>
        <w:t>efinition III.1</w:t>
      </w:r>
    </w:p>
    <w:p w14:paraId="14954AC9" w14:textId="77777777" w:rsidR="00AB510C" w:rsidRPr="00AB510C" w:rsidRDefault="00AB510C" w:rsidP="00A861FD">
      <w:pPr>
        <w:ind w:left="720" w:firstLine="720"/>
        <w:rPr>
          <w:color w:val="0070C0"/>
        </w:rPr>
      </w:pPr>
      <w:r w:rsidRPr="00AB510C">
        <w:rPr>
          <w:color w:val="0070C0"/>
        </w:rPr>
        <w:t xml:space="preserve">Generalization is </w:t>
      </w:r>
      <w:r w:rsidRPr="00A861FD">
        <w:rPr>
          <w:b/>
          <w:bCs/>
          <w:color w:val="0070C0"/>
        </w:rPr>
        <w:t>the ability of a model to learn patterns which effectively transfer from one set of data to another</w:t>
      </w:r>
      <w:r w:rsidRPr="00AB510C">
        <w:rPr>
          <w:color w:val="0070C0"/>
        </w:rPr>
        <w:t>.</w:t>
      </w:r>
    </w:p>
    <w:p w14:paraId="3E62CDAC" w14:textId="77777777" w:rsidR="00AB510C" w:rsidRPr="00AB510C" w:rsidRDefault="00AB510C" w:rsidP="00A861FD">
      <w:pPr>
        <w:ind w:left="720" w:firstLine="720"/>
        <w:rPr>
          <w:color w:val="0070C0"/>
        </w:rPr>
      </w:pPr>
      <w:r w:rsidRPr="00AB510C">
        <w:rPr>
          <w:color w:val="0070C0"/>
        </w:rPr>
        <w:t xml:space="preserve">In the </w:t>
      </w:r>
      <w:r w:rsidRPr="00A861FD">
        <w:rPr>
          <w:b/>
          <w:bCs/>
          <w:color w:val="0070C0"/>
        </w:rPr>
        <w:t>one-model-per-task paradigm</w:t>
      </w:r>
      <w:r w:rsidRPr="00AB510C">
        <w:rPr>
          <w:color w:val="0070C0"/>
        </w:rPr>
        <w:t xml:space="preserve">, models are trained to perform a single task with data from a single domain and only expected to generalize to unseen samples from the same underlying distribution. On the other hand, </w:t>
      </w:r>
      <w:r w:rsidRPr="00107675">
        <w:rPr>
          <w:b/>
          <w:bCs/>
          <w:color w:val="0070C0"/>
        </w:rPr>
        <w:t>foundation models are trained with much broader data and expected to generalise to new and unseen data drawn from other distributions</w:t>
      </w:r>
      <w:r w:rsidRPr="00AB510C">
        <w:rPr>
          <w:color w:val="0070C0"/>
        </w:rPr>
        <w:t xml:space="preserve">. With this context, we define a </w:t>
      </w:r>
      <w:proofErr w:type="spellStart"/>
      <w:r w:rsidRPr="00AB510C">
        <w:rPr>
          <w:color w:val="0070C0"/>
        </w:rPr>
        <w:t>spatio</w:t>
      </w:r>
      <w:proofErr w:type="spellEnd"/>
      <w:r w:rsidRPr="00AB510C">
        <w:rPr>
          <w:color w:val="0070C0"/>
        </w:rPr>
        <w:t xml:space="preserve">-temporal foundation model as follows: </w:t>
      </w:r>
    </w:p>
    <w:p w14:paraId="6F79125A" w14:textId="77777777" w:rsidR="00AB510C" w:rsidRPr="00AB510C" w:rsidRDefault="00AB510C" w:rsidP="00A861FD">
      <w:pPr>
        <w:ind w:left="720" w:firstLine="720"/>
        <w:rPr>
          <w:b/>
          <w:bCs/>
          <w:color w:val="0070C0"/>
        </w:rPr>
      </w:pPr>
      <w:r w:rsidRPr="00AB510C">
        <w:rPr>
          <w:b/>
          <w:bCs/>
          <w:color w:val="0070C0"/>
        </w:rPr>
        <w:t>Definition III.2</w:t>
      </w:r>
    </w:p>
    <w:p w14:paraId="12C202DB" w14:textId="77777777" w:rsidR="00AB510C" w:rsidRPr="00AB510C" w:rsidRDefault="00AB510C" w:rsidP="00A861FD">
      <w:pPr>
        <w:ind w:left="720" w:firstLine="720"/>
        <w:rPr>
          <w:color w:val="0070C0"/>
        </w:rPr>
      </w:pPr>
      <w:r w:rsidRPr="00AB510C">
        <w:rPr>
          <w:color w:val="0070C0"/>
        </w:rPr>
        <w:t xml:space="preserve">A </w:t>
      </w:r>
      <w:proofErr w:type="spellStart"/>
      <w:r w:rsidRPr="00AB510C">
        <w:rPr>
          <w:color w:val="0070C0"/>
        </w:rPr>
        <w:t>Spatio</w:t>
      </w:r>
      <w:proofErr w:type="spellEnd"/>
      <w:r w:rsidRPr="00AB510C">
        <w:rPr>
          <w:color w:val="0070C0"/>
        </w:rPr>
        <w:t xml:space="preserve">-Temporal Foundation Model (STFM) is a large-scale neural network pre-trained on diverse </w:t>
      </w:r>
      <w:proofErr w:type="spellStart"/>
      <w:r w:rsidRPr="00AB510C">
        <w:rPr>
          <w:color w:val="0070C0"/>
        </w:rPr>
        <w:t>spatio</w:t>
      </w:r>
      <w:proofErr w:type="spellEnd"/>
      <w:r w:rsidRPr="00AB510C">
        <w:rPr>
          <w:color w:val="0070C0"/>
        </w:rPr>
        <w:t xml:space="preserve">-temporal data sources, designed to generalize across multiple tasks by </w:t>
      </w:r>
      <w:r w:rsidRPr="00107675">
        <w:rPr>
          <w:color w:val="0070C0"/>
          <w:highlight w:val="yellow"/>
        </w:rPr>
        <w:t>learning universal patterns of spatial and temporal dependencies</w:t>
      </w:r>
      <w:r w:rsidRPr="00AB510C">
        <w:rPr>
          <w:color w:val="0070C0"/>
        </w:rPr>
        <w:t xml:space="preserve">. </w:t>
      </w:r>
      <w:r w:rsidRPr="00AB510C">
        <w:rPr>
          <w:color w:val="0070C0"/>
        </w:rPr>
        <w:br/>
      </w:r>
    </w:p>
    <w:p w14:paraId="37F43E49" w14:textId="77777777" w:rsidR="00AB510C" w:rsidRPr="00AB510C" w:rsidRDefault="00AB510C" w:rsidP="00A861FD">
      <w:pPr>
        <w:ind w:left="720" w:firstLine="720"/>
        <w:rPr>
          <w:color w:val="0070C0"/>
        </w:rPr>
      </w:pPr>
      <w:r w:rsidRPr="00AB510C">
        <w:rPr>
          <w:color w:val="0070C0"/>
        </w:rPr>
        <w:t xml:space="preserve">This description is intentionally broad to reflect the significant diversity within existing STFM research. We observe </w:t>
      </w:r>
      <w:r w:rsidRPr="00107675">
        <w:rPr>
          <w:color w:val="0070C0"/>
          <w:highlight w:val="yellow"/>
        </w:rPr>
        <w:t>that the “foundation-ness” of foundation models is not a binary description, rather it exists on a spectrum with varying levels of demonstrated generalization capabilities.</w:t>
      </w:r>
      <w:r w:rsidRPr="00AB510C">
        <w:rPr>
          <w:color w:val="0070C0"/>
        </w:rPr>
        <w:t xml:space="preserve"> To begin to decipher this diversity, we pose the fundamental question: what should a </w:t>
      </w:r>
      <w:proofErr w:type="spellStart"/>
      <w:r w:rsidRPr="00AB510C">
        <w:rPr>
          <w:color w:val="0070C0"/>
        </w:rPr>
        <w:t>spatio</w:t>
      </w:r>
      <w:proofErr w:type="spellEnd"/>
      <w:r w:rsidRPr="00AB510C">
        <w:rPr>
          <w:color w:val="0070C0"/>
        </w:rPr>
        <w:t xml:space="preserve">-temporal foundation model be able to do? We address this question by identifying </w:t>
      </w:r>
      <w:r w:rsidRPr="00CF1A4B">
        <w:rPr>
          <w:b/>
          <w:bCs/>
          <w:color w:val="0070C0"/>
        </w:rPr>
        <w:t>four main ways in which tasks can vary</w:t>
      </w:r>
      <w:r w:rsidRPr="00AB510C">
        <w:rPr>
          <w:color w:val="0070C0"/>
        </w:rPr>
        <w:t xml:space="preserve"> in the </w:t>
      </w:r>
      <w:proofErr w:type="spellStart"/>
      <w:r w:rsidRPr="00AB510C">
        <w:rPr>
          <w:color w:val="0070C0"/>
        </w:rPr>
        <w:t>spatio</w:t>
      </w:r>
      <w:proofErr w:type="spellEnd"/>
      <w:r w:rsidRPr="00AB510C">
        <w:rPr>
          <w:color w:val="0070C0"/>
        </w:rPr>
        <w:t>-temporal context, l</w:t>
      </w:r>
      <w:r w:rsidRPr="00CF1A4B">
        <w:rPr>
          <w:b/>
          <w:bCs/>
          <w:color w:val="0070C0"/>
        </w:rPr>
        <w:t>eading to four forms of generalization by which to evaluate the capabilities of STFMs.</w:t>
      </w:r>
      <w:r w:rsidRPr="00AB510C">
        <w:rPr>
          <w:color w:val="0070C0"/>
        </w:rPr>
        <w:t xml:space="preserve"> In summary, these are as follows:</w:t>
      </w:r>
    </w:p>
    <w:p w14:paraId="0CF517A5" w14:textId="7F956EE4" w:rsidR="006C207D" w:rsidRDefault="00AB510C" w:rsidP="006C207D">
      <w:pPr>
        <w:ind w:left="720" w:firstLine="720"/>
        <w:rPr>
          <w:color w:val="0070C0"/>
        </w:rPr>
      </w:pPr>
      <w:r w:rsidRPr="00AB510C">
        <w:rPr>
          <w:color w:val="0070C0"/>
        </w:rPr>
        <w:t xml:space="preserve">Fig. 4: A selection of </w:t>
      </w:r>
      <w:proofErr w:type="spellStart"/>
      <w:r w:rsidRPr="00AB510C">
        <w:rPr>
          <w:color w:val="0070C0"/>
        </w:rPr>
        <w:t>spatio</w:t>
      </w:r>
      <w:proofErr w:type="spellEnd"/>
      <w:r w:rsidRPr="00AB510C">
        <w:rPr>
          <w:color w:val="0070C0"/>
        </w:rPr>
        <w:t xml:space="preserve">-temporal domains that STFMs should be able to generalize across. Dashed lines indicate examples of potential for correlations or relationships in data patterns between different domains. </w:t>
      </w:r>
    </w:p>
    <w:p w14:paraId="091F640F" w14:textId="3F2D473E" w:rsidR="006C207D" w:rsidRDefault="006C207D" w:rsidP="006C207D">
      <w:r w:rsidRPr="006C207D">
        <w:t>None of these examples</w:t>
      </w:r>
      <w:r w:rsidR="00F678EF">
        <w:t xml:space="preserve"> capture the characteristics of neural and other biological spikes.</w:t>
      </w:r>
    </w:p>
    <w:p w14:paraId="2DBDD735" w14:textId="5CF94FB5" w:rsidR="001E255D" w:rsidRDefault="001E255D" w:rsidP="006C207D">
      <w:r>
        <w:t>Spikes are rapid depolarisation events, in the EM (bioelectric) signals</w:t>
      </w:r>
      <w:r w:rsidR="00A446BE">
        <w:t xml:space="preserve"> shown as a rapid, transient,</w:t>
      </w:r>
    </w:p>
    <w:p w14:paraId="694F0244" w14:textId="32F8A83B" w:rsidR="00A446BE" w:rsidRDefault="00A446BE" w:rsidP="006C207D">
      <w:r>
        <w:t>Rapid energy release</w:t>
      </w:r>
    </w:p>
    <w:p w14:paraId="28B70720" w14:textId="77777777" w:rsidR="00971806" w:rsidRPr="006C207D" w:rsidRDefault="00971806" w:rsidP="006C207D"/>
    <w:p w14:paraId="7D1A8D08" w14:textId="77777777" w:rsidR="00AB510C" w:rsidRPr="00AB510C" w:rsidRDefault="00AB510C" w:rsidP="00A861FD">
      <w:pPr>
        <w:numPr>
          <w:ilvl w:val="0"/>
          <w:numId w:val="4"/>
        </w:numPr>
        <w:tabs>
          <w:tab w:val="clear" w:pos="720"/>
          <w:tab w:val="num" w:pos="1440"/>
        </w:tabs>
        <w:ind w:left="1440"/>
        <w:rPr>
          <w:color w:val="0070C0"/>
        </w:rPr>
      </w:pPr>
      <w:r w:rsidRPr="00AB510C">
        <w:rPr>
          <w:color w:val="0070C0"/>
        </w:rPr>
        <w:t xml:space="preserve">1. </w:t>
      </w:r>
    </w:p>
    <w:p w14:paraId="7EA15CBF" w14:textId="77777777" w:rsidR="00AB510C" w:rsidRPr="00AB510C" w:rsidRDefault="00AB510C" w:rsidP="00A861FD">
      <w:pPr>
        <w:ind w:left="720" w:firstLine="720"/>
        <w:rPr>
          <w:color w:val="0070C0"/>
        </w:rPr>
      </w:pPr>
      <w:r w:rsidRPr="00AB510C">
        <w:rPr>
          <w:color w:val="0070C0"/>
        </w:rPr>
        <w:t>Domain generalization: across different sources of data representing different physical systems and categories of applications.</w:t>
      </w:r>
    </w:p>
    <w:p w14:paraId="0F6FFA82" w14:textId="77777777" w:rsidR="00AB510C" w:rsidRPr="00AB510C" w:rsidRDefault="00AB510C" w:rsidP="00A861FD">
      <w:pPr>
        <w:numPr>
          <w:ilvl w:val="0"/>
          <w:numId w:val="4"/>
        </w:numPr>
        <w:tabs>
          <w:tab w:val="clear" w:pos="720"/>
          <w:tab w:val="num" w:pos="1440"/>
        </w:tabs>
        <w:ind w:left="1440"/>
        <w:rPr>
          <w:color w:val="0070C0"/>
        </w:rPr>
      </w:pPr>
      <w:r w:rsidRPr="00AB510C">
        <w:rPr>
          <w:color w:val="0070C0"/>
        </w:rPr>
        <w:t xml:space="preserve">2. </w:t>
      </w:r>
    </w:p>
    <w:p w14:paraId="55EA0F16" w14:textId="77777777" w:rsidR="00AB510C" w:rsidRPr="00AB510C" w:rsidRDefault="00AB510C" w:rsidP="00A861FD">
      <w:pPr>
        <w:ind w:left="720" w:firstLine="720"/>
        <w:rPr>
          <w:color w:val="0070C0"/>
        </w:rPr>
      </w:pPr>
      <w:r w:rsidRPr="00AB510C">
        <w:rPr>
          <w:color w:val="0070C0"/>
        </w:rPr>
        <w:t>Spatial generalization: across different locations or regions in space.</w:t>
      </w:r>
    </w:p>
    <w:p w14:paraId="0F51B23C" w14:textId="77777777" w:rsidR="00AB510C" w:rsidRPr="00AB510C" w:rsidRDefault="00AB510C" w:rsidP="00A861FD">
      <w:pPr>
        <w:numPr>
          <w:ilvl w:val="0"/>
          <w:numId w:val="4"/>
        </w:numPr>
        <w:tabs>
          <w:tab w:val="clear" w:pos="720"/>
          <w:tab w:val="num" w:pos="1440"/>
        </w:tabs>
        <w:ind w:left="1440"/>
        <w:rPr>
          <w:color w:val="0070C0"/>
        </w:rPr>
      </w:pPr>
      <w:r w:rsidRPr="00AB510C">
        <w:rPr>
          <w:color w:val="0070C0"/>
        </w:rPr>
        <w:t xml:space="preserve">3. </w:t>
      </w:r>
    </w:p>
    <w:p w14:paraId="4C2F6935" w14:textId="77777777" w:rsidR="00AB510C" w:rsidRPr="00AB510C" w:rsidRDefault="00AB510C" w:rsidP="00A861FD">
      <w:pPr>
        <w:ind w:left="720" w:firstLine="720"/>
        <w:rPr>
          <w:color w:val="0070C0"/>
        </w:rPr>
      </w:pPr>
      <w:r w:rsidRPr="00AB510C">
        <w:rPr>
          <w:color w:val="0070C0"/>
        </w:rPr>
        <w:t>Temporal generalization: across different periods and intervals of time.</w:t>
      </w:r>
    </w:p>
    <w:p w14:paraId="51E4060C" w14:textId="77777777" w:rsidR="00AB510C" w:rsidRPr="00AB510C" w:rsidRDefault="00AB510C" w:rsidP="00A861FD">
      <w:pPr>
        <w:numPr>
          <w:ilvl w:val="0"/>
          <w:numId w:val="4"/>
        </w:numPr>
        <w:tabs>
          <w:tab w:val="clear" w:pos="720"/>
          <w:tab w:val="num" w:pos="1440"/>
        </w:tabs>
        <w:ind w:left="1440"/>
        <w:rPr>
          <w:color w:val="0070C0"/>
        </w:rPr>
      </w:pPr>
      <w:r w:rsidRPr="00AB510C">
        <w:rPr>
          <w:color w:val="0070C0"/>
        </w:rPr>
        <w:t xml:space="preserve">4. </w:t>
      </w:r>
    </w:p>
    <w:p w14:paraId="33C8D480" w14:textId="77777777" w:rsidR="00AB510C" w:rsidRPr="00AB510C" w:rsidRDefault="00AB510C" w:rsidP="00A861FD">
      <w:pPr>
        <w:ind w:left="720" w:firstLine="720"/>
        <w:rPr>
          <w:color w:val="0070C0"/>
        </w:rPr>
      </w:pPr>
      <w:r w:rsidRPr="00AB510C">
        <w:rPr>
          <w:color w:val="0070C0"/>
        </w:rPr>
        <w:t>Scale generalization: across different resolutions, frequencies or granularities of data.</w:t>
      </w:r>
    </w:p>
    <w:p w14:paraId="3A8CF9AF" w14:textId="77777777" w:rsidR="00AB510C" w:rsidRPr="00AB510C" w:rsidRDefault="00AB510C" w:rsidP="00A861FD">
      <w:pPr>
        <w:ind w:left="720" w:firstLine="720"/>
        <w:rPr>
          <w:color w:val="0070C0"/>
        </w:rPr>
      </w:pPr>
      <w:r w:rsidRPr="00AB510C">
        <w:rPr>
          <w:color w:val="0070C0"/>
        </w:rPr>
        <w:t>These generalization capabilities can be evaluated in two distinct ways:</w:t>
      </w:r>
    </w:p>
    <w:p w14:paraId="4D53777B" w14:textId="77777777" w:rsidR="00AB510C" w:rsidRPr="00AB510C" w:rsidRDefault="00AB510C" w:rsidP="00A861FD">
      <w:pPr>
        <w:numPr>
          <w:ilvl w:val="0"/>
          <w:numId w:val="5"/>
        </w:numPr>
        <w:tabs>
          <w:tab w:val="clear" w:pos="720"/>
          <w:tab w:val="num" w:pos="1440"/>
        </w:tabs>
        <w:ind w:left="1440"/>
        <w:rPr>
          <w:color w:val="0070C0"/>
        </w:rPr>
      </w:pPr>
      <w:r w:rsidRPr="00AB510C">
        <w:rPr>
          <w:color w:val="0070C0"/>
        </w:rPr>
        <w:t xml:space="preserve">• </w:t>
      </w:r>
    </w:p>
    <w:p w14:paraId="161B7969" w14:textId="77777777" w:rsidR="00AB510C" w:rsidRPr="00AB510C" w:rsidRDefault="00AB510C" w:rsidP="00A861FD">
      <w:pPr>
        <w:ind w:left="720" w:firstLine="720"/>
        <w:rPr>
          <w:color w:val="0070C0"/>
        </w:rPr>
      </w:pPr>
      <w:r w:rsidRPr="00396AC5">
        <w:rPr>
          <w:color w:val="0070C0"/>
          <w:highlight w:val="yellow"/>
        </w:rPr>
        <w:t>In-distribution (ID) generalization</w:t>
      </w:r>
      <w:r w:rsidRPr="00AB510C">
        <w:rPr>
          <w:color w:val="0070C0"/>
        </w:rPr>
        <w:t>: We can assess the model’s ability to learn across multiple domains and distributions simultaneously during the pre-training stage by evaluating its performance on the variety of tasks seen during pre-training.</w:t>
      </w:r>
    </w:p>
    <w:p w14:paraId="370D6ED0" w14:textId="77777777" w:rsidR="00AB510C" w:rsidRPr="00AB510C" w:rsidRDefault="00AB510C" w:rsidP="00A861FD">
      <w:pPr>
        <w:numPr>
          <w:ilvl w:val="0"/>
          <w:numId w:val="5"/>
        </w:numPr>
        <w:tabs>
          <w:tab w:val="clear" w:pos="720"/>
          <w:tab w:val="num" w:pos="1440"/>
        </w:tabs>
        <w:ind w:left="1440"/>
        <w:rPr>
          <w:color w:val="0070C0"/>
        </w:rPr>
      </w:pPr>
      <w:r w:rsidRPr="00AB510C">
        <w:rPr>
          <w:color w:val="0070C0"/>
        </w:rPr>
        <w:t xml:space="preserve">• </w:t>
      </w:r>
    </w:p>
    <w:p w14:paraId="1960E7D9" w14:textId="77777777" w:rsidR="00AB510C" w:rsidRPr="00AB510C" w:rsidRDefault="00AB510C" w:rsidP="00A861FD">
      <w:pPr>
        <w:ind w:left="720" w:firstLine="720"/>
        <w:rPr>
          <w:color w:val="0070C0"/>
        </w:rPr>
      </w:pPr>
      <w:r w:rsidRPr="00396AC5">
        <w:rPr>
          <w:color w:val="0070C0"/>
          <w:highlight w:val="yellow"/>
        </w:rPr>
        <w:t>Out-of-distribution (OOD) generalization</w:t>
      </w:r>
      <w:r w:rsidRPr="00AB510C">
        <w:rPr>
          <w:color w:val="0070C0"/>
        </w:rPr>
        <w:t>: Alternatively, we can evaluate the model’s ability to transfer to new tasks that were not observed during pre-training, even without prior exposure to their data distribution.</w:t>
      </w:r>
    </w:p>
    <w:p w14:paraId="111A9637" w14:textId="293DB631" w:rsidR="00AB510C" w:rsidRDefault="00D40F3C" w:rsidP="00D40F3C">
      <w:pPr>
        <w:ind w:left="720" w:firstLine="720"/>
        <w:rPr>
          <w:color w:val="0070C0"/>
        </w:rPr>
      </w:pPr>
      <w:r w:rsidRPr="00D40F3C">
        <w:rPr>
          <w:color w:val="0070C0"/>
        </w:rPr>
        <w:t>…</w:t>
      </w:r>
      <w:r w:rsidR="00BD39A5">
        <w:rPr>
          <w:color w:val="0070C0"/>
        </w:rPr>
        <w:t xml:space="preserve"> </w:t>
      </w:r>
      <w:r w:rsidRPr="00D40F3C">
        <w:rPr>
          <w:color w:val="0070C0"/>
        </w:rPr>
        <w:t xml:space="preserve">However, the existence of shared patterns becomes much less clear between more disparate applications, such as traffic incidents and disease outbreaks. In such cases, it is uncertain whether training STFMs to simultaneously model both applications would enhance or degrade performance for either, a phenomenon known as </w:t>
      </w:r>
      <w:r w:rsidRPr="00BD39A5">
        <w:rPr>
          <w:color w:val="0070C0"/>
          <w:highlight w:val="yellow"/>
        </w:rPr>
        <w:t>negative transfer</w:t>
      </w:r>
      <w:r w:rsidRPr="00D40F3C">
        <w:rPr>
          <w:color w:val="0070C0"/>
        </w:rPr>
        <w:t xml:space="preserve"> in the deep learning community.</w:t>
      </w:r>
    </w:p>
    <w:p w14:paraId="17614883" w14:textId="77777777" w:rsidR="004862A9" w:rsidRPr="004862A9" w:rsidRDefault="004862A9" w:rsidP="00D40F3C">
      <w:pPr>
        <w:ind w:left="720" w:firstLine="720"/>
        <w:rPr>
          <w:color w:val="0070C0"/>
        </w:rPr>
      </w:pPr>
    </w:p>
    <w:p w14:paraId="0EA2811E" w14:textId="77777777" w:rsidR="004862A9" w:rsidRDefault="004862A9" w:rsidP="004862A9">
      <w:pPr>
        <w:ind w:left="720" w:firstLine="720"/>
        <w:rPr>
          <w:color w:val="0070C0"/>
        </w:rPr>
      </w:pPr>
      <w:r w:rsidRPr="004862A9">
        <w:rPr>
          <w:color w:val="0070C0"/>
        </w:rPr>
        <w:t xml:space="preserve">One major challenge in </w:t>
      </w:r>
      <w:r w:rsidRPr="00885EF4">
        <w:rPr>
          <w:b/>
          <w:bCs/>
          <w:color w:val="0070C0"/>
        </w:rPr>
        <w:t>multi-modal ST learning is the alignment and fusion of heterogeneous data sources,</w:t>
      </w:r>
      <w:r w:rsidRPr="004862A9">
        <w:rPr>
          <w:color w:val="0070C0"/>
        </w:rPr>
        <w:t xml:space="preserve"> which often have vastly different temporal resolutions, spatial granularities, and noise characteristics. For instance, while satellite imagery may be available at a high spatial resolution but captured at irregular intervals, time-series sensor data may provide continuous readings but at a coarser spatial resolution. Effective STFMs must develop novel alignment techniques to efficiently integrate such disparate data sources without introducing artifacts or losing critical information.</w:t>
      </w:r>
    </w:p>
    <w:p w14:paraId="2B544CC1" w14:textId="77777777" w:rsidR="008B2B02" w:rsidRDefault="008B2B02" w:rsidP="004862A9">
      <w:pPr>
        <w:ind w:left="720" w:firstLine="720"/>
        <w:rPr>
          <w:color w:val="0070C0"/>
        </w:rPr>
      </w:pPr>
    </w:p>
    <w:p w14:paraId="20E20B15" w14:textId="74B60113" w:rsidR="008B2B02" w:rsidRPr="004862A9" w:rsidRDefault="008B2B02" w:rsidP="004862A9">
      <w:pPr>
        <w:ind w:left="720" w:firstLine="720"/>
        <w:rPr>
          <w:color w:val="0070C0"/>
        </w:rPr>
      </w:pPr>
      <w:r w:rsidRPr="008B2B02">
        <w:rPr>
          <w:color w:val="0070C0"/>
        </w:rPr>
        <w:t>Adaptation to Distribution Shift</w:t>
      </w:r>
    </w:p>
    <w:p w14:paraId="46859B02" w14:textId="77777777" w:rsidR="00243216" w:rsidRPr="00243216" w:rsidRDefault="00243216" w:rsidP="00243216">
      <w:pPr>
        <w:rPr>
          <w:b/>
          <w:bCs/>
          <w:color w:val="00B050"/>
        </w:rPr>
      </w:pPr>
      <w:r w:rsidRPr="00243216">
        <w:rPr>
          <w:color w:val="00B050"/>
        </w:rPr>
        <w:t xml:space="preserve">Px: </w:t>
      </w:r>
      <w:r w:rsidRPr="00243216">
        <w:rPr>
          <w:b/>
          <w:bCs/>
          <w:color w:val="00B050"/>
        </w:rPr>
        <w:t>Where these assumptions break</w:t>
      </w:r>
    </w:p>
    <w:p w14:paraId="0E986B01" w14:textId="77777777" w:rsidR="00243216" w:rsidRDefault="00243216" w:rsidP="00243216">
      <w:pPr>
        <w:rPr>
          <w:color w:val="00B050"/>
        </w:rPr>
      </w:pPr>
      <w:r w:rsidRPr="00243216">
        <w:rPr>
          <w:color w:val="00B050"/>
        </w:rPr>
        <w:lastRenderedPageBreak/>
        <w:t>A growing counter-view says these assumptions are too strong for many temporal settings because time series are not one uniform modality. Critics argue that temporal data often differ sharply by domain, sampling rate, noise structure, exogenous variables, and regime shifts, so a single universal model can become a generic filter rather than a genuinely transferable temporal model.arxiv+2</w:t>
      </w:r>
    </w:p>
    <w:p w14:paraId="35397E54" w14:textId="77777777" w:rsidR="00307CBE" w:rsidRDefault="00307CBE" w:rsidP="00243216">
      <w:pPr>
        <w:rPr>
          <w:color w:val="00B050"/>
        </w:rPr>
      </w:pPr>
    </w:p>
    <w:p w14:paraId="49304645" w14:textId="77777777" w:rsidR="00307CBE" w:rsidRPr="00307CBE" w:rsidRDefault="00307CBE" w:rsidP="00307CBE">
      <w:pPr>
        <w:rPr>
          <w:b/>
          <w:bCs/>
          <w:color w:val="00B050"/>
        </w:rPr>
      </w:pPr>
      <w:r w:rsidRPr="00307CBE">
        <w:rPr>
          <w:b/>
          <w:bCs/>
          <w:color w:val="00B050"/>
        </w:rPr>
        <w:t>Practical implication</w:t>
      </w:r>
    </w:p>
    <w:p w14:paraId="5C04958A" w14:textId="77777777" w:rsidR="00307CBE" w:rsidRPr="00307CBE" w:rsidRDefault="00307CBE" w:rsidP="00307CBE">
      <w:pPr>
        <w:rPr>
          <w:color w:val="00B050"/>
        </w:rPr>
      </w:pPr>
      <w:r w:rsidRPr="00307CBE">
        <w:rPr>
          <w:color w:val="00B050"/>
        </w:rPr>
        <w:t xml:space="preserve">So, in practice, “temporal foundation model” work currently rests on a </w:t>
      </w:r>
      <w:r w:rsidRPr="00F81654">
        <w:rPr>
          <w:color w:val="00B050"/>
          <w:highlight w:val="yellow"/>
        </w:rPr>
        <w:t>hopeful but contested thesis: that broad pretraining plus scaling can produce models with reusable temporal inductive biases, while the main open question is how far that generality can really go</w:t>
      </w:r>
      <w:r w:rsidRPr="00307CBE">
        <w:rPr>
          <w:color w:val="00B050"/>
        </w:rPr>
        <w:t xml:space="preserve"> beyond forecasting-like settings.</w:t>
      </w:r>
    </w:p>
    <w:p w14:paraId="77F134ED" w14:textId="77777777" w:rsidR="00307CBE" w:rsidRPr="00243216" w:rsidRDefault="00307CBE" w:rsidP="00243216">
      <w:pPr>
        <w:rPr>
          <w:color w:val="00B050"/>
        </w:rPr>
      </w:pPr>
    </w:p>
    <w:p w14:paraId="2A8AE91B" w14:textId="084DBF96" w:rsidR="004862A9" w:rsidRPr="00D40F3C" w:rsidRDefault="004862A9" w:rsidP="00243216"/>
    <w:p w14:paraId="3A221668" w14:textId="77777777" w:rsidR="00A37EE1" w:rsidRDefault="00A37EE1" w:rsidP="00DA19F6"/>
    <w:p w14:paraId="2B56A0DB" w14:textId="2FB4576A" w:rsidR="0030259C" w:rsidRDefault="0030259C" w:rsidP="00DA19F6">
      <w:r>
        <w:t xml:space="preserve">Why mycelium: ecological management, health diagnostics, </w:t>
      </w:r>
      <w:r w:rsidR="00490834">
        <w:t>growth properties for commercial and ecological</w:t>
      </w:r>
      <w:r w:rsidR="00727E03">
        <w:t xml:space="preserve"> mushrooms, </w:t>
      </w:r>
      <w:r w:rsidR="00634F0B">
        <w:t>stage of development</w:t>
      </w:r>
    </w:p>
    <w:p w14:paraId="28E35D88" w14:textId="431F06AC" w:rsidR="00AC6387" w:rsidRDefault="00AC6387" w:rsidP="00DA19F6">
      <w:r>
        <w:t>Second paper – scale free spike shapes</w:t>
      </w:r>
      <w:r w:rsidR="000E4471">
        <w:t xml:space="preserve"> (overlay the </w:t>
      </w:r>
      <w:r w:rsidR="00FF3DA1">
        <w:t>spikes – Mitch’s data set</w:t>
      </w:r>
      <w:r w:rsidR="000E4471">
        <w:t>)</w:t>
      </w:r>
    </w:p>
    <w:p w14:paraId="7BB6A433" w14:textId="30D3B2C5" w:rsidR="008869D1" w:rsidRDefault="008F2762" w:rsidP="00DA19F6">
      <w:r>
        <w:t xml:space="preserve">Fig 1. </w:t>
      </w:r>
      <w:r w:rsidR="005321B9">
        <w:t xml:space="preserve">Hero image </w:t>
      </w:r>
      <w:proofErr w:type="spellStart"/>
      <w:r>
        <w:t>Biosignal</w:t>
      </w:r>
      <w:proofErr w:type="spellEnd"/>
      <w:r>
        <w:t xml:space="preserve"> Spikes: neuroscience, plant spikes, fungi spikes</w:t>
      </w:r>
    </w:p>
    <w:p w14:paraId="50EAAE33" w14:textId="77777777" w:rsidR="00A6469B" w:rsidRDefault="00A6469B" w:rsidP="00DA19F6"/>
    <w:p w14:paraId="6E704DCD" w14:textId="5948978C" w:rsidR="008F2762" w:rsidRDefault="008F2762" w:rsidP="00DA19F6">
      <w:r>
        <w:t>Flora, fauna and fungi</w:t>
      </w:r>
    </w:p>
    <w:p w14:paraId="3F0D63FC" w14:textId="71DA62BC" w:rsidR="00BE2BD8" w:rsidRDefault="00BA520E" w:rsidP="00DA19F6">
      <w:r>
        <w:t>Plants: rapid (Venus fly trap) and slow (stress induced), several second delay between</w:t>
      </w:r>
      <w:r w:rsidR="005321B9">
        <w:t xml:space="preserve"> application of stimulus and response.</w:t>
      </w:r>
    </w:p>
    <w:p w14:paraId="50826449" w14:textId="77777777" w:rsidR="005321B9" w:rsidRPr="00DA19F6" w:rsidRDefault="005321B9" w:rsidP="00DA19F6"/>
    <w:p w14:paraId="35D315B0" w14:textId="77777777" w:rsidR="00DA19F6" w:rsidRPr="00DA19F6" w:rsidRDefault="00DA19F6" w:rsidP="00DA19F6">
      <w:r w:rsidRPr="00DA19F6">
        <w:t xml:space="preserve">47.  </w:t>
      </w:r>
      <w:hyperlink r:id="rId15" w:history="1">
        <w:r w:rsidRPr="00DA19F6">
          <w:rPr>
            <w:rStyle w:val="Hyperlink"/>
          </w:rPr>
          <w:t>https://brainbodyfm-workshop.github.io/</w:t>
        </w:r>
      </w:hyperlink>
    </w:p>
    <w:p w14:paraId="7DF3D60D" w14:textId="77777777" w:rsidR="00DA19F6" w:rsidRPr="00DA19F6" w:rsidRDefault="00DA19F6" w:rsidP="00DA19F6">
      <w:r w:rsidRPr="00DA19F6">
        <w:t>Foundation Models for the Brain and Body</w:t>
      </w:r>
    </w:p>
    <w:p w14:paraId="0E67BE1E" w14:textId="77777777" w:rsidR="00DA19F6" w:rsidRPr="00DA19F6" w:rsidRDefault="00DA19F6" w:rsidP="00DA19F6">
      <w:pPr>
        <w:numPr>
          <w:ilvl w:val="0"/>
          <w:numId w:val="1"/>
        </w:numPr>
      </w:pPr>
      <w:proofErr w:type="spellStart"/>
      <w:r w:rsidRPr="00DA19F6">
        <w:t>Biosignal</w:t>
      </w:r>
      <w:proofErr w:type="spellEnd"/>
      <w:r w:rsidRPr="00DA19F6">
        <w:t xml:space="preserve"> analysis and scaling laws – could investigate the depolarisation constant.</w:t>
      </w:r>
    </w:p>
    <w:p w14:paraId="3CF52F15" w14:textId="77777777" w:rsidR="00DA19F6" w:rsidRDefault="00DA19F6" w:rsidP="00DA19F6"/>
    <w:p w14:paraId="1873F63F" w14:textId="3B3F9046" w:rsidR="00672C1C" w:rsidRDefault="00743ACA" w:rsidP="00DA19F6">
      <w:r>
        <w:t xml:space="preserve">Mycelium is </w:t>
      </w:r>
      <w:r w:rsidR="00216938">
        <w:t xml:space="preserve">the underground </w:t>
      </w:r>
      <w:r w:rsidR="00E76E0E">
        <w:t xml:space="preserve">part of mushrooms, </w:t>
      </w:r>
      <w:r w:rsidR="008E7A40">
        <w:t>network</w:t>
      </w:r>
      <w:r w:rsidR="00E76E0E">
        <w:t>s</w:t>
      </w:r>
      <w:r w:rsidR="008E7A40">
        <w:t xml:space="preserve"> of fine threads that </w:t>
      </w:r>
      <w:r w:rsidR="00E76E0E">
        <w:t xml:space="preserve">function as </w:t>
      </w:r>
      <w:r>
        <w:t xml:space="preserve">both the brain and body of </w:t>
      </w:r>
      <w:r w:rsidR="00E76E0E">
        <w:t>fungi</w:t>
      </w:r>
      <w:r w:rsidR="00ED1A7F">
        <w:t>, and the mushroom is analogous to the fruit</w:t>
      </w:r>
      <w:r w:rsidR="00E76E0E">
        <w:t>.</w:t>
      </w:r>
    </w:p>
    <w:p w14:paraId="358447D4" w14:textId="77777777" w:rsidR="002E78AF" w:rsidRDefault="002E78AF" w:rsidP="00DA19F6"/>
    <w:p w14:paraId="382C3D6E" w14:textId="77777777" w:rsidR="00E564E7" w:rsidRDefault="002E78AF" w:rsidP="00DA19F6">
      <w:r>
        <w:t>Wow factor: icicle data</w:t>
      </w:r>
      <w:r w:rsidR="00BA0BDE">
        <w:t xml:space="preserve">, superimposed patterns of spikes across scales and times </w:t>
      </w:r>
      <w:r w:rsidR="002C1EB5">
        <w:t>–</w:t>
      </w:r>
      <w:r w:rsidR="00BA0BDE">
        <w:t xml:space="preserve"> </w:t>
      </w:r>
    </w:p>
    <w:p w14:paraId="40EF9ECA" w14:textId="65CCDAEA" w:rsidR="002E78AF" w:rsidRDefault="00E564E7" w:rsidP="00DA19F6">
      <w:r>
        <w:t xml:space="preserve">Error case: </w:t>
      </w:r>
      <w:r w:rsidR="00BA0BDE">
        <w:t>normalisation</w:t>
      </w:r>
      <w:r w:rsidR="002C1EB5">
        <w:t xml:space="preserve"> of amplitude destroys the evidence of scaling laws for </w:t>
      </w:r>
      <w:r w:rsidR="00C03630">
        <w:t>depolarisation events.</w:t>
      </w:r>
    </w:p>
    <w:p w14:paraId="67338097" w14:textId="12284E86" w:rsidR="00C03630" w:rsidRDefault="00C03630" w:rsidP="00DA19F6">
      <w:r>
        <w:t xml:space="preserve">Figure: </w:t>
      </w:r>
    </w:p>
    <w:p w14:paraId="0959B109" w14:textId="52914F76" w:rsidR="00C03630" w:rsidRDefault="00C03630" w:rsidP="00DA19F6">
      <w:r>
        <w:t xml:space="preserve">Find </w:t>
      </w:r>
      <w:r w:rsidR="00747151">
        <w:t>several spike of different a</w:t>
      </w:r>
      <w:r w:rsidR="00696FDD">
        <w:t>m</w:t>
      </w:r>
      <w:r w:rsidR="00747151">
        <w:t xml:space="preserve">plitudes. </w:t>
      </w:r>
      <w:r w:rsidR="00696FDD">
        <w:t>Show them superimposed.</w:t>
      </w:r>
    </w:p>
    <w:p w14:paraId="0B51EF7D" w14:textId="0FEA5598" w:rsidR="00696FDD" w:rsidRDefault="00696FDD" w:rsidP="00DA19F6">
      <w:r>
        <w:lastRenderedPageBreak/>
        <w:t xml:space="preserve">Calculate the </w:t>
      </w:r>
    </w:p>
    <w:p w14:paraId="4AC8314C" w14:textId="77777777" w:rsidR="00C03630" w:rsidRDefault="00C03630" w:rsidP="00DA19F6"/>
    <w:p w14:paraId="2D3FD1A4" w14:textId="77777777" w:rsidR="00672C1C" w:rsidRDefault="00672C1C" w:rsidP="00DA19F6"/>
    <w:p w14:paraId="5B8E3FF5" w14:textId="108018A4" w:rsidR="00F05E65" w:rsidRDefault="00F05E65" w:rsidP="00DA19F6">
      <w:r>
        <w:t xml:space="preserve">Ask the RQ to what extent are </w:t>
      </w:r>
      <w:r w:rsidR="00934F1D">
        <w:t>spik</w:t>
      </w:r>
      <w:r w:rsidR="009064C7">
        <w:t>e</w:t>
      </w:r>
      <w:r w:rsidR="00934F1D">
        <w:t xml:space="preserve"> shapes in </w:t>
      </w:r>
      <w:proofErr w:type="spellStart"/>
      <w:r w:rsidR="00934F1D">
        <w:t>biosignals</w:t>
      </w:r>
      <w:proofErr w:type="spellEnd"/>
      <w:r w:rsidR="00934F1D">
        <w:t xml:space="preserve"> scale free?</w:t>
      </w:r>
    </w:p>
    <w:p w14:paraId="6214A802" w14:textId="77777777" w:rsidR="00416C33" w:rsidRDefault="00416C33" w:rsidP="00DA19F6"/>
    <w:p w14:paraId="00E0B368" w14:textId="77777777" w:rsidR="00416C33" w:rsidRDefault="00416C33" w:rsidP="00DA19F6"/>
    <w:p w14:paraId="22FD089D" w14:textId="024712E0" w:rsidR="00934F1D" w:rsidRDefault="00063004" w:rsidP="00DA19F6">
      <w:r>
        <w:t xml:space="preserve">In mycelial networks  </w:t>
      </w:r>
    </w:p>
    <w:p w14:paraId="2FBF9D57" w14:textId="2B4E671D" w:rsidR="00F536CF" w:rsidRDefault="00F536CF" w:rsidP="00DA19F6">
      <w:r>
        <w:t>What</w:t>
      </w:r>
      <w:r w:rsidR="00087425">
        <w:t>’</w:t>
      </w:r>
      <w:r>
        <w:t>s the fundamental mechanisms for the spike changes.</w:t>
      </w:r>
    </w:p>
    <w:p w14:paraId="5E868D93" w14:textId="77777777" w:rsidR="00F536CF" w:rsidRDefault="00F536CF" w:rsidP="00DA19F6"/>
    <w:p w14:paraId="67BCCD79" w14:textId="12DF15B7" w:rsidR="00F536CF" w:rsidRDefault="00F536CF" w:rsidP="00DA19F6">
      <w:r>
        <w:t xml:space="preserve">Are there several classes of these </w:t>
      </w:r>
      <w:r w:rsidR="001F3D5C">
        <w:t xml:space="preserve">spike shapes, do they correspond to particular </w:t>
      </w:r>
    </w:p>
    <w:p w14:paraId="2E9A7D1B" w14:textId="77777777" w:rsidR="00F05E65" w:rsidRPr="00DA19F6" w:rsidRDefault="00F05E65" w:rsidP="00DA19F6"/>
    <w:p w14:paraId="1854BE07" w14:textId="5D49A779" w:rsidR="0037788C" w:rsidRDefault="00552E1B">
      <w:r>
        <w:t xml:space="preserve">Scaling of the </w:t>
      </w:r>
      <w:r w:rsidR="004F1ECB">
        <w:t>fractal structure of spike shapes</w:t>
      </w:r>
    </w:p>
    <w:p w14:paraId="15DDF72E" w14:textId="3A81F38E" w:rsidR="00B92735" w:rsidRDefault="003E2495">
      <w:r>
        <w:t>O</w:t>
      </w:r>
      <w:r w:rsidR="00A62E57">
        <w:t>scillations</w:t>
      </w:r>
      <w:r>
        <w:t xml:space="preserve"> – slow, </w:t>
      </w:r>
      <w:r w:rsidR="00EA0008">
        <w:t>“sine waves”</w:t>
      </w:r>
      <w:r w:rsidR="002F12AD">
        <w:t xml:space="preserve">, uniformly </w:t>
      </w:r>
    </w:p>
    <w:p w14:paraId="6B45D7D5" w14:textId="4E12CBCF" w:rsidR="005A2C15" w:rsidRDefault="005A2C15">
      <w:r>
        <w:t>Cyclic phenomena</w:t>
      </w:r>
    </w:p>
    <w:p w14:paraId="21FA51CD" w14:textId="1A03B435" w:rsidR="005A2C15" w:rsidRDefault="000A7369">
      <w:r>
        <w:t>trajectory</w:t>
      </w:r>
    </w:p>
    <w:p w14:paraId="0A3BF291" w14:textId="6BE8A842" w:rsidR="00EA0008" w:rsidRDefault="002F12AD">
      <w:r>
        <w:t>Slow dynamic around the trajectory</w:t>
      </w:r>
      <w:r w:rsidR="008936A3">
        <w:t xml:space="preserve"> (that returns to itself)</w:t>
      </w:r>
    </w:p>
    <w:p w14:paraId="0436F9BA" w14:textId="77777777" w:rsidR="002F12AD" w:rsidRDefault="002F12AD"/>
    <w:p w14:paraId="2E21E193" w14:textId="011CF08A" w:rsidR="00B92735" w:rsidRDefault="00B92735">
      <w:r>
        <w:t>4 hours, 20 mins, 2 minutes</w:t>
      </w:r>
    </w:p>
    <w:p w14:paraId="34F7FD59" w14:textId="36D99752" w:rsidR="00B92735" w:rsidRDefault="003818D1">
      <w:r>
        <w:t>Scaling laws, multi-hour spikes</w:t>
      </w:r>
    </w:p>
    <w:p w14:paraId="42126B11" w14:textId="77777777" w:rsidR="0077793B" w:rsidRDefault="0077793B">
      <w:r>
        <w:t>Figure 1. Hero image</w:t>
      </w:r>
    </w:p>
    <w:p w14:paraId="0CF3765A" w14:textId="5FD65292" w:rsidR="003818D1" w:rsidRDefault="0077793B" w:rsidP="0077793B">
      <w:pPr>
        <w:pStyle w:val="ListParagraph"/>
        <w:numPr>
          <w:ilvl w:val="0"/>
          <w:numId w:val="2"/>
        </w:numPr>
      </w:pPr>
      <w:r>
        <w:t xml:space="preserve">Image 11 </w:t>
      </w:r>
      <w:r w:rsidR="008C5087">
        <w:t>–</w:t>
      </w:r>
      <w:r>
        <w:t xml:space="preserve"> </w:t>
      </w:r>
      <w:r w:rsidR="008C5087">
        <w:t>classic neuroscience 3 spikes</w:t>
      </w:r>
    </w:p>
    <w:p w14:paraId="6009C15E" w14:textId="77777777" w:rsidR="00A63745" w:rsidRDefault="00A63745" w:rsidP="0077793B">
      <w:pPr>
        <w:pStyle w:val="ListParagraph"/>
        <w:numPr>
          <w:ilvl w:val="0"/>
          <w:numId w:val="2"/>
        </w:numPr>
      </w:pPr>
    </w:p>
    <w:p w14:paraId="46E215C8" w14:textId="77777777" w:rsidR="008C5087" w:rsidRDefault="008C5087" w:rsidP="004D785B"/>
    <w:p w14:paraId="35DC48C3" w14:textId="77777777" w:rsidR="004D785B" w:rsidRDefault="004D785B" w:rsidP="004D785B"/>
    <w:p w14:paraId="5C0FA42F" w14:textId="0670710D" w:rsidR="004D785B" w:rsidRDefault="004D785B" w:rsidP="004D785B">
      <w:r>
        <w:t>Amplitude and time scales</w:t>
      </w:r>
    </w:p>
    <w:p w14:paraId="7CCBFCAE" w14:textId="26985545" w:rsidR="004D785B" w:rsidRDefault="00602131" w:rsidP="004D785B">
      <w:r>
        <w:t>Nesting of big and little signals.</w:t>
      </w:r>
    </w:p>
    <w:p w14:paraId="12CD1D52" w14:textId="5E3E4904" w:rsidR="00602131" w:rsidRDefault="00602131" w:rsidP="004D785B">
      <w:r>
        <w:t>Amplitude modulated signals.</w:t>
      </w:r>
    </w:p>
    <w:p w14:paraId="61A51239" w14:textId="77777777" w:rsidR="00602131" w:rsidRDefault="00602131" w:rsidP="004D785B"/>
    <w:sectPr w:rsidR="0060213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B04F6C"/>
    <w:multiLevelType w:val="hybridMultilevel"/>
    <w:tmpl w:val="6F6E3E06"/>
    <w:lvl w:ilvl="0" w:tplc="0C090015">
      <w:start w:val="1"/>
      <w:numFmt w:val="upperLetter"/>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 w15:restartNumberingAfterBreak="0">
    <w:nsid w:val="1C8716A2"/>
    <w:multiLevelType w:val="multilevel"/>
    <w:tmpl w:val="F9A4C7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A2852AB"/>
    <w:multiLevelType w:val="multilevel"/>
    <w:tmpl w:val="67523E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E0C1A5F"/>
    <w:multiLevelType w:val="multilevel"/>
    <w:tmpl w:val="B08C93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8111579"/>
    <w:multiLevelType w:val="multilevel"/>
    <w:tmpl w:val="D0C6B9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85C5533"/>
    <w:multiLevelType w:val="multilevel"/>
    <w:tmpl w:val="8AD6DB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71CE322F"/>
    <w:multiLevelType w:val="multilevel"/>
    <w:tmpl w:val="F5AC84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8B757EA"/>
    <w:multiLevelType w:val="multilevel"/>
    <w:tmpl w:val="E2E89F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B9843BA"/>
    <w:multiLevelType w:val="hybridMultilevel"/>
    <w:tmpl w:val="7F848808"/>
    <w:lvl w:ilvl="0" w:tplc="051C6B14">
      <w:numFmt w:val="bullet"/>
      <w:lvlText w:val=""/>
      <w:lvlJc w:val="left"/>
      <w:pPr>
        <w:ind w:left="720" w:hanging="360"/>
      </w:pPr>
      <w:rPr>
        <w:rFonts w:ascii="Wingdings" w:eastAsia="Aptos" w:hAnsi="Wingdings" w:cs="Times New Roman" w:hint="default"/>
      </w:rPr>
    </w:lvl>
    <w:lvl w:ilvl="1" w:tplc="0C090003">
      <w:start w:val="1"/>
      <w:numFmt w:val="bullet"/>
      <w:lvlText w:val="o"/>
      <w:lvlJc w:val="left"/>
      <w:pPr>
        <w:ind w:left="1440" w:hanging="360"/>
      </w:pPr>
      <w:rPr>
        <w:rFonts w:ascii="Courier New" w:hAnsi="Courier New" w:cs="Courier New" w:hint="default"/>
      </w:rPr>
    </w:lvl>
    <w:lvl w:ilvl="2" w:tplc="0C090005">
      <w:start w:val="1"/>
      <w:numFmt w:val="bullet"/>
      <w:lvlText w:val=""/>
      <w:lvlJc w:val="left"/>
      <w:pPr>
        <w:ind w:left="2160" w:hanging="360"/>
      </w:pPr>
      <w:rPr>
        <w:rFonts w:ascii="Wingdings" w:hAnsi="Wingdings" w:hint="default"/>
      </w:rPr>
    </w:lvl>
    <w:lvl w:ilvl="3" w:tplc="0C090001">
      <w:start w:val="1"/>
      <w:numFmt w:val="bullet"/>
      <w:lvlText w:val=""/>
      <w:lvlJc w:val="left"/>
      <w:pPr>
        <w:ind w:left="2880" w:hanging="360"/>
      </w:pPr>
      <w:rPr>
        <w:rFonts w:ascii="Symbol" w:hAnsi="Symbol" w:hint="default"/>
      </w:rPr>
    </w:lvl>
    <w:lvl w:ilvl="4" w:tplc="0C090003">
      <w:start w:val="1"/>
      <w:numFmt w:val="bullet"/>
      <w:lvlText w:val="o"/>
      <w:lvlJc w:val="left"/>
      <w:pPr>
        <w:ind w:left="3600" w:hanging="360"/>
      </w:pPr>
      <w:rPr>
        <w:rFonts w:ascii="Courier New" w:hAnsi="Courier New" w:cs="Courier New" w:hint="default"/>
      </w:rPr>
    </w:lvl>
    <w:lvl w:ilvl="5" w:tplc="0C090005">
      <w:start w:val="1"/>
      <w:numFmt w:val="bullet"/>
      <w:lvlText w:val=""/>
      <w:lvlJc w:val="left"/>
      <w:pPr>
        <w:ind w:left="4320" w:hanging="360"/>
      </w:pPr>
      <w:rPr>
        <w:rFonts w:ascii="Wingdings" w:hAnsi="Wingdings" w:hint="default"/>
      </w:rPr>
    </w:lvl>
    <w:lvl w:ilvl="6" w:tplc="0C090001">
      <w:start w:val="1"/>
      <w:numFmt w:val="bullet"/>
      <w:lvlText w:val=""/>
      <w:lvlJc w:val="left"/>
      <w:pPr>
        <w:ind w:left="5040" w:hanging="360"/>
      </w:pPr>
      <w:rPr>
        <w:rFonts w:ascii="Symbol" w:hAnsi="Symbol" w:hint="default"/>
      </w:rPr>
    </w:lvl>
    <w:lvl w:ilvl="7" w:tplc="0C090003">
      <w:start w:val="1"/>
      <w:numFmt w:val="bullet"/>
      <w:lvlText w:val="o"/>
      <w:lvlJc w:val="left"/>
      <w:pPr>
        <w:ind w:left="5760" w:hanging="360"/>
      </w:pPr>
      <w:rPr>
        <w:rFonts w:ascii="Courier New" w:hAnsi="Courier New" w:cs="Courier New" w:hint="default"/>
      </w:rPr>
    </w:lvl>
    <w:lvl w:ilvl="8" w:tplc="0C090005">
      <w:start w:val="1"/>
      <w:numFmt w:val="bullet"/>
      <w:lvlText w:val=""/>
      <w:lvlJc w:val="left"/>
      <w:pPr>
        <w:ind w:left="6480" w:hanging="360"/>
      </w:pPr>
      <w:rPr>
        <w:rFonts w:ascii="Wingdings" w:hAnsi="Wingdings" w:hint="default"/>
      </w:rPr>
    </w:lvl>
  </w:abstractNum>
  <w:num w:numId="1" w16cid:durableId="1533491428">
    <w:abstractNumId w:val="8"/>
  </w:num>
  <w:num w:numId="2" w16cid:durableId="1557669217">
    <w:abstractNumId w:val="0"/>
  </w:num>
  <w:num w:numId="3" w16cid:durableId="1625387462">
    <w:abstractNumId w:val="6"/>
  </w:num>
  <w:num w:numId="4" w16cid:durableId="501160578">
    <w:abstractNumId w:val="5"/>
  </w:num>
  <w:num w:numId="5" w16cid:durableId="1745449566">
    <w:abstractNumId w:val="1"/>
  </w:num>
  <w:num w:numId="6" w16cid:durableId="607661563">
    <w:abstractNumId w:val="3"/>
  </w:num>
  <w:num w:numId="7" w16cid:durableId="1776750447">
    <w:abstractNumId w:val="7"/>
  </w:num>
  <w:num w:numId="8" w16cid:durableId="51344603">
    <w:abstractNumId w:val="2"/>
  </w:num>
  <w:num w:numId="9" w16cid:durableId="896862049">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doNotDisplayPageBoundaries/>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A19F6"/>
    <w:rsid w:val="00063004"/>
    <w:rsid w:val="000718AA"/>
    <w:rsid w:val="00087425"/>
    <w:rsid w:val="00097EF9"/>
    <w:rsid w:val="000A7369"/>
    <w:rsid w:val="000B0151"/>
    <w:rsid w:val="000B6398"/>
    <w:rsid w:val="000B68F3"/>
    <w:rsid w:val="000E4471"/>
    <w:rsid w:val="00106C72"/>
    <w:rsid w:val="00107675"/>
    <w:rsid w:val="0011648D"/>
    <w:rsid w:val="00126692"/>
    <w:rsid w:val="0015415E"/>
    <w:rsid w:val="001745DA"/>
    <w:rsid w:val="0017514F"/>
    <w:rsid w:val="00183B7E"/>
    <w:rsid w:val="001E255D"/>
    <w:rsid w:val="001E6C48"/>
    <w:rsid w:val="001F3D5C"/>
    <w:rsid w:val="0020085C"/>
    <w:rsid w:val="00210A3F"/>
    <w:rsid w:val="00216938"/>
    <w:rsid w:val="0022488A"/>
    <w:rsid w:val="00243216"/>
    <w:rsid w:val="002C1EB5"/>
    <w:rsid w:val="002C622E"/>
    <w:rsid w:val="002E78AF"/>
    <w:rsid w:val="002F12AD"/>
    <w:rsid w:val="002F1601"/>
    <w:rsid w:val="0030259C"/>
    <w:rsid w:val="00302F61"/>
    <w:rsid w:val="00307CBE"/>
    <w:rsid w:val="00363EB7"/>
    <w:rsid w:val="0037345A"/>
    <w:rsid w:val="00374C55"/>
    <w:rsid w:val="0037788C"/>
    <w:rsid w:val="003818D1"/>
    <w:rsid w:val="003955DE"/>
    <w:rsid w:val="00396AC5"/>
    <w:rsid w:val="003973AF"/>
    <w:rsid w:val="003A2A28"/>
    <w:rsid w:val="003B73B5"/>
    <w:rsid w:val="003E2495"/>
    <w:rsid w:val="004005CF"/>
    <w:rsid w:val="00407B00"/>
    <w:rsid w:val="004150D6"/>
    <w:rsid w:val="00416C27"/>
    <w:rsid w:val="00416C33"/>
    <w:rsid w:val="00453D83"/>
    <w:rsid w:val="004676B9"/>
    <w:rsid w:val="00477102"/>
    <w:rsid w:val="00481398"/>
    <w:rsid w:val="004822AA"/>
    <w:rsid w:val="004862A9"/>
    <w:rsid w:val="00490834"/>
    <w:rsid w:val="00495493"/>
    <w:rsid w:val="004C7D3C"/>
    <w:rsid w:val="004D35DD"/>
    <w:rsid w:val="004D785B"/>
    <w:rsid w:val="004F1ECB"/>
    <w:rsid w:val="004F3879"/>
    <w:rsid w:val="00507443"/>
    <w:rsid w:val="005146C8"/>
    <w:rsid w:val="005321B9"/>
    <w:rsid w:val="00533B07"/>
    <w:rsid w:val="00536877"/>
    <w:rsid w:val="00542893"/>
    <w:rsid w:val="00552E1B"/>
    <w:rsid w:val="005564D3"/>
    <w:rsid w:val="00563CD6"/>
    <w:rsid w:val="005745A9"/>
    <w:rsid w:val="00584D2D"/>
    <w:rsid w:val="005A2C15"/>
    <w:rsid w:val="005A68C3"/>
    <w:rsid w:val="005A7AE8"/>
    <w:rsid w:val="005C75C9"/>
    <w:rsid w:val="005D1356"/>
    <w:rsid w:val="005F43F5"/>
    <w:rsid w:val="005F5179"/>
    <w:rsid w:val="005F51CF"/>
    <w:rsid w:val="00602131"/>
    <w:rsid w:val="0060747B"/>
    <w:rsid w:val="0061128E"/>
    <w:rsid w:val="006210DA"/>
    <w:rsid w:val="00634F0B"/>
    <w:rsid w:val="006716BA"/>
    <w:rsid w:val="00672C1C"/>
    <w:rsid w:val="006732F7"/>
    <w:rsid w:val="00696FDD"/>
    <w:rsid w:val="006B1B57"/>
    <w:rsid w:val="006C207D"/>
    <w:rsid w:val="006F784B"/>
    <w:rsid w:val="00727E03"/>
    <w:rsid w:val="007327DA"/>
    <w:rsid w:val="00741231"/>
    <w:rsid w:val="00743ACA"/>
    <w:rsid w:val="00747151"/>
    <w:rsid w:val="00761F8D"/>
    <w:rsid w:val="00762E78"/>
    <w:rsid w:val="0077793B"/>
    <w:rsid w:val="00794E0A"/>
    <w:rsid w:val="007E0FF5"/>
    <w:rsid w:val="007F1F63"/>
    <w:rsid w:val="0083581E"/>
    <w:rsid w:val="008474B6"/>
    <w:rsid w:val="00885EF4"/>
    <w:rsid w:val="008869D1"/>
    <w:rsid w:val="008936A3"/>
    <w:rsid w:val="008A1401"/>
    <w:rsid w:val="008B2B02"/>
    <w:rsid w:val="008C5087"/>
    <w:rsid w:val="008E7A40"/>
    <w:rsid w:val="008F2762"/>
    <w:rsid w:val="009064C7"/>
    <w:rsid w:val="00912BD7"/>
    <w:rsid w:val="009247BC"/>
    <w:rsid w:val="00934F1D"/>
    <w:rsid w:val="00935D61"/>
    <w:rsid w:val="00943FC3"/>
    <w:rsid w:val="00965B70"/>
    <w:rsid w:val="00971806"/>
    <w:rsid w:val="009855AF"/>
    <w:rsid w:val="00994206"/>
    <w:rsid w:val="009D7BDB"/>
    <w:rsid w:val="009F339A"/>
    <w:rsid w:val="00A14462"/>
    <w:rsid w:val="00A1605C"/>
    <w:rsid w:val="00A25D90"/>
    <w:rsid w:val="00A27EDC"/>
    <w:rsid w:val="00A37EE1"/>
    <w:rsid w:val="00A446BE"/>
    <w:rsid w:val="00A53F0F"/>
    <w:rsid w:val="00A62E57"/>
    <w:rsid w:val="00A63745"/>
    <w:rsid w:val="00A6469B"/>
    <w:rsid w:val="00A733BD"/>
    <w:rsid w:val="00A75FFA"/>
    <w:rsid w:val="00A861FD"/>
    <w:rsid w:val="00A92DE7"/>
    <w:rsid w:val="00A9485F"/>
    <w:rsid w:val="00AB29CC"/>
    <w:rsid w:val="00AB510C"/>
    <w:rsid w:val="00AC6387"/>
    <w:rsid w:val="00B072BB"/>
    <w:rsid w:val="00B400EA"/>
    <w:rsid w:val="00B41448"/>
    <w:rsid w:val="00B43066"/>
    <w:rsid w:val="00B52A11"/>
    <w:rsid w:val="00B630E9"/>
    <w:rsid w:val="00B67A1F"/>
    <w:rsid w:val="00B92735"/>
    <w:rsid w:val="00B933A7"/>
    <w:rsid w:val="00BA0BDE"/>
    <w:rsid w:val="00BA520E"/>
    <w:rsid w:val="00BB5B96"/>
    <w:rsid w:val="00BD39A5"/>
    <w:rsid w:val="00BE2BD8"/>
    <w:rsid w:val="00BF358C"/>
    <w:rsid w:val="00C03630"/>
    <w:rsid w:val="00C0611A"/>
    <w:rsid w:val="00C07ED3"/>
    <w:rsid w:val="00C44C44"/>
    <w:rsid w:val="00C535C7"/>
    <w:rsid w:val="00C55E6F"/>
    <w:rsid w:val="00C62E72"/>
    <w:rsid w:val="00C70814"/>
    <w:rsid w:val="00C8662D"/>
    <w:rsid w:val="00CA0EB9"/>
    <w:rsid w:val="00CA41AA"/>
    <w:rsid w:val="00CF1A4B"/>
    <w:rsid w:val="00D40F3C"/>
    <w:rsid w:val="00D81AC5"/>
    <w:rsid w:val="00DA19F6"/>
    <w:rsid w:val="00DA4331"/>
    <w:rsid w:val="00E1404A"/>
    <w:rsid w:val="00E2033D"/>
    <w:rsid w:val="00E205D9"/>
    <w:rsid w:val="00E324C2"/>
    <w:rsid w:val="00E445C8"/>
    <w:rsid w:val="00E564E7"/>
    <w:rsid w:val="00E62020"/>
    <w:rsid w:val="00E76E0E"/>
    <w:rsid w:val="00E95D1D"/>
    <w:rsid w:val="00EA0008"/>
    <w:rsid w:val="00ED1A7F"/>
    <w:rsid w:val="00F05E65"/>
    <w:rsid w:val="00F536CF"/>
    <w:rsid w:val="00F678EF"/>
    <w:rsid w:val="00F7181E"/>
    <w:rsid w:val="00F77094"/>
    <w:rsid w:val="00F81654"/>
    <w:rsid w:val="00F831E0"/>
    <w:rsid w:val="00FC7C4F"/>
    <w:rsid w:val="00FD31DE"/>
    <w:rsid w:val="00FF3DA1"/>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08D0DC"/>
  <w15:chartTrackingRefBased/>
  <w15:docId w15:val="{D6CF9539-9168-4FDF-B47E-200035E7E9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AU"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A19F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DA19F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DA19F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A19F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A19F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A19F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A19F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A19F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A19F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A19F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DA19F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DA19F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A19F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A19F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A19F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A19F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A19F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A19F6"/>
    <w:rPr>
      <w:rFonts w:eastAsiaTheme="majorEastAsia" w:cstheme="majorBidi"/>
      <w:color w:val="272727" w:themeColor="text1" w:themeTint="D8"/>
    </w:rPr>
  </w:style>
  <w:style w:type="paragraph" w:styleId="Title">
    <w:name w:val="Title"/>
    <w:basedOn w:val="Normal"/>
    <w:next w:val="Normal"/>
    <w:link w:val="TitleChar"/>
    <w:uiPriority w:val="10"/>
    <w:qFormat/>
    <w:rsid w:val="00DA19F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A19F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A19F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A19F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A19F6"/>
    <w:pPr>
      <w:spacing w:before="160"/>
      <w:jc w:val="center"/>
    </w:pPr>
    <w:rPr>
      <w:i/>
      <w:iCs/>
      <w:color w:val="404040" w:themeColor="text1" w:themeTint="BF"/>
    </w:rPr>
  </w:style>
  <w:style w:type="character" w:customStyle="1" w:styleId="QuoteChar">
    <w:name w:val="Quote Char"/>
    <w:basedOn w:val="DefaultParagraphFont"/>
    <w:link w:val="Quote"/>
    <w:uiPriority w:val="29"/>
    <w:rsid w:val="00DA19F6"/>
    <w:rPr>
      <w:i/>
      <w:iCs/>
      <w:color w:val="404040" w:themeColor="text1" w:themeTint="BF"/>
    </w:rPr>
  </w:style>
  <w:style w:type="paragraph" w:styleId="ListParagraph">
    <w:name w:val="List Paragraph"/>
    <w:basedOn w:val="Normal"/>
    <w:uiPriority w:val="34"/>
    <w:qFormat/>
    <w:rsid w:val="00DA19F6"/>
    <w:pPr>
      <w:ind w:left="720"/>
      <w:contextualSpacing/>
    </w:pPr>
  </w:style>
  <w:style w:type="character" w:styleId="IntenseEmphasis">
    <w:name w:val="Intense Emphasis"/>
    <w:basedOn w:val="DefaultParagraphFont"/>
    <w:uiPriority w:val="21"/>
    <w:qFormat/>
    <w:rsid w:val="00DA19F6"/>
    <w:rPr>
      <w:i/>
      <w:iCs/>
      <w:color w:val="0F4761" w:themeColor="accent1" w:themeShade="BF"/>
    </w:rPr>
  </w:style>
  <w:style w:type="paragraph" w:styleId="IntenseQuote">
    <w:name w:val="Intense Quote"/>
    <w:basedOn w:val="Normal"/>
    <w:next w:val="Normal"/>
    <w:link w:val="IntenseQuoteChar"/>
    <w:uiPriority w:val="30"/>
    <w:qFormat/>
    <w:rsid w:val="00DA19F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A19F6"/>
    <w:rPr>
      <w:i/>
      <w:iCs/>
      <w:color w:val="0F4761" w:themeColor="accent1" w:themeShade="BF"/>
    </w:rPr>
  </w:style>
  <w:style w:type="character" w:styleId="IntenseReference">
    <w:name w:val="Intense Reference"/>
    <w:basedOn w:val="DefaultParagraphFont"/>
    <w:uiPriority w:val="32"/>
    <w:qFormat/>
    <w:rsid w:val="00DA19F6"/>
    <w:rPr>
      <w:b/>
      <w:bCs/>
      <w:smallCaps/>
      <w:color w:val="0F4761" w:themeColor="accent1" w:themeShade="BF"/>
      <w:spacing w:val="5"/>
    </w:rPr>
  </w:style>
  <w:style w:type="character" w:styleId="Hyperlink">
    <w:name w:val="Hyperlink"/>
    <w:basedOn w:val="DefaultParagraphFont"/>
    <w:uiPriority w:val="99"/>
    <w:unhideWhenUsed/>
    <w:rsid w:val="00DA19F6"/>
    <w:rPr>
      <w:color w:val="467886" w:themeColor="hyperlink"/>
      <w:u w:val="single"/>
    </w:rPr>
  </w:style>
  <w:style w:type="character" w:styleId="UnresolvedMention">
    <w:name w:val="Unresolved Mention"/>
    <w:basedOn w:val="DefaultParagraphFont"/>
    <w:uiPriority w:val="99"/>
    <w:semiHidden/>
    <w:unhideWhenUsed/>
    <w:rsid w:val="00DA19F6"/>
    <w:rPr>
      <w:color w:val="605E5C"/>
      <w:shd w:val="clear" w:color="auto" w:fill="E1DFDD"/>
    </w:rPr>
  </w:style>
  <w:style w:type="character" w:styleId="FollowedHyperlink">
    <w:name w:val="FollowedHyperlink"/>
    <w:basedOn w:val="DefaultParagraphFont"/>
    <w:uiPriority w:val="99"/>
    <w:semiHidden/>
    <w:unhideWhenUsed/>
    <w:rsid w:val="00477102"/>
    <w:rPr>
      <w:color w:val="96607D" w:themeColor="followedHyperlink"/>
      <w:u w:val="single"/>
    </w:rPr>
  </w:style>
  <w:style w:type="paragraph" w:styleId="NormalWeb">
    <w:name w:val="Normal (Web)"/>
    <w:basedOn w:val="Normal"/>
    <w:uiPriority w:val="99"/>
    <w:semiHidden/>
    <w:unhideWhenUsed/>
    <w:rsid w:val="003955DE"/>
    <w:pPr>
      <w:spacing w:before="100" w:beforeAutospacing="1" w:after="100" w:afterAutospacing="1" w:line="240" w:lineRule="auto"/>
    </w:pPr>
    <w:rPr>
      <w:rFonts w:ascii="Times New Roman" w:eastAsia="Times New Roman" w:hAnsi="Times New Roman" w:cs="Times New Roman"/>
      <w:kern w:val="0"/>
      <w:sz w:val="24"/>
      <w:szCs w:val="24"/>
      <w:lang w:eastAsia="en-AU"/>
      <w14:ligatures w14:val="none"/>
    </w:rPr>
  </w:style>
  <w:style w:type="paragraph" w:customStyle="1" w:styleId="my-2">
    <w:name w:val="my-2"/>
    <w:basedOn w:val="Normal"/>
    <w:rsid w:val="007327DA"/>
    <w:pPr>
      <w:spacing w:before="100" w:beforeAutospacing="1" w:after="100" w:afterAutospacing="1" w:line="240" w:lineRule="auto"/>
    </w:pPr>
    <w:rPr>
      <w:rFonts w:ascii="Times New Roman" w:eastAsia="Times New Roman" w:hAnsi="Times New Roman" w:cs="Times New Roman"/>
      <w:kern w:val="0"/>
      <w:sz w:val="24"/>
      <w:szCs w:val="24"/>
      <w:lang w:eastAsia="en-AU"/>
      <w14:ligatures w14:val="none"/>
    </w:rPr>
  </w:style>
  <w:style w:type="character" w:styleId="Strong">
    <w:name w:val="Strong"/>
    <w:basedOn w:val="DefaultParagraphFont"/>
    <w:uiPriority w:val="22"/>
    <w:qFormat/>
    <w:rsid w:val="007327DA"/>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arxiv.org/html/2602.05287v1" TargetMode="External"/><Relationship Id="rId13" Type="http://schemas.openxmlformats.org/officeDocument/2006/relationships/hyperlink" Target="https://arxiv.org/html/2501.09045v2" TargetMode="External"/><Relationship Id="rId3" Type="http://schemas.openxmlformats.org/officeDocument/2006/relationships/settings" Target="settings.xml"/><Relationship Id="rId7" Type="http://schemas.openxmlformats.org/officeDocument/2006/relationships/hyperlink" Target="https://arxiv.org/html/2602.05287v1" TargetMode="External"/><Relationship Id="rId12" Type="http://schemas.openxmlformats.org/officeDocument/2006/relationships/hyperlink" Target="https://arxiv.org/html/2501.09045v2" TargetMode="External"/><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hyperlink" Target="https://fmts-workshop.github.io/cfp.html" TargetMode="External"/><Relationship Id="rId11" Type="http://schemas.openxmlformats.org/officeDocument/2006/relationships/hyperlink" Target="https://arxiv.org/html/2504.04011v1" TargetMode="External"/><Relationship Id="rId5" Type="http://schemas.openxmlformats.org/officeDocument/2006/relationships/hyperlink" Target="https://blog.neurips.cc/2026/08/10/announcing-the-neurips-2026-workshops/" TargetMode="External"/><Relationship Id="rId15" Type="http://schemas.openxmlformats.org/officeDocument/2006/relationships/hyperlink" Target="https://brainbodyfm-workshop.github.io/" TargetMode="External"/><Relationship Id="rId10" Type="http://schemas.openxmlformats.org/officeDocument/2006/relationships/hyperlink" Target="https://arxiv.org/html/2602.05287v1" TargetMode="External"/><Relationship Id="rId4" Type="http://schemas.openxmlformats.org/officeDocument/2006/relationships/webSettings" Target="webSettings.xml"/><Relationship Id="rId9" Type="http://schemas.openxmlformats.org/officeDocument/2006/relationships/hyperlink" Target="https://arxiv.org/html/2602.05287v1" TargetMode="External"/><Relationship Id="rId1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331</TotalTime>
  <Pages>12</Pages>
  <Words>3681</Words>
  <Characters>20987</Characters>
  <Application>Microsoft Office Word</Application>
  <DocSecurity>0</DocSecurity>
  <Lines>174</Lines>
  <Paragraphs>49</Paragraphs>
  <ScaleCrop>false</ScaleCrop>
  <Company>The University of Queensland</Company>
  <LinksUpToDate>false</LinksUpToDate>
  <CharactersWithSpaces>24619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Janet Wiles</dc:creator>
  <cp:keywords/>
  <dc:description/>
  <cp:lastModifiedBy>Janet Wiles</cp:lastModifiedBy>
  <cp:revision>214</cp:revision>
  <dcterms:created xsi:type="dcterms:W3CDTF">2026-08-18T03:08:00Z</dcterms:created>
  <dcterms:modified xsi:type="dcterms:W3CDTF">2026-08-19T05:44:00Z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0f488380-630a-4f55-a077-a19445e3f360_Enabled">
    <vt:lpwstr>true</vt:lpwstr>
  </property>
  <property fmtid="{D5CDD505-2E9C-101B-9397-08002B2CF9AE}" pid="3" name="MSIP_Label_0f488380-630a-4f55-a077-a19445e3f360_SetDate">
    <vt:lpwstr>2026-08-18T03:09:10Z</vt:lpwstr>
  </property>
  <property fmtid="{D5CDD505-2E9C-101B-9397-08002B2CF9AE}" pid="4" name="MSIP_Label_0f488380-630a-4f55-a077-a19445e3f360_Method">
    <vt:lpwstr>Standard</vt:lpwstr>
  </property>
  <property fmtid="{D5CDD505-2E9C-101B-9397-08002B2CF9AE}" pid="5" name="MSIP_Label_0f488380-630a-4f55-a077-a19445e3f360_Name">
    <vt:lpwstr>OFFICIAL - INTERNAL</vt:lpwstr>
  </property>
  <property fmtid="{D5CDD505-2E9C-101B-9397-08002B2CF9AE}" pid="6" name="MSIP_Label_0f488380-630a-4f55-a077-a19445e3f360_SiteId">
    <vt:lpwstr>b6e377cf-9db3-46cb-91a2-fad9605bb15c</vt:lpwstr>
  </property>
  <property fmtid="{D5CDD505-2E9C-101B-9397-08002B2CF9AE}" pid="7" name="MSIP_Label_0f488380-630a-4f55-a077-a19445e3f360_ActionId">
    <vt:lpwstr>960d3f8c-e7ae-4dc5-8780-066a1dd6e30b</vt:lpwstr>
  </property>
  <property fmtid="{D5CDD505-2E9C-101B-9397-08002B2CF9AE}" pid="8" name="MSIP_Label_0f488380-630a-4f55-a077-a19445e3f360_ContentBits">
    <vt:lpwstr>0</vt:lpwstr>
  </property>
  <property fmtid="{D5CDD505-2E9C-101B-9397-08002B2CF9AE}" pid="9" name="MSIP_Label_0f488380-630a-4f55-a077-a19445e3f360_Tag">
    <vt:lpwstr>10, 3, 0, 1</vt:lpwstr>
  </property>
</Properties>
</file>