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5D6DB" w14:textId="64B8495D" w:rsidR="009215BF" w:rsidRDefault="00725353" w:rsidP="00F023F1">
      <w:pPr>
        <w:pStyle w:val="Heading1"/>
      </w:pPr>
      <w:r>
        <w:t>Campaign Report</w:t>
      </w:r>
    </w:p>
    <w:p w14:paraId="6B297B6A" w14:textId="31708E1D" w:rsidR="00725353" w:rsidRDefault="00725353" w:rsidP="00725353"/>
    <w:p w14:paraId="4608CB12" w14:textId="0417B7AB" w:rsidR="00725353" w:rsidRPr="00EF2FB4" w:rsidRDefault="00EF2FB4" w:rsidP="00725353">
      <w:pPr>
        <w:rPr>
          <w:i/>
          <w:iCs/>
          <w:u w:val="single"/>
        </w:rPr>
      </w:pPr>
      <w:r w:rsidRPr="00EF2FB4">
        <w:rPr>
          <w:i/>
          <w:iCs/>
          <w:noProof/>
          <w:u w:val="single"/>
        </w:rPr>
        <w:drawing>
          <wp:anchor distT="0" distB="0" distL="114300" distR="114300" simplePos="0" relativeHeight="251658240" behindDoc="0" locked="0" layoutInCell="1" allowOverlap="1" wp14:anchorId="29ABE300" wp14:editId="56DF41E4">
            <wp:simplePos x="0" y="0"/>
            <wp:positionH relativeFrom="column">
              <wp:posOffset>26670</wp:posOffset>
            </wp:positionH>
            <wp:positionV relativeFrom="paragraph">
              <wp:posOffset>208915</wp:posOffset>
            </wp:positionV>
            <wp:extent cx="3131820" cy="1807845"/>
            <wp:effectExtent l="0" t="0" r="11430" b="1905"/>
            <wp:wrapSquare wrapText="bothSides"/>
            <wp:docPr id="1" name="Chart 1">
              <a:extLst xmlns:a="http://schemas.openxmlformats.org/drawingml/2006/main">
                <a:ext uri="{FF2B5EF4-FFF2-40B4-BE49-F238E27FC236}">
                  <a16:creationId xmlns:a16="http://schemas.microsoft.com/office/drawing/2014/main" id="{25F32671-4B25-4951-8FC2-B939E128F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EF2FB4">
        <w:rPr>
          <w:i/>
          <w:iCs/>
          <w:u w:val="single"/>
        </w:rPr>
        <w:t>What conclusions can we draw?</w:t>
      </w:r>
      <w:r w:rsidR="00725353" w:rsidRPr="00EF2FB4">
        <w:rPr>
          <w:i/>
          <w:iCs/>
          <w:u w:val="single"/>
        </w:rPr>
        <w:t xml:space="preserve"> </w:t>
      </w:r>
    </w:p>
    <w:p w14:paraId="798AB6A0" w14:textId="34BAFA0E" w:rsidR="00725353" w:rsidRDefault="00725353" w:rsidP="00725353">
      <w:pPr>
        <w:pStyle w:val="ListParagraph"/>
        <w:numPr>
          <w:ilvl w:val="0"/>
          <w:numId w:val="1"/>
        </w:numPr>
      </w:pPr>
      <w:r>
        <w:t xml:space="preserve">Theater was obviously the largest category. This could be for many reasons, so drilling into see what exactly contributed to this factor could give us a bit more insight. </w:t>
      </w:r>
      <w:r w:rsidR="005F1F92">
        <w:t xml:space="preserve">All of journalisms campaigns were canceled so this is one that we could stop putting effort towards all together. </w:t>
      </w:r>
    </w:p>
    <w:p w14:paraId="112DEB68" w14:textId="053F6474" w:rsidR="00725353" w:rsidRDefault="00725353" w:rsidP="00725353"/>
    <w:p w14:paraId="2DCD8916" w14:textId="22D763B9" w:rsidR="00725353" w:rsidRDefault="00725353" w:rsidP="00725353"/>
    <w:p w14:paraId="594EF832" w14:textId="2010C857" w:rsidR="00B20982" w:rsidRDefault="00B20982" w:rsidP="005F1F92">
      <w:pPr>
        <w:pStyle w:val="ListParagraph"/>
        <w:numPr>
          <w:ilvl w:val="0"/>
          <w:numId w:val="1"/>
        </w:numPr>
      </w:pPr>
      <w:r>
        <w:rPr>
          <w:noProof/>
        </w:rPr>
        <w:drawing>
          <wp:anchor distT="0" distB="0" distL="114300" distR="114300" simplePos="0" relativeHeight="251659264" behindDoc="0" locked="0" layoutInCell="1" allowOverlap="1" wp14:anchorId="6422F30C" wp14:editId="3E80432C">
            <wp:simplePos x="0" y="0"/>
            <wp:positionH relativeFrom="column">
              <wp:posOffset>1910080</wp:posOffset>
            </wp:positionH>
            <wp:positionV relativeFrom="paragraph">
              <wp:posOffset>575945</wp:posOffset>
            </wp:positionV>
            <wp:extent cx="4244340" cy="1787525"/>
            <wp:effectExtent l="0" t="0" r="3810" b="3175"/>
            <wp:wrapSquare wrapText="bothSides"/>
            <wp:docPr id="2" name="Chart 2">
              <a:extLst xmlns:a="http://schemas.openxmlformats.org/drawingml/2006/main">
                <a:ext uri="{FF2B5EF4-FFF2-40B4-BE49-F238E27FC236}">
                  <a16:creationId xmlns:a16="http://schemas.microsoft.com/office/drawing/2014/main" id="{8BDC75DD-5426-4A00-B92A-84C628318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725353">
        <w:t xml:space="preserve">Plays had the largest overall contributors in the subcategory. </w:t>
      </w:r>
      <w:r w:rsidR="00EF2FB4">
        <w:t>So,</w:t>
      </w:r>
      <w:r w:rsidR="00725353">
        <w:t xml:space="preserve"> it seems that a large majority o</w:t>
      </w:r>
      <w:r w:rsidR="005F1F92">
        <w:t>f people who are giving money to our particular kick starters, enjoy theater and more specifically plays.</w:t>
      </w:r>
      <w:r w:rsidR="00725353">
        <w:t xml:space="preserve"> Taking this out as an outlier could give you a better idea of how the other subcategories compete with each other. </w:t>
      </w:r>
      <w:r w:rsidR="005F1F92">
        <w:t>We could then extrapolate this and try to expand into other categories when moving forward.</w:t>
      </w:r>
    </w:p>
    <w:p w14:paraId="135D0DFA" w14:textId="599DD782" w:rsidR="00EF2FB4" w:rsidRDefault="00EF2FB4" w:rsidP="00B20982"/>
    <w:p w14:paraId="17617EFB" w14:textId="1251141D" w:rsidR="00EF2FB4" w:rsidRDefault="00EF2FB4" w:rsidP="00B20982"/>
    <w:p w14:paraId="4B7D6777" w14:textId="457C883D" w:rsidR="00EF2FB4" w:rsidRDefault="00EF2FB4" w:rsidP="00B20982"/>
    <w:p w14:paraId="484755F0" w14:textId="5583785B" w:rsidR="005F1F92" w:rsidRDefault="00EF2FB4" w:rsidP="005F1F92">
      <w:pPr>
        <w:pStyle w:val="ListParagraph"/>
        <w:numPr>
          <w:ilvl w:val="0"/>
          <w:numId w:val="1"/>
        </w:numPr>
      </w:pPr>
      <w:r>
        <w:rPr>
          <w:noProof/>
        </w:rPr>
        <w:drawing>
          <wp:anchor distT="0" distB="0" distL="114300" distR="114300" simplePos="0" relativeHeight="251660288" behindDoc="0" locked="0" layoutInCell="1" allowOverlap="1" wp14:anchorId="0E0D2534" wp14:editId="70CE83B2">
            <wp:simplePos x="0" y="0"/>
            <wp:positionH relativeFrom="column">
              <wp:posOffset>190500</wp:posOffset>
            </wp:positionH>
            <wp:positionV relativeFrom="paragraph">
              <wp:posOffset>206460</wp:posOffset>
            </wp:positionV>
            <wp:extent cx="3903259" cy="2241550"/>
            <wp:effectExtent l="0" t="0" r="2540" b="6350"/>
            <wp:wrapSquare wrapText="bothSides"/>
            <wp:docPr id="3" name="Chart 3">
              <a:extLst xmlns:a="http://schemas.openxmlformats.org/drawingml/2006/main">
                <a:ext uri="{FF2B5EF4-FFF2-40B4-BE49-F238E27FC236}">
                  <a16:creationId xmlns:a16="http://schemas.microsoft.com/office/drawing/2014/main" id="{605CAA4E-FB64-48F3-A01E-26EE1B26D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5F1F92">
        <w:t xml:space="preserve">Here is a graph showing what campaigns were successful and when. There is a major spike as spring comes around, but starts to decline as the seasons move forward. As the successful campaigns go up, so do the failed. </w:t>
      </w:r>
      <w:r>
        <w:t>So,</w:t>
      </w:r>
      <w:r w:rsidR="005F1F92">
        <w:t xml:space="preserve"> we could assume this is a general uptick in contributors. </w:t>
      </w:r>
    </w:p>
    <w:p w14:paraId="102AE15D" w14:textId="58146BA6" w:rsidR="005F1F92" w:rsidRDefault="005F1F92" w:rsidP="005F1F92"/>
    <w:p w14:paraId="612881CB" w14:textId="77777777" w:rsidR="00EF2FB4" w:rsidRDefault="00EF2FB4" w:rsidP="005F1F92">
      <w:pPr>
        <w:rPr>
          <w:i/>
          <w:iCs/>
          <w:u w:val="single"/>
        </w:rPr>
      </w:pPr>
    </w:p>
    <w:p w14:paraId="5596A0FD" w14:textId="77777777" w:rsidR="00EF2FB4" w:rsidRDefault="00EF2FB4" w:rsidP="005F1F92">
      <w:pPr>
        <w:rPr>
          <w:i/>
          <w:iCs/>
          <w:u w:val="single"/>
        </w:rPr>
      </w:pPr>
    </w:p>
    <w:p w14:paraId="2272A85B" w14:textId="6A082594" w:rsidR="005F1F92" w:rsidRPr="00EF2FB4" w:rsidRDefault="005F1F92" w:rsidP="005F1F92">
      <w:pPr>
        <w:rPr>
          <w:i/>
          <w:iCs/>
          <w:u w:val="single"/>
        </w:rPr>
      </w:pPr>
      <w:r w:rsidRPr="00EF2FB4">
        <w:rPr>
          <w:i/>
          <w:iCs/>
          <w:u w:val="single"/>
        </w:rPr>
        <w:lastRenderedPageBreak/>
        <w:t>A few extra notes on limitations</w:t>
      </w:r>
    </w:p>
    <w:p w14:paraId="4FBEEC66" w14:textId="25B17EE8" w:rsidR="005F1F92" w:rsidRDefault="005F1F92" w:rsidP="00EF2FB4">
      <w:pPr>
        <w:ind w:firstLine="720"/>
      </w:pPr>
      <w:r>
        <w:t>These contributions could be anywhere in the US</w:t>
      </w:r>
      <w:r w:rsidR="005F553B">
        <w:t xml:space="preserve"> or even the world</w:t>
      </w:r>
      <w:r>
        <w:t xml:space="preserve">. Being in Austin there is a lot of music and arts. </w:t>
      </w:r>
      <w:r w:rsidR="005F553B">
        <w:t xml:space="preserve">SXSW is in March so this could play a significant role in knowing why so many people are contributing to the campaigns. </w:t>
      </w:r>
      <w:r w:rsidR="00272214">
        <w:t>We</w:t>
      </w:r>
      <w:r w:rsidR="005F553B">
        <w:t xml:space="preserve"> could also use this factor in tying it to music and arts festivals around the world, as the seasons change.</w:t>
      </w:r>
    </w:p>
    <w:p w14:paraId="0CC4C754" w14:textId="2E01CD16" w:rsidR="005F553B" w:rsidRPr="00EF2FB4" w:rsidRDefault="00B20982" w:rsidP="005F553B">
      <w:pPr>
        <w:rPr>
          <w:i/>
          <w:iCs/>
          <w:u w:val="single"/>
        </w:rPr>
      </w:pPr>
      <w:r w:rsidRPr="00EF2FB4">
        <w:rPr>
          <w:i/>
          <w:iCs/>
          <w:u w:val="single"/>
        </w:rPr>
        <w:t>Notes on new charts</w:t>
      </w:r>
    </w:p>
    <w:p w14:paraId="668D734C" w14:textId="0D9632E5" w:rsidR="005F553B" w:rsidRDefault="005F553B" w:rsidP="005F553B">
      <w:pPr>
        <w:ind w:firstLine="720"/>
      </w:pPr>
      <w:r>
        <w:t xml:space="preserve">With that in mind, we could create more maps and graphs using more info on states and countries. This would overlay on top of a world map and show which countries, states and regions are contributing more. </w:t>
      </w:r>
    </w:p>
    <w:p w14:paraId="562B2AB2" w14:textId="62B1BFC7" w:rsidR="005F553B" w:rsidRDefault="005F553B" w:rsidP="005F553B">
      <w:pPr>
        <w:ind w:firstLine="720"/>
      </w:pPr>
      <w:r>
        <w:t>Another useful graph from the given data would be</w:t>
      </w:r>
      <w:r w:rsidR="00272214">
        <w:t xml:space="preserve"> what countries are contributing more. Separating this will allow us to focus our attention on expanding our major contributors and growing those who are lacking. </w:t>
      </w:r>
    </w:p>
    <w:p w14:paraId="701FDE4D" w14:textId="572C5A63" w:rsidR="00272214" w:rsidRPr="00EF2FB4" w:rsidRDefault="00EF2FB4" w:rsidP="00EF2FB4">
      <w:pPr>
        <w:rPr>
          <w:i/>
          <w:iCs/>
          <w:u w:val="single"/>
        </w:rPr>
      </w:pPr>
      <w:r w:rsidRPr="00EF2FB4">
        <w:rPr>
          <w:i/>
          <w:iCs/>
          <w:u w:val="single"/>
        </w:rPr>
        <w:t>Conclusion</w:t>
      </w:r>
    </w:p>
    <w:p w14:paraId="4699405F" w14:textId="3453F63D" w:rsidR="00272214" w:rsidRPr="00725353" w:rsidRDefault="00272214" w:rsidP="005F553B">
      <w:pPr>
        <w:ind w:firstLine="720"/>
      </w:pPr>
      <w:r>
        <w:t xml:space="preserve">Overall, this is a very useful data set to show what were the successful campaigns and which categories had the most. We can use this in taking action for next years’ campaigns and focus on expanding the successful ones. </w:t>
      </w:r>
    </w:p>
    <w:sectPr w:rsidR="00272214" w:rsidRPr="0072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7DC"/>
    <w:multiLevelType w:val="hybridMultilevel"/>
    <w:tmpl w:val="21A4FDA6"/>
    <w:lvl w:ilvl="0" w:tplc="DBD4D9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186"/>
    <w:multiLevelType w:val="hybridMultilevel"/>
    <w:tmpl w:val="0A3AD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15DC5"/>
    <w:multiLevelType w:val="hybridMultilevel"/>
    <w:tmpl w:val="D06C4EBC"/>
    <w:lvl w:ilvl="0" w:tplc="F17A91E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F1"/>
    <w:rsid w:val="00272214"/>
    <w:rsid w:val="00273F1F"/>
    <w:rsid w:val="00590B48"/>
    <w:rsid w:val="005F1F92"/>
    <w:rsid w:val="005F553B"/>
    <w:rsid w:val="00725353"/>
    <w:rsid w:val="00B20982"/>
    <w:rsid w:val="00EF2FB4"/>
    <w:rsid w:val="00F023F1"/>
    <w:rsid w:val="00FB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0DE5"/>
  <w15:chartTrackingRefBased/>
  <w15:docId w15:val="{5B80D703-FE8C-4207-872F-5A9FD24B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3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5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tch\Desktop\excel-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tch\Desktop\excel-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tch\Desktop\excel-challeng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[excel-challenge.xlsx]Category!PivotTable1</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Category!$B$4:$B$5</c:f>
              <c:strCache>
                <c:ptCount val="1"/>
                <c:pt idx="0">
                  <c:v>successful</c:v>
                </c:pt>
              </c:strCache>
            </c:strRef>
          </c:tx>
          <c:spPr>
            <a:solidFill>
              <a:schemeClr val="accent6"/>
            </a:solidFill>
            <a:ln>
              <a:noFill/>
            </a:ln>
            <a:effectLst/>
          </c:spPr>
          <c:invertIfNegative val="0"/>
          <c:cat>
            <c:strRef>
              <c:f>Category!$A$6:$A$15</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Category!$B$6:$B$15</c:f>
              <c:numCache>
                <c:formatCode>General</c:formatCode>
                <c:ptCount val="9"/>
                <c:pt idx="0">
                  <c:v>839</c:v>
                </c:pt>
                <c:pt idx="1">
                  <c:v>540</c:v>
                </c:pt>
                <c:pt idx="2">
                  <c:v>209</c:v>
                </c:pt>
                <c:pt idx="3">
                  <c:v>300</c:v>
                </c:pt>
                <c:pt idx="4">
                  <c:v>80</c:v>
                </c:pt>
                <c:pt idx="5">
                  <c:v>80</c:v>
                </c:pt>
                <c:pt idx="6">
                  <c:v>103</c:v>
                </c:pt>
                <c:pt idx="7">
                  <c:v>34</c:v>
                </c:pt>
              </c:numCache>
            </c:numRef>
          </c:val>
          <c:extLst>
            <c:ext xmlns:c16="http://schemas.microsoft.com/office/drawing/2014/chart" uri="{C3380CC4-5D6E-409C-BE32-E72D297353CC}">
              <c16:uniqueId val="{00000000-D7D8-4487-B5CF-3DCB4262B5E7}"/>
            </c:ext>
          </c:extLst>
        </c:ser>
        <c:ser>
          <c:idx val="1"/>
          <c:order val="1"/>
          <c:tx>
            <c:strRef>
              <c:f>Category!$C$4:$C$5</c:f>
              <c:strCache>
                <c:ptCount val="1"/>
                <c:pt idx="0">
                  <c:v>failed</c:v>
                </c:pt>
              </c:strCache>
            </c:strRef>
          </c:tx>
          <c:spPr>
            <a:solidFill>
              <a:schemeClr val="accent5"/>
            </a:solidFill>
            <a:ln>
              <a:noFill/>
            </a:ln>
            <a:effectLst/>
          </c:spPr>
          <c:invertIfNegative val="0"/>
          <c:cat>
            <c:strRef>
              <c:f>Category!$A$6:$A$15</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Category!$C$6:$C$15</c:f>
              <c:numCache>
                <c:formatCode>General</c:formatCode>
                <c:ptCount val="9"/>
                <c:pt idx="0">
                  <c:v>493</c:v>
                </c:pt>
                <c:pt idx="1">
                  <c:v>120</c:v>
                </c:pt>
                <c:pt idx="2">
                  <c:v>213</c:v>
                </c:pt>
                <c:pt idx="3">
                  <c:v>180</c:v>
                </c:pt>
                <c:pt idx="4">
                  <c:v>127</c:v>
                </c:pt>
                <c:pt idx="5">
                  <c:v>140</c:v>
                </c:pt>
                <c:pt idx="6">
                  <c:v>117</c:v>
                </c:pt>
                <c:pt idx="7">
                  <c:v>140</c:v>
                </c:pt>
              </c:numCache>
            </c:numRef>
          </c:val>
          <c:extLst>
            <c:ext xmlns:c16="http://schemas.microsoft.com/office/drawing/2014/chart" uri="{C3380CC4-5D6E-409C-BE32-E72D297353CC}">
              <c16:uniqueId val="{00000001-D7D8-4487-B5CF-3DCB4262B5E7}"/>
            </c:ext>
          </c:extLst>
        </c:ser>
        <c:ser>
          <c:idx val="2"/>
          <c:order val="2"/>
          <c:tx>
            <c:strRef>
              <c:f>Category!$D$4:$D$5</c:f>
              <c:strCache>
                <c:ptCount val="1"/>
                <c:pt idx="0">
                  <c:v>canceled</c:v>
                </c:pt>
              </c:strCache>
            </c:strRef>
          </c:tx>
          <c:spPr>
            <a:solidFill>
              <a:schemeClr val="accent4"/>
            </a:solidFill>
            <a:ln>
              <a:noFill/>
            </a:ln>
            <a:effectLst/>
          </c:spPr>
          <c:invertIfNegative val="0"/>
          <c:cat>
            <c:strRef>
              <c:f>Category!$A$6:$A$15</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Category!$D$6:$D$15</c:f>
              <c:numCache>
                <c:formatCode>General</c:formatCode>
                <c:ptCount val="9"/>
                <c:pt idx="0">
                  <c:v>37</c:v>
                </c:pt>
                <c:pt idx="1">
                  <c:v>20</c:v>
                </c:pt>
                <c:pt idx="2">
                  <c:v>178</c:v>
                </c:pt>
                <c:pt idx="3">
                  <c:v>40</c:v>
                </c:pt>
                <c:pt idx="4">
                  <c:v>30</c:v>
                </c:pt>
                <c:pt idx="7">
                  <c:v>20</c:v>
                </c:pt>
                <c:pt idx="8">
                  <c:v>24</c:v>
                </c:pt>
              </c:numCache>
            </c:numRef>
          </c:val>
          <c:extLst>
            <c:ext xmlns:c16="http://schemas.microsoft.com/office/drawing/2014/chart" uri="{C3380CC4-5D6E-409C-BE32-E72D297353CC}">
              <c16:uniqueId val="{00000002-D7D8-4487-B5CF-3DCB4262B5E7}"/>
            </c:ext>
          </c:extLst>
        </c:ser>
        <c:ser>
          <c:idx val="3"/>
          <c:order val="3"/>
          <c:tx>
            <c:strRef>
              <c:f>Category!$E$4:$E$5</c:f>
              <c:strCache>
                <c:ptCount val="1"/>
                <c:pt idx="0">
                  <c:v>live</c:v>
                </c:pt>
              </c:strCache>
            </c:strRef>
          </c:tx>
          <c:spPr>
            <a:solidFill>
              <a:schemeClr val="accent6">
                <a:lumMod val="60000"/>
              </a:schemeClr>
            </a:solidFill>
            <a:ln>
              <a:noFill/>
            </a:ln>
            <a:effectLst/>
          </c:spPr>
          <c:invertIfNegative val="0"/>
          <c:cat>
            <c:strRef>
              <c:f>Category!$A$6:$A$15</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Category!$E$6:$E$15</c:f>
              <c:numCache>
                <c:formatCode>General</c:formatCode>
                <c:ptCount val="9"/>
                <c:pt idx="0">
                  <c:v>24</c:v>
                </c:pt>
                <c:pt idx="1">
                  <c:v>20</c:v>
                </c:pt>
                <c:pt idx="7">
                  <c:v>6</c:v>
                </c:pt>
              </c:numCache>
            </c:numRef>
          </c:val>
          <c:extLst>
            <c:ext xmlns:c16="http://schemas.microsoft.com/office/drawing/2014/chart" uri="{C3380CC4-5D6E-409C-BE32-E72D297353CC}">
              <c16:uniqueId val="{00000003-D7D8-4487-B5CF-3DCB4262B5E7}"/>
            </c:ext>
          </c:extLst>
        </c:ser>
        <c:dLbls>
          <c:showLegendKey val="0"/>
          <c:showVal val="0"/>
          <c:showCatName val="0"/>
          <c:showSerName val="0"/>
          <c:showPercent val="0"/>
          <c:showBubbleSize val="0"/>
        </c:dLbls>
        <c:gapWidth val="150"/>
        <c:overlap val="100"/>
        <c:axId val="571289520"/>
        <c:axId val="571286568"/>
      </c:barChart>
      <c:catAx>
        <c:axId val="57128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286568"/>
        <c:crosses val="autoZero"/>
        <c:auto val="1"/>
        <c:lblAlgn val="ctr"/>
        <c:lblOffset val="100"/>
        <c:noMultiLvlLbl val="0"/>
      </c:catAx>
      <c:valAx>
        <c:axId val="571286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289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[excel-challenge.xlsx]Subcategory!PivotTable2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live</c:v>
                </c:pt>
              </c:strCache>
            </c:strRef>
          </c:tx>
          <c:spPr>
            <a:solidFill>
              <a:schemeClr val="accent1"/>
            </a:solidFill>
            <a:ln>
              <a:noFill/>
            </a:ln>
            <a:effectLst/>
          </c:spPr>
          <c:invertIfNegative val="0"/>
          <c:cat>
            <c:strRef>
              <c:f>Subcategory!$A$6:$A$47</c:f>
              <c:strCache>
                <c:ptCount val="41"/>
                <c:pt idx="0">
                  <c:v>metal</c:v>
                </c:pt>
                <c:pt idx="1">
                  <c:v>world music</c:v>
                </c:pt>
                <c:pt idx="2">
                  <c:v>art books</c:v>
                </c:pt>
                <c:pt idx="3">
                  <c:v>gadgets</c:v>
                </c:pt>
                <c:pt idx="4">
                  <c:v>radio &amp; podcasts</c:v>
                </c:pt>
                <c:pt idx="5">
                  <c:v>nature</c:v>
                </c:pt>
                <c:pt idx="6">
                  <c:v>restaurants</c:v>
                </c:pt>
                <c:pt idx="7">
                  <c:v>people</c:v>
                </c:pt>
                <c:pt idx="8">
                  <c:v>makerspaces</c:v>
                </c:pt>
                <c:pt idx="9">
                  <c:v>places</c:v>
                </c:pt>
                <c:pt idx="10">
                  <c:v>audio</c:v>
                </c:pt>
                <c:pt idx="11">
                  <c:v>mobile games</c:v>
                </c:pt>
                <c:pt idx="12">
                  <c:v>fiction</c:v>
                </c:pt>
                <c:pt idx="13">
                  <c:v>children's books</c:v>
                </c:pt>
                <c:pt idx="14">
                  <c:v>electronic music</c:v>
                </c:pt>
                <c:pt idx="15">
                  <c:v>science fiction</c:v>
                </c:pt>
                <c:pt idx="16">
                  <c:v>classical music</c:v>
                </c:pt>
                <c:pt idx="17">
                  <c:v>small batch</c:v>
                </c:pt>
                <c:pt idx="18">
                  <c:v>pop</c:v>
                </c:pt>
                <c:pt idx="19">
                  <c:v>translations</c:v>
                </c:pt>
                <c:pt idx="20">
                  <c:v>nonfiction</c:v>
                </c:pt>
                <c:pt idx="21">
                  <c:v>shorts</c:v>
                </c:pt>
                <c:pt idx="22">
                  <c:v>jazz</c:v>
                </c:pt>
                <c:pt idx="23">
                  <c:v>faith</c:v>
                </c:pt>
                <c:pt idx="24">
                  <c:v>television</c:v>
                </c:pt>
                <c:pt idx="25">
                  <c:v>space exploration</c:v>
                </c:pt>
                <c:pt idx="26">
                  <c:v>drama</c:v>
                </c:pt>
                <c:pt idx="27">
                  <c:v>tabletop games</c:v>
                </c:pt>
                <c:pt idx="28">
                  <c:v>animation</c:v>
                </c:pt>
                <c:pt idx="29">
                  <c:v>video games</c:v>
                </c:pt>
                <c:pt idx="30">
                  <c:v>musical</c:v>
                </c:pt>
                <c:pt idx="31">
                  <c:v>food trucks</c:v>
                </c:pt>
                <c:pt idx="32">
                  <c:v>hardware</c:v>
                </c:pt>
                <c:pt idx="33">
                  <c:v>photobooks</c:v>
                </c:pt>
                <c:pt idx="34">
                  <c:v>indie rock</c:v>
                </c:pt>
                <c:pt idx="35">
                  <c:v>web</c:v>
                </c:pt>
                <c:pt idx="36">
                  <c:v>documentary</c:v>
                </c:pt>
                <c:pt idx="37">
                  <c:v>spaces</c:v>
                </c:pt>
                <c:pt idx="38">
                  <c:v>wearables</c:v>
                </c:pt>
                <c:pt idx="39">
                  <c:v>rock</c:v>
                </c:pt>
                <c:pt idx="40">
                  <c:v>plays</c:v>
                </c:pt>
              </c:strCache>
            </c:strRef>
          </c:cat>
          <c:val>
            <c:numRef>
              <c:f>Subcategory!$B$6:$B$47</c:f>
              <c:numCache>
                <c:formatCode>General</c:formatCode>
                <c:ptCount val="41"/>
                <c:pt idx="17">
                  <c:v>6</c:v>
                </c:pt>
                <c:pt idx="23">
                  <c:v>20</c:v>
                </c:pt>
                <c:pt idx="37">
                  <c:v>5</c:v>
                </c:pt>
                <c:pt idx="40">
                  <c:v>19</c:v>
                </c:pt>
              </c:numCache>
            </c:numRef>
          </c:val>
          <c:extLst>
            <c:ext xmlns:c16="http://schemas.microsoft.com/office/drawing/2014/chart" uri="{C3380CC4-5D6E-409C-BE32-E72D297353CC}">
              <c16:uniqueId val="{00000000-D809-40FB-AAB0-12B3C0B010CA}"/>
            </c:ext>
          </c:extLst>
        </c:ser>
        <c:ser>
          <c:idx val="1"/>
          <c:order val="1"/>
          <c:tx>
            <c:strRef>
              <c:f>Subcategory!$C$4:$C$5</c:f>
              <c:strCache>
                <c:ptCount val="1"/>
                <c:pt idx="0">
                  <c:v>canceled</c:v>
                </c:pt>
              </c:strCache>
            </c:strRef>
          </c:tx>
          <c:spPr>
            <a:solidFill>
              <a:schemeClr val="accent2"/>
            </a:solidFill>
            <a:ln>
              <a:noFill/>
            </a:ln>
            <a:effectLst/>
          </c:spPr>
          <c:invertIfNegative val="0"/>
          <c:cat>
            <c:strRef>
              <c:f>Subcategory!$A$6:$A$47</c:f>
              <c:strCache>
                <c:ptCount val="41"/>
                <c:pt idx="0">
                  <c:v>metal</c:v>
                </c:pt>
                <c:pt idx="1">
                  <c:v>world music</c:v>
                </c:pt>
                <c:pt idx="2">
                  <c:v>art books</c:v>
                </c:pt>
                <c:pt idx="3">
                  <c:v>gadgets</c:v>
                </c:pt>
                <c:pt idx="4">
                  <c:v>radio &amp; podcasts</c:v>
                </c:pt>
                <c:pt idx="5">
                  <c:v>nature</c:v>
                </c:pt>
                <c:pt idx="6">
                  <c:v>restaurants</c:v>
                </c:pt>
                <c:pt idx="7">
                  <c:v>people</c:v>
                </c:pt>
                <c:pt idx="8">
                  <c:v>makerspaces</c:v>
                </c:pt>
                <c:pt idx="9">
                  <c:v>places</c:v>
                </c:pt>
                <c:pt idx="10">
                  <c:v>audio</c:v>
                </c:pt>
                <c:pt idx="11">
                  <c:v>mobile games</c:v>
                </c:pt>
                <c:pt idx="12">
                  <c:v>fiction</c:v>
                </c:pt>
                <c:pt idx="13">
                  <c:v>children's books</c:v>
                </c:pt>
                <c:pt idx="14">
                  <c:v>electronic music</c:v>
                </c:pt>
                <c:pt idx="15">
                  <c:v>science fiction</c:v>
                </c:pt>
                <c:pt idx="16">
                  <c:v>classical music</c:v>
                </c:pt>
                <c:pt idx="17">
                  <c:v>small batch</c:v>
                </c:pt>
                <c:pt idx="18">
                  <c:v>pop</c:v>
                </c:pt>
                <c:pt idx="19">
                  <c:v>translations</c:v>
                </c:pt>
                <c:pt idx="20">
                  <c:v>nonfiction</c:v>
                </c:pt>
                <c:pt idx="21">
                  <c:v>shorts</c:v>
                </c:pt>
                <c:pt idx="22">
                  <c:v>jazz</c:v>
                </c:pt>
                <c:pt idx="23">
                  <c:v>faith</c:v>
                </c:pt>
                <c:pt idx="24">
                  <c:v>television</c:v>
                </c:pt>
                <c:pt idx="25">
                  <c:v>space exploration</c:v>
                </c:pt>
                <c:pt idx="26">
                  <c:v>drama</c:v>
                </c:pt>
                <c:pt idx="27">
                  <c:v>tabletop games</c:v>
                </c:pt>
                <c:pt idx="28">
                  <c:v>animation</c:v>
                </c:pt>
                <c:pt idx="29">
                  <c:v>video games</c:v>
                </c:pt>
                <c:pt idx="30">
                  <c:v>musical</c:v>
                </c:pt>
                <c:pt idx="31">
                  <c:v>food trucks</c:v>
                </c:pt>
                <c:pt idx="32">
                  <c:v>hardware</c:v>
                </c:pt>
                <c:pt idx="33">
                  <c:v>photobooks</c:v>
                </c:pt>
                <c:pt idx="34">
                  <c:v>indie rock</c:v>
                </c:pt>
                <c:pt idx="35">
                  <c:v>web</c:v>
                </c:pt>
                <c:pt idx="36">
                  <c:v>documentary</c:v>
                </c:pt>
                <c:pt idx="37">
                  <c:v>spaces</c:v>
                </c:pt>
                <c:pt idx="38">
                  <c:v>wearables</c:v>
                </c:pt>
                <c:pt idx="39">
                  <c:v>rock</c:v>
                </c:pt>
                <c:pt idx="40">
                  <c:v>plays</c:v>
                </c:pt>
              </c:strCache>
            </c:strRef>
          </c:cat>
          <c:val>
            <c:numRef>
              <c:f>Subcategory!$C$6:$C$47</c:f>
              <c:numCache>
                <c:formatCode>General</c:formatCode>
                <c:ptCount val="41"/>
                <c:pt idx="1">
                  <c:v>20</c:v>
                </c:pt>
                <c:pt idx="2">
                  <c:v>20</c:v>
                </c:pt>
                <c:pt idx="10">
                  <c:v>24</c:v>
                </c:pt>
                <c:pt idx="15">
                  <c:v>40</c:v>
                </c:pt>
                <c:pt idx="19">
                  <c:v>10</c:v>
                </c:pt>
                <c:pt idx="25">
                  <c:v>18</c:v>
                </c:pt>
                <c:pt idx="30">
                  <c:v>20</c:v>
                </c:pt>
                <c:pt idx="31">
                  <c:v>20</c:v>
                </c:pt>
                <c:pt idx="35">
                  <c:v>100</c:v>
                </c:pt>
                <c:pt idx="37">
                  <c:v>17</c:v>
                </c:pt>
                <c:pt idx="38">
                  <c:v>60</c:v>
                </c:pt>
              </c:numCache>
            </c:numRef>
          </c:val>
          <c:extLst>
            <c:ext xmlns:c16="http://schemas.microsoft.com/office/drawing/2014/chart" uri="{C3380CC4-5D6E-409C-BE32-E72D297353CC}">
              <c16:uniqueId val="{00000001-D809-40FB-AAB0-12B3C0B010CA}"/>
            </c:ext>
          </c:extLst>
        </c:ser>
        <c:ser>
          <c:idx val="2"/>
          <c:order val="2"/>
          <c:tx>
            <c:strRef>
              <c:f>Subcategory!$D$4:$D$5</c:f>
              <c:strCache>
                <c:ptCount val="1"/>
                <c:pt idx="0">
                  <c:v>failed</c:v>
                </c:pt>
              </c:strCache>
            </c:strRef>
          </c:tx>
          <c:spPr>
            <a:solidFill>
              <a:schemeClr val="accent3"/>
            </a:solidFill>
            <a:ln>
              <a:noFill/>
            </a:ln>
            <a:effectLst/>
          </c:spPr>
          <c:invertIfNegative val="0"/>
          <c:cat>
            <c:strRef>
              <c:f>Subcategory!$A$6:$A$47</c:f>
              <c:strCache>
                <c:ptCount val="41"/>
                <c:pt idx="0">
                  <c:v>metal</c:v>
                </c:pt>
                <c:pt idx="1">
                  <c:v>world music</c:v>
                </c:pt>
                <c:pt idx="2">
                  <c:v>art books</c:v>
                </c:pt>
                <c:pt idx="3">
                  <c:v>gadgets</c:v>
                </c:pt>
                <c:pt idx="4">
                  <c:v>radio &amp; podcasts</c:v>
                </c:pt>
                <c:pt idx="5">
                  <c:v>nature</c:v>
                </c:pt>
                <c:pt idx="6">
                  <c:v>restaurants</c:v>
                </c:pt>
                <c:pt idx="7">
                  <c:v>people</c:v>
                </c:pt>
                <c:pt idx="8">
                  <c:v>makerspaces</c:v>
                </c:pt>
                <c:pt idx="9">
                  <c:v>places</c:v>
                </c:pt>
                <c:pt idx="10">
                  <c:v>audio</c:v>
                </c:pt>
                <c:pt idx="11">
                  <c:v>mobile games</c:v>
                </c:pt>
                <c:pt idx="12">
                  <c:v>fiction</c:v>
                </c:pt>
                <c:pt idx="13">
                  <c:v>children's books</c:v>
                </c:pt>
                <c:pt idx="14">
                  <c:v>electronic music</c:v>
                </c:pt>
                <c:pt idx="15">
                  <c:v>science fiction</c:v>
                </c:pt>
                <c:pt idx="16">
                  <c:v>classical music</c:v>
                </c:pt>
                <c:pt idx="17">
                  <c:v>small batch</c:v>
                </c:pt>
                <c:pt idx="18">
                  <c:v>pop</c:v>
                </c:pt>
                <c:pt idx="19">
                  <c:v>translations</c:v>
                </c:pt>
                <c:pt idx="20">
                  <c:v>nonfiction</c:v>
                </c:pt>
                <c:pt idx="21">
                  <c:v>shorts</c:v>
                </c:pt>
                <c:pt idx="22">
                  <c:v>jazz</c:v>
                </c:pt>
                <c:pt idx="23">
                  <c:v>faith</c:v>
                </c:pt>
                <c:pt idx="24">
                  <c:v>television</c:v>
                </c:pt>
                <c:pt idx="25">
                  <c:v>space exploration</c:v>
                </c:pt>
                <c:pt idx="26">
                  <c:v>drama</c:v>
                </c:pt>
                <c:pt idx="27">
                  <c:v>tabletop games</c:v>
                </c:pt>
                <c:pt idx="28">
                  <c:v>animation</c:v>
                </c:pt>
                <c:pt idx="29">
                  <c:v>video games</c:v>
                </c:pt>
                <c:pt idx="30">
                  <c:v>musical</c:v>
                </c:pt>
                <c:pt idx="31">
                  <c:v>food trucks</c:v>
                </c:pt>
                <c:pt idx="32">
                  <c:v>hardware</c:v>
                </c:pt>
                <c:pt idx="33">
                  <c:v>photobooks</c:v>
                </c:pt>
                <c:pt idx="34">
                  <c:v>indie rock</c:v>
                </c:pt>
                <c:pt idx="35">
                  <c:v>web</c:v>
                </c:pt>
                <c:pt idx="36">
                  <c:v>documentary</c:v>
                </c:pt>
                <c:pt idx="37">
                  <c:v>spaces</c:v>
                </c:pt>
                <c:pt idx="38">
                  <c:v>wearables</c:v>
                </c:pt>
                <c:pt idx="39">
                  <c:v>rock</c:v>
                </c:pt>
                <c:pt idx="40">
                  <c:v>plays</c:v>
                </c:pt>
              </c:strCache>
            </c:strRef>
          </c:cat>
          <c:val>
            <c:numRef>
              <c:f>Subcategory!$D$6:$D$47</c:f>
              <c:numCache>
                <c:formatCode>General</c:formatCode>
                <c:ptCount val="41"/>
                <c:pt idx="3">
                  <c:v>20</c:v>
                </c:pt>
                <c:pt idx="5">
                  <c:v>20</c:v>
                </c:pt>
                <c:pt idx="6">
                  <c:v>20</c:v>
                </c:pt>
                <c:pt idx="7">
                  <c:v>20</c:v>
                </c:pt>
                <c:pt idx="8">
                  <c:v>11</c:v>
                </c:pt>
                <c:pt idx="9">
                  <c:v>20</c:v>
                </c:pt>
                <c:pt idx="11">
                  <c:v>40</c:v>
                </c:pt>
                <c:pt idx="12">
                  <c:v>40</c:v>
                </c:pt>
                <c:pt idx="13">
                  <c:v>40</c:v>
                </c:pt>
                <c:pt idx="19">
                  <c:v>47</c:v>
                </c:pt>
                <c:pt idx="22">
                  <c:v>60</c:v>
                </c:pt>
                <c:pt idx="23">
                  <c:v>40</c:v>
                </c:pt>
                <c:pt idx="25">
                  <c:v>2</c:v>
                </c:pt>
                <c:pt idx="26">
                  <c:v>80</c:v>
                </c:pt>
                <c:pt idx="28">
                  <c:v>100</c:v>
                </c:pt>
                <c:pt idx="29">
                  <c:v>100</c:v>
                </c:pt>
                <c:pt idx="30">
                  <c:v>60</c:v>
                </c:pt>
                <c:pt idx="31">
                  <c:v>120</c:v>
                </c:pt>
                <c:pt idx="33">
                  <c:v>57</c:v>
                </c:pt>
                <c:pt idx="34">
                  <c:v>20</c:v>
                </c:pt>
                <c:pt idx="35">
                  <c:v>60</c:v>
                </c:pt>
                <c:pt idx="37">
                  <c:v>80</c:v>
                </c:pt>
                <c:pt idx="38">
                  <c:v>120</c:v>
                </c:pt>
                <c:pt idx="40">
                  <c:v>353</c:v>
                </c:pt>
              </c:numCache>
            </c:numRef>
          </c:val>
          <c:extLst>
            <c:ext xmlns:c16="http://schemas.microsoft.com/office/drawing/2014/chart" uri="{C3380CC4-5D6E-409C-BE32-E72D297353CC}">
              <c16:uniqueId val="{00000002-D809-40FB-AAB0-12B3C0B010CA}"/>
            </c:ext>
          </c:extLst>
        </c:ser>
        <c:ser>
          <c:idx val="3"/>
          <c:order val="3"/>
          <c:tx>
            <c:strRef>
              <c:f>Subcategory!$E$4:$E$5</c:f>
              <c:strCache>
                <c:ptCount val="1"/>
                <c:pt idx="0">
                  <c:v>successful</c:v>
                </c:pt>
              </c:strCache>
            </c:strRef>
          </c:tx>
          <c:spPr>
            <a:solidFill>
              <a:schemeClr val="accent4"/>
            </a:solidFill>
            <a:ln>
              <a:noFill/>
            </a:ln>
            <a:effectLst/>
          </c:spPr>
          <c:invertIfNegative val="0"/>
          <c:cat>
            <c:strRef>
              <c:f>Subcategory!$A$6:$A$47</c:f>
              <c:strCache>
                <c:ptCount val="41"/>
                <c:pt idx="0">
                  <c:v>metal</c:v>
                </c:pt>
                <c:pt idx="1">
                  <c:v>world music</c:v>
                </c:pt>
                <c:pt idx="2">
                  <c:v>art books</c:v>
                </c:pt>
                <c:pt idx="3">
                  <c:v>gadgets</c:v>
                </c:pt>
                <c:pt idx="4">
                  <c:v>radio &amp; podcasts</c:v>
                </c:pt>
                <c:pt idx="5">
                  <c:v>nature</c:v>
                </c:pt>
                <c:pt idx="6">
                  <c:v>restaurants</c:v>
                </c:pt>
                <c:pt idx="7">
                  <c:v>people</c:v>
                </c:pt>
                <c:pt idx="8">
                  <c:v>makerspaces</c:v>
                </c:pt>
                <c:pt idx="9">
                  <c:v>places</c:v>
                </c:pt>
                <c:pt idx="10">
                  <c:v>audio</c:v>
                </c:pt>
                <c:pt idx="11">
                  <c:v>mobile games</c:v>
                </c:pt>
                <c:pt idx="12">
                  <c:v>fiction</c:v>
                </c:pt>
                <c:pt idx="13">
                  <c:v>children's books</c:v>
                </c:pt>
                <c:pt idx="14">
                  <c:v>electronic music</c:v>
                </c:pt>
                <c:pt idx="15">
                  <c:v>science fiction</c:v>
                </c:pt>
                <c:pt idx="16">
                  <c:v>classical music</c:v>
                </c:pt>
                <c:pt idx="17">
                  <c:v>small batch</c:v>
                </c:pt>
                <c:pt idx="18">
                  <c:v>pop</c:v>
                </c:pt>
                <c:pt idx="19">
                  <c:v>translations</c:v>
                </c:pt>
                <c:pt idx="20">
                  <c:v>nonfiction</c:v>
                </c:pt>
                <c:pt idx="21">
                  <c:v>shorts</c:v>
                </c:pt>
                <c:pt idx="22">
                  <c:v>jazz</c:v>
                </c:pt>
                <c:pt idx="23">
                  <c:v>faith</c:v>
                </c:pt>
                <c:pt idx="24">
                  <c:v>television</c:v>
                </c:pt>
                <c:pt idx="25">
                  <c:v>space exploration</c:v>
                </c:pt>
                <c:pt idx="26">
                  <c:v>drama</c:v>
                </c:pt>
                <c:pt idx="27">
                  <c:v>tabletop games</c:v>
                </c:pt>
                <c:pt idx="28">
                  <c:v>animation</c:v>
                </c:pt>
                <c:pt idx="29">
                  <c:v>video games</c:v>
                </c:pt>
                <c:pt idx="30">
                  <c:v>musical</c:v>
                </c:pt>
                <c:pt idx="31">
                  <c:v>food trucks</c:v>
                </c:pt>
                <c:pt idx="32">
                  <c:v>hardware</c:v>
                </c:pt>
                <c:pt idx="33">
                  <c:v>photobooks</c:v>
                </c:pt>
                <c:pt idx="34">
                  <c:v>indie rock</c:v>
                </c:pt>
                <c:pt idx="35">
                  <c:v>web</c:v>
                </c:pt>
                <c:pt idx="36">
                  <c:v>documentary</c:v>
                </c:pt>
                <c:pt idx="37">
                  <c:v>spaces</c:v>
                </c:pt>
                <c:pt idx="38">
                  <c:v>wearables</c:v>
                </c:pt>
                <c:pt idx="39">
                  <c:v>rock</c:v>
                </c:pt>
                <c:pt idx="40">
                  <c:v>plays</c:v>
                </c:pt>
              </c:strCache>
            </c:strRef>
          </c:cat>
          <c:val>
            <c:numRef>
              <c:f>Subcategory!$E$6:$E$47</c:f>
              <c:numCache>
                <c:formatCode>General</c:formatCode>
                <c:ptCount val="41"/>
                <c:pt idx="0">
                  <c:v>20</c:v>
                </c:pt>
                <c:pt idx="4">
                  <c:v>20</c:v>
                </c:pt>
                <c:pt idx="8">
                  <c:v>9</c:v>
                </c:pt>
                <c:pt idx="14">
                  <c:v>40</c:v>
                </c:pt>
                <c:pt idx="16">
                  <c:v>40</c:v>
                </c:pt>
                <c:pt idx="17">
                  <c:v>34</c:v>
                </c:pt>
                <c:pt idx="18">
                  <c:v>40</c:v>
                </c:pt>
                <c:pt idx="20">
                  <c:v>60</c:v>
                </c:pt>
                <c:pt idx="21">
                  <c:v>60</c:v>
                </c:pt>
                <c:pt idx="24">
                  <c:v>60</c:v>
                </c:pt>
                <c:pt idx="25">
                  <c:v>40</c:v>
                </c:pt>
                <c:pt idx="27">
                  <c:v>80</c:v>
                </c:pt>
                <c:pt idx="30">
                  <c:v>60</c:v>
                </c:pt>
                <c:pt idx="32">
                  <c:v>140</c:v>
                </c:pt>
                <c:pt idx="33">
                  <c:v>103</c:v>
                </c:pt>
                <c:pt idx="34">
                  <c:v>140</c:v>
                </c:pt>
                <c:pt idx="36">
                  <c:v>180</c:v>
                </c:pt>
                <c:pt idx="37">
                  <c:v>85</c:v>
                </c:pt>
                <c:pt idx="38">
                  <c:v>20</c:v>
                </c:pt>
                <c:pt idx="39">
                  <c:v>260</c:v>
                </c:pt>
                <c:pt idx="40">
                  <c:v>694</c:v>
                </c:pt>
              </c:numCache>
            </c:numRef>
          </c:val>
          <c:extLst>
            <c:ext xmlns:c16="http://schemas.microsoft.com/office/drawing/2014/chart" uri="{C3380CC4-5D6E-409C-BE32-E72D297353CC}">
              <c16:uniqueId val="{00000003-D809-40FB-AAB0-12B3C0B010CA}"/>
            </c:ext>
          </c:extLst>
        </c:ser>
        <c:dLbls>
          <c:showLegendKey val="0"/>
          <c:showVal val="0"/>
          <c:showCatName val="0"/>
          <c:showSerName val="0"/>
          <c:showPercent val="0"/>
          <c:showBubbleSize val="0"/>
        </c:dLbls>
        <c:gapWidth val="150"/>
        <c:overlap val="100"/>
        <c:axId val="628673248"/>
        <c:axId val="628680792"/>
      </c:barChart>
      <c:catAx>
        <c:axId val="62867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80792"/>
        <c:crosses val="autoZero"/>
        <c:auto val="1"/>
        <c:lblAlgn val="ctr"/>
        <c:lblOffset val="100"/>
        <c:noMultiLvlLbl val="0"/>
      </c:catAx>
      <c:valAx>
        <c:axId val="628680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73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[excel-challenge.xlsx]Successful Campaigns by month!PivotTable3</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'Successful Campaigns by month'!$B$4:$B$5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'Successful Campaigns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'Successful Campaigns by month'!$B$6:$B$18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D2ED-4AF6-B54F-1B96A1E75A01}"/>
            </c:ext>
          </c:extLst>
        </c:ser>
        <c:ser>
          <c:idx val="1"/>
          <c:order val="1"/>
          <c:tx>
            <c:strRef>
              <c:f>'Successful Campaigns by month'!$C$4:$C$5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'Successful Campaigns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'Successful Campaigns by month'!$C$6:$C$18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D2ED-4AF6-B54F-1B96A1E75A01}"/>
            </c:ext>
          </c:extLst>
        </c:ser>
        <c:ser>
          <c:idx val="2"/>
          <c:order val="2"/>
          <c:tx>
            <c:strRef>
              <c:f>'Successful Campaigns by month'!$D$4:$D$5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'Successful Campaigns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'Successful Campaigns by month'!$D$6:$D$18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D2ED-4AF6-B54F-1B96A1E75A01}"/>
            </c:ext>
          </c:extLst>
        </c:ser>
        <c:ser>
          <c:idx val="3"/>
          <c:order val="3"/>
          <c:tx>
            <c:strRef>
              <c:f>'Successful Campaigns by month'!$E$4:$E$5</c:f>
              <c:strCache>
                <c:ptCount val="1"/>
                <c:pt idx="0">
                  <c:v>live</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'Successful Campaigns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'Successful Campaigns by month'!$E$6:$E$18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3-D2ED-4AF6-B54F-1B96A1E75A01}"/>
            </c:ext>
          </c:extLst>
        </c:ser>
        <c:dLbls>
          <c:showLegendKey val="0"/>
          <c:showVal val="0"/>
          <c:showCatName val="0"/>
          <c:showSerName val="0"/>
          <c:showPercent val="0"/>
          <c:showBubbleSize val="0"/>
        </c:dLbls>
        <c:marker val="1"/>
        <c:smooth val="0"/>
        <c:axId val="628690632"/>
        <c:axId val="628690960"/>
      </c:lineChart>
      <c:catAx>
        <c:axId val="628690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90960"/>
        <c:crosses val="autoZero"/>
        <c:auto val="1"/>
        <c:lblAlgn val="ctr"/>
        <c:lblOffset val="100"/>
        <c:noMultiLvlLbl val="0"/>
      </c:catAx>
      <c:valAx>
        <c:axId val="62869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90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BFEB-EAD4-4E65-8494-0B50F142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4488</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Klee</dc:creator>
  <cp:keywords/>
  <dc:description/>
  <cp:lastModifiedBy>Mitch Klee</cp:lastModifiedBy>
  <cp:revision>4</cp:revision>
  <dcterms:created xsi:type="dcterms:W3CDTF">2020-05-09T20:05:00Z</dcterms:created>
  <dcterms:modified xsi:type="dcterms:W3CDTF">2020-05-09T21:27:00Z</dcterms:modified>
</cp:coreProperties>
</file>