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87E74" w14:textId="0FBD1202" w:rsidR="005317D1" w:rsidRPr="00592F36" w:rsidRDefault="00E876C7" w:rsidP="00250DB2">
      <w:pPr>
        <w:pStyle w:val="Title"/>
        <w:rPr>
          <w:rFonts w:cs="Times New Roman"/>
          <w:color w:val="000000" w:themeColor="text1"/>
        </w:rPr>
      </w:pPr>
      <w:r w:rsidRPr="00592F36">
        <w:rPr>
          <w:rFonts w:cs="Times New Roman"/>
          <w:color w:val="000000" w:themeColor="text1"/>
        </w:rPr>
        <w:t>Number Agreement of Coordinated Subjects:</w:t>
      </w:r>
      <w:r w:rsidRPr="00592F36">
        <w:rPr>
          <w:rFonts w:cs="Times New Roman"/>
          <w:color w:val="000000" w:themeColor="text1"/>
        </w:rPr>
        <w:br/>
        <w:t>Competing Syntactic and Semantic Rules</w:t>
      </w:r>
    </w:p>
    <w:p w14:paraId="3650BC3D" w14:textId="2510DC8B" w:rsidR="00250DB2" w:rsidRPr="00592F36" w:rsidRDefault="00E876C7" w:rsidP="00250DB2">
      <w:pPr>
        <w:jc w:val="center"/>
        <w:rPr>
          <w:rFonts w:cs="Times New Roman"/>
          <w:color w:val="000000" w:themeColor="text1"/>
        </w:rPr>
      </w:pPr>
      <w:r w:rsidRPr="00592F36">
        <w:rPr>
          <w:rFonts w:cs="Times New Roman"/>
          <w:color w:val="000000" w:themeColor="text1"/>
        </w:rPr>
        <w:t>Manfred Krifka</w:t>
      </w:r>
      <w:r w:rsidR="005B2D73">
        <w:rPr>
          <w:rFonts w:cs="Times New Roman"/>
          <w:color w:val="000000" w:themeColor="text1"/>
        </w:rPr>
        <w:t>, Fereshteh Modarresi</w:t>
      </w:r>
      <w:r w:rsidR="00D56463" w:rsidRPr="00592F36">
        <w:rPr>
          <w:rStyle w:val="FootnoteReference"/>
          <w:rFonts w:cs="Times New Roman"/>
          <w:color w:val="000000" w:themeColor="text1"/>
        </w:rPr>
        <w:footnoteReference w:id="1"/>
      </w:r>
    </w:p>
    <w:p w14:paraId="1E1792D9" w14:textId="2491CD3F" w:rsidR="00250DB2" w:rsidRPr="00592F36" w:rsidRDefault="00E876C7" w:rsidP="00250DB2">
      <w:pPr>
        <w:jc w:val="center"/>
        <w:rPr>
          <w:rFonts w:cs="Times New Roman"/>
          <w:i/>
          <w:iCs/>
          <w:color w:val="000000" w:themeColor="text1"/>
        </w:rPr>
      </w:pPr>
      <w:r w:rsidRPr="00592F36">
        <w:rPr>
          <w:rFonts w:cs="Times New Roman"/>
          <w:i/>
          <w:iCs/>
          <w:color w:val="000000" w:themeColor="text1"/>
        </w:rPr>
        <w:t xml:space="preserve">Leibniz-Zentrum Allgemeine </w:t>
      </w:r>
      <w:proofErr w:type="spellStart"/>
      <w:r w:rsidRPr="00592F36">
        <w:rPr>
          <w:rFonts w:cs="Times New Roman"/>
          <w:i/>
          <w:iCs/>
          <w:color w:val="000000" w:themeColor="text1"/>
        </w:rPr>
        <w:t>Sprachwissenschaft</w:t>
      </w:r>
      <w:proofErr w:type="spellEnd"/>
      <w:r w:rsidRPr="00592F36">
        <w:rPr>
          <w:rFonts w:cs="Times New Roman"/>
          <w:i/>
          <w:iCs/>
          <w:color w:val="000000" w:themeColor="text1"/>
        </w:rPr>
        <w:t xml:space="preserve"> (ZAS) Berlin</w:t>
      </w:r>
    </w:p>
    <w:p w14:paraId="048C206B" w14:textId="77777777" w:rsidR="00250DB2" w:rsidRPr="00592F36" w:rsidRDefault="00250DB2" w:rsidP="00250DB2">
      <w:pPr>
        <w:jc w:val="center"/>
        <w:rPr>
          <w:rFonts w:cs="Times New Roman"/>
          <w:color w:val="000000" w:themeColor="text1"/>
        </w:rPr>
      </w:pPr>
    </w:p>
    <w:p w14:paraId="2807DD93" w14:textId="77777777" w:rsidR="00250DB2" w:rsidRPr="00592F36" w:rsidRDefault="00250DB2" w:rsidP="00250DB2">
      <w:pPr>
        <w:jc w:val="center"/>
        <w:rPr>
          <w:rFonts w:cs="Times New Roman"/>
          <w:color w:val="000000" w:themeColor="text1"/>
        </w:rPr>
      </w:pPr>
    </w:p>
    <w:p w14:paraId="46883E5B" w14:textId="2A613845" w:rsidR="00250DB2" w:rsidRPr="00592F36" w:rsidRDefault="00250DB2" w:rsidP="0020053B">
      <w:pPr>
        <w:ind w:left="357" w:right="357"/>
        <w:rPr>
          <w:rFonts w:cs="Times New Roman"/>
          <w:color w:val="000000" w:themeColor="text1"/>
          <w:sz w:val="20"/>
          <w:szCs w:val="20"/>
        </w:rPr>
      </w:pPr>
      <w:r w:rsidRPr="00592F36">
        <w:rPr>
          <w:rFonts w:cs="Times New Roman"/>
          <w:b/>
          <w:bCs/>
          <w:color w:val="000000" w:themeColor="text1"/>
          <w:sz w:val="20"/>
          <w:szCs w:val="20"/>
        </w:rPr>
        <w:t>Abstract</w:t>
      </w:r>
      <w:r w:rsidR="00D805EC">
        <w:rPr>
          <w:rFonts w:cs="Times New Roman"/>
          <w:b/>
          <w:bCs/>
          <w:color w:val="000000" w:themeColor="text1"/>
          <w:sz w:val="20"/>
          <w:szCs w:val="20"/>
        </w:rPr>
        <w:t xml:space="preserve"> </w:t>
      </w:r>
      <w:r w:rsidR="0020053B" w:rsidRPr="00592F36">
        <w:rPr>
          <w:rFonts w:cs="Times New Roman"/>
          <w:color w:val="000000" w:themeColor="text1"/>
          <w:sz w:val="20"/>
          <w:szCs w:val="20"/>
        </w:rPr>
        <w:t xml:space="preserve">We investigate number agreement in coordinated subjects, including disjunctions and conjunctions of singular universal quantifier. Experimental </w:t>
      </w:r>
      <w:r w:rsidR="00727DA2" w:rsidRPr="00592F36">
        <w:rPr>
          <w:rFonts w:cs="Times New Roman"/>
          <w:color w:val="000000" w:themeColor="text1"/>
          <w:sz w:val="20"/>
          <w:szCs w:val="20"/>
        </w:rPr>
        <w:t>data</w:t>
      </w:r>
      <w:r w:rsidR="0020053B" w:rsidRPr="00592F36">
        <w:rPr>
          <w:rFonts w:cs="Times New Roman"/>
          <w:color w:val="000000" w:themeColor="text1"/>
          <w:sz w:val="20"/>
          <w:szCs w:val="20"/>
        </w:rPr>
        <w:t xml:space="preserve"> </w:t>
      </w:r>
      <w:r w:rsidR="00727DA2" w:rsidRPr="00592F36">
        <w:rPr>
          <w:rFonts w:cs="Times New Roman"/>
          <w:color w:val="000000" w:themeColor="text1"/>
          <w:sz w:val="20"/>
          <w:szCs w:val="20"/>
        </w:rPr>
        <w:t>from</w:t>
      </w:r>
      <w:r w:rsidR="0020053B" w:rsidRPr="00592F36">
        <w:rPr>
          <w:rFonts w:cs="Times New Roman"/>
          <w:color w:val="000000" w:themeColor="text1"/>
          <w:sz w:val="20"/>
          <w:szCs w:val="20"/>
        </w:rPr>
        <w:t xml:space="preserve"> German reveals that they often allow for singular agreement. We argue that there is a competition between semantic and syntactic agreement, and that the latter is a generalization of the former.</w:t>
      </w:r>
    </w:p>
    <w:p w14:paraId="56E539B4" w14:textId="77777777" w:rsidR="00250DB2" w:rsidRPr="00592F36" w:rsidRDefault="00250DB2" w:rsidP="00250DB2">
      <w:pPr>
        <w:ind w:left="360" w:right="360"/>
        <w:rPr>
          <w:rFonts w:cs="Times New Roman"/>
          <w:color w:val="000000" w:themeColor="text1"/>
          <w:sz w:val="20"/>
          <w:szCs w:val="20"/>
        </w:rPr>
      </w:pPr>
    </w:p>
    <w:p w14:paraId="2E334943" w14:textId="36EBA053" w:rsidR="00250DB2" w:rsidRPr="00592F36" w:rsidRDefault="00250DB2" w:rsidP="000E60A2">
      <w:pPr>
        <w:rPr>
          <w:rFonts w:cs="Times New Roman"/>
          <w:color w:val="000000" w:themeColor="text1"/>
          <w:sz w:val="22"/>
          <w:szCs w:val="22"/>
        </w:rPr>
      </w:pPr>
      <w:r w:rsidRPr="00592F36">
        <w:rPr>
          <w:rFonts w:cs="Times New Roman"/>
          <w:b/>
          <w:bCs/>
          <w:color w:val="000000" w:themeColor="text1"/>
          <w:sz w:val="22"/>
          <w:szCs w:val="22"/>
        </w:rPr>
        <w:t xml:space="preserve">Keywords: </w:t>
      </w:r>
      <w:r w:rsidR="001635DD" w:rsidRPr="00592F36">
        <w:rPr>
          <w:rFonts w:cs="Times New Roman"/>
          <w:color w:val="000000" w:themeColor="text1"/>
          <w:sz w:val="22"/>
          <w:szCs w:val="22"/>
        </w:rPr>
        <w:t>a</w:t>
      </w:r>
      <w:r w:rsidR="0020053B" w:rsidRPr="00592F36">
        <w:rPr>
          <w:rFonts w:cs="Times New Roman"/>
          <w:color w:val="000000" w:themeColor="text1"/>
          <w:sz w:val="22"/>
          <w:szCs w:val="22"/>
        </w:rPr>
        <w:t xml:space="preserve">greement, </w:t>
      </w:r>
      <w:r w:rsidR="001635DD" w:rsidRPr="00592F36">
        <w:rPr>
          <w:rFonts w:cs="Times New Roman"/>
          <w:color w:val="000000" w:themeColor="text1"/>
          <w:sz w:val="22"/>
          <w:szCs w:val="22"/>
        </w:rPr>
        <w:t>n</w:t>
      </w:r>
      <w:r w:rsidR="0020053B" w:rsidRPr="00592F36">
        <w:rPr>
          <w:rFonts w:cs="Times New Roman"/>
          <w:color w:val="000000" w:themeColor="text1"/>
          <w:sz w:val="22"/>
          <w:szCs w:val="22"/>
        </w:rPr>
        <w:t xml:space="preserve">umber, </w:t>
      </w:r>
      <w:r w:rsidR="001635DD" w:rsidRPr="00592F36">
        <w:rPr>
          <w:rFonts w:cs="Times New Roman"/>
          <w:color w:val="000000" w:themeColor="text1"/>
          <w:sz w:val="22"/>
          <w:szCs w:val="22"/>
        </w:rPr>
        <w:t>s</w:t>
      </w:r>
      <w:r w:rsidR="0020053B" w:rsidRPr="00592F36">
        <w:rPr>
          <w:rFonts w:cs="Times New Roman"/>
          <w:color w:val="000000" w:themeColor="text1"/>
          <w:sz w:val="22"/>
          <w:szCs w:val="22"/>
        </w:rPr>
        <w:t xml:space="preserve">ingular, </w:t>
      </w:r>
      <w:r w:rsidR="001635DD" w:rsidRPr="00592F36">
        <w:rPr>
          <w:rFonts w:cs="Times New Roman"/>
          <w:color w:val="000000" w:themeColor="text1"/>
          <w:sz w:val="22"/>
          <w:szCs w:val="22"/>
        </w:rPr>
        <w:t>p</w:t>
      </w:r>
      <w:r w:rsidR="0020053B" w:rsidRPr="00592F36">
        <w:rPr>
          <w:rFonts w:cs="Times New Roman"/>
          <w:color w:val="000000" w:themeColor="text1"/>
          <w:sz w:val="22"/>
          <w:szCs w:val="22"/>
        </w:rPr>
        <w:t xml:space="preserve">lural, </w:t>
      </w:r>
      <w:r w:rsidR="001635DD" w:rsidRPr="00592F36">
        <w:rPr>
          <w:rFonts w:cs="Times New Roman"/>
          <w:color w:val="000000" w:themeColor="text1"/>
          <w:sz w:val="22"/>
          <w:szCs w:val="22"/>
        </w:rPr>
        <w:t>c</w:t>
      </w:r>
      <w:r w:rsidR="0020053B" w:rsidRPr="00592F36">
        <w:rPr>
          <w:rFonts w:cs="Times New Roman"/>
          <w:color w:val="000000" w:themeColor="text1"/>
          <w:sz w:val="22"/>
          <w:szCs w:val="22"/>
        </w:rPr>
        <w:t xml:space="preserve">oordination, </w:t>
      </w:r>
      <w:r w:rsidR="001635DD" w:rsidRPr="00592F36">
        <w:rPr>
          <w:rFonts w:cs="Times New Roman"/>
          <w:color w:val="000000" w:themeColor="text1"/>
          <w:sz w:val="22"/>
          <w:szCs w:val="22"/>
        </w:rPr>
        <w:t>d</w:t>
      </w:r>
      <w:r w:rsidR="0020053B" w:rsidRPr="00592F36">
        <w:rPr>
          <w:rFonts w:cs="Times New Roman"/>
          <w:color w:val="000000" w:themeColor="text1"/>
          <w:sz w:val="22"/>
          <w:szCs w:val="22"/>
        </w:rPr>
        <w:t xml:space="preserve">isjunction, </w:t>
      </w:r>
      <w:r w:rsidR="001635DD" w:rsidRPr="00592F36">
        <w:rPr>
          <w:rFonts w:cs="Times New Roman"/>
          <w:color w:val="000000" w:themeColor="text1"/>
          <w:sz w:val="22"/>
          <w:szCs w:val="22"/>
        </w:rPr>
        <w:t>q</w:t>
      </w:r>
      <w:r w:rsidR="0020053B" w:rsidRPr="00592F36">
        <w:rPr>
          <w:rFonts w:cs="Times New Roman"/>
          <w:color w:val="000000" w:themeColor="text1"/>
          <w:sz w:val="22"/>
          <w:szCs w:val="22"/>
        </w:rPr>
        <w:t>uantifiers</w:t>
      </w:r>
    </w:p>
    <w:p w14:paraId="1EA21A78" w14:textId="77777777" w:rsidR="00250DB2" w:rsidRPr="00592F36" w:rsidRDefault="00250DB2" w:rsidP="00250DB2">
      <w:pPr>
        <w:rPr>
          <w:rFonts w:cs="Times New Roman"/>
          <w:b/>
          <w:bCs/>
          <w:color w:val="000000" w:themeColor="text1"/>
          <w:sz w:val="22"/>
          <w:szCs w:val="22"/>
        </w:rPr>
      </w:pPr>
    </w:p>
    <w:p w14:paraId="27FFEF2A" w14:textId="77777777" w:rsidR="00250DB2" w:rsidRPr="00592F36" w:rsidRDefault="00250DB2" w:rsidP="00250DB2">
      <w:pPr>
        <w:rPr>
          <w:rFonts w:cs="Times New Roman"/>
          <w:b/>
          <w:bCs/>
          <w:color w:val="000000" w:themeColor="text1"/>
          <w:sz w:val="22"/>
          <w:szCs w:val="22"/>
        </w:rPr>
      </w:pPr>
    </w:p>
    <w:p w14:paraId="18EBD6C0" w14:textId="77884AE6" w:rsidR="00250DB2" w:rsidRPr="00592F36" w:rsidRDefault="00FE3C36" w:rsidP="000E60A2">
      <w:pPr>
        <w:pStyle w:val="Heading1"/>
        <w:rPr>
          <w:rFonts w:cs="Times New Roman"/>
        </w:rPr>
      </w:pPr>
      <w:r w:rsidRPr="00592F36">
        <w:rPr>
          <w:rFonts w:cs="Times New Roman"/>
        </w:rPr>
        <w:t>Number a</w:t>
      </w:r>
      <w:r w:rsidR="00E876C7" w:rsidRPr="00592F36">
        <w:rPr>
          <w:rFonts w:cs="Times New Roman"/>
        </w:rPr>
        <w:t>greement: Syntactic vs. semantic</w:t>
      </w:r>
      <w:r w:rsidRPr="00592F36">
        <w:rPr>
          <w:rFonts w:cs="Times New Roman"/>
        </w:rPr>
        <w:t>?</w:t>
      </w:r>
      <w:r w:rsidR="00E876C7" w:rsidRPr="00592F36">
        <w:rPr>
          <w:rFonts w:cs="Times New Roman"/>
        </w:rPr>
        <w:t xml:space="preserve"> </w:t>
      </w:r>
    </w:p>
    <w:p w14:paraId="657D4E4C" w14:textId="1C0A080B" w:rsidR="00E876C7" w:rsidRPr="00592F36" w:rsidRDefault="00E876C7" w:rsidP="00E876C7">
      <w:pPr>
        <w:rPr>
          <w:rFonts w:cs="Times New Roman"/>
          <w:color w:val="000000" w:themeColor="text1"/>
        </w:rPr>
      </w:pPr>
      <w:r w:rsidRPr="00592F36">
        <w:rPr>
          <w:rFonts w:cs="Times New Roman"/>
          <w:color w:val="000000" w:themeColor="text1"/>
        </w:rPr>
        <w:t xml:space="preserve">The present work contributes to our understanding of the nature of agreement by considering </w:t>
      </w:r>
      <w:r w:rsidR="00647CFD" w:rsidRPr="00592F36">
        <w:rPr>
          <w:rFonts w:cs="Times New Roman"/>
          <w:color w:val="000000" w:themeColor="text1"/>
        </w:rPr>
        <w:t>number</w:t>
      </w:r>
      <w:r w:rsidRPr="00592F36">
        <w:rPr>
          <w:rFonts w:cs="Times New Roman"/>
          <w:color w:val="000000" w:themeColor="text1"/>
        </w:rPr>
        <w:t xml:space="preserve"> agreement of coordinated subjects with the finite verb</w:t>
      </w:r>
      <w:r w:rsidR="00647CFD" w:rsidRPr="00592F36">
        <w:rPr>
          <w:rFonts w:cs="Times New Roman"/>
          <w:color w:val="000000" w:themeColor="text1"/>
        </w:rPr>
        <w:t>, with</w:t>
      </w:r>
      <w:r w:rsidRPr="00592F36">
        <w:rPr>
          <w:rFonts w:cs="Times New Roman"/>
          <w:color w:val="000000" w:themeColor="text1"/>
        </w:rPr>
        <w:t xml:space="preserve"> German</w:t>
      </w:r>
      <w:r w:rsidR="00647CFD" w:rsidRPr="00592F36">
        <w:rPr>
          <w:rFonts w:cs="Times New Roman"/>
          <w:color w:val="000000" w:themeColor="text1"/>
        </w:rPr>
        <w:t xml:space="preserve"> as the language under consideration</w:t>
      </w:r>
      <w:r w:rsidRPr="00592F36">
        <w:rPr>
          <w:rFonts w:cs="Times New Roman"/>
          <w:color w:val="000000" w:themeColor="text1"/>
        </w:rPr>
        <w:t xml:space="preserve">. </w:t>
      </w:r>
      <w:r w:rsidR="00D1174C" w:rsidRPr="00592F36">
        <w:rPr>
          <w:rFonts w:cs="Times New Roman"/>
          <w:color w:val="000000" w:themeColor="text1"/>
        </w:rPr>
        <w:t>I</w:t>
      </w:r>
      <w:r w:rsidR="00647CFD" w:rsidRPr="00592F36">
        <w:rPr>
          <w:rFonts w:cs="Times New Roman"/>
          <w:color w:val="000000" w:themeColor="text1"/>
        </w:rPr>
        <w:t xml:space="preserve">t targets the question whether agreement is a formal, syntactic phenomenon, or is triggered by semantic content. </w:t>
      </w:r>
    </w:p>
    <w:p w14:paraId="44FA5908" w14:textId="045C031A" w:rsidR="00FE3C36" w:rsidRPr="00592F36" w:rsidRDefault="00647CFD" w:rsidP="00D1174C">
      <w:pPr>
        <w:pStyle w:val="NormalIndent"/>
        <w:rPr>
          <w:rFonts w:cs="Times New Roman"/>
          <w:color w:val="000000" w:themeColor="text1"/>
        </w:rPr>
      </w:pPr>
      <w:r w:rsidRPr="00592F36">
        <w:rPr>
          <w:rFonts w:cs="Times New Roman"/>
          <w:color w:val="000000" w:themeColor="text1"/>
        </w:rPr>
        <w:t xml:space="preserve">On first inspection, subject-verb </w:t>
      </w:r>
      <w:r w:rsidR="00123FAB" w:rsidRPr="00592F36">
        <w:rPr>
          <w:rFonts w:cs="Times New Roman"/>
          <w:color w:val="000000" w:themeColor="text1"/>
        </w:rPr>
        <w:t xml:space="preserve">number </w:t>
      </w:r>
      <w:r w:rsidRPr="00592F36">
        <w:rPr>
          <w:rFonts w:cs="Times New Roman"/>
          <w:color w:val="000000" w:themeColor="text1"/>
        </w:rPr>
        <w:t xml:space="preserve">agreement appears to be </w:t>
      </w:r>
      <w:r w:rsidR="00123FAB" w:rsidRPr="00592F36">
        <w:rPr>
          <w:rFonts w:cs="Times New Roman"/>
          <w:color w:val="000000" w:themeColor="text1"/>
        </w:rPr>
        <w:t>a purely morphosyntactic rule</w:t>
      </w:r>
      <w:r w:rsidRPr="00592F36">
        <w:rPr>
          <w:rFonts w:cs="Times New Roman"/>
          <w:color w:val="000000" w:themeColor="text1"/>
        </w:rPr>
        <w:t xml:space="preserve">. </w:t>
      </w:r>
      <w:r w:rsidR="00D1174C" w:rsidRPr="00592F36">
        <w:rPr>
          <w:rFonts w:cs="Times New Roman"/>
          <w:color w:val="000000" w:themeColor="text1"/>
        </w:rPr>
        <w:t xml:space="preserve">This explains cases like </w:t>
      </w:r>
      <w:proofErr w:type="gramStart"/>
      <w:r w:rsidR="00D1174C" w:rsidRPr="00592F36">
        <w:rPr>
          <w:rFonts w:cs="Times New Roman"/>
          <w:i/>
          <w:iCs/>
          <w:color w:val="000000" w:themeColor="text1"/>
        </w:rPr>
        <w:t>The</w:t>
      </w:r>
      <w:proofErr w:type="gramEnd"/>
      <w:r w:rsidR="00D1174C" w:rsidRPr="00592F36">
        <w:rPr>
          <w:rFonts w:cs="Times New Roman"/>
          <w:i/>
          <w:iCs/>
          <w:color w:val="000000" w:themeColor="text1"/>
        </w:rPr>
        <w:t xml:space="preserve"> rice </w:t>
      </w:r>
      <w:r w:rsidR="00D1174C" w:rsidRPr="00592F36">
        <w:rPr>
          <w:rFonts w:cs="Times New Roman"/>
          <w:i/>
          <w:iCs/>
          <w:color w:val="000000" w:themeColor="text1"/>
          <w:u w:val="single"/>
        </w:rPr>
        <w:t>is</w:t>
      </w:r>
      <w:r w:rsidR="00D1174C" w:rsidRPr="00592F36">
        <w:rPr>
          <w:rFonts w:cs="Times New Roman"/>
          <w:i/>
          <w:iCs/>
          <w:color w:val="000000" w:themeColor="text1"/>
        </w:rPr>
        <w:t xml:space="preserve"> in the jar</w:t>
      </w:r>
      <w:r w:rsidR="00D1174C" w:rsidRPr="00592F36">
        <w:rPr>
          <w:rFonts w:cs="Times New Roman"/>
          <w:color w:val="000000" w:themeColor="text1"/>
        </w:rPr>
        <w:t xml:space="preserve"> vs. </w:t>
      </w:r>
      <w:r w:rsidR="00D1174C" w:rsidRPr="00592F36">
        <w:rPr>
          <w:rFonts w:cs="Times New Roman"/>
          <w:i/>
          <w:iCs/>
          <w:color w:val="000000" w:themeColor="text1"/>
        </w:rPr>
        <w:t xml:space="preserve">The grains of rice </w:t>
      </w:r>
      <w:r w:rsidR="00D1174C" w:rsidRPr="00592F36">
        <w:rPr>
          <w:rFonts w:cs="Times New Roman"/>
          <w:i/>
          <w:iCs/>
          <w:color w:val="000000" w:themeColor="text1"/>
          <w:u w:val="single"/>
        </w:rPr>
        <w:t>are</w:t>
      </w:r>
      <w:r w:rsidR="00D1174C" w:rsidRPr="00592F36">
        <w:rPr>
          <w:rFonts w:cs="Times New Roman"/>
          <w:i/>
          <w:iCs/>
          <w:color w:val="000000" w:themeColor="text1"/>
        </w:rPr>
        <w:t xml:space="preserve"> in the jar</w:t>
      </w:r>
      <w:r w:rsidR="00D1174C" w:rsidRPr="00592F36">
        <w:rPr>
          <w:rFonts w:cs="Times New Roman"/>
          <w:color w:val="000000" w:themeColor="text1"/>
        </w:rPr>
        <w:t xml:space="preserve">, as well as </w:t>
      </w:r>
      <w:proofErr w:type="gramStart"/>
      <w:r w:rsidR="00D1174C" w:rsidRPr="00592F36">
        <w:rPr>
          <w:rFonts w:cs="Times New Roman"/>
          <w:i/>
          <w:iCs/>
          <w:color w:val="000000" w:themeColor="text1"/>
        </w:rPr>
        <w:t>The</w:t>
      </w:r>
      <w:proofErr w:type="gramEnd"/>
      <w:r w:rsidR="00D1174C" w:rsidRPr="00592F36">
        <w:rPr>
          <w:rFonts w:cs="Times New Roman"/>
          <w:i/>
          <w:iCs/>
          <w:color w:val="000000" w:themeColor="text1"/>
        </w:rPr>
        <w:t xml:space="preserve"> furniture </w:t>
      </w:r>
      <w:r w:rsidR="00D1174C" w:rsidRPr="00592F36">
        <w:rPr>
          <w:rFonts w:cs="Times New Roman"/>
          <w:i/>
          <w:iCs/>
          <w:color w:val="000000" w:themeColor="text1"/>
          <w:u w:val="single"/>
        </w:rPr>
        <w:t>is</w:t>
      </w:r>
      <w:r w:rsidR="00D1174C" w:rsidRPr="00592F36">
        <w:rPr>
          <w:rFonts w:cs="Times New Roman"/>
          <w:i/>
          <w:iCs/>
          <w:color w:val="000000" w:themeColor="text1"/>
        </w:rPr>
        <w:t xml:space="preserve"> on the truck </w:t>
      </w:r>
      <w:r w:rsidR="00D1174C" w:rsidRPr="00592F36">
        <w:rPr>
          <w:rFonts w:cs="Times New Roman"/>
          <w:color w:val="000000" w:themeColor="text1"/>
        </w:rPr>
        <w:t xml:space="preserve">vs. </w:t>
      </w:r>
      <w:r w:rsidR="00D1174C" w:rsidRPr="00592F36">
        <w:rPr>
          <w:rFonts w:cs="Times New Roman"/>
          <w:i/>
          <w:iCs/>
          <w:color w:val="000000" w:themeColor="text1"/>
        </w:rPr>
        <w:t xml:space="preserve">The pieces of furniture </w:t>
      </w:r>
      <w:r w:rsidR="00D1174C" w:rsidRPr="00592F36">
        <w:rPr>
          <w:rFonts w:cs="Times New Roman"/>
          <w:i/>
          <w:iCs/>
          <w:color w:val="000000" w:themeColor="text1"/>
          <w:u w:val="single"/>
        </w:rPr>
        <w:t>are</w:t>
      </w:r>
      <w:r w:rsidR="00D1174C" w:rsidRPr="00592F36">
        <w:rPr>
          <w:rFonts w:cs="Times New Roman"/>
          <w:i/>
          <w:iCs/>
          <w:color w:val="000000" w:themeColor="text1"/>
        </w:rPr>
        <w:t xml:space="preserve"> on the truck</w:t>
      </w:r>
      <w:r w:rsidR="00D1174C" w:rsidRPr="00592F36">
        <w:rPr>
          <w:rFonts w:cs="Times New Roman"/>
          <w:color w:val="000000" w:themeColor="text1"/>
        </w:rPr>
        <w:t xml:space="preserve">. Furthermore, we say </w:t>
      </w:r>
      <w:r w:rsidR="00D1174C" w:rsidRPr="00592F36">
        <w:rPr>
          <w:rFonts w:cs="Times New Roman"/>
          <w:i/>
          <w:iCs/>
          <w:color w:val="000000" w:themeColor="text1"/>
        </w:rPr>
        <w:t xml:space="preserve">the scissors </w:t>
      </w:r>
      <w:r w:rsidR="00D1174C" w:rsidRPr="00592F36">
        <w:rPr>
          <w:rFonts w:cs="Times New Roman"/>
          <w:i/>
          <w:iCs/>
          <w:color w:val="000000" w:themeColor="text1"/>
          <w:u w:val="single"/>
        </w:rPr>
        <w:t>are</w:t>
      </w:r>
      <w:r w:rsidR="00D1174C" w:rsidRPr="00592F36">
        <w:rPr>
          <w:rFonts w:cs="Times New Roman"/>
          <w:i/>
          <w:iCs/>
          <w:color w:val="000000" w:themeColor="text1"/>
        </w:rPr>
        <w:t xml:space="preserve"> in the drawer</w:t>
      </w:r>
      <w:r w:rsidR="00D1174C" w:rsidRPr="00592F36">
        <w:rPr>
          <w:rFonts w:cs="Times New Roman"/>
          <w:color w:val="000000" w:themeColor="text1"/>
        </w:rPr>
        <w:t xml:space="preserve"> even when referring to only one pair of scissors. </w:t>
      </w:r>
      <w:bookmarkStart w:id="0" w:name="_Ref174028832"/>
      <w:r w:rsidR="00FE3C36" w:rsidRPr="00592F36">
        <w:rPr>
          <w:rFonts w:cs="Times New Roman"/>
          <w:color w:val="000000" w:themeColor="text1"/>
        </w:rPr>
        <w:t xml:space="preserve">The </w:t>
      </w:r>
      <w:r w:rsidR="00123FAB" w:rsidRPr="00592F36">
        <w:rPr>
          <w:rFonts w:cs="Times New Roman"/>
          <w:color w:val="000000" w:themeColor="text1"/>
        </w:rPr>
        <w:t>morphosyntactic</w:t>
      </w:r>
      <w:r w:rsidR="00FE3C36" w:rsidRPr="00592F36">
        <w:rPr>
          <w:rFonts w:cs="Times New Roman"/>
          <w:color w:val="000000" w:themeColor="text1"/>
        </w:rPr>
        <w:t xml:space="preserve"> arbitrariness becomes apparent when comparing </w:t>
      </w:r>
      <w:r w:rsidR="00123FAB" w:rsidRPr="00592F36">
        <w:rPr>
          <w:rFonts w:cs="Times New Roman"/>
          <w:color w:val="000000" w:themeColor="text1"/>
        </w:rPr>
        <w:t>agreement</w:t>
      </w:r>
      <w:r w:rsidR="00FE3C36" w:rsidRPr="00592F36">
        <w:rPr>
          <w:rFonts w:cs="Times New Roman"/>
          <w:color w:val="000000" w:themeColor="text1"/>
        </w:rPr>
        <w:t xml:space="preserve"> across languages. In German, </w:t>
      </w:r>
      <w:proofErr w:type="spellStart"/>
      <w:r w:rsidR="00FE3C36" w:rsidRPr="00592F36">
        <w:rPr>
          <w:rFonts w:cs="Times New Roman"/>
          <w:i/>
          <w:iCs/>
          <w:color w:val="000000" w:themeColor="text1"/>
        </w:rPr>
        <w:t>Möbel</w:t>
      </w:r>
      <w:proofErr w:type="spellEnd"/>
      <w:r w:rsidR="00FE3C36" w:rsidRPr="00592F36">
        <w:rPr>
          <w:rFonts w:cs="Times New Roman"/>
          <w:color w:val="000000" w:themeColor="text1"/>
        </w:rPr>
        <w:t xml:space="preserve"> ‘furniture’ is a </w:t>
      </w:r>
      <w:proofErr w:type="spellStart"/>
      <w:r w:rsidR="00FE3C36" w:rsidRPr="00592F36">
        <w:rPr>
          <w:rFonts w:cs="Times New Roman"/>
          <w:color w:val="000000" w:themeColor="text1"/>
        </w:rPr>
        <w:t>plurale</w:t>
      </w:r>
      <w:proofErr w:type="spellEnd"/>
      <w:r w:rsidR="00FE3C36" w:rsidRPr="00592F36">
        <w:rPr>
          <w:rFonts w:cs="Times New Roman"/>
          <w:color w:val="000000" w:themeColor="text1"/>
        </w:rPr>
        <w:t xml:space="preserve"> tantum noun and hence triggers plural agreement</w:t>
      </w:r>
      <w:r w:rsidR="00D1174C" w:rsidRPr="00592F36">
        <w:rPr>
          <w:rFonts w:cs="Times New Roman"/>
          <w:color w:val="000000" w:themeColor="text1"/>
        </w:rPr>
        <w:t xml:space="preserve"> (</w:t>
      </w:r>
      <w:r w:rsidR="00D1174C" w:rsidRPr="00592F36">
        <w:rPr>
          <w:rFonts w:cs="Times New Roman"/>
          <w:i/>
          <w:iCs/>
          <w:color w:val="000000" w:themeColor="text1"/>
        </w:rPr>
        <w:t xml:space="preserve">Die </w:t>
      </w:r>
      <w:proofErr w:type="spellStart"/>
      <w:r w:rsidR="00D1174C" w:rsidRPr="00592F36">
        <w:rPr>
          <w:rFonts w:cs="Times New Roman"/>
          <w:i/>
          <w:iCs/>
          <w:color w:val="000000" w:themeColor="text1"/>
        </w:rPr>
        <w:t>Möbel</w:t>
      </w:r>
      <w:proofErr w:type="spellEnd"/>
      <w:r w:rsidR="00D1174C" w:rsidRPr="00592F36">
        <w:rPr>
          <w:rFonts w:cs="Times New Roman"/>
          <w:i/>
          <w:iCs/>
          <w:color w:val="000000" w:themeColor="text1"/>
        </w:rPr>
        <w:t xml:space="preserve"> </w:t>
      </w:r>
      <w:proofErr w:type="spellStart"/>
      <w:r w:rsidR="00D1174C" w:rsidRPr="00592F36">
        <w:rPr>
          <w:rFonts w:cs="Times New Roman"/>
          <w:i/>
          <w:iCs/>
          <w:color w:val="000000" w:themeColor="text1"/>
          <w:u w:val="single"/>
        </w:rPr>
        <w:t>sind</w:t>
      </w:r>
      <w:proofErr w:type="spellEnd"/>
      <w:r w:rsidR="00D1174C" w:rsidRPr="00592F36">
        <w:rPr>
          <w:rFonts w:cs="Times New Roman"/>
          <w:i/>
          <w:iCs/>
          <w:color w:val="000000" w:themeColor="text1"/>
        </w:rPr>
        <w:t xml:space="preserve"> auf dem </w:t>
      </w:r>
      <w:proofErr w:type="spellStart"/>
      <w:r w:rsidR="00D1174C" w:rsidRPr="00592F36">
        <w:rPr>
          <w:rFonts w:cs="Times New Roman"/>
          <w:i/>
          <w:iCs/>
          <w:color w:val="000000" w:themeColor="text1"/>
        </w:rPr>
        <w:t>Lastwagen</w:t>
      </w:r>
      <w:proofErr w:type="spellEnd"/>
      <w:r w:rsidR="00D1174C" w:rsidRPr="00592F36">
        <w:rPr>
          <w:rFonts w:cs="Times New Roman"/>
          <w:color w:val="000000" w:themeColor="text1"/>
        </w:rPr>
        <w:t>)</w:t>
      </w:r>
      <w:r w:rsidR="00FE3C36" w:rsidRPr="00592F36">
        <w:rPr>
          <w:rFonts w:cs="Times New Roman"/>
          <w:color w:val="000000" w:themeColor="text1"/>
        </w:rPr>
        <w:t xml:space="preserve"> whereas </w:t>
      </w:r>
      <w:proofErr w:type="spellStart"/>
      <w:r w:rsidR="00FE3C36" w:rsidRPr="00592F36">
        <w:rPr>
          <w:rFonts w:cs="Times New Roman"/>
          <w:i/>
          <w:iCs/>
          <w:color w:val="000000" w:themeColor="text1"/>
        </w:rPr>
        <w:t>Schere</w:t>
      </w:r>
      <w:proofErr w:type="spellEnd"/>
      <w:r w:rsidR="00FE3C36" w:rsidRPr="00592F36">
        <w:rPr>
          <w:rFonts w:cs="Times New Roman"/>
          <w:color w:val="000000" w:themeColor="text1"/>
        </w:rPr>
        <w:t xml:space="preserve"> ‘pair of scissors’ is a regular count noun, trigger</w:t>
      </w:r>
      <w:r w:rsidR="00123FAB" w:rsidRPr="00592F36">
        <w:rPr>
          <w:rFonts w:cs="Times New Roman"/>
          <w:color w:val="000000" w:themeColor="text1"/>
        </w:rPr>
        <w:t>ing</w:t>
      </w:r>
      <w:r w:rsidR="00FE3C36" w:rsidRPr="00592F36">
        <w:rPr>
          <w:rFonts w:cs="Times New Roman"/>
          <w:color w:val="000000" w:themeColor="text1"/>
        </w:rPr>
        <w:t xml:space="preserve"> singular agreement</w:t>
      </w:r>
      <w:r w:rsidR="00D1174C" w:rsidRPr="00592F36">
        <w:rPr>
          <w:rFonts w:cs="Times New Roman"/>
          <w:color w:val="000000" w:themeColor="text1"/>
        </w:rPr>
        <w:t xml:space="preserve"> (</w:t>
      </w:r>
      <w:r w:rsidR="00D1174C" w:rsidRPr="00592F36">
        <w:rPr>
          <w:rFonts w:cs="Times New Roman"/>
          <w:i/>
          <w:iCs/>
          <w:color w:val="000000" w:themeColor="text1"/>
        </w:rPr>
        <w:t xml:space="preserve">Die </w:t>
      </w:r>
      <w:proofErr w:type="spellStart"/>
      <w:r w:rsidR="00D1174C" w:rsidRPr="00592F36">
        <w:rPr>
          <w:rFonts w:cs="Times New Roman"/>
          <w:i/>
          <w:iCs/>
          <w:color w:val="000000" w:themeColor="text1"/>
        </w:rPr>
        <w:t>Schere</w:t>
      </w:r>
      <w:proofErr w:type="spellEnd"/>
      <w:r w:rsidR="00D1174C" w:rsidRPr="00592F36">
        <w:rPr>
          <w:rFonts w:cs="Times New Roman"/>
          <w:i/>
          <w:iCs/>
          <w:color w:val="000000" w:themeColor="text1"/>
        </w:rPr>
        <w:t xml:space="preserve"> </w:t>
      </w:r>
      <w:proofErr w:type="spellStart"/>
      <w:r w:rsidR="00D1174C" w:rsidRPr="00592F36">
        <w:rPr>
          <w:rFonts w:cs="Times New Roman"/>
          <w:i/>
          <w:iCs/>
          <w:color w:val="000000" w:themeColor="text1"/>
          <w:u w:val="single"/>
        </w:rPr>
        <w:t>ist</w:t>
      </w:r>
      <w:proofErr w:type="spellEnd"/>
      <w:r w:rsidR="00D1174C" w:rsidRPr="00592F36">
        <w:rPr>
          <w:rFonts w:cs="Times New Roman"/>
          <w:i/>
          <w:iCs/>
          <w:color w:val="000000" w:themeColor="text1"/>
        </w:rPr>
        <w:t xml:space="preserve"> in der </w:t>
      </w:r>
      <w:proofErr w:type="spellStart"/>
      <w:r w:rsidR="00D1174C" w:rsidRPr="00592F36">
        <w:rPr>
          <w:rFonts w:cs="Times New Roman"/>
          <w:i/>
          <w:iCs/>
          <w:color w:val="000000" w:themeColor="text1"/>
        </w:rPr>
        <w:t>Schublade</w:t>
      </w:r>
      <w:proofErr w:type="spellEnd"/>
      <w:r w:rsidR="00D1174C" w:rsidRPr="00592F36">
        <w:rPr>
          <w:rFonts w:cs="Times New Roman"/>
          <w:color w:val="000000" w:themeColor="text1"/>
        </w:rPr>
        <w:t xml:space="preserve">). </w:t>
      </w:r>
    </w:p>
    <w:bookmarkEnd w:id="0"/>
    <w:p w14:paraId="18F901FF" w14:textId="6137D9E9" w:rsidR="00FE3C36" w:rsidRPr="00592F36" w:rsidRDefault="00CF03F8" w:rsidP="005521E9">
      <w:pPr>
        <w:pStyle w:val="NormalIndent"/>
        <w:rPr>
          <w:rFonts w:cs="Times New Roman"/>
          <w:color w:val="000000" w:themeColor="text1"/>
        </w:rPr>
      </w:pPr>
      <w:r w:rsidRPr="00592F36">
        <w:rPr>
          <w:rFonts w:cs="Times New Roman"/>
          <w:color w:val="000000" w:themeColor="text1"/>
        </w:rPr>
        <w:t xml:space="preserve">However, there is also evidence for conceptual, </w:t>
      </w:r>
      <w:r w:rsidR="005521E9" w:rsidRPr="00592F36">
        <w:rPr>
          <w:rFonts w:cs="Times New Roman"/>
          <w:color w:val="000000" w:themeColor="text1"/>
        </w:rPr>
        <w:t xml:space="preserve">or </w:t>
      </w:r>
      <w:r w:rsidRPr="00592F36">
        <w:rPr>
          <w:rFonts w:cs="Times New Roman"/>
          <w:color w:val="000000" w:themeColor="text1"/>
        </w:rPr>
        <w:t xml:space="preserve">notional principles behind number agreement. </w:t>
      </w:r>
      <w:r w:rsidR="005521E9" w:rsidRPr="00592F36">
        <w:rPr>
          <w:rFonts w:cs="Times New Roman"/>
          <w:color w:val="000000" w:themeColor="text1"/>
        </w:rPr>
        <w:t xml:space="preserve">One well-known example is that in </w:t>
      </w:r>
      <w:r w:rsidR="00FE3C36" w:rsidRPr="00592F36">
        <w:rPr>
          <w:rFonts w:cs="Times New Roman"/>
          <w:color w:val="000000" w:themeColor="text1"/>
        </w:rPr>
        <w:t>British English, in contrast to American English, collective nouns referring to groups or organizations allow for plural agreement even in case they are syntactically singular</w:t>
      </w:r>
      <w:r w:rsidR="005521E9" w:rsidRPr="00592F36">
        <w:rPr>
          <w:rFonts w:cs="Times New Roman"/>
          <w:color w:val="000000" w:themeColor="text1"/>
        </w:rPr>
        <w:t xml:space="preserve">, as in </w:t>
      </w:r>
      <w:proofErr w:type="gramStart"/>
      <w:r w:rsidR="005521E9" w:rsidRPr="00592F36">
        <w:rPr>
          <w:rFonts w:cs="Times New Roman"/>
          <w:i/>
          <w:iCs/>
          <w:color w:val="000000" w:themeColor="text1"/>
        </w:rPr>
        <w:t>The</w:t>
      </w:r>
      <w:proofErr w:type="gramEnd"/>
      <w:r w:rsidR="005521E9" w:rsidRPr="00592F36">
        <w:rPr>
          <w:rFonts w:cs="Times New Roman"/>
          <w:i/>
          <w:iCs/>
          <w:color w:val="000000" w:themeColor="text1"/>
        </w:rPr>
        <w:t xml:space="preserve"> </w:t>
      </w:r>
      <w:r w:rsidR="00727DA2" w:rsidRPr="00592F36">
        <w:rPr>
          <w:rFonts w:cs="Times New Roman"/>
          <w:i/>
          <w:iCs/>
          <w:color w:val="000000" w:themeColor="text1"/>
        </w:rPr>
        <w:t>management</w:t>
      </w:r>
      <w:r w:rsidR="005521E9" w:rsidRPr="00592F36">
        <w:rPr>
          <w:rFonts w:cs="Times New Roman"/>
          <w:i/>
          <w:iCs/>
          <w:color w:val="000000" w:themeColor="text1"/>
        </w:rPr>
        <w:t xml:space="preserve"> is / are </w:t>
      </w:r>
      <w:r w:rsidR="00727DA2" w:rsidRPr="00592F36">
        <w:rPr>
          <w:rFonts w:cs="Times New Roman"/>
          <w:i/>
          <w:iCs/>
          <w:color w:val="000000" w:themeColor="text1"/>
        </w:rPr>
        <w:t>not responsible</w:t>
      </w:r>
      <w:r w:rsidR="005521E9" w:rsidRPr="00592F36">
        <w:rPr>
          <w:rFonts w:cs="Times New Roman"/>
          <w:color w:val="000000" w:themeColor="text1"/>
        </w:rPr>
        <w:t xml:space="preserve">. </w:t>
      </w:r>
      <w:hyperlink w:anchor="Bock" w:history="1">
        <w:r w:rsidR="00FE3C36" w:rsidRPr="00592F36">
          <w:rPr>
            <w:rStyle w:val="Hyperlink"/>
            <w:rFonts w:cs="Times New Roman"/>
            <w:color w:val="000000" w:themeColor="text1"/>
          </w:rPr>
          <w:t>Bock et al. (2006)</w:t>
        </w:r>
      </w:hyperlink>
      <w:r w:rsidR="00FE3C36" w:rsidRPr="00592F36">
        <w:rPr>
          <w:rFonts w:cs="Times New Roman"/>
          <w:color w:val="000000" w:themeColor="text1"/>
        </w:rPr>
        <w:t xml:space="preserve"> argue, based on experimental evidence, that the agreement rule of speakers of British English is not directly sensitive to the denotation of subjects. </w:t>
      </w:r>
      <w:r w:rsidR="005521E9" w:rsidRPr="00592F36">
        <w:rPr>
          <w:rFonts w:cs="Times New Roman"/>
          <w:color w:val="000000" w:themeColor="text1"/>
        </w:rPr>
        <w:t>but that</w:t>
      </w:r>
      <w:r w:rsidR="00FE3C36" w:rsidRPr="00592F36">
        <w:rPr>
          <w:rFonts w:cs="Times New Roman"/>
          <w:color w:val="000000" w:themeColor="text1"/>
        </w:rPr>
        <w:t xml:space="preserve"> collective nouns like </w:t>
      </w:r>
      <w:r w:rsidR="00727DA2" w:rsidRPr="00592F36">
        <w:rPr>
          <w:rFonts w:cs="Times New Roman"/>
          <w:i/>
          <w:iCs/>
          <w:color w:val="000000" w:themeColor="text1"/>
        </w:rPr>
        <w:t>management</w:t>
      </w:r>
      <w:r w:rsidR="00FE3C36" w:rsidRPr="00592F36">
        <w:rPr>
          <w:rFonts w:cs="Times New Roman"/>
          <w:color w:val="000000" w:themeColor="text1"/>
        </w:rPr>
        <w:t xml:space="preserve">, </w:t>
      </w:r>
      <w:r w:rsidR="00FE3C36" w:rsidRPr="00592F36">
        <w:rPr>
          <w:rFonts w:cs="Times New Roman"/>
          <w:i/>
          <w:iCs/>
          <w:color w:val="000000" w:themeColor="text1"/>
        </w:rPr>
        <w:t xml:space="preserve">team </w:t>
      </w:r>
      <w:r w:rsidR="00FE3C36" w:rsidRPr="00592F36">
        <w:rPr>
          <w:rFonts w:cs="Times New Roman"/>
          <w:color w:val="000000" w:themeColor="text1"/>
        </w:rPr>
        <w:t xml:space="preserve">and </w:t>
      </w:r>
      <w:r w:rsidR="00FE3C36" w:rsidRPr="00592F36">
        <w:rPr>
          <w:rFonts w:cs="Times New Roman"/>
          <w:i/>
          <w:iCs/>
          <w:color w:val="000000" w:themeColor="text1"/>
        </w:rPr>
        <w:t>family</w:t>
      </w:r>
      <w:r w:rsidR="00FE3C36" w:rsidRPr="00592F36">
        <w:rPr>
          <w:rFonts w:cs="Times New Roman"/>
          <w:color w:val="000000" w:themeColor="text1"/>
        </w:rPr>
        <w:t xml:space="preserve"> have plurals that are identical to their singular forms, and hence plural </w:t>
      </w:r>
      <w:r w:rsidR="00FE3C36" w:rsidRPr="00592F36">
        <w:rPr>
          <w:rFonts w:cs="Times New Roman"/>
          <w:color w:val="000000" w:themeColor="text1"/>
        </w:rPr>
        <w:lastRenderedPageBreak/>
        <w:t xml:space="preserve">agreement is syntactic in nature as well. </w:t>
      </w:r>
      <w:hyperlink w:anchor="Corbett" w:history="1">
        <w:r w:rsidR="00FE3C36" w:rsidRPr="00592F36">
          <w:rPr>
            <w:rStyle w:val="Hyperlink"/>
            <w:rFonts w:cs="Times New Roman"/>
            <w:color w:val="000000" w:themeColor="text1"/>
          </w:rPr>
          <w:t>Corbett (2023)</w:t>
        </w:r>
      </w:hyperlink>
      <w:r w:rsidR="00FE3C36" w:rsidRPr="00592F36">
        <w:rPr>
          <w:rFonts w:cs="Times New Roman"/>
          <w:color w:val="000000" w:themeColor="text1"/>
        </w:rPr>
        <w:t>, on the other hand, argues for genuine semantic agreement.</w:t>
      </w:r>
    </w:p>
    <w:p w14:paraId="716DD235" w14:textId="67C58857" w:rsidR="00FE3C36" w:rsidRPr="00592F36" w:rsidRDefault="00FE3C36" w:rsidP="00FE3C36">
      <w:pPr>
        <w:pStyle w:val="NormalIndent"/>
        <w:rPr>
          <w:rFonts w:cs="Times New Roman"/>
          <w:color w:val="000000" w:themeColor="text1"/>
        </w:rPr>
      </w:pPr>
      <w:r w:rsidRPr="00592F36">
        <w:rPr>
          <w:rFonts w:cs="Times New Roman"/>
          <w:color w:val="000000" w:themeColor="text1"/>
        </w:rPr>
        <w:t xml:space="preserve">When we look at gender agreement, there are many well-known instances in which the denotation of the referent determines agreement, overriding the lexically assigned formal gender. Well-known cases of such mismatches are German </w:t>
      </w:r>
      <w:proofErr w:type="spellStart"/>
      <w:r w:rsidRPr="00592F36">
        <w:rPr>
          <w:rFonts w:cs="Times New Roman"/>
          <w:i/>
          <w:iCs/>
          <w:color w:val="000000" w:themeColor="text1"/>
        </w:rPr>
        <w:t>Mädchen</w:t>
      </w:r>
      <w:proofErr w:type="spellEnd"/>
      <w:r w:rsidRPr="00592F36">
        <w:rPr>
          <w:rFonts w:cs="Times New Roman"/>
          <w:color w:val="000000" w:themeColor="text1"/>
        </w:rPr>
        <w:t xml:space="preserve"> ‘girl’ and </w:t>
      </w:r>
      <w:proofErr w:type="spellStart"/>
      <w:r w:rsidRPr="00592F36">
        <w:rPr>
          <w:rFonts w:cs="Times New Roman"/>
          <w:i/>
          <w:iCs/>
          <w:color w:val="000000" w:themeColor="text1"/>
        </w:rPr>
        <w:t>Weib</w:t>
      </w:r>
      <w:proofErr w:type="spellEnd"/>
      <w:r w:rsidRPr="00592F36">
        <w:rPr>
          <w:rFonts w:cs="Times New Roman"/>
          <w:i/>
          <w:iCs/>
          <w:color w:val="000000" w:themeColor="text1"/>
        </w:rPr>
        <w:t xml:space="preserve"> </w:t>
      </w:r>
      <w:r w:rsidRPr="00592F36">
        <w:rPr>
          <w:rFonts w:cs="Times New Roman"/>
          <w:color w:val="000000" w:themeColor="text1"/>
        </w:rPr>
        <w:t xml:space="preserve">‘woman, wife’, which are morphosyntactic neuter but denote female humans and can trigger semantic, feminine agreement. Semantic agreement is easier for constituents that are lower on the agreement hierarchy identified by Corbett (attributive modifier &gt; predicate &gt; relative pronoun &gt; personal pronoun); cf. </w:t>
      </w:r>
      <w:hyperlink w:anchor="Corbett" w:history="1">
        <w:r w:rsidRPr="00592F36">
          <w:rPr>
            <w:rStyle w:val="Hyperlink"/>
            <w:rFonts w:cs="Times New Roman"/>
            <w:color w:val="000000" w:themeColor="text1"/>
          </w:rPr>
          <w:t>Corbett 2023</w:t>
        </w:r>
      </w:hyperlink>
      <w:r w:rsidRPr="00592F36">
        <w:rPr>
          <w:rFonts w:cs="Times New Roman"/>
          <w:color w:val="000000" w:themeColor="text1"/>
        </w:rPr>
        <w:t xml:space="preserve"> for recent discussion, and </w:t>
      </w:r>
      <w:hyperlink w:anchor="Fleischer" w:history="1">
        <w:r w:rsidRPr="00592F36">
          <w:rPr>
            <w:rStyle w:val="Hyperlink"/>
            <w:rFonts w:cs="Times New Roman"/>
            <w:color w:val="000000" w:themeColor="text1"/>
          </w:rPr>
          <w:t>Fleischer 2012</w:t>
        </w:r>
      </w:hyperlink>
      <w:r w:rsidRPr="00592F36">
        <w:rPr>
          <w:rFonts w:cs="Times New Roman"/>
          <w:color w:val="000000" w:themeColor="text1"/>
        </w:rPr>
        <w:t xml:space="preserve"> for historical developments. This is perhaps not surprising, as personal pronouns are referential, and hence should be more influenced by the properties of their denotation than attributive modification or predication.  </w:t>
      </w:r>
    </w:p>
    <w:p w14:paraId="7BB51E78" w14:textId="320C43CC" w:rsidR="00FE3C36" w:rsidRPr="00592F36" w:rsidRDefault="00FE3C36" w:rsidP="00FE3C36">
      <w:pPr>
        <w:pStyle w:val="Heading1"/>
        <w:rPr>
          <w:rFonts w:cs="Times New Roman"/>
        </w:rPr>
      </w:pPr>
      <w:r w:rsidRPr="00592F36">
        <w:rPr>
          <w:rFonts w:cs="Times New Roman"/>
        </w:rPr>
        <w:t>The case of coordination</w:t>
      </w:r>
    </w:p>
    <w:p w14:paraId="0794FB9A" w14:textId="4CDE5185" w:rsidR="00FE3C36" w:rsidRPr="00592F36" w:rsidRDefault="00FE3C36" w:rsidP="00A63E8B">
      <w:pPr>
        <w:rPr>
          <w:rFonts w:cs="Times New Roman"/>
          <w:color w:val="000000" w:themeColor="text1"/>
        </w:rPr>
      </w:pPr>
      <w:r w:rsidRPr="00592F36">
        <w:rPr>
          <w:rFonts w:cs="Times New Roman"/>
          <w:color w:val="000000" w:themeColor="text1"/>
        </w:rPr>
        <w:t>One instance of semantic agreement appear</w:t>
      </w:r>
      <w:r w:rsidR="00BE7C99" w:rsidRPr="00592F36">
        <w:rPr>
          <w:rFonts w:cs="Times New Roman"/>
          <w:color w:val="000000" w:themeColor="text1"/>
        </w:rPr>
        <w:t>s</w:t>
      </w:r>
      <w:r w:rsidRPr="00592F36">
        <w:rPr>
          <w:rFonts w:cs="Times New Roman"/>
          <w:color w:val="000000" w:themeColor="text1"/>
        </w:rPr>
        <w:t xml:space="preserve"> to be cases with subjects consisting of a conjunction of two singular DPs that agree with plural predicates:</w:t>
      </w:r>
    </w:p>
    <w:p w14:paraId="7865668D" w14:textId="2036DE29" w:rsidR="00FE3C36" w:rsidRPr="00592F36" w:rsidRDefault="00FE3C36" w:rsidP="00FE3C36">
      <w:pPr>
        <w:pStyle w:val="Example"/>
        <w:rPr>
          <w:color w:val="000000" w:themeColor="text1"/>
        </w:rPr>
      </w:pPr>
      <w:bookmarkStart w:id="1" w:name="_Ref174048277"/>
      <w:r w:rsidRPr="00592F36">
        <w:rPr>
          <w:color w:val="000000" w:themeColor="text1"/>
        </w:rPr>
        <w:t xml:space="preserve">[ [ </w:t>
      </w:r>
      <w:r w:rsidRPr="00592F36">
        <w:rPr>
          <w:i/>
          <w:iCs/>
          <w:color w:val="000000" w:themeColor="text1"/>
        </w:rPr>
        <w:t>the boy</w:t>
      </w:r>
      <w:r w:rsidRPr="00592F36">
        <w:rPr>
          <w:color w:val="000000" w:themeColor="text1"/>
        </w:rPr>
        <w:t>]</w:t>
      </w:r>
      <w:r w:rsidRPr="00592F36">
        <w:rPr>
          <w:color w:val="000000" w:themeColor="text1"/>
          <w:vertAlign w:val="subscript"/>
        </w:rPr>
        <w:t>SG</w:t>
      </w:r>
      <w:r w:rsidRPr="00592F36">
        <w:rPr>
          <w:color w:val="000000" w:themeColor="text1"/>
        </w:rPr>
        <w:t xml:space="preserve"> </w:t>
      </w:r>
      <w:r w:rsidRPr="00592F36">
        <w:rPr>
          <w:i/>
          <w:iCs/>
          <w:color w:val="000000" w:themeColor="text1"/>
        </w:rPr>
        <w:t xml:space="preserve">and </w:t>
      </w:r>
      <w:r w:rsidRPr="00592F36">
        <w:rPr>
          <w:color w:val="000000" w:themeColor="text1"/>
        </w:rPr>
        <w:t>[</w:t>
      </w:r>
      <w:r w:rsidRPr="00592F36">
        <w:rPr>
          <w:i/>
          <w:iCs/>
          <w:color w:val="000000" w:themeColor="text1"/>
        </w:rPr>
        <w:t>the girl</w:t>
      </w:r>
      <w:r w:rsidRPr="00592F36">
        <w:rPr>
          <w:color w:val="000000" w:themeColor="text1"/>
        </w:rPr>
        <w:t>]</w:t>
      </w:r>
      <w:r w:rsidRPr="00592F36">
        <w:rPr>
          <w:color w:val="000000" w:themeColor="text1"/>
          <w:vertAlign w:val="subscript"/>
        </w:rPr>
        <w:t>SG</w:t>
      </w:r>
      <w:r w:rsidRPr="00592F36">
        <w:rPr>
          <w:color w:val="000000" w:themeColor="text1"/>
        </w:rPr>
        <w:t>] [*</w:t>
      </w:r>
      <w:proofErr w:type="spellStart"/>
      <w:r w:rsidRPr="00592F36">
        <w:rPr>
          <w:i/>
          <w:iCs/>
          <w:color w:val="000000" w:themeColor="text1"/>
        </w:rPr>
        <w:t>is</w:t>
      </w:r>
      <w:r w:rsidRPr="00592F36">
        <w:rPr>
          <w:color w:val="000000" w:themeColor="text1"/>
          <w:vertAlign w:val="subscript"/>
        </w:rPr>
        <w:t>SG</w:t>
      </w:r>
      <w:proofErr w:type="spellEnd"/>
      <w:r w:rsidRPr="00592F36">
        <w:rPr>
          <w:i/>
          <w:iCs/>
          <w:color w:val="000000" w:themeColor="text1"/>
        </w:rPr>
        <w:t xml:space="preserve"> </w:t>
      </w:r>
      <w:r w:rsidRPr="00592F36">
        <w:rPr>
          <w:color w:val="000000" w:themeColor="text1"/>
        </w:rPr>
        <w:t xml:space="preserve">/ </w:t>
      </w:r>
      <w:proofErr w:type="spellStart"/>
      <w:r w:rsidRPr="00592F36">
        <w:rPr>
          <w:i/>
          <w:iCs/>
          <w:color w:val="000000" w:themeColor="text1"/>
        </w:rPr>
        <w:t>are</w:t>
      </w:r>
      <w:r w:rsidRPr="00592F36">
        <w:rPr>
          <w:color w:val="000000" w:themeColor="text1"/>
          <w:vertAlign w:val="subscript"/>
        </w:rPr>
        <w:t>PL</w:t>
      </w:r>
      <w:proofErr w:type="spellEnd"/>
      <w:r w:rsidRPr="00592F36">
        <w:rPr>
          <w:i/>
          <w:iCs/>
          <w:color w:val="000000" w:themeColor="text1"/>
        </w:rPr>
        <w:t xml:space="preserve"> in the kitchen</w:t>
      </w:r>
      <w:r w:rsidRPr="00592F36">
        <w:rPr>
          <w:color w:val="000000" w:themeColor="text1"/>
        </w:rPr>
        <w:t>]]</w:t>
      </w:r>
      <w:bookmarkEnd w:id="1"/>
    </w:p>
    <w:p w14:paraId="5738F093" w14:textId="1CD12BE3" w:rsidR="00FE3C36" w:rsidRPr="00592F36" w:rsidRDefault="00BE7C99" w:rsidP="00647CFD">
      <w:pPr>
        <w:pStyle w:val="NormalIndent"/>
        <w:rPr>
          <w:rFonts w:cs="Times New Roman"/>
          <w:color w:val="000000" w:themeColor="text1"/>
        </w:rPr>
      </w:pPr>
      <w:r w:rsidRPr="00592F36">
        <w:rPr>
          <w:rFonts w:cs="Times New Roman"/>
          <w:color w:val="000000" w:themeColor="text1"/>
        </w:rPr>
        <w:t>A syntactic account of plural agreement</w:t>
      </w:r>
      <w:r w:rsidR="00123FAB" w:rsidRPr="00592F36">
        <w:rPr>
          <w:rFonts w:cs="Times New Roman"/>
          <w:color w:val="000000" w:themeColor="text1"/>
        </w:rPr>
        <w:t xml:space="preserve"> faces the problem</w:t>
      </w:r>
      <w:r w:rsidRPr="00592F36">
        <w:rPr>
          <w:rFonts w:cs="Times New Roman"/>
          <w:color w:val="000000" w:themeColor="text1"/>
        </w:rPr>
        <w:t xml:space="preserve"> to explain plural agree</w:t>
      </w:r>
      <w:r w:rsidR="00123FAB" w:rsidRPr="00592F36">
        <w:rPr>
          <w:rFonts w:cs="Times New Roman"/>
          <w:color w:val="000000" w:themeColor="text1"/>
        </w:rPr>
        <w:softHyphen/>
      </w:r>
      <w:r w:rsidRPr="00592F36">
        <w:rPr>
          <w:rFonts w:cs="Times New Roman"/>
          <w:color w:val="000000" w:themeColor="text1"/>
        </w:rPr>
        <w:t xml:space="preserve">ment </w:t>
      </w:r>
      <w:r w:rsidR="00123FAB" w:rsidRPr="00592F36">
        <w:rPr>
          <w:rFonts w:cs="Times New Roman"/>
          <w:color w:val="000000" w:themeColor="text1"/>
        </w:rPr>
        <w:t>in such cases:</w:t>
      </w:r>
      <w:r w:rsidRPr="00592F36">
        <w:rPr>
          <w:rFonts w:cs="Times New Roman"/>
          <w:color w:val="000000" w:themeColor="text1"/>
        </w:rPr>
        <w:t xml:space="preserve"> </w:t>
      </w:r>
      <w:r w:rsidR="00FE3C36" w:rsidRPr="00592F36">
        <w:rPr>
          <w:rFonts w:cs="Times New Roman"/>
          <w:color w:val="000000" w:themeColor="text1"/>
        </w:rPr>
        <w:t xml:space="preserve">In terms of feature projection, we expect singular agreement. We would be less surprised about </w:t>
      </w:r>
      <w:r w:rsidRPr="00592F36">
        <w:rPr>
          <w:rFonts w:cs="Times New Roman"/>
          <w:color w:val="000000" w:themeColor="text1"/>
        </w:rPr>
        <w:t xml:space="preserve">plural </w:t>
      </w:r>
      <w:r w:rsidR="00FE3C36" w:rsidRPr="00592F36">
        <w:rPr>
          <w:rFonts w:cs="Times New Roman"/>
          <w:color w:val="000000" w:themeColor="text1"/>
        </w:rPr>
        <w:t xml:space="preserve">pronouns in subsequent discourse as in </w:t>
      </w:r>
      <w:r w:rsidR="00FE3C36" w:rsidRPr="00592F36">
        <w:rPr>
          <w:rFonts w:cs="Times New Roman"/>
          <w:color w:val="000000" w:themeColor="text1"/>
        </w:rPr>
        <w:fldChar w:fldCharType="begin"/>
      </w:r>
      <w:r w:rsidR="00FE3C36" w:rsidRPr="00592F36">
        <w:rPr>
          <w:rFonts w:cs="Times New Roman"/>
          <w:color w:val="000000" w:themeColor="text1"/>
        </w:rPr>
        <w:instrText xml:space="preserve"> REF _Ref174049015 \r \h </w:instrText>
      </w:r>
      <w:r w:rsidR="001E125D" w:rsidRPr="00592F36">
        <w:rPr>
          <w:rFonts w:cs="Times New Roman"/>
          <w:color w:val="000000" w:themeColor="text1"/>
        </w:rPr>
        <w:instrText xml:space="preserve"> \* MERGEFORMAT </w:instrText>
      </w:r>
      <w:r w:rsidR="00FE3C36" w:rsidRPr="00592F36">
        <w:rPr>
          <w:rFonts w:cs="Times New Roman"/>
          <w:color w:val="000000" w:themeColor="text1"/>
        </w:rPr>
      </w:r>
      <w:r w:rsidR="00FE3C36" w:rsidRPr="00592F36">
        <w:rPr>
          <w:rFonts w:cs="Times New Roman"/>
          <w:color w:val="000000" w:themeColor="text1"/>
        </w:rPr>
        <w:fldChar w:fldCharType="separate"/>
      </w:r>
      <w:r w:rsidR="005B2D73">
        <w:rPr>
          <w:rFonts w:cs="Times New Roman"/>
          <w:color w:val="000000" w:themeColor="text1"/>
        </w:rPr>
        <w:t>(2)</w:t>
      </w:r>
      <w:r w:rsidR="00FE3C36" w:rsidRPr="00592F36">
        <w:rPr>
          <w:rFonts w:cs="Times New Roman"/>
          <w:color w:val="000000" w:themeColor="text1"/>
        </w:rPr>
        <w:fldChar w:fldCharType="end"/>
      </w:r>
      <w:r w:rsidR="00FE3C36" w:rsidRPr="00592F36">
        <w:rPr>
          <w:rFonts w:cs="Times New Roman"/>
          <w:color w:val="000000" w:themeColor="text1"/>
        </w:rPr>
        <w:t>, as reference is clearly to two persons</w:t>
      </w:r>
      <w:r w:rsidRPr="00592F36">
        <w:rPr>
          <w:rFonts w:cs="Times New Roman"/>
          <w:color w:val="000000" w:themeColor="text1"/>
        </w:rPr>
        <w:t>, leading to semantic agreement.</w:t>
      </w:r>
    </w:p>
    <w:p w14:paraId="585626A9" w14:textId="3230949F" w:rsidR="00FE3C36" w:rsidRPr="00592F36" w:rsidRDefault="00FE3C36" w:rsidP="00FE3C36">
      <w:pPr>
        <w:pStyle w:val="Example"/>
        <w:rPr>
          <w:color w:val="000000" w:themeColor="text1"/>
        </w:rPr>
      </w:pPr>
      <w:bookmarkStart w:id="2" w:name="_Ref174049015"/>
      <w:r w:rsidRPr="00592F36">
        <w:rPr>
          <w:color w:val="000000" w:themeColor="text1"/>
        </w:rPr>
        <w:t>..</w:t>
      </w:r>
      <w:r w:rsidRPr="00592F36">
        <w:rPr>
          <w:i/>
          <w:iCs/>
          <w:color w:val="000000" w:themeColor="text1"/>
        </w:rPr>
        <w:t xml:space="preserve">. </w:t>
      </w:r>
      <w:proofErr w:type="spellStart"/>
      <w:r w:rsidRPr="00592F36">
        <w:rPr>
          <w:i/>
          <w:iCs/>
          <w:color w:val="000000" w:themeColor="text1"/>
        </w:rPr>
        <w:t>They</w:t>
      </w:r>
      <w:r w:rsidRPr="00592F36">
        <w:rPr>
          <w:color w:val="000000" w:themeColor="text1"/>
          <w:vertAlign w:val="subscript"/>
        </w:rPr>
        <w:t>PL</w:t>
      </w:r>
      <w:proofErr w:type="spellEnd"/>
      <w:r w:rsidRPr="00592F36">
        <w:rPr>
          <w:i/>
          <w:iCs/>
          <w:color w:val="000000" w:themeColor="text1"/>
        </w:rPr>
        <w:t xml:space="preserve"> had found the peanut butter.</w:t>
      </w:r>
      <w:bookmarkEnd w:id="2"/>
      <w:r w:rsidRPr="00592F36">
        <w:rPr>
          <w:i/>
          <w:iCs/>
          <w:color w:val="000000" w:themeColor="text1"/>
        </w:rPr>
        <w:t xml:space="preserve"> </w:t>
      </w:r>
    </w:p>
    <w:p w14:paraId="38DB6B65" w14:textId="5F045ED2" w:rsidR="00FE3C36" w:rsidRPr="00592F36" w:rsidRDefault="00123FAB" w:rsidP="00647CFD">
      <w:pPr>
        <w:pStyle w:val="NormalIndent"/>
        <w:rPr>
          <w:rFonts w:cs="Times New Roman"/>
          <w:color w:val="000000" w:themeColor="text1"/>
        </w:rPr>
      </w:pPr>
      <w:r w:rsidRPr="00592F36">
        <w:rPr>
          <w:rFonts w:cs="Times New Roman"/>
          <w:color w:val="000000" w:themeColor="text1"/>
        </w:rPr>
        <w:t>Why we have</w:t>
      </w:r>
      <w:r w:rsidR="00FE3C36" w:rsidRPr="00592F36">
        <w:rPr>
          <w:rFonts w:cs="Times New Roman"/>
          <w:color w:val="000000" w:themeColor="text1"/>
        </w:rPr>
        <w:t xml:space="preserve"> plural in predications like </w:t>
      </w:r>
      <w:r w:rsidR="00FE3C36" w:rsidRPr="00592F36">
        <w:rPr>
          <w:rFonts w:cs="Times New Roman"/>
          <w:color w:val="000000" w:themeColor="text1"/>
        </w:rPr>
        <w:fldChar w:fldCharType="begin"/>
      </w:r>
      <w:r w:rsidR="00FE3C36" w:rsidRPr="00592F36">
        <w:rPr>
          <w:rFonts w:cs="Times New Roman"/>
          <w:color w:val="000000" w:themeColor="text1"/>
        </w:rPr>
        <w:instrText xml:space="preserve"> REF _Ref174048277 \r \h </w:instrText>
      </w:r>
      <w:r w:rsidR="001E125D" w:rsidRPr="00592F36">
        <w:rPr>
          <w:rFonts w:cs="Times New Roman"/>
          <w:color w:val="000000" w:themeColor="text1"/>
        </w:rPr>
        <w:instrText xml:space="preserve"> \* MERGEFORMAT </w:instrText>
      </w:r>
      <w:r w:rsidR="00FE3C36" w:rsidRPr="00592F36">
        <w:rPr>
          <w:rFonts w:cs="Times New Roman"/>
          <w:color w:val="000000" w:themeColor="text1"/>
        </w:rPr>
      </w:r>
      <w:r w:rsidR="00FE3C36" w:rsidRPr="00592F36">
        <w:rPr>
          <w:rFonts w:cs="Times New Roman"/>
          <w:color w:val="000000" w:themeColor="text1"/>
        </w:rPr>
        <w:fldChar w:fldCharType="separate"/>
      </w:r>
      <w:r w:rsidR="005B2D73">
        <w:rPr>
          <w:rFonts w:cs="Times New Roman"/>
          <w:color w:val="000000" w:themeColor="text1"/>
        </w:rPr>
        <w:t>(1)</w:t>
      </w:r>
      <w:r w:rsidR="00FE3C36" w:rsidRPr="00592F36">
        <w:rPr>
          <w:rFonts w:cs="Times New Roman"/>
          <w:color w:val="000000" w:themeColor="text1"/>
        </w:rPr>
        <w:fldChar w:fldCharType="end"/>
      </w:r>
      <w:r w:rsidR="00FE3C36" w:rsidRPr="00592F36">
        <w:rPr>
          <w:rFonts w:cs="Times New Roman"/>
          <w:color w:val="000000" w:themeColor="text1"/>
        </w:rPr>
        <w:t xml:space="preserve"> </w:t>
      </w:r>
      <w:r w:rsidR="00BE7C99" w:rsidRPr="00592F36">
        <w:rPr>
          <w:rFonts w:cs="Times New Roman"/>
          <w:color w:val="000000" w:themeColor="text1"/>
        </w:rPr>
        <w:t>is a well-known problem</w:t>
      </w:r>
      <w:r w:rsidR="00FE3C36" w:rsidRPr="00592F36">
        <w:rPr>
          <w:rFonts w:cs="Times New Roman"/>
          <w:color w:val="000000" w:themeColor="text1"/>
        </w:rPr>
        <w:t xml:space="preserve">. For example, </w:t>
      </w:r>
      <w:hyperlink w:anchor="Peterson" w:history="1">
        <w:r w:rsidR="00FE3C36" w:rsidRPr="00592F36">
          <w:rPr>
            <w:rStyle w:val="Hyperlink"/>
            <w:rFonts w:cs="Times New Roman"/>
            <w:color w:val="000000" w:themeColor="text1"/>
          </w:rPr>
          <w:t>Peterson (1986)</w:t>
        </w:r>
      </w:hyperlink>
      <w:r w:rsidR="00FE3C36" w:rsidRPr="00592F36">
        <w:rPr>
          <w:rFonts w:cs="Times New Roman"/>
          <w:color w:val="000000" w:themeColor="text1"/>
        </w:rPr>
        <w:t xml:space="preserve"> proposed that conjunction blocks feature percolation so that the conjoined DP does not have any number feature, as illustrated in </w:t>
      </w:r>
      <w:r w:rsidR="00FE3C36" w:rsidRPr="00592F36">
        <w:rPr>
          <w:rFonts w:cs="Times New Roman"/>
          <w:color w:val="000000" w:themeColor="text1"/>
        </w:rPr>
        <w:fldChar w:fldCharType="begin"/>
      </w:r>
      <w:r w:rsidR="00FE3C36" w:rsidRPr="00592F36">
        <w:rPr>
          <w:rFonts w:cs="Times New Roman"/>
          <w:color w:val="000000" w:themeColor="text1"/>
        </w:rPr>
        <w:instrText xml:space="preserve"> REF _Ref174049881 \r \h </w:instrText>
      </w:r>
      <w:r w:rsidR="001E125D" w:rsidRPr="00592F36">
        <w:rPr>
          <w:rFonts w:cs="Times New Roman"/>
          <w:color w:val="000000" w:themeColor="text1"/>
        </w:rPr>
        <w:instrText xml:space="preserve"> \* MERGEFORMAT </w:instrText>
      </w:r>
      <w:r w:rsidR="00FE3C36" w:rsidRPr="00592F36">
        <w:rPr>
          <w:rFonts w:cs="Times New Roman"/>
          <w:color w:val="000000" w:themeColor="text1"/>
        </w:rPr>
      </w:r>
      <w:r w:rsidR="00FE3C36" w:rsidRPr="00592F36">
        <w:rPr>
          <w:rFonts w:cs="Times New Roman"/>
          <w:color w:val="000000" w:themeColor="text1"/>
        </w:rPr>
        <w:fldChar w:fldCharType="separate"/>
      </w:r>
      <w:r w:rsidR="005B2D73">
        <w:rPr>
          <w:rFonts w:cs="Times New Roman"/>
          <w:color w:val="000000" w:themeColor="text1"/>
        </w:rPr>
        <w:t>(3)</w:t>
      </w:r>
      <w:r w:rsidR="00FE3C36" w:rsidRPr="00592F36">
        <w:rPr>
          <w:rFonts w:cs="Times New Roman"/>
          <w:color w:val="000000" w:themeColor="text1"/>
        </w:rPr>
        <w:fldChar w:fldCharType="end"/>
      </w:r>
      <w:r w:rsidR="00FE3C36" w:rsidRPr="00592F36">
        <w:rPr>
          <w:rFonts w:cs="Times New Roman"/>
          <w:color w:val="000000" w:themeColor="text1"/>
        </w:rPr>
        <w:t xml:space="preserve"> with DPs </w:t>
      </w:r>
      <w:r w:rsidR="00BE7C99" w:rsidRPr="00592F36">
        <w:rPr>
          <w:rFonts w:cs="Times New Roman"/>
          <w:color w:val="000000" w:themeColor="text1"/>
        </w:rPr>
        <w:t>referring</w:t>
      </w:r>
      <w:r w:rsidR="00FE3C36" w:rsidRPr="00592F36">
        <w:rPr>
          <w:rFonts w:cs="Times New Roman"/>
          <w:color w:val="000000" w:themeColor="text1"/>
        </w:rPr>
        <w:t xml:space="preserve"> to substances. The agreeing predicate is free to choose any number feature, and is doing this following semantic principles: </w:t>
      </w:r>
      <w:r w:rsidRPr="00592F36">
        <w:rPr>
          <w:rFonts w:cs="Times New Roman"/>
          <w:color w:val="000000" w:themeColor="text1"/>
        </w:rPr>
        <w:t>In case of</w:t>
      </w:r>
      <w:r w:rsidR="00FE3C36" w:rsidRPr="00592F36">
        <w:rPr>
          <w:rFonts w:cs="Times New Roman"/>
          <w:color w:val="000000" w:themeColor="text1"/>
        </w:rPr>
        <w:t xml:space="preserve"> singular </w:t>
      </w:r>
      <w:r w:rsidRPr="00592F36">
        <w:rPr>
          <w:rFonts w:cs="Times New Roman"/>
          <w:color w:val="000000" w:themeColor="text1"/>
        </w:rPr>
        <w:t xml:space="preserve">agreement </w:t>
      </w:r>
      <w:r w:rsidR="00FE3C36" w:rsidRPr="00592F36">
        <w:rPr>
          <w:rFonts w:cs="Times New Roman"/>
          <w:color w:val="000000" w:themeColor="text1"/>
        </w:rPr>
        <w:t xml:space="preserve">as in (b), </w:t>
      </w:r>
      <w:r w:rsidRPr="00592F36">
        <w:rPr>
          <w:rFonts w:cs="Times New Roman"/>
          <w:color w:val="000000" w:themeColor="text1"/>
        </w:rPr>
        <w:t xml:space="preserve">it </w:t>
      </w:r>
      <w:r w:rsidR="00FE3C36" w:rsidRPr="00592F36">
        <w:rPr>
          <w:rFonts w:cs="Times New Roman"/>
          <w:color w:val="000000" w:themeColor="text1"/>
        </w:rPr>
        <w:t>is a predication about a mixture of substances</w:t>
      </w:r>
      <w:r w:rsidRPr="00592F36">
        <w:rPr>
          <w:rFonts w:cs="Times New Roman"/>
          <w:color w:val="000000" w:themeColor="text1"/>
        </w:rPr>
        <w:t xml:space="preserve">; in case of </w:t>
      </w:r>
      <w:r w:rsidR="00FE3C36" w:rsidRPr="00592F36">
        <w:rPr>
          <w:rFonts w:cs="Times New Roman"/>
          <w:color w:val="000000" w:themeColor="text1"/>
        </w:rPr>
        <w:t>plural</w:t>
      </w:r>
      <w:r w:rsidRPr="00592F36">
        <w:rPr>
          <w:rFonts w:cs="Times New Roman"/>
          <w:color w:val="000000" w:themeColor="text1"/>
        </w:rPr>
        <w:t xml:space="preserve"> agreement</w:t>
      </w:r>
      <w:r w:rsidR="00FE3C36" w:rsidRPr="00592F36">
        <w:rPr>
          <w:rFonts w:cs="Times New Roman"/>
          <w:color w:val="000000" w:themeColor="text1"/>
        </w:rPr>
        <w:t xml:space="preserve"> as in (c), it is about a plurality of substances.</w:t>
      </w:r>
      <w:r w:rsidR="0036299A" w:rsidRPr="00592F36">
        <w:rPr>
          <w:rStyle w:val="FootnoteReference"/>
          <w:rFonts w:cs="Times New Roman"/>
          <w:color w:val="000000" w:themeColor="text1"/>
        </w:rPr>
        <w:footnoteReference w:id="2"/>
      </w:r>
      <w:r w:rsidR="00FE3C36" w:rsidRPr="00592F36">
        <w:rPr>
          <w:rFonts w:cs="Times New Roman"/>
          <w:color w:val="000000" w:themeColor="text1"/>
        </w:rPr>
        <w:t xml:space="preserve"> Peterson assumes that the number feature of the predicate imposes itself on the number of the subject. </w:t>
      </w:r>
    </w:p>
    <w:p w14:paraId="3F12BCCF" w14:textId="3CDA1E45" w:rsidR="00FE3C36" w:rsidRPr="00592F36" w:rsidRDefault="00FE3C36" w:rsidP="00FE3C36">
      <w:pPr>
        <w:pStyle w:val="Example"/>
        <w:rPr>
          <w:color w:val="000000" w:themeColor="text1"/>
        </w:rPr>
      </w:pPr>
      <w:bookmarkStart w:id="3" w:name="_Ref174049881"/>
      <w:r w:rsidRPr="00592F36">
        <w:rPr>
          <w:color w:val="000000" w:themeColor="text1"/>
        </w:rPr>
        <w:lastRenderedPageBreak/>
        <w:t>a.</w:t>
      </w:r>
      <w:r w:rsidRPr="00592F36">
        <w:rPr>
          <w:color w:val="000000" w:themeColor="text1"/>
        </w:rPr>
        <w:tab/>
        <w:t>[[</w:t>
      </w:r>
      <w:r w:rsidRPr="00592F36">
        <w:rPr>
          <w:i/>
          <w:iCs/>
          <w:color w:val="000000" w:themeColor="text1"/>
        </w:rPr>
        <w:t>peanut butter</w:t>
      </w:r>
      <w:r w:rsidRPr="00592F36">
        <w:rPr>
          <w:color w:val="000000" w:themeColor="text1"/>
        </w:rPr>
        <w:t>]</w:t>
      </w:r>
      <w:r w:rsidRPr="00592F36">
        <w:rPr>
          <w:color w:val="000000" w:themeColor="text1"/>
          <w:vertAlign w:val="subscript"/>
        </w:rPr>
        <w:t>SG</w:t>
      </w:r>
      <w:r w:rsidRPr="00592F36">
        <w:rPr>
          <w:color w:val="000000" w:themeColor="text1"/>
        </w:rPr>
        <w:t xml:space="preserve"> </w:t>
      </w:r>
      <w:r w:rsidRPr="00592F36">
        <w:rPr>
          <w:i/>
          <w:iCs/>
          <w:color w:val="000000" w:themeColor="text1"/>
        </w:rPr>
        <w:t xml:space="preserve">and </w:t>
      </w:r>
      <w:r w:rsidRPr="00592F36">
        <w:rPr>
          <w:color w:val="000000" w:themeColor="text1"/>
        </w:rPr>
        <w:t>[</w:t>
      </w:r>
      <w:r w:rsidRPr="00592F36">
        <w:rPr>
          <w:i/>
          <w:iCs/>
          <w:color w:val="000000" w:themeColor="text1"/>
        </w:rPr>
        <w:t>jam</w:t>
      </w:r>
      <w:r w:rsidRPr="00592F36">
        <w:rPr>
          <w:color w:val="000000" w:themeColor="text1"/>
        </w:rPr>
        <w:t>]</w:t>
      </w:r>
      <w:r w:rsidRPr="00592F36">
        <w:rPr>
          <w:color w:val="000000" w:themeColor="text1"/>
          <w:vertAlign w:val="subscript"/>
        </w:rPr>
        <w:t>SG</w:t>
      </w:r>
      <w:r w:rsidRPr="00592F36">
        <w:rPr>
          <w:color w:val="000000" w:themeColor="text1"/>
        </w:rPr>
        <w:t>]</w:t>
      </w:r>
      <w:r w:rsidRPr="00592F36">
        <w:rPr>
          <w:color w:val="000000" w:themeColor="text1"/>
          <w:vertAlign w:val="subscript"/>
        </w:rPr>
        <w:t>Ø</w:t>
      </w:r>
      <w:r w:rsidRPr="00592F36">
        <w:rPr>
          <w:color w:val="000000" w:themeColor="text1"/>
        </w:rPr>
        <w:t xml:space="preserve"> </w:t>
      </w:r>
      <w:r w:rsidRPr="00592F36">
        <w:rPr>
          <w:color w:val="000000" w:themeColor="text1"/>
        </w:rPr>
        <w:br/>
        <w:t>b.</w:t>
      </w:r>
      <w:r w:rsidRPr="00592F36">
        <w:rPr>
          <w:color w:val="000000" w:themeColor="text1"/>
        </w:rPr>
        <w:tab/>
        <w:t>[[[</w:t>
      </w:r>
      <w:r w:rsidRPr="00592F36">
        <w:rPr>
          <w:i/>
          <w:iCs/>
          <w:color w:val="000000" w:themeColor="text1"/>
        </w:rPr>
        <w:t>peanut butter</w:t>
      </w:r>
      <w:r w:rsidRPr="00592F36">
        <w:rPr>
          <w:color w:val="000000" w:themeColor="text1"/>
        </w:rPr>
        <w:t>]</w:t>
      </w:r>
      <w:r w:rsidRPr="00592F36">
        <w:rPr>
          <w:color w:val="000000" w:themeColor="text1"/>
          <w:vertAlign w:val="subscript"/>
        </w:rPr>
        <w:t>SG</w:t>
      </w:r>
      <w:r w:rsidRPr="00592F36">
        <w:rPr>
          <w:color w:val="000000" w:themeColor="text1"/>
        </w:rPr>
        <w:t xml:space="preserve"> </w:t>
      </w:r>
      <w:r w:rsidRPr="00592F36">
        <w:rPr>
          <w:i/>
          <w:iCs/>
          <w:color w:val="000000" w:themeColor="text1"/>
        </w:rPr>
        <w:t xml:space="preserve">and </w:t>
      </w:r>
      <w:r w:rsidRPr="00592F36">
        <w:rPr>
          <w:color w:val="000000" w:themeColor="text1"/>
        </w:rPr>
        <w:t>[</w:t>
      </w:r>
      <w:r w:rsidRPr="00592F36">
        <w:rPr>
          <w:i/>
          <w:iCs/>
          <w:color w:val="000000" w:themeColor="text1"/>
        </w:rPr>
        <w:t>jam</w:t>
      </w:r>
      <w:r w:rsidRPr="00592F36">
        <w:rPr>
          <w:color w:val="000000" w:themeColor="text1"/>
        </w:rPr>
        <w:t>]</w:t>
      </w:r>
      <w:r w:rsidRPr="00592F36">
        <w:rPr>
          <w:color w:val="000000" w:themeColor="text1"/>
          <w:vertAlign w:val="subscript"/>
        </w:rPr>
        <w:t>SG</w:t>
      </w:r>
      <w:r w:rsidRPr="00592F36">
        <w:rPr>
          <w:color w:val="000000" w:themeColor="text1"/>
        </w:rPr>
        <w:t>]</w:t>
      </w:r>
      <w:r w:rsidRPr="00592F36">
        <w:rPr>
          <w:color w:val="000000" w:themeColor="text1"/>
          <w:vertAlign w:val="subscript"/>
        </w:rPr>
        <w:t>SG</w:t>
      </w:r>
      <w:r w:rsidRPr="00592F36">
        <w:rPr>
          <w:color w:val="000000" w:themeColor="text1"/>
        </w:rPr>
        <w:t xml:space="preserve"> [</w:t>
      </w:r>
      <w:proofErr w:type="spellStart"/>
      <w:r w:rsidRPr="00592F36">
        <w:rPr>
          <w:i/>
          <w:iCs/>
          <w:color w:val="000000" w:themeColor="text1"/>
        </w:rPr>
        <w:t>is</w:t>
      </w:r>
      <w:r w:rsidRPr="00592F36">
        <w:rPr>
          <w:color w:val="000000" w:themeColor="text1"/>
          <w:vertAlign w:val="subscript"/>
        </w:rPr>
        <w:t>SG</w:t>
      </w:r>
      <w:proofErr w:type="spellEnd"/>
      <w:r w:rsidRPr="00592F36">
        <w:rPr>
          <w:color w:val="000000" w:themeColor="text1"/>
        </w:rPr>
        <w:t xml:space="preserve"> </w:t>
      </w:r>
      <w:r w:rsidRPr="00592F36">
        <w:rPr>
          <w:i/>
          <w:iCs/>
          <w:color w:val="000000" w:themeColor="text1"/>
        </w:rPr>
        <w:t>good</w:t>
      </w:r>
      <w:r w:rsidRPr="00592F36">
        <w:rPr>
          <w:color w:val="000000" w:themeColor="text1"/>
        </w:rPr>
        <w:t>]]</w:t>
      </w:r>
      <w:r w:rsidRPr="00592F36">
        <w:rPr>
          <w:color w:val="000000" w:themeColor="text1"/>
        </w:rPr>
        <w:br/>
        <w:t>c.</w:t>
      </w:r>
      <w:r w:rsidRPr="00592F36">
        <w:rPr>
          <w:color w:val="000000" w:themeColor="text1"/>
        </w:rPr>
        <w:tab/>
        <w:t>[[[</w:t>
      </w:r>
      <w:r w:rsidRPr="00592F36">
        <w:rPr>
          <w:i/>
          <w:iCs/>
          <w:color w:val="000000" w:themeColor="text1"/>
        </w:rPr>
        <w:t>peanut butter</w:t>
      </w:r>
      <w:r w:rsidRPr="00592F36">
        <w:rPr>
          <w:color w:val="000000" w:themeColor="text1"/>
        </w:rPr>
        <w:t>]</w:t>
      </w:r>
      <w:r w:rsidRPr="00592F36">
        <w:rPr>
          <w:color w:val="000000" w:themeColor="text1"/>
          <w:vertAlign w:val="subscript"/>
        </w:rPr>
        <w:t>SG</w:t>
      </w:r>
      <w:r w:rsidRPr="00592F36">
        <w:rPr>
          <w:color w:val="000000" w:themeColor="text1"/>
        </w:rPr>
        <w:t xml:space="preserve"> </w:t>
      </w:r>
      <w:r w:rsidRPr="00592F36">
        <w:rPr>
          <w:i/>
          <w:iCs/>
          <w:color w:val="000000" w:themeColor="text1"/>
        </w:rPr>
        <w:t xml:space="preserve">and </w:t>
      </w:r>
      <w:r w:rsidRPr="00592F36">
        <w:rPr>
          <w:color w:val="000000" w:themeColor="text1"/>
        </w:rPr>
        <w:t>[</w:t>
      </w:r>
      <w:r w:rsidRPr="00592F36">
        <w:rPr>
          <w:i/>
          <w:iCs/>
          <w:color w:val="000000" w:themeColor="text1"/>
        </w:rPr>
        <w:t>jam</w:t>
      </w:r>
      <w:r w:rsidRPr="00592F36">
        <w:rPr>
          <w:color w:val="000000" w:themeColor="text1"/>
        </w:rPr>
        <w:t>]</w:t>
      </w:r>
      <w:r w:rsidRPr="00592F36">
        <w:rPr>
          <w:color w:val="000000" w:themeColor="text1"/>
          <w:vertAlign w:val="subscript"/>
        </w:rPr>
        <w:t>SG</w:t>
      </w:r>
      <w:r w:rsidRPr="00592F36">
        <w:rPr>
          <w:color w:val="000000" w:themeColor="text1"/>
        </w:rPr>
        <w:t>]</w:t>
      </w:r>
      <w:r w:rsidR="00123FAB" w:rsidRPr="00592F36">
        <w:rPr>
          <w:color w:val="000000" w:themeColor="text1"/>
          <w:vertAlign w:val="subscript"/>
        </w:rPr>
        <w:t>PL</w:t>
      </w:r>
      <w:r w:rsidRPr="00592F36">
        <w:rPr>
          <w:color w:val="000000" w:themeColor="text1"/>
        </w:rPr>
        <w:t xml:space="preserve"> [</w:t>
      </w:r>
      <w:proofErr w:type="spellStart"/>
      <w:r w:rsidRPr="00592F36">
        <w:rPr>
          <w:i/>
          <w:iCs/>
          <w:color w:val="000000" w:themeColor="text1"/>
        </w:rPr>
        <w:t>are</w:t>
      </w:r>
      <w:r w:rsidRPr="00592F36">
        <w:rPr>
          <w:color w:val="000000" w:themeColor="text1"/>
          <w:vertAlign w:val="subscript"/>
        </w:rPr>
        <w:t>PL</w:t>
      </w:r>
      <w:proofErr w:type="spellEnd"/>
      <w:r w:rsidRPr="00592F36">
        <w:rPr>
          <w:color w:val="000000" w:themeColor="text1"/>
        </w:rPr>
        <w:t xml:space="preserve"> </w:t>
      </w:r>
      <w:r w:rsidRPr="00592F36">
        <w:rPr>
          <w:i/>
          <w:iCs/>
          <w:color w:val="000000" w:themeColor="text1"/>
        </w:rPr>
        <w:t>good</w:t>
      </w:r>
      <w:r w:rsidRPr="00592F36">
        <w:rPr>
          <w:color w:val="000000" w:themeColor="text1"/>
        </w:rPr>
        <w:t>]]</w:t>
      </w:r>
      <w:bookmarkEnd w:id="3"/>
    </w:p>
    <w:p w14:paraId="11E8AE5E" w14:textId="08A36831" w:rsidR="00FE3C36" w:rsidRPr="00592F36" w:rsidRDefault="00123FAB" w:rsidP="00647CFD">
      <w:pPr>
        <w:pStyle w:val="NormalIndent"/>
        <w:rPr>
          <w:rFonts w:cs="Times New Roman"/>
          <w:color w:val="000000" w:themeColor="text1"/>
        </w:rPr>
      </w:pPr>
      <w:r w:rsidRPr="00592F36">
        <w:rPr>
          <w:rFonts w:cs="Times New Roman"/>
          <w:color w:val="000000" w:themeColor="text1"/>
        </w:rPr>
        <w:t xml:space="preserve">As we have seen, </w:t>
      </w:r>
      <w:r w:rsidR="00A63E8B" w:rsidRPr="00592F36">
        <w:rPr>
          <w:rFonts w:cs="Times New Roman"/>
          <w:color w:val="000000" w:themeColor="text1"/>
        </w:rPr>
        <w:t xml:space="preserve">Peterson invokes a semantic dimension of plural agreement that resides in the predicate: predication on mixtures vs. predications on pluralities. </w:t>
      </w:r>
      <w:hyperlink w:anchor="Huddleston" w:history="1">
        <w:r w:rsidR="00470869" w:rsidRPr="00592F36">
          <w:rPr>
            <w:rStyle w:val="Hyperlink"/>
            <w:rFonts w:cs="Times New Roman"/>
            <w:color w:val="000000" w:themeColor="text1"/>
          </w:rPr>
          <w:t>Huddleston et al. (2002)</w:t>
        </w:r>
      </w:hyperlink>
      <w:r w:rsidR="00470869" w:rsidRPr="00592F36">
        <w:rPr>
          <w:rFonts w:cs="Times New Roman"/>
          <w:color w:val="000000" w:themeColor="text1"/>
        </w:rPr>
        <w:t xml:space="preserve"> </w:t>
      </w:r>
      <w:r w:rsidR="0020053B" w:rsidRPr="00592F36">
        <w:rPr>
          <w:rFonts w:cs="Times New Roman"/>
          <w:color w:val="000000" w:themeColor="text1"/>
        </w:rPr>
        <w:t>discuss</w:t>
      </w:r>
      <w:r w:rsidR="00470869" w:rsidRPr="00592F36">
        <w:rPr>
          <w:rFonts w:cs="Times New Roman"/>
          <w:color w:val="000000" w:themeColor="text1"/>
        </w:rPr>
        <w:t xml:space="preserve"> coordination of count nouns with the examples in </w:t>
      </w:r>
      <w:r w:rsidR="00470869" w:rsidRPr="00592F36">
        <w:rPr>
          <w:rFonts w:cs="Times New Roman"/>
          <w:color w:val="000000" w:themeColor="text1"/>
        </w:rPr>
        <w:fldChar w:fldCharType="begin"/>
      </w:r>
      <w:r w:rsidR="00470869" w:rsidRPr="00592F36">
        <w:rPr>
          <w:rFonts w:cs="Times New Roman"/>
          <w:color w:val="000000" w:themeColor="text1"/>
        </w:rPr>
        <w:instrText xml:space="preserve"> REF _Ref174107807 \r \h </w:instrText>
      </w:r>
      <w:r w:rsidR="001E125D" w:rsidRPr="00592F36">
        <w:rPr>
          <w:rFonts w:cs="Times New Roman"/>
          <w:color w:val="000000" w:themeColor="text1"/>
        </w:rPr>
        <w:instrText xml:space="preserve"> \* MERGEFORMAT </w:instrText>
      </w:r>
      <w:r w:rsidR="00470869" w:rsidRPr="00592F36">
        <w:rPr>
          <w:rFonts w:cs="Times New Roman"/>
          <w:color w:val="000000" w:themeColor="text1"/>
        </w:rPr>
      </w:r>
      <w:r w:rsidR="00470869" w:rsidRPr="00592F36">
        <w:rPr>
          <w:rFonts w:cs="Times New Roman"/>
          <w:color w:val="000000" w:themeColor="text1"/>
        </w:rPr>
        <w:fldChar w:fldCharType="separate"/>
      </w:r>
      <w:r w:rsidR="005B2D73">
        <w:rPr>
          <w:rFonts w:cs="Times New Roman"/>
          <w:color w:val="000000" w:themeColor="text1"/>
        </w:rPr>
        <w:t>(4)</w:t>
      </w:r>
      <w:r w:rsidR="00470869" w:rsidRPr="00592F36">
        <w:rPr>
          <w:rFonts w:cs="Times New Roman"/>
          <w:color w:val="000000" w:themeColor="text1"/>
        </w:rPr>
        <w:fldChar w:fldCharType="end"/>
      </w:r>
      <w:r w:rsidR="00470869" w:rsidRPr="00592F36">
        <w:rPr>
          <w:rFonts w:cs="Times New Roman"/>
          <w:color w:val="000000" w:themeColor="text1"/>
        </w:rPr>
        <w:t xml:space="preserve">, </w:t>
      </w:r>
      <w:r w:rsidR="0020053B" w:rsidRPr="00592F36">
        <w:rPr>
          <w:rFonts w:cs="Times New Roman"/>
          <w:color w:val="000000" w:themeColor="text1"/>
        </w:rPr>
        <w:t>with</w:t>
      </w:r>
      <w:r w:rsidR="00470869" w:rsidRPr="00592F36">
        <w:rPr>
          <w:rFonts w:cs="Times New Roman"/>
          <w:color w:val="000000" w:themeColor="text1"/>
        </w:rPr>
        <w:t xml:space="preserve"> a distributive</w:t>
      </w:r>
      <w:r w:rsidR="0020053B" w:rsidRPr="00592F36">
        <w:rPr>
          <w:rFonts w:cs="Times New Roman"/>
          <w:color w:val="000000" w:themeColor="text1"/>
        </w:rPr>
        <w:t xml:space="preserve"> (a)</w:t>
      </w:r>
      <w:r w:rsidR="00470869" w:rsidRPr="00592F36">
        <w:rPr>
          <w:rFonts w:cs="Times New Roman"/>
          <w:color w:val="000000" w:themeColor="text1"/>
        </w:rPr>
        <w:t xml:space="preserve"> </w:t>
      </w:r>
      <w:r w:rsidR="0020053B" w:rsidRPr="00592F36">
        <w:rPr>
          <w:rFonts w:cs="Times New Roman"/>
          <w:color w:val="000000" w:themeColor="text1"/>
        </w:rPr>
        <w:t xml:space="preserve">vs. a quantity-denoting </w:t>
      </w:r>
      <w:r w:rsidR="00470869" w:rsidRPr="00592F36">
        <w:rPr>
          <w:rFonts w:cs="Times New Roman"/>
          <w:color w:val="000000" w:themeColor="text1"/>
        </w:rPr>
        <w:t>interpretation</w:t>
      </w:r>
      <w:r w:rsidR="0020053B" w:rsidRPr="00592F36">
        <w:rPr>
          <w:rFonts w:cs="Times New Roman"/>
          <w:color w:val="000000" w:themeColor="text1"/>
        </w:rPr>
        <w:t xml:space="preserve"> (b)</w:t>
      </w:r>
      <w:r w:rsidR="00470869" w:rsidRPr="00592F36">
        <w:rPr>
          <w:rFonts w:cs="Times New Roman"/>
          <w:color w:val="000000" w:themeColor="text1"/>
        </w:rPr>
        <w:t xml:space="preserve">.  </w:t>
      </w:r>
    </w:p>
    <w:p w14:paraId="16BABFB3" w14:textId="7FD02C79" w:rsidR="00470869" w:rsidRPr="00592F36" w:rsidRDefault="00470869" w:rsidP="00470869">
      <w:pPr>
        <w:pStyle w:val="Example"/>
        <w:rPr>
          <w:color w:val="000000" w:themeColor="text1"/>
        </w:rPr>
      </w:pPr>
      <w:bookmarkStart w:id="4" w:name="_Ref174107807"/>
      <w:r w:rsidRPr="00592F36">
        <w:rPr>
          <w:color w:val="000000" w:themeColor="text1"/>
        </w:rPr>
        <w:t>a.</w:t>
      </w:r>
      <w:r w:rsidRPr="00592F36">
        <w:rPr>
          <w:color w:val="000000" w:themeColor="text1"/>
        </w:rPr>
        <w:tab/>
      </w:r>
      <w:r w:rsidRPr="00592F36">
        <w:rPr>
          <w:i/>
          <w:iCs/>
          <w:color w:val="000000" w:themeColor="text1"/>
        </w:rPr>
        <w:t>Two ham rolls and a glass of milk were hidden behind the lamp.</w:t>
      </w:r>
      <w:r w:rsidRPr="00592F36">
        <w:rPr>
          <w:color w:val="000000" w:themeColor="text1"/>
        </w:rPr>
        <w:br/>
        <w:t>b.</w:t>
      </w:r>
      <w:r w:rsidRPr="00592F36">
        <w:rPr>
          <w:color w:val="000000" w:themeColor="text1"/>
        </w:rPr>
        <w:tab/>
      </w:r>
      <w:r w:rsidRPr="00592F36">
        <w:rPr>
          <w:i/>
          <w:iCs/>
          <w:color w:val="000000" w:themeColor="text1"/>
        </w:rPr>
        <w:t>Two ham rolls and a glass of milk was more than she wanted.</w:t>
      </w:r>
      <w:bookmarkEnd w:id="4"/>
      <w:r w:rsidRPr="00592F36">
        <w:rPr>
          <w:i/>
          <w:iCs/>
          <w:color w:val="000000" w:themeColor="text1"/>
        </w:rPr>
        <w:t xml:space="preserve"> </w:t>
      </w:r>
    </w:p>
    <w:p w14:paraId="7F9A37DF" w14:textId="039356B1" w:rsidR="00A63E8B" w:rsidRPr="00592F36" w:rsidRDefault="00123FAB" w:rsidP="00647CFD">
      <w:pPr>
        <w:pStyle w:val="NormalIndent"/>
        <w:rPr>
          <w:rFonts w:cs="Times New Roman"/>
          <w:color w:val="000000" w:themeColor="text1"/>
        </w:rPr>
      </w:pPr>
      <w:r w:rsidRPr="00592F36">
        <w:rPr>
          <w:rFonts w:cs="Times New Roman"/>
          <w:color w:val="000000" w:themeColor="text1"/>
        </w:rPr>
        <w:t>Considering</w:t>
      </w:r>
      <w:r w:rsidR="00A63E8B" w:rsidRPr="00592F36">
        <w:rPr>
          <w:rFonts w:cs="Times New Roman"/>
          <w:color w:val="000000" w:themeColor="text1"/>
        </w:rPr>
        <w:t xml:space="preserve"> </w:t>
      </w:r>
      <w:r w:rsidRPr="00592F36">
        <w:rPr>
          <w:rFonts w:cs="Times New Roman"/>
          <w:color w:val="000000" w:themeColor="text1"/>
        </w:rPr>
        <w:t>another</w:t>
      </w:r>
      <w:r w:rsidR="00A63E8B" w:rsidRPr="00592F36">
        <w:rPr>
          <w:rFonts w:cs="Times New Roman"/>
          <w:color w:val="000000" w:themeColor="text1"/>
        </w:rPr>
        <w:t xml:space="preserve"> case of coordination, disjunction</w:t>
      </w:r>
      <w:r w:rsidRPr="00592F36">
        <w:rPr>
          <w:rFonts w:cs="Times New Roman"/>
          <w:color w:val="000000" w:themeColor="text1"/>
        </w:rPr>
        <w:t xml:space="preserve">, </w:t>
      </w:r>
      <w:r w:rsidR="00A63E8B" w:rsidRPr="00592F36">
        <w:rPr>
          <w:rFonts w:cs="Times New Roman"/>
          <w:color w:val="000000" w:themeColor="text1"/>
        </w:rPr>
        <w:t>we find that both singular and plural agreement are acceptable:</w:t>
      </w:r>
    </w:p>
    <w:p w14:paraId="1A887D94" w14:textId="022E5691" w:rsidR="00A63E8B" w:rsidRPr="00592F36" w:rsidRDefault="00A63E8B" w:rsidP="00A63E8B">
      <w:pPr>
        <w:pStyle w:val="Example"/>
        <w:rPr>
          <w:color w:val="000000" w:themeColor="text1"/>
        </w:rPr>
      </w:pPr>
      <w:r w:rsidRPr="00592F36">
        <w:rPr>
          <w:color w:val="000000" w:themeColor="text1"/>
        </w:rPr>
        <w:t>[[</w:t>
      </w:r>
      <w:r w:rsidRPr="00592F36">
        <w:rPr>
          <w:i/>
          <w:iCs/>
          <w:color w:val="000000" w:themeColor="text1"/>
        </w:rPr>
        <w:t>the boy</w:t>
      </w:r>
      <w:r w:rsidRPr="00592F36">
        <w:rPr>
          <w:color w:val="000000" w:themeColor="text1"/>
        </w:rPr>
        <w:t>]</w:t>
      </w:r>
      <w:r w:rsidRPr="00592F36">
        <w:rPr>
          <w:color w:val="000000" w:themeColor="text1"/>
          <w:vertAlign w:val="subscript"/>
        </w:rPr>
        <w:t>SG</w:t>
      </w:r>
      <w:r w:rsidRPr="00592F36">
        <w:rPr>
          <w:color w:val="000000" w:themeColor="text1"/>
        </w:rPr>
        <w:t xml:space="preserve"> </w:t>
      </w:r>
      <w:r w:rsidRPr="00592F36">
        <w:rPr>
          <w:i/>
          <w:iCs/>
          <w:color w:val="000000" w:themeColor="text1"/>
        </w:rPr>
        <w:t xml:space="preserve">or </w:t>
      </w:r>
      <w:r w:rsidRPr="00592F36">
        <w:rPr>
          <w:color w:val="000000" w:themeColor="text1"/>
        </w:rPr>
        <w:t>[</w:t>
      </w:r>
      <w:r w:rsidRPr="00592F36">
        <w:rPr>
          <w:i/>
          <w:iCs/>
          <w:color w:val="000000" w:themeColor="text1"/>
        </w:rPr>
        <w:t>the girl</w:t>
      </w:r>
      <w:r w:rsidRPr="00592F36">
        <w:rPr>
          <w:color w:val="000000" w:themeColor="text1"/>
        </w:rPr>
        <w:t>]</w:t>
      </w:r>
      <w:r w:rsidRPr="00592F36">
        <w:rPr>
          <w:color w:val="000000" w:themeColor="text1"/>
          <w:vertAlign w:val="subscript"/>
        </w:rPr>
        <w:t>SG</w:t>
      </w:r>
      <w:r w:rsidRPr="00592F36">
        <w:rPr>
          <w:color w:val="000000" w:themeColor="text1"/>
        </w:rPr>
        <w:t xml:space="preserve">] [ </w:t>
      </w:r>
      <w:proofErr w:type="spellStart"/>
      <w:r w:rsidRPr="00592F36">
        <w:rPr>
          <w:i/>
          <w:iCs/>
          <w:color w:val="000000" w:themeColor="text1"/>
        </w:rPr>
        <w:t>is</w:t>
      </w:r>
      <w:r w:rsidRPr="00592F36">
        <w:rPr>
          <w:color w:val="000000" w:themeColor="text1"/>
          <w:vertAlign w:val="subscript"/>
        </w:rPr>
        <w:t>SG</w:t>
      </w:r>
      <w:proofErr w:type="spellEnd"/>
      <w:r w:rsidRPr="00592F36">
        <w:rPr>
          <w:i/>
          <w:iCs/>
          <w:color w:val="000000" w:themeColor="text1"/>
        </w:rPr>
        <w:t xml:space="preserve"> </w:t>
      </w:r>
      <w:r w:rsidRPr="00592F36">
        <w:rPr>
          <w:color w:val="000000" w:themeColor="text1"/>
        </w:rPr>
        <w:t xml:space="preserve">/ </w:t>
      </w:r>
      <w:proofErr w:type="spellStart"/>
      <w:r w:rsidRPr="00592F36">
        <w:rPr>
          <w:i/>
          <w:iCs/>
          <w:color w:val="000000" w:themeColor="text1"/>
        </w:rPr>
        <w:t>are</w:t>
      </w:r>
      <w:r w:rsidRPr="00592F36">
        <w:rPr>
          <w:color w:val="000000" w:themeColor="text1"/>
          <w:vertAlign w:val="subscript"/>
        </w:rPr>
        <w:t>PL</w:t>
      </w:r>
      <w:proofErr w:type="spellEnd"/>
      <w:r w:rsidRPr="00592F36">
        <w:rPr>
          <w:i/>
          <w:iCs/>
          <w:color w:val="000000" w:themeColor="text1"/>
        </w:rPr>
        <w:t xml:space="preserve"> in the kitchen</w:t>
      </w:r>
      <w:r w:rsidRPr="00592F36">
        <w:rPr>
          <w:color w:val="000000" w:themeColor="text1"/>
        </w:rPr>
        <w:t>]</w:t>
      </w:r>
    </w:p>
    <w:p w14:paraId="1C35D180" w14:textId="518E1288" w:rsidR="00A63E8B" w:rsidRPr="00592F36" w:rsidRDefault="00A63E8B" w:rsidP="00647CFD">
      <w:pPr>
        <w:pStyle w:val="NormalIndent"/>
        <w:rPr>
          <w:rFonts w:cs="Times New Roman"/>
          <w:color w:val="000000" w:themeColor="text1"/>
        </w:rPr>
      </w:pPr>
      <w:hyperlink w:anchor="Foppolo" w:history="1">
        <w:proofErr w:type="spellStart"/>
        <w:r w:rsidRPr="00592F36">
          <w:rPr>
            <w:rStyle w:val="Hyperlink"/>
            <w:rFonts w:cs="Times New Roman"/>
            <w:color w:val="000000" w:themeColor="text1"/>
          </w:rPr>
          <w:t>Foppolo</w:t>
        </w:r>
        <w:proofErr w:type="spellEnd"/>
        <w:r w:rsidRPr="00592F36">
          <w:rPr>
            <w:rStyle w:val="Hyperlink"/>
            <w:rFonts w:cs="Times New Roman"/>
            <w:color w:val="000000" w:themeColor="text1"/>
          </w:rPr>
          <w:t xml:space="preserve"> &amp; Staub (2020)</w:t>
        </w:r>
      </w:hyperlink>
      <w:r w:rsidRPr="00592F36">
        <w:rPr>
          <w:rFonts w:cs="Times New Roman"/>
          <w:color w:val="000000" w:themeColor="text1"/>
        </w:rPr>
        <w:t xml:space="preserve"> discuss possible semantic conditions for singular vs. plural agreement in disjunctions. For example, they entertain the possibility that plural agreement signal the availability of inclusive readings. However, based on experimental evidence, they dismiss this possibility. </w:t>
      </w:r>
      <w:hyperlink w:anchor="HimmelreichHartmann" w:history="1">
        <w:proofErr w:type="spellStart"/>
        <w:r w:rsidR="002E33F1" w:rsidRPr="00592F36">
          <w:rPr>
            <w:rStyle w:val="Hyperlink"/>
            <w:rFonts w:cs="Times New Roman"/>
            <w:color w:val="000000" w:themeColor="text1"/>
          </w:rPr>
          <w:t>Himmelreich</w:t>
        </w:r>
        <w:proofErr w:type="spellEnd"/>
        <w:r w:rsidR="002E33F1" w:rsidRPr="00592F36">
          <w:rPr>
            <w:rStyle w:val="Hyperlink"/>
            <w:rFonts w:cs="Times New Roman"/>
            <w:color w:val="000000" w:themeColor="text1"/>
          </w:rPr>
          <w:t xml:space="preserve"> &amp; Hartmann (2023)</w:t>
        </w:r>
      </w:hyperlink>
      <w:r w:rsidR="002E33F1" w:rsidRPr="00592F36">
        <w:rPr>
          <w:rFonts w:cs="Times New Roman"/>
          <w:color w:val="000000" w:themeColor="text1"/>
        </w:rPr>
        <w:t xml:space="preserve"> provide experimental evidence for the optionality of singular vs. plural agreement in such cases in German, and propose that it is the result of a tie of grammatical constraints, resulting in effect in two parallel grammars. Hence, in the case of disjunction, the choice between singular and plural agreement does not appear to be related to semantic distinctions. </w:t>
      </w:r>
    </w:p>
    <w:p w14:paraId="1FA47FCE" w14:textId="74AAC2BD" w:rsidR="002E33F1" w:rsidRPr="00592F36" w:rsidRDefault="002E33F1" w:rsidP="002E33F1">
      <w:pPr>
        <w:pStyle w:val="Heading1"/>
        <w:rPr>
          <w:rFonts w:cs="Times New Roman"/>
        </w:rPr>
      </w:pPr>
      <w:r w:rsidRPr="00592F36">
        <w:rPr>
          <w:rFonts w:cs="Times New Roman"/>
        </w:rPr>
        <w:t>Conjunction of quantifiers</w:t>
      </w:r>
    </w:p>
    <w:p w14:paraId="00DD77C0" w14:textId="0B7D2333" w:rsidR="002E33F1" w:rsidRPr="00592F36" w:rsidRDefault="00F86B05" w:rsidP="002E33F1">
      <w:pPr>
        <w:rPr>
          <w:rFonts w:cs="Times New Roman"/>
          <w:color w:val="000000" w:themeColor="text1"/>
        </w:rPr>
      </w:pPr>
      <w:r w:rsidRPr="00592F36">
        <w:rPr>
          <w:rFonts w:cs="Times New Roman"/>
          <w:color w:val="000000" w:themeColor="text1"/>
        </w:rPr>
        <w:t xml:space="preserve">So far, we have discussed coordinations with singular referring DPs like </w:t>
      </w:r>
      <w:r w:rsidRPr="00592F36">
        <w:rPr>
          <w:rFonts w:cs="Times New Roman"/>
          <w:i/>
          <w:iCs/>
          <w:color w:val="000000" w:themeColor="text1"/>
        </w:rPr>
        <w:t>the boy</w:t>
      </w:r>
      <w:r w:rsidRPr="00592F36">
        <w:rPr>
          <w:rFonts w:cs="Times New Roman"/>
          <w:color w:val="000000" w:themeColor="text1"/>
        </w:rPr>
        <w:t xml:space="preserve">. However, it has been observed by </w:t>
      </w:r>
      <w:hyperlink w:anchor="Hoeksema1983" w:history="1">
        <w:r w:rsidRPr="00592F36">
          <w:rPr>
            <w:rStyle w:val="Hyperlink"/>
            <w:rFonts w:cs="Times New Roman"/>
            <w:color w:val="000000" w:themeColor="text1"/>
          </w:rPr>
          <w:t>Hoeksema (1983)</w:t>
        </w:r>
      </w:hyperlink>
      <w:r w:rsidRPr="00592F36">
        <w:rPr>
          <w:rFonts w:cs="Times New Roman"/>
          <w:color w:val="000000" w:themeColor="text1"/>
        </w:rPr>
        <w:t xml:space="preserve"> that things may be different with conjunctions of singular quantifiers, which allow for singular agreement: </w:t>
      </w:r>
    </w:p>
    <w:p w14:paraId="44D3E812" w14:textId="3A32A2F8" w:rsidR="00F86B05" w:rsidRPr="00592F36" w:rsidRDefault="00F86B05" w:rsidP="00470869">
      <w:pPr>
        <w:pStyle w:val="Example"/>
        <w:rPr>
          <w:color w:val="000000" w:themeColor="text1"/>
        </w:rPr>
      </w:pPr>
      <w:r w:rsidRPr="00592F36">
        <w:rPr>
          <w:color w:val="000000" w:themeColor="text1"/>
        </w:rPr>
        <w:t>a.</w:t>
      </w:r>
      <w:r w:rsidRPr="00592F36">
        <w:rPr>
          <w:color w:val="000000" w:themeColor="text1"/>
        </w:rPr>
        <w:tab/>
        <w:t>[[</w:t>
      </w:r>
      <w:r w:rsidRPr="00592F36">
        <w:rPr>
          <w:i/>
          <w:iCs/>
          <w:color w:val="000000" w:themeColor="text1"/>
        </w:rPr>
        <w:t>every day</w:t>
      </w:r>
      <w:r w:rsidRPr="00592F36">
        <w:rPr>
          <w:color w:val="000000" w:themeColor="text1"/>
        </w:rPr>
        <w:t>]</w:t>
      </w:r>
      <w:r w:rsidRPr="00592F36">
        <w:rPr>
          <w:color w:val="000000" w:themeColor="text1"/>
          <w:vertAlign w:val="subscript"/>
        </w:rPr>
        <w:t>SG</w:t>
      </w:r>
      <w:r w:rsidRPr="00592F36">
        <w:rPr>
          <w:color w:val="000000" w:themeColor="text1"/>
        </w:rPr>
        <w:t xml:space="preserve"> </w:t>
      </w:r>
      <w:r w:rsidRPr="00592F36">
        <w:rPr>
          <w:i/>
          <w:iCs/>
          <w:color w:val="000000" w:themeColor="text1"/>
        </w:rPr>
        <w:t>and</w:t>
      </w:r>
      <w:r w:rsidRPr="00592F36">
        <w:rPr>
          <w:color w:val="000000" w:themeColor="text1"/>
        </w:rPr>
        <w:t xml:space="preserve"> [</w:t>
      </w:r>
      <w:r w:rsidRPr="00592F36">
        <w:rPr>
          <w:i/>
          <w:iCs/>
          <w:color w:val="000000" w:themeColor="text1"/>
        </w:rPr>
        <w:t>every night</w:t>
      </w:r>
      <w:r w:rsidRPr="00592F36">
        <w:rPr>
          <w:color w:val="000000" w:themeColor="text1"/>
        </w:rPr>
        <w:t>]</w:t>
      </w:r>
      <w:r w:rsidRPr="00592F36">
        <w:rPr>
          <w:color w:val="000000" w:themeColor="text1"/>
          <w:vertAlign w:val="subscript"/>
        </w:rPr>
        <w:t>SG</w:t>
      </w:r>
      <w:r w:rsidRPr="00592F36">
        <w:rPr>
          <w:color w:val="000000" w:themeColor="text1"/>
        </w:rPr>
        <w:t>] [</w:t>
      </w:r>
      <w:proofErr w:type="spellStart"/>
      <w:r w:rsidRPr="00592F36">
        <w:rPr>
          <w:i/>
          <w:iCs/>
          <w:color w:val="000000" w:themeColor="text1"/>
        </w:rPr>
        <w:t>was</w:t>
      </w:r>
      <w:r w:rsidRPr="00592F36">
        <w:rPr>
          <w:color w:val="000000" w:themeColor="text1"/>
          <w:vertAlign w:val="subscript"/>
        </w:rPr>
        <w:t>SG</w:t>
      </w:r>
      <w:proofErr w:type="spellEnd"/>
      <w:r w:rsidRPr="00592F36">
        <w:rPr>
          <w:i/>
          <w:iCs/>
          <w:color w:val="000000" w:themeColor="text1"/>
        </w:rPr>
        <w:t xml:space="preserve"> spent in bed</w:t>
      </w:r>
      <w:r w:rsidRPr="00592F36">
        <w:rPr>
          <w:color w:val="000000" w:themeColor="text1"/>
        </w:rPr>
        <w:t>]</w:t>
      </w:r>
      <w:r w:rsidRPr="00592F36">
        <w:rPr>
          <w:color w:val="000000" w:themeColor="text1"/>
        </w:rPr>
        <w:br/>
        <w:t>b.</w:t>
      </w:r>
      <w:r w:rsidRPr="00592F36">
        <w:rPr>
          <w:color w:val="000000" w:themeColor="text1"/>
        </w:rPr>
        <w:tab/>
        <w:t>[[</w:t>
      </w:r>
      <w:r w:rsidRPr="00592F36">
        <w:rPr>
          <w:i/>
          <w:iCs/>
          <w:color w:val="000000" w:themeColor="text1"/>
        </w:rPr>
        <w:t>every man</w:t>
      </w:r>
      <w:r w:rsidRPr="00592F36">
        <w:rPr>
          <w:color w:val="000000" w:themeColor="text1"/>
        </w:rPr>
        <w:t>]</w:t>
      </w:r>
      <w:r w:rsidRPr="00592F36">
        <w:rPr>
          <w:color w:val="000000" w:themeColor="text1"/>
          <w:vertAlign w:val="subscript"/>
        </w:rPr>
        <w:t>SG</w:t>
      </w:r>
      <w:r w:rsidRPr="00592F36">
        <w:rPr>
          <w:color w:val="000000" w:themeColor="text1"/>
        </w:rPr>
        <w:t xml:space="preserve"> </w:t>
      </w:r>
      <w:r w:rsidRPr="00592F36">
        <w:rPr>
          <w:i/>
          <w:iCs/>
          <w:color w:val="000000" w:themeColor="text1"/>
        </w:rPr>
        <w:t xml:space="preserve">but </w:t>
      </w:r>
      <w:r w:rsidRPr="00592F36">
        <w:rPr>
          <w:color w:val="000000" w:themeColor="text1"/>
        </w:rPr>
        <w:t>[</w:t>
      </w:r>
      <w:r w:rsidRPr="00592F36">
        <w:rPr>
          <w:i/>
          <w:iCs/>
          <w:color w:val="000000" w:themeColor="text1"/>
        </w:rPr>
        <w:t>no woman</w:t>
      </w:r>
      <w:r w:rsidRPr="00592F36">
        <w:rPr>
          <w:color w:val="000000" w:themeColor="text1"/>
        </w:rPr>
        <w:t>]</w:t>
      </w:r>
      <w:r w:rsidRPr="00592F36">
        <w:rPr>
          <w:color w:val="000000" w:themeColor="text1"/>
          <w:vertAlign w:val="subscript"/>
        </w:rPr>
        <w:t>SG</w:t>
      </w:r>
      <w:r w:rsidRPr="00592F36">
        <w:rPr>
          <w:color w:val="000000" w:themeColor="text1"/>
        </w:rPr>
        <w:t>] [</w:t>
      </w:r>
      <w:proofErr w:type="spellStart"/>
      <w:r w:rsidRPr="00592F36">
        <w:rPr>
          <w:i/>
          <w:iCs/>
          <w:color w:val="000000" w:themeColor="text1"/>
        </w:rPr>
        <w:t>was</w:t>
      </w:r>
      <w:r w:rsidRPr="00592F36">
        <w:rPr>
          <w:color w:val="000000" w:themeColor="text1"/>
          <w:vertAlign w:val="subscript"/>
        </w:rPr>
        <w:t>SG</w:t>
      </w:r>
      <w:proofErr w:type="spellEnd"/>
      <w:r w:rsidRPr="00592F36">
        <w:rPr>
          <w:color w:val="000000" w:themeColor="text1"/>
        </w:rPr>
        <w:t xml:space="preserve"> </w:t>
      </w:r>
      <w:r w:rsidRPr="00592F36">
        <w:rPr>
          <w:i/>
          <w:iCs/>
          <w:color w:val="000000" w:themeColor="text1"/>
        </w:rPr>
        <w:t>upset</w:t>
      </w:r>
      <w:r w:rsidRPr="00592F36">
        <w:rPr>
          <w:color w:val="000000" w:themeColor="text1"/>
        </w:rPr>
        <w:t>]</w:t>
      </w:r>
      <w:r w:rsidRPr="00592F36">
        <w:rPr>
          <w:color w:val="000000" w:themeColor="text1"/>
        </w:rPr>
        <w:br/>
        <w:t>c.</w:t>
      </w:r>
      <w:r w:rsidRPr="00592F36">
        <w:rPr>
          <w:color w:val="000000" w:themeColor="text1"/>
        </w:rPr>
        <w:tab/>
        <w:t>[[</w:t>
      </w:r>
      <w:r w:rsidRPr="00592F36">
        <w:rPr>
          <w:i/>
          <w:iCs/>
          <w:color w:val="000000" w:themeColor="text1"/>
        </w:rPr>
        <w:t>no peasant</w:t>
      </w:r>
      <w:r w:rsidRPr="00592F36">
        <w:rPr>
          <w:color w:val="000000" w:themeColor="text1"/>
        </w:rPr>
        <w:t>]</w:t>
      </w:r>
      <w:r w:rsidRPr="00592F36">
        <w:rPr>
          <w:color w:val="000000" w:themeColor="text1"/>
          <w:vertAlign w:val="subscript"/>
        </w:rPr>
        <w:t>SG</w:t>
      </w:r>
      <w:r w:rsidRPr="00592F36">
        <w:rPr>
          <w:color w:val="000000" w:themeColor="text1"/>
        </w:rPr>
        <w:t xml:space="preserve"> </w:t>
      </w:r>
      <w:r w:rsidRPr="00592F36">
        <w:rPr>
          <w:i/>
          <w:iCs/>
          <w:color w:val="000000" w:themeColor="text1"/>
        </w:rPr>
        <w:t>and</w:t>
      </w:r>
      <w:r w:rsidRPr="00592F36">
        <w:rPr>
          <w:color w:val="000000" w:themeColor="text1"/>
        </w:rPr>
        <w:t xml:space="preserve"> [</w:t>
      </w:r>
      <w:r w:rsidRPr="00592F36">
        <w:rPr>
          <w:i/>
          <w:iCs/>
          <w:color w:val="000000" w:themeColor="text1"/>
        </w:rPr>
        <w:t>no pauper</w:t>
      </w:r>
      <w:r w:rsidRPr="00592F36">
        <w:rPr>
          <w:color w:val="000000" w:themeColor="text1"/>
        </w:rPr>
        <w:t>]</w:t>
      </w:r>
      <w:r w:rsidRPr="00592F36">
        <w:rPr>
          <w:color w:val="000000" w:themeColor="text1"/>
          <w:vertAlign w:val="subscript"/>
        </w:rPr>
        <w:t>SG</w:t>
      </w:r>
      <w:r w:rsidRPr="00592F36">
        <w:rPr>
          <w:color w:val="000000" w:themeColor="text1"/>
        </w:rPr>
        <w:t xml:space="preserve"> [</w:t>
      </w:r>
      <w:proofErr w:type="spellStart"/>
      <w:r w:rsidRPr="00592F36">
        <w:rPr>
          <w:i/>
          <w:iCs/>
          <w:color w:val="000000" w:themeColor="text1"/>
        </w:rPr>
        <w:t>was</w:t>
      </w:r>
      <w:r w:rsidRPr="00592F36">
        <w:rPr>
          <w:color w:val="000000" w:themeColor="text1"/>
          <w:vertAlign w:val="subscript"/>
        </w:rPr>
        <w:t>SG</w:t>
      </w:r>
      <w:proofErr w:type="spellEnd"/>
      <w:r w:rsidRPr="00592F36">
        <w:rPr>
          <w:color w:val="000000" w:themeColor="text1"/>
        </w:rPr>
        <w:t xml:space="preserve"> </w:t>
      </w:r>
      <w:r w:rsidRPr="00592F36">
        <w:rPr>
          <w:i/>
          <w:iCs/>
          <w:color w:val="000000" w:themeColor="text1"/>
        </w:rPr>
        <w:t>ever president</w:t>
      </w:r>
    </w:p>
    <w:p w14:paraId="3E66818C" w14:textId="3E15A5F9" w:rsidR="0011639A" w:rsidRPr="00592F36" w:rsidRDefault="007138AB" w:rsidP="00C0521D">
      <w:pPr>
        <w:pStyle w:val="NormalIndent"/>
        <w:rPr>
          <w:rFonts w:cs="Times New Roman"/>
          <w:color w:val="000000" w:themeColor="text1"/>
        </w:rPr>
      </w:pPr>
      <w:r w:rsidRPr="00592F36">
        <w:rPr>
          <w:rFonts w:cs="Times New Roman"/>
          <w:color w:val="000000" w:themeColor="text1"/>
        </w:rPr>
        <w:t>The issue is of</w:t>
      </w:r>
      <w:r w:rsidR="0011639A" w:rsidRPr="00592F36">
        <w:rPr>
          <w:rFonts w:cs="Times New Roman"/>
          <w:color w:val="000000" w:themeColor="text1"/>
        </w:rPr>
        <w:t xml:space="preserve"> some public concern</w:t>
      </w:r>
      <w:r w:rsidR="00C0521D" w:rsidRPr="00592F36">
        <w:rPr>
          <w:rFonts w:cs="Times New Roman"/>
          <w:color w:val="000000" w:themeColor="text1"/>
        </w:rPr>
        <w:t>. Searching for the terms “every boy and every girl is” + “subject” + “verb” leads to a number of entries on web sites like “Quora”</w:t>
      </w:r>
      <w:r w:rsidR="00C0521D" w:rsidRPr="00592F36">
        <w:rPr>
          <w:rStyle w:val="FootnoteReference"/>
          <w:rFonts w:cs="Times New Roman"/>
          <w:color w:val="000000" w:themeColor="text1"/>
        </w:rPr>
        <w:footnoteReference w:id="3"/>
      </w:r>
      <w:r w:rsidR="00C0521D" w:rsidRPr="00592F36">
        <w:rPr>
          <w:rFonts w:cs="Times New Roman"/>
          <w:color w:val="000000" w:themeColor="text1"/>
        </w:rPr>
        <w:t xml:space="preserve"> “English for students”</w:t>
      </w:r>
      <w:r w:rsidR="00C0521D" w:rsidRPr="00592F36">
        <w:rPr>
          <w:rStyle w:val="FootnoteReference"/>
          <w:rFonts w:cs="Times New Roman"/>
          <w:color w:val="000000" w:themeColor="text1"/>
        </w:rPr>
        <w:footnoteReference w:id="4"/>
      </w:r>
      <w:r w:rsidR="00C0521D" w:rsidRPr="00592F36">
        <w:rPr>
          <w:rFonts w:cs="Times New Roman"/>
          <w:color w:val="000000" w:themeColor="text1"/>
        </w:rPr>
        <w:t>, “English language &amp; usage”</w:t>
      </w:r>
      <w:r w:rsidR="00C0521D" w:rsidRPr="00592F36">
        <w:rPr>
          <w:rStyle w:val="FootnoteReference"/>
          <w:rFonts w:cs="Times New Roman"/>
          <w:color w:val="000000" w:themeColor="text1"/>
        </w:rPr>
        <w:footnoteReference w:id="5"/>
      </w:r>
      <w:r w:rsidR="00C0521D" w:rsidRPr="00592F36">
        <w:rPr>
          <w:rFonts w:cs="Times New Roman"/>
          <w:color w:val="000000" w:themeColor="text1"/>
        </w:rPr>
        <w:t xml:space="preserve"> and “Brain.ly</w:t>
      </w:r>
      <w:r w:rsidR="00123FAB" w:rsidRPr="00592F36">
        <w:rPr>
          <w:rFonts w:cs="Times New Roman"/>
          <w:color w:val="000000" w:themeColor="text1"/>
        </w:rPr>
        <w:t>.</w:t>
      </w:r>
      <w:r w:rsidR="00C0521D" w:rsidRPr="00592F36">
        <w:rPr>
          <w:rFonts w:cs="Times New Roman"/>
          <w:color w:val="000000" w:themeColor="text1"/>
        </w:rPr>
        <w:t>”</w:t>
      </w:r>
      <w:r w:rsidR="00C0521D" w:rsidRPr="00592F36">
        <w:rPr>
          <w:rStyle w:val="FootnoteReference"/>
          <w:rFonts w:cs="Times New Roman"/>
          <w:color w:val="000000" w:themeColor="text1"/>
        </w:rPr>
        <w:footnoteReference w:id="6"/>
      </w:r>
    </w:p>
    <w:p w14:paraId="1A7B5069" w14:textId="373C8357" w:rsidR="00647CFD" w:rsidRPr="00592F36" w:rsidRDefault="00F86B05" w:rsidP="00647CFD">
      <w:pPr>
        <w:pStyle w:val="NormalIndent"/>
        <w:rPr>
          <w:rFonts w:cs="Times New Roman"/>
          <w:color w:val="000000" w:themeColor="text1"/>
          <w:lang w:val="x-none"/>
        </w:rPr>
      </w:pPr>
      <w:r w:rsidRPr="00592F36">
        <w:rPr>
          <w:rFonts w:cs="Times New Roman"/>
          <w:color w:val="000000" w:themeColor="text1"/>
        </w:rPr>
        <w:lastRenderedPageBreak/>
        <w:t>The standard grammar of German also observes a distinct agreement pattern</w:t>
      </w:r>
      <w:r w:rsidR="007138AB" w:rsidRPr="00592F36">
        <w:rPr>
          <w:rFonts w:cs="Times New Roman"/>
          <w:color w:val="000000" w:themeColor="text1"/>
        </w:rPr>
        <w:t xml:space="preserve"> for quantifiers</w:t>
      </w:r>
      <w:r w:rsidRPr="00592F36">
        <w:rPr>
          <w:rFonts w:cs="Times New Roman"/>
          <w:color w:val="000000" w:themeColor="text1"/>
        </w:rPr>
        <w:t xml:space="preserve">. </w:t>
      </w:r>
      <w:proofErr w:type="spellStart"/>
      <w:r w:rsidRPr="00592F36">
        <w:rPr>
          <w:rFonts w:cs="Times New Roman"/>
          <w:i/>
          <w:iCs/>
          <w:color w:val="000000" w:themeColor="text1"/>
        </w:rPr>
        <w:t>Duden</w:t>
      </w:r>
      <w:proofErr w:type="spellEnd"/>
      <w:r w:rsidRPr="00592F36">
        <w:rPr>
          <w:rFonts w:cs="Times New Roman"/>
          <w:i/>
          <w:iCs/>
          <w:color w:val="000000" w:themeColor="text1"/>
        </w:rPr>
        <w:t xml:space="preserve">: Die Grammatik </w:t>
      </w:r>
      <w:r w:rsidRPr="00592F36">
        <w:rPr>
          <w:rFonts w:cs="Times New Roman"/>
          <w:color w:val="000000" w:themeColor="text1"/>
        </w:rPr>
        <w:t xml:space="preserve">(1998: 1295) states that with conjunctions based on </w:t>
      </w:r>
      <w:proofErr w:type="spellStart"/>
      <w:r w:rsidRPr="00592F36">
        <w:rPr>
          <w:rFonts w:cs="Times New Roman"/>
          <w:i/>
          <w:iCs/>
          <w:color w:val="000000" w:themeColor="text1"/>
        </w:rPr>
        <w:t>jeder</w:t>
      </w:r>
      <w:proofErr w:type="spellEnd"/>
      <w:r w:rsidRPr="00592F36">
        <w:rPr>
          <w:rFonts w:cs="Times New Roman"/>
          <w:i/>
          <w:iCs/>
          <w:color w:val="000000" w:themeColor="text1"/>
        </w:rPr>
        <w:t xml:space="preserve"> </w:t>
      </w:r>
      <w:r w:rsidRPr="00592F36">
        <w:rPr>
          <w:rFonts w:cs="Times New Roman"/>
          <w:color w:val="000000" w:themeColor="text1"/>
          <w:lang w:val="x-none"/>
        </w:rPr>
        <w:t xml:space="preserve">‘every’, </w:t>
      </w:r>
      <w:proofErr w:type="spellStart"/>
      <w:r w:rsidRPr="00592F36">
        <w:rPr>
          <w:rFonts w:cs="Times New Roman"/>
          <w:i/>
          <w:iCs/>
          <w:color w:val="000000" w:themeColor="text1"/>
          <w:lang w:val="x-none"/>
        </w:rPr>
        <w:t>kein</w:t>
      </w:r>
      <w:proofErr w:type="spellEnd"/>
      <w:r w:rsidRPr="00592F36">
        <w:rPr>
          <w:rFonts w:cs="Times New Roman"/>
          <w:i/>
          <w:iCs/>
          <w:color w:val="000000" w:themeColor="text1"/>
          <w:lang w:val="x-none"/>
        </w:rPr>
        <w:t xml:space="preserve"> </w:t>
      </w:r>
      <w:r w:rsidRPr="00592F36">
        <w:rPr>
          <w:rFonts w:cs="Times New Roman"/>
          <w:color w:val="000000" w:themeColor="text1"/>
          <w:lang w:val="x-none"/>
        </w:rPr>
        <w:t xml:space="preserve">‘no’ and </w:t>
      </w:r>
      <w:proofErr w:type="spellStart"/>
      <w:r w:rsidRPr="00592F36">
        <w:rPr>
          <w:rFonts w:cs="Times New Roman"/>
          <w:i/>
          <w:iCs/>
          <w:color w:val="000000" w:themeColor="text1"/>
          <w:lang w:val="x-none"/>
        </w:rPr>
        <w:t>mancher</w:t>
      </w:r>
      <w:proofErr w:type="spellEnd"/>
      <w:r w:rsidRPr="00592F36">
        <w:rPr>
          <w:rFonts w:cs="Times New Roman"/>
          <w:i/>
          <w:iCs/>
          <w:color w:val="000000" w:themeColor="text1"/>
          <w:lang w:val="x-none"/>
        </w:rPr>
        <w:t xml:space="preserve"> </w:t>
      </w:r>
      <w:r w:rsidRPr="00592F36">
        <w:rPr>
          <w:rFonts w:cs="Times New Roman"/>
          <w:color w:val="000000" w:themeColor="text1"/>
          <w:lang w:val="x-none"/>
        </w:rPr>
        <w:t>proportional / distributive ‘some’, we find typically singular agree</w:t>
      </w:r>
      <w:r w:rsidRPr="00592F36">
        <w:rPr>
          <w:rFonts w:cs="Times New Roman"/>
          <w:color w:val="000000" w:themeColor="text1"/>
          <w:lang w:val="x-none"/>
        </w:rPr>
        <w:softHyphen/>
        <w:t>ment</w:t>
      </w:r>
      <w:r w:rsidR="00123FAB" w:rsidRPr="00592F36">
        <w:rPr>
          <w:rFonts w:cs="Times New Roman"/>
          <w:color w:val="000000" w:themeColor="text1"/>
          <w:lang w:val="x-none"/>
        </w:rPr>
        <w:t>,</w:t>
      </w:r>
      <w:r w:rsidRPr="00592F36">
        <w:rPr>
          <w:rFonts w:cs="Times New Roman"/>
          <w:color w:val="000000" w:themeColor="text1"/>
          <w:lang w:val="x-none"/>
        </w:rPr>
        <w:t xml:space="preserve"> but that plural agreement is possible as well. The 2006 edition (1017) recom</w:t>
      </w:r>
      <w:r w:rsidR="007138AB" w:rsidRPr="00592F36">
        <w:rPr>
          <w:rFonts w:cs="Times New Roman"/>
          <w:color w:val="000000" w:themeColor="text1"/>
          <w:lang w:val="x-none"/>
        </w:rPr>
        <w:softHyphen/>
      </w:r>
      <w:r w:rsidRPr="00592F36">
        <w:rPr>
          <w:rFonts w:cs="Times New Roman"/>
          <w:color w:val="000000" w:themeColor="text1"/>
          <w:lang w:val="x-none"/>
        </w:rPr>
        <w:t xml:space="preserve">mends singular agreement in these cases, whereas </w:t>
      </w:r>
      <w:proofErr w:type="spellStart"/>
      <w:r w:rsidRPr="00592F36">
        <w:rPr>
          <w:rFonts w:cs="Times New Roman"/>
          <w:i/>
          <w:iCs/>
          <w:color w:val="000000" w:themeColor="text1"/>
          <w:lang w:val="x-none"/>
        </w:rPr>
        <w:t>Duden</w:t>
      </w:r>
      <w:proofErr w:type="spellEnd"/>
      <w:r w:rsidRPr="00592F36">
        <w:rPr>
          <w:rFonts w:cs="Times New Roman"/>
          <w:i/>
          <w:iCs/>
          <w:color w:val="000000" w:themeColor="text1"/>
          <w:lang w:val="x-none"/>
        </w:rPr>
        <w:t xml:space="preserve">: </w:t>
      </w:r>
      <w:proofErr w:type="spellStart"/>
      <w:r w:rsidRPr="00592F36">
        <w:rPr>
          <w:rFonts w:cs="Times New Roman"/>
          <w:i/>
          <w:iCs/>
          <w:color w:val="000000" w:themeColor="text1"/>
          <w:lang w:val="x-none"/>
        </w:rPr>
        <w:t>Zweifelsfälle</w:t>
      </w:r>
      <w:proofErr w:type="spellEnd"/>
      <w:r w:rsidRPr="00592F36">
        <w:rPr>
          <w:rFonts w:cs="Times New Roman"/>
          <w:i/>
          <w:iCs/>
          <w:color w:val="000000" w:themeColor="text1"/>
          <w:lang w:val="x-none"/>
        </w:rPr>
        <w:t xml:space="preserve"> </w:t>
      </w:r>
      <w:r w:rsidRPr="00592F36">
        <w:rPr>
          <w:rFonts w:cs="Times New Roman"/>
          <w:color w:val="000000" w:themeColor="text1"/>
          <w:lang w:val="x-none"/>
        </w:rPr>
        <w:t xml:space="preserve">(2007: 551) allows for singular or plural agreement. </w:t>
      </w:r>
      <w:r w:rsidR="007138AB" w:rsidRPr="00592F36">
        <w:rPr>
          <w:rFonts w:cs="Times New Roman"/>
          <w:color w:val="000000" w:themeColor="text1"/>
          <w:lang w:val="x-none"/>
        </w:rPr>
        <w:t xml:space="preserve">It </w:t>
      </w:r>
      <w:r w:rsidR="00123FAB" w:rsidRPr="00592F36">
        <w:rPr>
          <w:rFonts w:cs="Times New Roman"/>
          <w:color w:val="000000" w:themeColor="text1"/>
          <w:lang w:val="x-none"/>
        </w:rPr>
        <w:t>states</w:t>
      </w:r>
      <w:r w:rsidR="007138AB" w:rsidRPr="00592F36">
        <w:rPr>
          <w:rFonts w:cs="Times New Roman"/>
          <w:color w:val="000000" w:themeColor="text1"/>
          <w:lang w:val="x-none"/>
        </w:rPr>
        <w:t xml:space="preserve"> that</w:t>
      </w:r>
      <w:r w:rsidRPr="00592F36">
        <w:rPr>
          <w:rFonts w:cs="Times New Roman"/>
          <w:color w:val="000000" w:themeColor="text1"/>
          <w:lang w:val="x-none"/>
        </w:rPr>
        <w:t xml:space="preserve"> bare quantifiers allow only for singular agreement: </w:t>
      </w:r>
    </w:p>
    <w:p w14:paraId="22A1474D" w14:textId="15268FC3" w:rsidR="00F86B05" w:rsidRPr="00592F36" w:rsidRDefault="00F86B05" w:rsidP="00F86B05">
      <w:pPr>
        <w:pStyle w:val="Example"/>
        <w:rPr>
          <w:color w:val="000000" w:themeColor="text1"/>
        </w:rPr>
      </w:pPr>
      <w:r w:rsidRPr="00592F36">
        <w:rPr>
          <w:color w:val="000000" w:themeColor="text1"/>
        </w:rPr>
        <w:t>[[</w:t>
      </w:r>
      <w:proofErr w:type="spellStart"/>
      <w:r w:rsidRPr="00592F36">
        <w:rPr>
          <w:i/>
          <w:iCs/>
          <w:color w:val="000000" w:themeColor="text1"/>
        </w:rPr>
        <w:t>jeder</w:t>
      </w:r>
      <w:proofErr w:type="spellEnd"/>
      <w:r w:rsidRPr="00592F36">
        <w:rPr>
          <w:color w:val="000000" w:themeColor="text1"/>
        </w:rPr>
        <w:t>]</w:t>
      </w:r>
      <w:r w:rsidRPr="00592F36">
        <w:rPr>
          <w:color w:val="000000" w:themeColor="text1"/>
          <w:vertAlign w:val="subscript"/>
        </w:rPr>
        <w:t>MASC.SG</w:t>
      </w:r>
      <w:r w:rsidRPr="00592F36">
        <w:rPr>
          <w:color w:val="000000" w:themeColor="text1"/>
        </w:rPr>
        <w:t xml:space="preserve"> </w:t>
      </w:r>
      <w:r w:rsidRPr="00592F36">
        <w:rPr>
          <w:i/>
          <w:iCs/>
          <w:color w:val="000000" w:themeColor="text1"/>
        </w:rPr>
        <w:t xml:space="preserve">und </w:t>
      </w:r>
      <w:r w:rsidRPr="00592F36">
        <w:rPr>
          <w:color w:val="000000" w:themeColor="text1"/>
        </w:rPr>
        <w:t>[</w:t>
      </w:r>
      <w:proofErr w:type="spellStart"/>
      <w:r w:rsidRPr="00592F36">
        <w:rPr>
          <w:i/>
          <w:iCs/>
          <w:color w:val="000000" w:themeColor="text1"/>
        </w:rPr>
        <w:t>jede</w:t>
      </w:r>
      <w:proofErr w:type="spellEnd"/>
      <w:r w:rsidRPr="00592F36">
        <w:rPr>
          <w:color w:val="000000" w:themeColor="text1"/>
        </w:rPr>
        <w:t>]</w:t>
      </w:r>
      <w:r w:rsidRPr="00592F36">
        <w:rPr>
          <w:color w:val="000000" w:themeColor="text1"/>
          <w:vertAlign w:val="subscript"/>
        </w:rPr>
        <w:t>FEM.SG</w:t>
      </w:r>
      <w:r w:rsidRPr="00592F36">
        <w:rPr>
          <w:color w:val="000000" w:themeColor="text1"/>
        </w:rPr>
        <w:t xml:space="preserve"> ] [</w:t>
      </w:r>
      <w:proofErr w:type="spellStart"/>
      <w:r w:rsidRPr="00592F36">
        <w:rPr>
          <w:i/>
          <w:iCs/>
          <w:color w:val="000000" w:themeColor="text1"/>
        </w:rPr>
        <w:t>fühlte</w:t>
      </w:r>
      <w:r w:rsidRPr="00592F36">
        <w:rPr>
          <w:color w:val="000000" w:themeColor="text1"/>
          <w:vertAlign w:val="subscript"/>
        </w:rPr>
        <w:t>SG</w:t>
      </w:r>
      <w:proofErr w:type="spellEnd"/>
      <w:r w:rsidRPr="00592F36">
        <w:rPr>
          <w:color w:val="000000" w:themeColor="text1"/>
        </w:rPr>
        <w:t xml:space="preserve"> / *</w:t>
      </w:r>
      <w:proofErr w:type="spellStart"/>
      <w:r w:rsidRPr="00592F36">
        <w:rPr>
          <w:i/>
          <w:iCs/>
          <w:color w:val="000000" w:themeColor="text1"/>
        </w:rPr>
        <w:t>fühlten</w:t>
      </w:r>
      <w:r w:rsidRPr="00592F36">
        <w:rPr>
          <w:color w:val="000000" w:themeColor="text1"/>
          <w:vertAlign w:val="subscript"/>
        </w:rPr>
        <w:t>PL</w:t>
      </w:r>
      <w:proofErr w:type="spellEnd"/>
      <w:r w:rsidRPr="00592F36">
        <w:rPr>
          <w:color w:val="000000" w:themeColor="text1"/>
        </w:rPr>
        <w:t xml:space="preserve"> </w:t>
      </w:r>
      <w:proofErr w:type="spellStart"/>
      <w:r w:rsidRPr="00592F36">
        <w:rPr>
          <w:i/>
          <w:iCs/>
          <w:color w:val="000000" w:themeColor="text1"/>
        </w:rPr>
        <w:t>sich</w:t>
      </w:r>
      <w:proofErr w:type="spellEnd"/>
      <w:r w:rsidRPr="00592F36">
        <w:rPr>
          <w:i/>
          <w:iCs/>
          <w:color w:val="000000" w:themeColor="text1"/>
        </w:rPr>
        <w:t xml:space="preserve"> </w:t>
      </w:r>
      <w:proofErr w:type="spellStart"/>
      <w:r w:rsidRPr="00592F36">
        <w:rPr>
          <w:i/>
          <w:iCs/>
          <w:color w:val="000000" w:themeColor="text1"/>
        </w:rPr>
        <w:t>wohl</w:t>
      </w:r>
      <w:proofErr w:type="spellEnd"/>
      <w:r w:rsidRPr="00592F36">
        <w:rPr>
          <w:color w:val="000000" w:themeColor="text1"/>
        </w:rPr>
        <w:t>]</w:t>
      </w:r>
      <w:r w:rsidRPr="00592F36">
        <w:rPr>
          <w:color w:val="000000" w:themeColor="text1"/>
        </w:rPr>
        <w:br/>
        <w:t>‘every male and every female felt well’</w:t>
      </w:r>
    </w:p>
    <w:p w14:paraId="7999110A" w14:textId="059FD3F3" w:rsidR="00F86B05" w:rsidRPr="00592F36" w:rsidRDefault="00F86B05" w:rsidP="00F86B05">
      <w:pPr>
        <w:pStyle w:val="NormalIndent"/>
        <w:rPr>
          <w:rFonts w:cs="Times New Roman"/>
          <w:color w:val="000000" w:themeColor="text1"/>
        </w:rPr>
      </w:pPr>
      <w:r w:rsidRPr="00592F36">
        <w:rPr>
          <w:rFonts w:cs="Times New Roman"/>
          <w:color w:val="000000" w:themeColor="text1"/>
        </w:rPr>
        <w:t>The only empirical investigation</w:t>
      </w:r>
      <w:r w:rsidR="00123FAB" w:rsidRPr="00592F36">
        <w:rPr>
          <w:rFonts w:cs="Times New Roman"/>
          <w:color w:val="000000" w:themeColor="text1"/>
        </w:rPr>
        <w:t xml:space="preserve"> of this issue</w:t>
      </w:r>
      <w:r w:rsidRPr="00592F36">
        <w:rPr>
          <w:rFonts w:cs="Times New Roman"/>
          <w:color w:val="000000" w:themeColor="text1"/>
        </w:rPr>
        <w:t xml:space="preserve"> that we know of is the dissertation </w:t>
      </w:r>
      <w:r w:rsidR="00E2247A" w:rsidRPr="00592F36">
        <w:rPr>
          <w:rFonts w:cs="Times New Roman"/>
          <w:color w:val="000000" w:themeColor="text1"/>
        </w:rPr>
        <w:t xml:space="preserve">by </w:t>
      </w:r>
      <w:hyperlink w:anchor="Wegerer" w:history="1">
        <w:proofErr w:type="spellStart"/>
        <w:r w:rsidRPr="00592F36">
          <w:rPr>
            <w:rStyle w:val="Hyperlink"/>
            <w:rFonts w:cs="Times New Roman"/>
            <w:color w:val="000000" w:themeColor="text1"/>
          </w:rPr>
          <w:t>Wegerer</w:t>
        </w:r>
        <w:proofErr w:type="spellEnd"/>
        <w:r w:rsidRPr="00592F36">
          <w:rPr>
            <w:rStyle w:val="Hyperlink"/>
            <w:rFonts w:cs="Times New Roman"/>
            <w:color w:val="000000" w:themeColor="text1"/>
          </w:rPr>
          <w:t xml:space="preserve"> </w:t>
        </w:r>
        <w:r w:rsidR="00E2247A" w:rsidRPr="00592F36">
          <w:rPr>
            <w:rStyle w:val="Hyperlink"/>
            <w:rFonts w:cs="Times New Roman"/>
            <w:color w:val="000000" w:themeColor="text1"/>
          </w:rPr>
          <w:t>(</w:t>
        </w:r>
        <w:r w:rsidRPr="00592F36">
          <w:rPr>
            <w:rStyle w:val="Hyperlink"/>
            <w:rFonts w:cs="Times New Roman"/>
            <w:color w:val="000000" w:themeColor="text1"/>
          </w:rPr>
          <w:t>2012),</w:t>
        </w:r>
      </w:hyperlink>
      <w:r w:rsidRPr="00592F36">
        <w:rPr>
          <w:rFonts w:cs="Times New Roman"/>
          <w:color w:val="000000" w:themeColor="text1"/>
        </w:rPr>
        <w:t xml:space="preserve"> </w:t>
      </w:r>
      <w:r w:rsidR="007138AB" w:rsidRPr="00592F36">
        <w:rPr>
          <w:rFonts w:cs="Times New Roman"/>
          <w:color w:val="000000" w:themeColor="text1"/>
        </w:rPr>
        <w:t>who included</w:t>
      </w:r>
      <w:r w:rsidRPr="00592F36">
        <w:rPr>
          <w:rFonts w:cs="Times New Roman"/>
          <w:color w:val="000000" w:themeColor="text1"/>
        </w:rPr>
        <w:t xml:space="preserve"> one sentence in </w:t>
      </w:r>
      <w:r w:rsidR="007138AB" w:rsidRPr="00592F36">
        <w:rPr>
          <w:rFonts w:cs="Times New Roman"/>
          <w:color w:val="000000" w:themeColor="text1"/>
        </w:rPr>
        <w:t>her</w:t>
      </w:r>
      <w:r w:rsidRPr="00592F36">
        <w:rPr>
          <w:rFonts w:cs="Times New Roman"/>
          <w:color w:val="000000" w:themeColor="text1"/>
        </w:rPr>
        <w:t xml:space="preserve"> questionnaire about number agreement in German. The 2098 partic</w:t>
      </w:r>
      <w:r w:rsidR="00123FAB" w:rsidRPr="00592F36">
        <w:rPr>
          <w:rFonts w:cs="Times New Roman"/>
          <w:color w:val="000000" w:themeColor="text1"/>
        </w:rPr>
        <w:t>i</w:t>
      </w:r>
      <w:r w:rsidRPr="00592F36">
        <w:rPr>
          <w:rFonts w:cs="Times New Roman"/>
          <w:color w:val="000000" w:themeColor="text1"/>
        </w:rPr>
        <w:t xml:space="preserve">pants were presented with a forced choice between singular and plural agreement for the following </w:t>
      </w:r>
      <w:proofErr w:type="gramStart"/>
      <w:r w:rsidRPr="00592F36">
        <w:rPr>
          <w:rFonts w:cs="Times New Roman"/>
          <w:color w:val="000000" w:themeColor="text1"/>
        </w:rPr>
        <w:t>sentence;</w:t>
      </w:r>
      <w:proofErr w:type="gramEnd"/>
      <w:r w:rsidRPr="00592F36">
        <w:rPr>
          <w:rFonts w:cs="Times New Roman"/>
          <w:color w:val="000000" w:themeColor="text1"/>
        </w:rPr>
        <w:t xml:space="preserve"> singular</w:t>
      </w:r>
      <w:r w:rsidR="00123FAB" w:rsidRPr="00592F36">
        <w:rPr>
          <w:rFonts w:cs="Times New Roman"/>
          <w:color w:val="000000" w:themeColor="text1"/>
        </w:rPr>
        <w:t xml:space="preserve"> </w:t>
      </w:r>
      <w:proofErr w:type="spellStart"/>
      <w:r w:rsidR="00123FAB" w:rsidRPr="00592F36">
        <w:rPr>
          <w:rFonts w:cs="Times New Roman"/>
          <w:i/>
          <w:iCs/>
          <w:color w:val="000000" w:themeColor="text1"/>
        </w:rPr>
        <w:t>kann</w:t>
      </w:r>
      <w:proofErr w:type="spellEnd"/>
      <w:r w:rsidRPr="00592F36">
        <w:rPr>
          <w:rFonts w:cs="Times New Roman"/>
          <w:color w:val="000000" w:themeColor="text1"/>
        </w:rPr>
        <w:t xml:space="preserve"> was generally preferred (73%) over plural</w:t>
      </w:r>
      <w:r w:rsidR="00123FAB" w:rsidRPr="00592F36">
        <w:rPr>
          <w:rFonts w:cs="Times New Roman"/>
          <w:color w:val="000000" w:themeColor="text1"/>
        </w:rPr>
        <w:t xml:space="preserve"> </w:t>
      </w:r>
      <w:proofErr w:type="spellStart"/>
      <w:r w:rsidR="00123FAB" w:rsidRPr="00592F36">
        <w:rPr>
          <w:rFonts w:cs="Times New Roman"/>
          <w:i/>
          <w:iCs/>
          <w:color w:val="000000" w:themeColor="text1"/>
        </w:rPr>
        <w:t>können</w:t>
      </w:r>
      <w:proofErr w:type="spellEnd"/>
      <w:r w:rsidRPr="00592F36">
        <w:rPr>
          <w:rFonts w:cs="Times New Roman"/>
          <w:color w:val="000000" w:themeColor="text1"/>
        </w:rPr>
        <w:t xml:space="preserve"> (27%). </w:t>
      </w:r>
    </w:p>
    <w:p w14:paraId="46075E66" w14:textId="21C08944" w:rsidR="00F86B05" w:rsidRPr="00592F36" w:rsidRDefault="00F86B05" w:rsidP="00F86B05">
      <w:pPr>
        <w:pStyle w:val="Example"/>
        <w:rPr>
          <w:color w:val="000000" w:themeColor="text1"/>
        </w:rPr>
      </w:pPr>
      <w:proofErr w:type="spellStart"/>
      <w:r w:rsidRPr="00592F36">
        <w:rPr>
          <w:i/>
          <w:iCs/>
          <w:color w:val="000000" w:themeColor="text1"/>
        </w:rPr>
        <w:t>Jeder</w:t>
      </w:r>
      <w:proofErr w:type="spellEnd"/>
      <w:r w:rsidRPr="00592F36">
        <w:rPr>
          <w:i/>
          <w:iCs/>
          <w:color w:val="000000" w:themeColor="text1"/>
        </w:rPr>
        <w:t xml:space="preserve"> </w:t>
      </w:r>
      <w:proofErr w:type="spellStart"/>
      <w:r w:rsidRPr="00592F36">
        <w:rPr>
          <w:i/>
          <w:iCs/>
          <w:color w:val="000000" w:themeColor="text1"/>
        </w:rPr>
        <w:t>Ehemann</w:t>
      </w:r>
      <w:proofErr w:type="spellEnd"/>
      <w:r w:rsidRPr="00592F36">
        <w:rPr>
          <w:i/>
          <w:iCs/>
          <w:color w:val="000000" w:themeColor="text1"/>
        </w:rPr>
        <w:t xml:space="preserve"> und </w:t>
      </w:r>
      <w:proofErr w:type="spellStart"/>
      <w:r w:rsidRPr="00592F36">
        <w:rPr>
          <w:i/>
          <w:iCs/>
          <w:color w:val="000000" w:themeColor="text1"/>
        </w:rPr>
        <w:t>jede</w:t>
      </w:r>
      <w:proofErr w:type="spellEnd"/>
      <w:r w:rsidRPr="00592F36">
        <w:rPr>
          <w:i/>
          <w:iCs/>
          <w:color w:val="000000" w:themeColor="text1"/>
        </w:rPr>
        <w:t xml:space="preserve"> </w:t>
      </w:r>
      <w:proofErr w:type="spellStart"/>
      <w:r w:rsidRPr="00592F36">
        <w:rPr>
          <w:i/>
          <w:iCs/>
          <w:color w:val="000000" w:themeColor="text1"/>
        </w:rPr>
        <w:t>Ehefrau</w:t>
      </w:r>
      <w:proofErr w:type="spellEnd"/>
      <w:r w:rsidRPr="00592F36">
        <w:rPr>
          <w:i/>
          <w:iCs/>
          <w:color w:val="000000" w:themeColor="text1"/>
        </w:rPr>
        <w:t xml:space="preserve"> </w:t>
      </w:r>
      <w:proofErr w:type="spellStart"/>
      <w:r w:rsidRPr="00592F36">
        <w:rPr>
          <w:i/>
          <w:iCs/>
          <w:color w:val="000000" w:themeColor="text1"/>
        </w:rPr>
        <w:t>kann</w:t>
      </w:r>
      <w:proofErr w:type="spellEnd"/>
      <w:r w:rsidRPr="00592F36">
        <w:rPr>
          <w:i/>
          <w:iCs/>
          <w:color w:val="000000" w:themeColor="text1"/>
        </w:rPr>
        <w:t xml:space="preserve"> / </w:t>
      </w:r>
      <w:proofErr w:type="spellStart"/>
      <w:r w:rsidRPr="00592F36">
        <w:rPr>
          <w:i/>
          <w:iCs/>
          <w:color w:val="000000" w:themeColor="text1"/>
        </w:rPr>
        <w:t>können</w:t>
      </w:r>
      <w:proofErr w:type="spellEnd"/>
      <w:r w:rsidRPr="00592F36">
        <w:rPr>
          <w:i/>
          <w:iCs/>
          <w:color w:val="000000" w:themeColor="text1"/>
        </w:rPr>
        <w:t xml:space="preserve"> </w:t>
      </w:r>
      <w:proofErr w:type="spellStart"/>
      <w:r w:rsidRPr="00592F36">
        <w:rPr>
          <w:i/>
          <w:iCs/>
          <w:color w:val="000000" w:themeColor="text1"/>
        </w:rPr>
        <w:t>darüber</w:t>
      </w:r>
      <w:proofErr w:type="spellEnd"/>
      <w:r w:rsidRPr="00592F36">
        <w:rPr>
          <w:i/>
          <w:iCs/>
          <w:color w:val="000000" w:themeColor="text1"/>
        </w:rPr>
        <w:t xml:space="preserve"> </w:t>
      </w:r>
      <w:proofErr w:type="spellStart"/>
      <w:r w:rsidRPr="00592F36">
        <w:rPr>
          <w:i/>
          <w:iCs/>
          <w:color w:val="000000" w:themeColor="text1"/>
        </w:rPr>
        <w:t>selbst</w:t>
      </w:r>
      <w:proofErr w:type="spellEnd"/>
      <w:r w:rsidRPr="00592F36">
        <w:rPr>
          <w:i/>
          <w:iCs/>
          <w:color w:val="000000" w:themeColor="text1"/>
        </w:rPr>
        <w:t xml:space="preserve"> </w:t>
      </w:r>
      <w:proofErr w:type="spellStart"/>
      <w:r w:rsidRPr="00592F36">
        <w:rPr>
          <w:i/>
          <w:iCs/>
          <w:color w:val="000000" w:themeColor="text1"/>
        </w:rPr>
        <w:t>entscheiden</w:t>
      </w:r>
      <w:proofErr w:type="spellEnd"/>
      <w:r w:rsidRPr="00592F36">
        <w:rPr>
          <w:i/>
          <w:iCs/>
          <w:color w:val="000000" w:themeColor="text1"/>
        </w:rPr>
        <w:t>.</w:t>
      </w:r>
      <w:r w:rsidRPr="00592F36">
        <w:rPr>
          <w:color w:val="000000" w:themeColor="text1"/>
        </w:rPr>
        <w:br/>
        <w:t>‘Every husband and every wife can decide on that him-/herself.’</w:t>
      </w:r>
    </w:p>
    <w:p w14:paraId="26BB2A83" w14:textId="52B797CD" w:rsidR="00C0521D" w:rsidRPr="00592F36" w:rsidRDefault="006527D1" w:rsidP="00C0521D">
      <w:pPr>
        <w:pStyle w:val="NormalIndent"/>
        <w:rPr>
          <w:rFonts w:cs="Times New Roman"/>
          <w:color w:val="000000" w:themeColor="text1"/>
        </w:rPr>
      </w:pPr>
      <w:r w:rsidRPr="00592F36">
        <w:rPr>
          <w:rFonts w:cs="Times New Roman"/>
          <w:color w:val="000000" w:themeColor="text1"/>
        </w:rPr>
        <w:t xml:space="preserve">The following section reports on a more comprehensive rating experiment on subject-verb agreement of with coordinated subjects that contain singular referential DPs as well as quantified DPs.  </w:t>
      </w:r>
    </w:p>
    <w:p w14:paraId="67F24291" w14:textId="1E6E3F44" w:rsidR="0011639A" w:rsidRPr="00592F36" w:rsidRDefault="0011639A" w:rsidP="0011639A">
      <w:pPr>
        <w:pStyle w:val="Heading1"/>
        <w:rPr>
          <w:rFonts w:cs="Times New Roman"/>
        </w:rPr>
      </w:pPr>
      <w:bookmarkStart w:id="5" w:name="_Ref176043296"/>
      <w:r w:rsidRPr="00592F36">
        <w:rPr>
          <w:rFonts w:cs="Times New Roman"/>
        </w:rPr>
        <w:t>Coordination of referring expressions and quantifiers: Experiment</w:t>
      </w:r>
      <w:bookmarkEnd w:id="5"/>
    </w:p>
    <w:p w14:paraId="174CFFE6" w14:textId="33469D5E" w:rsidR="0011639A" w:rsidRPr="00592F36" w:rsidRDefault="00470869" w:rsidP="00152664">
      <w:pPr>
        <w:rPr>
          <w:rFonts w:cs="Times New Roman"/>
          <w:i/>
          <w:iCs/>
          <w:color w:val="000000" w:themeColor="text1"/>
        </w:rPr>
      </w:pPr>
      <w:r w:rsidRPr="00592F36">
        <w:rPr>
          <w:rFonts w:cs="Times New Roman"/>
          <w:color w:val="000000" w:themeColor="text1"/>
        </w:rPr>
        <w:t>We investigate</w:t>
      </w:r>
      <w:r w:rsidR="007138AB" w:rsidRPr="00592F36">
        <w:rPr>
          <w:rFonts w:cs="Times New Roman"/>
          <w:color w:val="000000" w:themeColor="text1"/>
        </w:rPr>
        <w:t>d</w:t>
      </w:r>
      <w:r w:rsidRPr="00592F36">
        <w:rPr>
          <w:rFonts w:cs="Times New Roman"/>
          <w:color w:val="000000" w:themeColor="text1"/>
        </w:rPr>
        <w:t xml:space="preserve"> agreement patterns with coordinations systematically in a rating study.</w:t>
      </w:r>
      <w:r w:rsidR="0011639A" w:rsidRPr="00592F36">
        <w:rPr>
          <w:rFonts w:cs="Times New Roman"/>
          <w:color w:val="000000" w:themeColor="text1"/>
        </w:rPr>
        <w:t xml:space="preserve"> Our main interest </w:t>
      </w:r>
      <w:r w:rsidR="007138AB" w:rsidRPr="00592F36">
        <w:rPr>
          <w:rFonts w:cs="Times New Roman"/>
          <w:color w:val="000000" w:themeColor="text1"/>
        </w:rPr>
        <w:t>was</w:t>
      </w:r>
      <w:r w:rsidR="0011639A" w:rsidRPr="00592F36">
        <w:rPr>
          <w:rFonts w:cs="Times New Roman"/>
          <w:color w:val="000000" w:themeColor="text1"/>
        </w:rPr>
        <w:t xml:space="preserve"> in differences of verb agreement with respect to conjoined referring </w:t>
      </w:r>
      <w:r w:rsidR="00727DA2" w:rsidRPr="00592F36">
        <w:rPr>
          <w:rFonts w:cs="Times New Roman"/>
          <w:color w:val="000000" w:themeColor="text1"/>
        </w:rPr>
        <w:t xml:space="preserve">definite </w:t>
      </w:r>
      <w:r w:rsidR="0011639A" w:rsidRPr="00592F36">
        <w:rPr>
          <w:rFonts w:cs="Times New Roman"/>
          <w:color w:val="000000" w:themeColor="text1"/>
        </w:rPr>
        <w:t xml:space="preserve">DPs (D&amp;D) and conjoined universally quantified DPs (Q&amp;Q). As agreement is known to be sometimes partial to one of the </w:t>
      </w:r>
      <w:r w:rsidR="00727DA2" w:rsidRPr="00592F36">
        <w:rPr>
          <w:rFonts w:cs="Times New Roman"/>
          <w:color w:val="000000" w:themeColor="text1"/>
        </w:rPr>
        <w:t>coordinates</w:t>
      </w:r>
      <w:r w:rsidR="0011639A" w:rsidRPr="00592F36">
        <w:rPr>
          <w:rFonts w:cs="Times New Roman"/>
          <w:color w:val="000000" w:themeColor="text1"/>
        </w:rPr>
        <w:t xml:space="preserve">, we also investigated mixed conjunctions (D&amp;Q and Q&amp;D). Furthermore, we </w:t>
      </w:r>
      <w:r w:rsidR="007138AB" w:rsidRPr="00592F36">
        <w:rPr>
          <w:rFonts w:cs="Times New Roman"/>
          <w:color w:val="000000" w:themeColor="text1"/>
        </w:rPr>
        <w:t>looked into</w:t>
      </w:r>
      <w:r w:rsidR="0011639A" w:rsidRPr="00592F36">
        <w:rPr>
          <w:rFonts w:cs="Times New Roman"/>
          <w:color w:val="000000" w:themeColor="text1"/>
        </w:rPr>
        <w:t xml:space="preserve"> disjunctions of referring DPs in the same setup (D</w:t>
      </w:r>
      <w:r w:rsidR="0011639A" w:rsidRPr="00592F36">
        <w:rPr>
          <w:rFonts w:ascii="Cambria Math" w:hAnsi="Cambria Math" w:cs="Cambria Math"/>
          <w:color w:val="000000" w:themeColor="text1"/>
        </w:rPr>
        <w:t>∨</w:t>
      </w:r>
      <w:r w:rsidR="0011639A" w:rsidRPr="00592F36">
        <w:rPr>
          <w:rFonts w:cs="Times New Roman"/>
          <w:color w:val="000000" w:themeColor="text1"/>
        </w:rPr>
        <w:t xml:space="preserve">D). After </w:t>
      </w:r>
      <w:r w:rsidR="007138AB" w:rsidRPr="00592F36">
        <w:rPr>
          <w:rFonts w:cs="Times New Roman"/>
          <w:color w:val="000000" w:themeColor="text1"/>
        </w:rPr>
        <w:t>having carried out the</w:t>
      </w:r>
      <w:r w:rsidR="0011639A" w:rsidRPr="00592F36">
        <w:rPr>
          <w:rFonts w:cs="Times New Roman"/>
          <w:color w:val="000000" w:themeColor="text1"/>
        </w:rPr>
        <w:t xml:space="preserve"> experiment, we </w:t>
      </w:r>
      <w:r w:rsidR="007138AB" w:rsidRPr="00592F36">
        <w:rPr>
          <w:rFonts w:cs="Times New Roman"/>
          <w:color w:val="000000" w:themeColor="text1"/>
        </w:rPr>
        <w:t>also investigated</w:t>
      </w:r>
      <w:r w:rsidR="0011639A" w:rsidRPr="00592F36">
        <w:rPr>
          <w:rFonts w:cs="Times New Roman"/>
          <w:color w:val="000000" w:themeColor="text1"/>
        </w:rPr>
        <w:t xml:space="preserve"> conjunctions of the type ‘both… and…’ for referring DPs (D</w:t>
      </w:r>
      <w:r w:rsidR="0011639A" w:rsidRPr="00592F36">
        <w:rPr>
          <w:rFonts w:ascii="Cambria Math" w:hAnsi="Cambria Math" w:cs="Cambria Math"/>
          <w:color w:val="000000" w:themeColor="text1"/>
        </w:rPr>
        <w:t>∧</w:t>
      </w:r>
      <w:r w:rsidR="0011639A" w:rsidRPr="00592F36">
        <w:rPr>
          <w:rFonts w:cs="Times New Roman"/>
          <w:color w:val="000000" w:themeColor="text1"/>
        </w:rPr>
        <w:t xml:space="preserve">D). </w:t>
      </w:r>
    </w:p>
    <w:p w14:paraId="043994F6" w14:textId="706F0CF1" w:rsidR="00470869" w:rsidRPr="00592F36" w:rsidRDefault="00470869" w:rsidP="00470869">
      <w:pPr>
        <w:pStyle w:val="NormalIndent"/>
        <w:rPr>
          <w:rFonts w:cs="Times New Roman"/>
          <w:color w:val="000000" w:themeColor="text1"/>
        </w:rPr>
      </w:pPr>
      <w:r w:rsidRPr="00592F36">
        <w:rPr>
          <w:rFonts w:cs="Times New Roman"/>
          <w:color w:val="000000" w:themeColor="text1"/>
        </w:rPr>
        <w:t xml:space="preserve">The experiment was carried out for German on the online recruiting platform </w:t>
      </w:r>
      <w:proofErr w:type="spellStart"/>
      <w:r w:rsidRPr="00592F36">
        <w:rPr>
          <w:rFonts w:cs="Times New Roman"/>
          <w:color w:val="000000" w:themeColor="text1"/>
        </w:rPr>
        <w:t>Clickworker</w:t>
      </w:r>
      <w:proofErr w:type="spellEnd"/>
      <w:r w:rsidRPr="00592F36">
        <w:rPr>
          <w:rFonts w:cs="Times New Roman"/>
          <w:color w:val="000000" w:themeColor="text1"/>
        </w:rPr>
        <w:t xml:space="preserve">. </w:t>
      </w:r>
      <w:r w:rsidR="0011639A" w:rsidRPr="00592F36">
        <w:rPr>
          <w:rFonts w:cs="Times New Roman"/>
          <w:color w:val="000000" w:themeColor="text1"/>
        </w:rPr>
        <w:t>The experimental items were mostly presented as filler items in another rating study (</w:t>
      </w:r>
      <w:hyperlink w:anchor="KrifkaModarresi" w:history="1">
        <w:r w:rsidR="0011639A" w:rsidRPr="00592F36">
          <w:rPr>
            <w:rStyle w:val="Hyperlink"/>
            <w:rFonts w:cs="Times New Roman"/>
            <w:color w:val="000000" w:themeColor="text1"/>
          </w:rPr>
          <w:t>Krifka &amp; Modarresi 2023</w:t>
        </w:r>
      </w:hyperlink>
      <w:r w:rsidR="0011639A" w:rsidRPr="00592F36">
        <w:rPr>
          <w:rFonts w:cs="Times New Roman"/>
          <w:color w:val="000000" w:themeColor="text1"/>
        </w:rPr>
        <w:t xml:space="preserve">). </w:t>
      </w:r>
      <w:r w:rsidRPr="00592F36">
        <w:rPr>
          <w:rFonts w:cs="Times New Roman"/>
          <w:color w:val="000000" w:themeColor="text1"/>
        </w:rPr>
        <w:t xml:space="preserve">We recruited 133 participants that rated 7 experimental items presented in one of 6 different lists, with two versions per list. The task was to rate items on a Likert scale from 1 (very good) to 5 (very bad). </w:t>
      </w:r>
      <w:r w:rsidR="00AD7D1B" w:rsidRPr="00592F36">
        <w:rPr>
          <w:rFonts w:cs="Times New Roman"/>
          <w:color w:val="000000" w:themeColor="text1"/>
        </w:rPr>
        <w:t>We asked participants to give us judgement</w:t>
      </w:r>
      <w:r w:rsidR="00123FAB" w:rsidRPr="00592F36">
        <w:rPr>
          <w:rFonts w:cs="Times New Roman"/>
          <w:color w:val="000000" w:themeColor="text1"/>
        </w:rPr>
        <w:t>s</w:t>
      </w:r>
      <w:r w:rsidR="00AD7D1B" w:rsidRPr="00592F36">
        <w:rPr>
          <w:rFonts w:cs="Times New Roman"/>
          <w:color w:val="000000" w:themeColor="text1"/>
        </w:rPr>
        <w:t xml:space="preserve"> about how correct they thought the sentence </w:t>
      </w:r>
      <w:r w:rsidR="00123FAB" w:rsidRPr="00592F36">
        <w:rPr>
          <w:rFonts w:cs="Times New Roman"/>
          <w:color w:val="000000" w:themeColor="text1"/>
        </w:rPr>
        <w:t>sounded</w:t>
      </w:r>
      <w:r w:rsidR="00AD7D1B" w:rsidRPr="00592F36">
        <w:rPr>
          <w:rFonts w:cs="Times New Roman"/>
          <w:color w:val="000000" w:themeColor="text1"/>
        </w:rPr>
        <w:t xml:space="preserve">. </w:t>
      </w:r>
      <w:r w:rsidRPr="00592F36">
        <w:rPr>
          <w:rFonts w:cs="Times New Roman"/>
          <w:color w:val="000000" w:themeColor="text1"/>
        </w:rPr>
        <w:t xml:space="preserve">Each participant rated an item only under one condition (SG or PL agreement), so direct comparisons of SG and PL agreement as in </w:t>
      </w:r>
      <w:proofErr w:type="spellStart"/>
      <w:r w:rsidRPr="00592F36">
        <w:rPr>
          <w:rFonts w:cs="Times New Roman"/>
          <w:color w:val="000000" w:themeColor="text1"/>
        </w:rPr>
        <w:t>Wegerer</w:t>
      </w:r>
      <w:proofErr w:type="spellEnd"/>
      <w:r w:rsidRPr="00592F36">
        <w:rPr>
          <w:rFonts w:cs="Times New Roman"/>
          <w:color w:val="000000" w:themeColor="text1"/>
        </w:rPr>
        <w:t xml:space="preserve"> (2012) were avoided. In </w:t>
      </w:r>
      <w:r w:rsidRPr="00592F36">
        <w:rPr>
          <w:rFonts w:cs="Times New Roman"/>
          <w:color w:val="000000" w:themeColor="text1"/>
        </w:rPr>
        <w:fldChar w:fldCharType="begin"/>
      </w:r>
      <w:r w:rsidRPr="00592F36">
        <w:rPr>
          <w:rFonts w:cs="Times New Roman"/>
          <w:color w:val="000000" w:themeColor="text1"/>
        </w:rPr>
        <w:instrText xml:space="preserve"> REF _Ref174111503 \r \h </w:instrText>
      </w:r>
      <w:r w:rsidR="001E125D" w:rsidRPr="00592F36">
        <w:rPr>
          <w:rFonts w:cs="Times New Roman"/>
          <w:color w:val="000000" w:themeColor="text1"/>
        </w:rPr>
        <w:instrText xml:space="preserve"> \* MERGEFORMAT </w:instrText>
      </w:r>
      <w:r w:rsidRPr="00592F36">
        <w:rPr>
          <w:rFonts w:cs="Times New Roman"/>
          <w:color w:val="000000" w:themeColor="text1"/>
        </w:rPr>
      </w:r>
      <w:r w:rsidRPr="00592F36">
        <w:rPr>
          <w:rFonts w:cs="Times New Roman"/>
          <w:color w:val="000000" w:themeColor="text1"/>
        </w:rPr>
        <w:fldChar w:fldCharType="separate"/>
      </w:r>
      <w:r w:rsidR="005B2D73">
        <w:rPr>
          <w:rFonts w:cs="Times New Roman"/>
          <w:color w:val="000000" w:themeColor="text1"/>
        </w:rPr>
        <w:t>(9)</w:t>
      </w:r>
      <w:r w:rsidRPr="00592F36">
        <w:rPr>
          <w:rFonts w:cs="Times New Roman"/>
          <w:color w:val="000000" w:themeColor="text1"/>
        </w:rPr>
        <w:fldChar w:fldCharType="end"/>
      </w:r>
      <w:r w:rsidRPr="00592F36">
        <w:rPr>
          <w:rFonts w:cs="Times New Roman"/>
          <w:color w:val="000000" w:themeColor="text1"/>
        </w:rPr>
        <w:t xml:space="preserve"> we present the experimental items in one of six lists</w:t>
      </w:r>
      <w:r w:rsidR="00727DA2" w:rsidRPr="00592F36">
        <w:rPr>
          <w:rFonts w:cs="Times New Roman"/>
          <w:color w:val="000000" w:themeColor="text1"/>
        </w:rPr>
        <w:t>.</w:t>
      </w:r>
    </w:p>
    <w:p w14:paraId="1E07B576" w14:textId="77777777" w:rsidR="00470869" w:rsidRPr="00592F36" w:rsidRDefault="00470869" w:rsidP="0011639A">
      <w:pPr>
        <w:pStyle w:val="Example"/>
        <w:spacing w:after="40"/>
        <w:rPr>
          <w:color w:val="000000" w:themeColor="text1"/>
        </w:rPr>
      </w:pPr>
      <w:bookmarkStart w:id="6" w:name="_Ref174111503"/>
      <w:r w:rsidRPr="00592F36">
        <w:rPr>
          <w:color w:val="000000" w:themeColor="text1"/>
        </w:rPr>
        <w:lastRenderedPageBreak/>
        <w:t>D&amp;D</w:t>
      </w:r>
      <w:r w:rsidRPr="00592F36">
        <w:rPr>
          <w:color w:val="000000" w:themeColor="text1"/>
        </w:rPr>
        <w:tab/>
      </w:r>
      <w:r w:rsidRPr="00592F36">
        <w:rPr>
          <w:color w:val="000000" w:themeColor="text1"/>
        </w:rPr>
        <w:tab/>
      </w:r>
      <w:r w:rsidRPr="00592F36">
        <w:rPr>
          <w:i/>
          <w:iCs/>
          <w:color w:val="000000" w:themeColor="text1"/>
        </w:rPr>
        <w:t xml:space="preserve">Der Student und die </w:t>
      </w:r>
      <w:proofErr w:type="spellStart"/>
      <w:r w:rsidRPr="00592F36">
        <w:rPr>
          <w:i/>
          <w:iCs/>
          <w:color w:val="000000" w:themeColor="text1"/>
        </w:rPr>
        <w:t>Dozentin</w:t>
      </w:r>
      <w:proofErr w:type="spellEnd"/>
      <w:r w:rsidRPr="00592F36">
        <w:rPr>
          <w:i/>
          <w:iCs/>
          <w:color w:val="000000" w:themeColor="text1"/>
        </w:rPr>
        <w:t xml:space="preserve"> hat / </w:t>
      </w:r>
      <w:proofErr w:type="spellStart"/>
      <w:r w:rsidRPr="00592F36">
        <w:rPr>
          <w:i/>
          <w:iCs/>
          <w:color w:val="000000" w:themeColor="text1"/>
        </w:rPr>
        <w:t>haben</w:t>
      </w:r>
      <w:proofErr w:type="spellEnd"/>
      <w:r w:rsidRPr="00592F36">
        <w:rPr>
          <w:i/>
          <w:iCs/>
          <w:color w:val="000000" w:themeColor="text1"/>
        </w:rPr>
        <w:t xml:space="preserve"> die </w:t>
      </w:r>
      <w:proofErr w:type="spellStart"/>
      <w:r w:rsidRPr="00592F36">
        <w:rPr>
          <w:i/>
          <w:iCs/>
          <w:color w:val="000000" w:themeColor="text1"/>
        </w:rPr>
        <w:t>Sendung</w:t>
      </w:r>
      <w:proofErr w:type="spellEnd"/>
      <w:r w:rsidRPr="00592F36">
        <w:rPr>
          <w:i/>
          <w:iCs/>
          <w:color w:val="000000" w:themeColor="text1"/>
        </w:rPr>
        <w:t xml:space="preserve"> </w:t>
      </w:r>
      <w:proofErr w:type="spellStart"/>
      <w:r w:rsidRPr="00592F36">
        <w:rPr>
          <w:i/>
          <w:iCs/>
          <w:color w:val="000000" w:themeColor="text1"/>
        </w:rPr>
        <w:t>über</w:t>
      </w:r>
      <w:proofErr w:type="spellEnd"/>
      <w:r w:rsidRPr="00592F36">
        <w:rPr>
          <w:i/>
          <w:iCs/>
          <w:color w:val="000000" w:themeColor="text1"/>
        </w:rPr>
        <w:t xml:space="preserve"> den </w:t>
      </w:r>
      <w:r w:rsidRPr="00592F36">
        <w:rPr>
          <w:i/>
          <w:iCs/>
          <w:color w:val="000000" w:themeColor="text1"/>
        </w:rPr>
        <w:br/>
        <w:t xml:space="preserve"> </w:t>
      </w:r>
      <w:r w:rsidRPr="00592F36">
        <w:rPr>
          <w:i/>
          <w:iCs/>
          <w:color w:val="000000" w:themeColor="text1"/>
        </w:rPr>
        <w:tab/>
      </w:r>
      <w:r w:rsidRPr="00592F36">
        <w:rPr>
          <w:i/>
          <w:iCs/>
          <w:color w:val="000000" w:themeColor="text1"/>
        </w:rPr>
        <w:tab/>
      </w:r>
      <w:r w:rsidRPr="00592F36">
        <w:rPr>
          <w:i/>
          <w:iCs/>
          <w:color w:val="000000" w:themeColor="text1"/>
        </w:rPr>
        <w:tab/>
      </w:r>
      <w:proofErr w:type="spellStart"/>
      <w:r w:rsidRPr="00592F36">
        <w:rPr>
          <w:i/>
          <w:iCs/>
          <w:color w:val="000000" w:themeColor="text1"/>
        </w:rPr>
        <w:t>Klimawandel</w:t>
      </w:r>
      <w:proofErr w:type="spellEnd"/>
      <w:r w:rsidRPr="00592F36">
        <w:rPr>
          <w:i/>
          <w:iCs/>
          <w:color w:val="000000" w:themeColor="text1"/>
        </w:rPr>
        <w:t xml:space="preserve"> </w:t>
      </w:r>
      <w:proofErr w:type="spellStart"/>
      <w:r w:rsidRPr="00592F36">
        <w:rPr>
          <w:i/>
          <w:iCs/>
          <w:color w:val="000000" w:themeColor="text1"/>
        </w:rPr>
        <w:t>angeschaut</w:t>
      </w:r>
      <w:proofErr w:type="spellEnd"/>
      <w:r w:rsidRPr="00592F36">
        <w:rPr>
          <w:i/>
          <w:iCs/>
          <w:color w:val="000000" w:themeColor="text1"/>
        </w:rPr>
        <w:t xml:space="preserve">. </w:t>
      </w:r>
      <w:r w:rsidRPr="00592F36">
        <w:rPr>
          <w:color w:val="000000" w:themeColor="text1"/>
        </w:rPr>
        <w:t>‘The student and the lecturer watched</w:t>
      </w:r>
      <w:r w:rsidRPr="00592F36">
        <w:rPr>
          <w:color w:val="000000" w:themeColor="text1"/>
        </w:rPr>
        <w:br/>
        <w:t xml:space="preserve">  </w:t>
      </w:r>
      <w:r w:rsidRPr="00592F36">
        <w:rPr>
          <w:color w:val="000000" w:themeColor="text1"/>
        </w:rPr>
        <w:tab/>
      </w:r>
      <w:r w:rsidRPr="00592F36">
        <w:rPr>
          <w:color w:val="000000" w:themeColor="text1"/>
        </w:rPr>
        <w:tab/>
      </w:r>
      <w:r w:rsidRPr="00592F36">
        <w:rPr>
          <w:color w:val="000000" w:themeColor="text1"/>
        </w:rPr>
        <w:tab/>
        <w:t>the feature about climate change’</w:t>
      </w:r>
      <w:bookmarkEnd w:id="6"/>
    </w:p>
    <w:p w14:paraId="5F9F5AC7" w14:textId="4BC38534" w:rsidR="00470869" w:rsidRPr="00592F36" w:rsidRDefault="00470869" w:rsidP="0011639A">
      <w:pPr>
        <w:pStyle w:val="Example"/>
        <w:numPr>
          <w:ilvl w:val="0"/>
          <w:numId w:val="0"/>
        </w:numPr>
        <w:spacing w:before="40" w:after="40"/>
        <w:ind w:left="578"/>
        <w:rPr>
          <w:color w:val="000000" w:themeColor="text1"/>
        </w:rPr>
      </w:pPr>
      <w:r w:rsidRPr="00592F36">
        <w:rPr>
          <w:color w:val="000000" w:themeColor="text1"/>
        </w:rPr>
        <w:t>D</w:t>
      </w:r>
      <w:r w:rsidR="0011639A" w:rsidRPr="00592F36">
        <w:rPr>
          <w:rFonts w:ascii="Cambria Math" w:hAnsi="Cambria Math" w:cs="Cambria Math"/>
          <w:color w:val="000000" w:themeColor="text1"/>
        </w:rPr>
        <w:t>∨</w:t>
      </w:r>
      <w:r w:rsidRPr="00592F36">
        <w:rPr>
          <w:color w:val="000000" w:themeColor="text1"/>
        </w:rPr>
        <w:t>D</w:t>
      </w:r>
      <w:r w:rsidRPr="00592F36">
        <w:rPr>
          <w:color w:val="000000" w:themeColor="text1"/>
        </w:rPr>
        <w:tab/>
      </w:r>
      <w:r w:rsidRPr="00592F36">
        <w:rPr>
          <w:color w:val="000000" w:themeColor="text1"/>
        </w:rPr>
        <w:tab/>
      </w:r>
      <w:r w:rsidRPr="00592F36">
        <w:rPr>
          <w:i/>
          <w:iCs/>
          <w:color w:val="000000" w:themeColor="text1"/>
        </w:rPr>
        <w:t xml:space="preserve">Der </w:t>
      </w:r>
      <w:proofErr w:type="spellStart"/>
      <w:r w:rsidRPr="00592F36">
        <w:rPr>
          <w:i/>
          <w:iCs/>
          <w:color w:val="000000" w:themeColor="text1"/>
        </w:rPr>
        <w:t>Mieter</w:t>
      </w:r>
      <w:proofErr w:type="spellEnd"/>
      <w:r w:rsidRPr="00592F36">
        <w:rPr>
          <w:i/>
          <w:iCs/>
          <w:color w:val="000000" w:themeColor="text1"/>
        </w:rPr>
        <w:t xml:space="preserve"> </w:t>
      </w:r>
      <w:proofErr w:type="spellStart"/>
      <w:r w:rsidRPr="00592F36">
        <w:rPr>
          <w:i/>
          <w:iCs/>
          <w:color w:val="000000" w:themeColor="text1"/>
        </w:rPr>
        <w:t>oder</w:t>
      </w:r>
      <w:proofErr w:type="spellEnd"/>
      <w:r w:rsidRPr="00592F36">
        <w:rPr>
          <w:i/>
          <w:iCs/>
          <w:color w:val="000000" w:themeColor="text1"/>
        </w:rPr>
        <w:t xml:space="preserve"> der Gast hat / </w:t>
      </w:r>
      <w:proofErr w:type="spellStart"/>
      <w:r w:rsidRPr="00592F36">
        <w:rPr>
          <w:i/>
          <w:iCs/>
          <w:color w:val="000000" w:themeColor="text1"/>
        </w:rPr>
        <w:t>haben</w:t>
      </w:r>
      <w:proofErr w:type="spellEnd"/>
      <w:r w:rsidRPr="00592F36">
        <w:rPr>
          <w:i/>
          <w:iCs/>
          <w:color w:val="000000" w:themeColor="text1"/>
        </w:rPr>
        <w:t xml:space="preserve"> </w:t>
      </w:r>
      <w:proofErr w:type="spellStart"/>
      <w:r w:rsidRPr="00592F36">
        <w:rPr>
          <w:i/>
          <w:iCs/>
          <w:color w:val="000000" w:themeColor="text1"/>
        </w:rPr>
        <w:t>einen</w:t>
      </w:r>
      <w:proofErr w:type="spellEnd"/>
      <w:r w:rsidRPr="00592F36">
        <w:rPr>
          <w:i/>
          <w:iCs/>
          <w:color w:val="000000" w:themeColor="text1"/>
        </w:rPr>
        <w:t xml:space="preserve"> </w:t>
      </w:r>
      <w:proofErr w:type="spellStart"/>
      <w:r w:rsidRPr="00592F36">
        <w:rPr>
          <w:i/>
          <w:iCs/>
          <w:color w:val="000000" w:themeColor="text1"/>
        </w:rPr>
        <w:t>Geruch</w:t>
      </w:r>
      <w:proofErr w:type="spellEnd"/>
      <w:r w:rsidRPr="00592F36">
        <w:rPr>
          <w:i/>
          <w:iCs/>
          <w:color w:val="000000" w:themeColor="text1"/>
        </w:rPr>
        <w:t xml:space="preserve"> in der </w:t>
      </w:r>
      <w:proofErr w:type="spellStart"/>
      <w:r w:rsidRPr="00592F36">
        <w:rPr>
          <w:i/>
          <w:iCs/>
          <w:color w:val="000000" w:themeColor="text1"/>
        </w:rPr>
        <w:t>Küche</w:t>
      </w:r>
      <w:proofErr w:type="spellEnd"/>
      <w:r w:rsidRPr="00592F36">
        <w:rPr>
          <w:i/>
          <w:iCs/>
          <w:color w:val="000000" w:themeColor="text1"/>
        </w:rPr>
        <w:t xml:space="preserve"> </w:t>
      </w:r>
      <w:r w:rsidRPr="00592F36">
        <w:rPr>
          <w:i/>
          <w:iCs/>
          <w:color w:val="000000" w:themeColor="text1"/>
        </w:rPr>
        <w:br/>
        <w:t xml:space="preserve"> </w:t>
      </w:r>
      <w:r w:rsidRPr="00592F36">
        <w:rPr>
          <w:i/>
          <w:iCs/>
          <w:color w:val="000000" w:themeColor="text1"/>
        </w:rPr>
        <w:tab/>
      </w:r>
      <w:r w:rsidRPr="00592F36">
        <w:rPr>
          <w:i/>
          <w:iCs/>
          <w:color w:val="000000" w:themeColor="text1"/>
        </w:rPr>
        <w:tab/>
      </w:r>
      <w:r w:rsidRPr="00592F36">
        <w:rPr>
          <w:i/>
          <w:iCs/>
          <w:color w:val="000000" w:themeColor="text1"/>
        </w:rPr>
        <w:tab/>
      </w:r>
      <w:proofErr w:type="spellStart"/>
      <w:r w:rsidRPr="00592F36">
        <w:rPr>
          <w:i/>
          <w:iCs/>
          <w:color w:val="000000" w:themeColor="text1"/>
        </w:rPr>
        <w:t>wahrgenommen</w:t>
      </w:r>
      <w:proofErr w:type="spellEnd"/>
      <w:r w:rsidRPr="00592F36">
        <w:rPr>
          <w:i/>
          <w:iCs/>
          <w:color w:val="000000" w:themeColor="text1"/>
        </w:rPr>
        <w:t xml:space="preserve">. </w:t>
      </w:r>
      <w:r w:rsidRPr="00592F36">
        <w:rPr>
          <w:color w:val="000000" w:themeColor="text1"/>
        </w:rPr>
        <w:t xml:space="preserve">‘The tenant or the guest noticed a smell in the </w:t>
      </w:r>
      <w:r w:rsidRPr="00592F36">
        <w:rPr>
          <w:color w:val="000000" w:themeColor="text1"/>
        </w:rPr>
        <w:br/>
        <w:t xml:space="preserve"> </w:t>
      </w:r>
      <w:r w:rsidRPr="00592F36">
        <w:rPr>
          <w:color w:val="000000" w:themeColor="text1"/>
        </w:rPr>
        <w:tab/>
      </w:r>
      <w:r w:rsidRPr="00592F36">
        <w:rPr>
          <w:color w:val="000000" w:themeColor="text1"/>
        </w:rPr>
        <w:tab/>
      </w:r>
      <w:r w:rsidRPr="00592F36">
        <w:rPr>
          <w:color w:val="000000" w:themeColor="text1"/>
        </w:rPr>
        <w:tab/>
        <w:t>kitchen’</w:t>
      </w:r>
    </w:p>
    <w:p w14:paraId="38AB7598" w14:textId="3DFF7CBC" w:rsidR="00470869" w:rsidRPr="00592F36" w:rsidRDefault="00470869" w:rsidP="0011639A">
      <w:pPr>
        <w:pStyle w:val="Example"/>
        <w:numPr>
          <w:ilvl w:val="0"/>
          <w:numId w:val="0"/>
        </w:numPr>
        <w:spacing w:before="40" w:after="40"/>
        <w:ind w:left="578"/>
        <w:rPr>
          <w:color w:val="000000" w:themeColor="text1"/>
        </w:rPr>
      </w:pPr>
      <w:r w:rsidRPr="00592F36">
        <w:rPr>
          <w:color w:val="000000" w:themeColor="text1"/>
        </w:rPr>
        <w:t>Q&amp;Q</w:t>
      </w:r>
      <w:r w:rsidRPr="00592F36">
        <w:rPr>
          <w:color w:val="000000" w:themeColor="text1"/>
        </w:rPr>
        <w:tab/>
      </w:r>
      <w:r w:rsidRPr="00592F36">
        <w:rPr>
          <w:color w:val="000000" w:themeColor="text1"/>
        </w:rPr>
        <w:tab/>
      </w:r>
      <w:proofErr w:type="spellStart"/>
      <w:r w:rsidRPr="00592F36">
        <w:rPr>
          <w:i/>
          <w:iCs/>
          <w:color w:val="000000" w:themeColor="text1"/>
        </w:rPr>
        <w:t>Jeder</w:t>
      </w:r>
      <w:proofErr w:type="spellEnd"/>
      <w:r w:rsidRPr="00592F36">
        <w:rPr>
          <w:i/>
          <w:iCs/>
          <w:color w:val="000000" w:themeColor="text1"/>
        </w:rPr>
        <w:t xml:space="preserve"> Student und </w:t>
      </w:r>
      <w:proofErr w:type="spellStart"/>
      <w:r w:rsidRPr="00592F36">
        <w:rPr>
          <w:i/>
          <w:iCs/>
          <w:color w:val="000000" w:themeColor="text1"/>
        </w:rPr>
        <w:t>jede</w:t>
      </w:r>
      <w:proofErr w:type="spellEnd"/>
      <w:r w:rsidRPr="00592F36">
        <w:rPr>
          <w:i/>
          <w:iCs/>
          <w:color w:val="000000" w:themeColor="text1"/>
        </w:rPr>
        <w:t xml:space="preserve"> </w:t>
      </w:r>
      <w:proofErr w:type="spellStart"/>
      <w:r w:rsidRPr="00592F36">
        <w:rPr>
          <w:i/>
          <w:iCs/>
          <w:color w:val="000000" w:themeColor="text1"/>
        </w:rPr>
        <w:t>Studentin</w:t>
      </w:r>
      <w:proofErr w:type="spellEnd"/>
      <w:r w:rsidRPr="00592F36">
        <w:rPr>
          <w:i/>
          <w:iCs/>
          <w:color w:val="000000" w:themeColor="text1"/>
        </w:rPr>
        <w:t xml:space="preserve"> hat / </w:t>
      </w:r>
      <w:proofErr w:type="spellStart"/>
      <w:r w:rsidRPr="00592F36">
        <w:rPr>
          <w:i/>
          <w:iCs/>
          <w:color w:val="000000" w:themeColor="text1"/>
        </w:rPr>
        <w:t>haben</w:t>
      </w:r>
      <w:proofErr w:type="spellEnd"/>
      <w:r w:rsidRPr="00592F36">
        <w:rPr>
          <w:i/>
          <w:iCs/>
          <w:color w:val="000000" w:themeColor="text1"/>
        </w:rPr>
        <w:t xml:space="preserve"> </w:t>
      </w:r>
      <w:proofErr w:type="spellStart"/>
      <w:r w:rsidRPr="00592F36">
        <w:rPr>
          <w:i/>
          <w:iCs/>
          <w:color w:val="000000" w:themeColor="text1"/>
        </w:rPr>
        <w:t>einen</w:t>
      </w:r>
      <w:proofErr w:type="spellEnd"/>
      <w:r w:rsidRPr="00592F36">
        <w:rPr>
          <w:i/>
          <w:iCs/>
          <w:color w:val="000000" w:themeColor="text1"/>
        </w:rPr>
        <w:t xml:space="preserve"> Brief von der </w:t>
      </w:r>
      <w:r w:rsidRPr="00592F36">
        <w:rPr>
          <w:i/>
          <w:iCs/>
          <w:color w:val="000000" w:themeColor="text1"/>
        </w:rPr>
        <w:br/>
        <w:t xml:space="preserve"> </w:t>
      </w:r>
      <w:r w:rsidRPr="00592F36">
        <w:rPr>
          <w:i/>
          <w:iCs/>
          <w:color w:val="000000" w:themeColor="text1"/>
        </w:rPr>
        <w:tab/>
      </w:r>
      <w:r w:rsidRPr="00592F36">
        <w:rPr>
          <w:i/>
          <w:iCs/>
          <w:color w:val="000000" w:themeColor="text1"/>
        </w:rPr>
        <w:tab/>
      </w:r>
      <w:r w:rsidRPr="00592F36">
        <w:rPr>
          <w:i/>
          <w:iCs/>
          <w:color w:val="000000" w:themeColor="text1"/>
        </w:rPr>
        <w:tab/>
        <w:t xml:space="preserve">Universität </w:t>
      </w:r>
      <w:proofErr w:type="spellStart"/>
      <w:r w:rsidRPr="00592F36">
        <w:rPr>
          <w:i/>
          <w:iCs/>
          <w:color w:val="000000" w:themeColor="text1"/>
        </w:rPr>
        <w:t>erhalten</w:t>
      </w:r>
      <w:proofErr w:type="spellEnd"/>
      <w:r w:rsidRPr="00592F36">
        <w:rPr>
          <w:i/>
          <w:iCs/>
          <w:color w:val="000000" w:themeColor="text1"/>
        </w:rPr>
        <w:t xml:space="preserve">. </w:t>
      </w:r>
      <w:r w:rsidRPr="00592F36">
        <w:rPr>
          <w:color w:val="000000" w:themeColor="text1"/>
        </w:rPr>
        <w:t xml:space="preserve">‘Every male student and every female </w:t>
      </w:r>
      <w:r w:rsidRPr="00592F36">
        <w:rPr>
          <w:color w:val="000000" w:themeColor="text1"/>
        </w:rPr>
        <w:br/>
        <w:t xml:space="preserve"> </w:t>
      </w:r>
      <w:r w:rsidRPr="00592F36">
        <w:rPr>
          <w:color w:val="000000" w:themeColor="text1"/>
        </w:rPr>
        <w:tab/>
      </w:r>
      <w:r w:rsidRPr="00592F36">
        <w:rPr>
          <w:color w:val="000000" w:themeColor="text1"/>
        </w:rPr>
        <w:tab/>
      </w:r>
      <w:r w:rsidRPr="00592F36">
        <w:rPr>
          <w:color w:val="000000" w:themeColor="text1"/>
        </w:rPr>
        <w:tab/>
        <w:t>student received a letter from the university’</w:t>
      </w:r>
    </w:p>
    <w:p w14:paraId="61AB073F" w14:textId="24AE28C2" w:rsidR="00470869" w:rsidRPr="00592F36" w:rsidRDefault="00470869" w:rsidP="0011639A">
      <w:pPr>
        <w:pStyle w:val="Example"/>
        <w:numPr>
          <w:ilvl w:val="0"/>
          <w:numId w:val="0"/>
        </w:numPr>
        <w:spacing w:before="40" w:after="40"/>
        <w:ind w:left="578"/>
        <w:rPr>
          <w:color w:val="000000" w:themeColor="text1"/>
        </w:rPr>
      </w:pPr>
      <w:r w:rsidRPr="00592F36">
        <w:rPr>
          <w:color w:val="000000" w:themeColor="text1"/>
        </w:rPr>
        <w:t>D&amp;D</w:t>
      </w:r>
      <w:r w:rsidRPr="00592F36">
        <w:rPr>
          <w:color w:val="000000" w:themeColor="text1"/>
        </w:rPr>
        <w:tab/>
      </w:r>
      <w:r w:rsidRPr="00592F36">
        <w:rPr>
          <w:color w:val="000000" w:themeColor="text1"/>
        </w:rPr>
        <w:tab/>
      </w:r>
      <w:r w:rsidRPr="00592F36">
        <w:rPr>
          <w:i/>
          <w:iCs/>
          <w:color w:val="000000" w:themeColor="text1"/>
        </w:rPr>
        <w:t xml:space="preserve">Der </w:t>
      </w:r>
      <w:proofErr w:type="spellStart"/>
      <w:r w:rsidRPr="00592F36">
        <w:rPr>
          <w:i/>
          <w:iCs/>
          <w:color w:val="000000" w:themeColor="text1"/>
        </w:rPr>
        <w:t>Verkäufer</w:t>
      </w:r>
      <w:proofErr w:type="spellEnd"/>
      <w:r w:rsidRPr="00592F36">
        <w:rPr>
          <w:i/>
          <w:iCs/>
          <w:color w:val="000000" w:themeColor="text1"/>
        </w:rPr>
        <w:t xml:space="preserve"> und die </w:t>
      </w:r>
      <w:proofErr w:type="spellStart"/>
      <w:r w:rsidRPr="00592F36">
        <w:rPr>
          <w:i/>
          <w:iCs/>
          <w:color w:val="000000" w:themeColor="text1"/>
        </w:rPr>
        <w:t>Kundin</w:t>
      </w:r>
      <w:proofErr w:type="spellEnd"/>
      <w:r w:rsidRPr="00592F36">
        <w:rPr>
          <w:i/>
          <w:iCs/>
          <w:color w:val="000000" w:themeColor="text1"/>
        </w:rPr>
        <w:t xml:space="preserve"> hat / </w:t>
      </w:r>
      <w:proofErr w:type="spellStart"/>
      <w:r w:rsidRPr="00592F36">
        <w:rPr>
          <w:i/>
          <w:iCs/>
          <w:color w:val="000000" w:themeColor="text1"/>
        </w:rPr>
        <w:t>haben</w:t>
      </w:r>
      <w:proofErr w:type="spellEnd"/>
      <w:r w:rsidRPr="00592F36">
        <w:rPr>
          <w:i/>
          <w:iCs/>
          <w:color w:val="000000" w:themeColor="text1"/>
        </w:rPr>
        <w:t xml:space="preserve"> </w:t>
      </w:r>
      <w:proofErr w:type="spellStart"/>
      <w:r w:rsidRPr="00592F36">
        <w:rPr>
          <w:i/>
          <w:iCs/>
          <w:color w:val="000000" w:themeColor="text1"/>
        </w:rPr>
        <w:t>einen</w:t>
      </w:r>
      <w:proofErr w:type="spellEnd"/>
      <w:r w:rsidRPr="00592F36">
        <w:rPr>
          <w:i/>
          <w:iCs/>
          <w:color w:val="000000" w:themeColor="text1"/>
        </w:rPr>
        <w:t xml:space="preserve"> </w:t>
      </w:r>
      <w:proofErr w:type="spellStart"/>
      <w:r w:rsidRPr="00592F36">
        <w:rPr>
          <w:i/>
          <w:iCs/>
          <w:color w:val="000000" w:themeColor="text1"/>
        </w:rPr>
        <w:t>Dieb</w:t>
      </w:r>
      <w:proofErr w:type="spellEnd"/>
      <w:r w:rsidRPr="00592F36">
        <w:rPr>
          <w:i/>
          <w:iCs/>
          <w:color w:val="000000" w:themeColor="text1"/>
        </w:rPr>
        <w:t xml:space="preserve"> am Obst-</w:t>
      </w:r>
      <w:r w:rsidRPr="00592F36">
        <w:rPr>
          <w:i/>
          <w:iCs/>
          <w:color w:val="000000" w:themeColor="text1"/>
        </w:rPr>
        <w:br/>
        <w:t xml:space="preserve"> </w:t>
      </w:r>
      <w:r w:rsidRPr="00592F36">
        <w:rPr>
          <w:i/>
          <w:iCs/>
          <w:color w:val="000000" w:themeColor="text1"/>
        </w:rPr>
        <w:tab/>
      </w:r>
      <w:r w:rsidRPr="00592F36">
        <w:rPr>
          <w:i/>
          <w:iCs/>
          <w:color w:val="000000" w:themeColor="text1"/>
        </w:rPr>
        <w:tab/>
      </w:r>
      <w:r w:rsidRPr="00592F36">
        <w:rPr>
          <w:i/>
          <w:iCs/>
          <w:color w:val="000000" w:themeColor="text1"/>
        </w:rPr>
        <w:tab/>
        <w:t xml:space="preserve">stand </w:t>
      </w:r>
      <w:proofErr w:type="spellStart"/>
      <w:r w:rsidRPr="00592F36">
        <w:rPr>
          <w:i/>
          <w:iCs/>
          <w:color w:val="000000" w:themeColor="text1"/>
        </w:rPr>
        <w:t>beobachtet</w:t>
      </w:r>
      <w:proofErr w:type="spellEnd"/>
      <w:r w:rsidRPr="00592F36">
        <w:rPr>
          <w:i/>
          <w:iCs/>
          <w:color w:val="000000" w:themeColor="text1"/>
        </w:rPr>
        <w:t xml:space="preserve">. </w:t>
      </w:r>
      <w:r w:rsidRPr="00592F36">
        <w:rPr>
          <w:color w:val="000000" w:themeColor="text1"/>
        </w:rPr>
        <w:t xml:space="preserve">‘The </w:t>
      </w:r>
      <w:proofErr w:type="gramStart"/>
      <w:r w:rsidRPr="00592F36">
        <w:rPr>
          <w:color w:val="000000" w:themeColor="text1"/>
        </w:rPr>
        <w:t>sales person</w:t>
      </w:r>
      <w:proofErr w:type="gramEnd"/>
      <w:r w:rsidRPr="00592F36">
        <w:rPr>
          <w:color w:val="000000" w:themeColor="text1"/>
        </w:rPr>
        <w:t xml:space="preserve"> and the customer observed</w:t>
      </w:r>
      <w:r w:rsidRPr="00592F36">
        <w:rPr>
          <w:color w:val="000000" w:themeColor="text1"/>
        </w:rPr>
        <w:br/>
        <w:t xml:space="preserve"> </w:t>
      </w:r>
      <w:r w:rsidRPr="00592F36">
        <w:rPr>
          <w:color w:val="000000" w:themeColor="text1"/>
        </w:rPr>
        <w:tab/>
      </w:r>
      <w:r w:rsidRPr="00592F36">
        <w:rPr>
          <w:color w:val="000000" w:themeColor="text1"/>
        </w:rPr>
        <w:tab/>
      </w:r>
      <w:r w:rsidRPr="00592F36">
        <w:rPr>
          <w:color w:val="000000" w:themeColor="text1"/>
        </w:rPr>
        <w:tab/>
        <w:t>a thief at the fruit stand.’</w:t>
      </w:r>
    </w:p>
    <w:p w14:paraId="6A36BDE1" w14:textId="72593734" w:rsidR="00470869" w:rsidRPr="00592F36" w:rsidRDefault="00470869" w:rsidP="0011639A">
      <w:pPr>
        <w:pStyle w:val="Example"/>
        <w:numPr>
          <w:ilvl w:val="0"/>
          <w:numId w:val="0"/>
        </w:numPr>
        <w:spacing w:before="40" w:after="40"/>
        <w:ind w:left="578"/>
        <w:rPr>
          <w:color w:val="000000" w:themeColor="text1"/>
          <w:lang w:val="x-none"/>
        </w:rPr>
      </w:pPr>
      <w:r w:rsidRPr="00592F36">
        <w:rPr>
          <w:color w:val="000000" w:themeColor="text1"/>
        </w:rPr>
        <w:t>Q&amp;D</w:t>
      </w:r>
      <w:r w:rsidRPr="00592F36">
        <w:rPr>
          <w:color w:val="000000" w:themeColor="text1"/>
        </w:rPr>
        <w:tab/>
      </w:r>
      <w:r w:rsidRPr="00592F36">
        <w:rPr>
          <w:color w:val="000000" w:themeColor="text1"/>
        </w:rPr>
        <w:tab/>
      </w:r>
      <w:proofErr w:type="spellStart"/>
      <w:r w:rsidRPr="00592F36">
        <w:rPr>
          <w:i/>
          <w:iCs/>
          <w:color w:val="000000" w:themeColor="text1"/>
        </w:rPr>
        <w:t>Jeder</w:t>
      </w:r>
      <w:proofErr w:type="spellEnd"/>
      <w:r w:rsidRPr="00592F36">
        <w:rPr>
          <w:i/>
          <w:iCs/>
          <w:color w:val="000000" w:themeColor="text1"/>
        </w:rPr>
        <w:t xml:space="preserve"> Tourist und die </w:t>
      </w:r>
      <w:proofErr w:type="spellStart"/>
      <w:r w:rsidRPr="00592F36">
        <w:rPr>
          <w:i/>
          <w:iCs/>
          <w:color w:val="000000" w:themeColor="text1"/>
        </w:rPr>
        <w:t>Reiseleiterin</w:t>
      </w:r>
      <w:proofErr w:type="spellEnd"/>
      <w:r w:rsidRPr="00592F36">
        <w:rPr>
          <w:i/>
          <w:iCs/>
          <w:color w:val="000000" w:themeColor="text1"/>
        </w:rPr>
        <w:t xml:space="preserve"> hat / </w:t>
      </w:r>
      <w:proofErr w:type="spellStart"/>
      <w:r w:rsidRPr="00592F36">
        <w:rPr>
          <w:i/>
          <w:iCs/>
          <w:color w:val="000000" w:themeColor="text1"/>
        </w:rPr>
        <w:t>haben</w:t>
      </w:r>
      <w:proofErr w:type="spellEnd"/>
      <w:r w:rsidRPr="00592F36">
        <w:rPr>
          <w:i/>
          <w:iCs/>
          <w:color w:val="000000" w:themeColor="text1"/>
        </w:rPr>
        <w:t xml:space="preserve"> </w:t>
      </w:r>
      <w:proofErr w:type="spellStart"/>
      <w:r w:rsidRPr="00592F36">
        <w:rPr>
          <w:i/>
          <w:iCs/>
          <w:color w:val="000000" w:themeColor="text1"/>
        </w:rPr>
        <w:t>ein</w:t>
      </w:r>
      <w:proofErr w:type="spellEnd"/>
      <w:r w:rsidRPr="00592F36">
        <w:rPr>
          <w:i/>
          <w:iCs/>
          <w:color w:val="000000" w:themeColor="text1"/>
        </w:rPr>
        <w:t xml:space="preserve"> </w:t>
      </w:r>
      <w:proofErr w:type="spellStart"/>
      <w:r w:rsidRPr="00592F36">
        <w:rPr>
          <w:i/>
          <w:iCs/>
          <w:color w:val="000000" w:themeColor="text1"/>
        </w:rPr>
        <w:t>Freigetränk</w:t>
      </w:r>
      <w:proofErr w:type="spellEnd"/>
      <w:r w:rsidRPr="00592F36">
        <w:rPr>
          <w:color w:val="000000" w:themeColor="text1"/>
        </w:rPr>
        <w:br/>
        <w:t xml:space="preserve"> </w:t>
      </w:r>
      <w:r w:rsidRPr="00592F36">
        <w:rPr>
          <w:color w:val="000000" w:themeColor="text1"/>
        </w:rPr>
        <w:tab/>
      </w:r>
      <w:r w:rsidRPr="00592F36">
        <w:rPr>
          <w:color w:val="000000" w:themeColor="text1"/>
        </w:rPr>
        <w:tab/>
      </w:r>
      <w:r w:rsidRPr="00592F36">
        <w:rPr>
          <w:color w:val="000000" w:themeColor="text1"/>
        </w:rPr>
        <w:tab/>
      </w:r>
      <w:proofErr w:type="spellStart"/>
      <w:r w:rsidRPr="00592F36">
        <w:rPr>
          <w:i/>
          <w:iCs/>
          <w:color w:val="000000" w:themeColor="text1"/>
        </w:rPr>
        <w:t>bekommen</w:t>
      </w:r>
      <w:proofErr w:type="spellEnd"/>
      <w:r w:rsidRPr="00592F36">
        <w:rPr>
          <w:i/>
          <w:iCs/>
          <w:color w:val="000000" w:themeColor="text1"/>
        </w:rPr>
        <w:t xml:space="preserve">. </w:t>
      </w:r>
      <w:r w:rsidRPr="00592F36">
        <w:rPr>
          <w:color w:val="000000" w:themeColor="text1"/>
          <w:lang w:val="x-none"/>
        </w:rPr>
        <w:t>‘Every tourist and the tour guide got a free drink.’</w:t>
      </w:r>
    </w:p>
    <w:p w14:paraId="360B5C9B" w14:textId="31B7175C" w:rsidR="00470869" w:rsidRPr="00592F36" w:rsidRDefault="00470869" w:rsidP="0011639A">
      <w:pPr>
        <w:pStyle w:val="Example"/>
        <w:numPr>
          <w:ilvl w:val="0"/>
          <w:numId w:val="0"/>
        </w:numPr>
        <w:spacing w:before="40" w:after="40"/>
        <w:ind w:left="578"/>
        <w:rPr>
          <w:color w:val="000000" w:themeColor="text1"/>
        </w:rPr>
      </w:pPr>
      <w:r w:rsidRPr="00592F36">
        <w:rPr>
          <w:color w:val="000000" w:themeColor="text1"/>
        </w:rPr>
        <w:t>D</w:t>
      </w:r>
      <w:r w:rsidR="0011639A" w:rsidRPr="00592F36">
        <w:rPr>
          <w:rFonts w:ascii="Cambria Math" w:hAnsi="Cambria Math" w:cs="Cambria Math"/>
          <w:color w:val="000000" w:themeColor="text1"/>
        </w:rPr>
        <w:t>∨</w:t>
      </w:r>
      <w:r w:rsidRPr="00592F36">
        <w:rPr>
          <w:color w:val="000000" w:themeColor="text1"/>
        </w:rPr>
        <w:t>D</w:t>
      </w:r>
      <w:r w:rsidRPr="00592F36">
        <w:rPr>
          <w:color w:val="000000" w:themeColor="text1"/>
        </w:rPr>
        <w:tab/>
      </w:r>
      <w:r w:rsidRPr="00592F36">
        <w:rPr>
          <w:color w:val="000000" w:themeColor="text1"/>
        </w:rPr>
        <w:tab/>
      </w:r>
      <w:r w:rsidRPr="00592F36">
        <w:rPr>
          <w:i/>
          <w:iCs/>
          <w:color w:val="000000" w:themeColor="text1"/>
        </w:rPr>
        <w:t xml:space="preserve">Der </w:t>
      </w:r>
      <w:proofErr w:type="spellStart"/>
      <w:r w:rsidRPr="00592F36">
        <w:rPr>
          <w:i/>
          <w:iCs/>
          <w:color w:val="000000" w:themeColor="text1"/>
        </w:rPr>
        <w:t>Mittelstürmer</w:t>
      </w:r>
      <w:proofErr w:type="spellEnd"/>
      <w:r w:rsidRPr="00592F36">
        <w:rPr>
          <w:i/>
          <w:iCs/>
          <w:color w:val="000000" w:themeColor="text1"/>
        </w:rPr>
        <w:t xml:space="preserve"> </w:t>
      </w:r>
      <w:proofErr w:type="spellStart"/>
      <w:r w:rsidRPr="00592F36">
        <w:rPr>
          <w:i/>
          <w:iCs/>
          <w:color w:val="000000" w:themeColor="text1"/>
        </w:rPr>
        <w:t>oder</w:t>
      </w:r>
      <w:proofErr w:type="spellEnd"/>
      <w:r w:rsidRPr="00592F36">
        <w:rPr>
          <w:i/>
          <w:iCs/>
          <w:color w:val="000000" w:themeColor="text1"/>
        </w:rPr>
        <w:t xml:space="preserve"> der </w:t>
      </w:r>
      <w:proofErr w:type="spellStart"/>
      <w:r w:rsidRPr="00592F36">
        <w:rPr>
          <w:i/>
          <w:iCs/>
          <w:color w:val="000000" w:themeColor="text1"/>
        </w:rPr>
        <w:t>Verteidiger</w:t>
      </w:r>
      <w:proofErr w:type="spellEnd"/>
      <w:r w:rsidRPr="00592F36">
        <w:rPr>
          <w:i/>
          <w:iCs/>
          <w:color w:val="000000" w:themeColor="text1"/>
        </w:rPr>
        <w:t xml:space="preserve"> hat</w:t>
      </w:r>
      <w:r w:rsidR="00D8113C" w:rsidRPr="00592F36">
        <w:rPr>
          <w:i/>
          <w:iCs/>
          <w:color w:val="000000" w:themeColor="text1"/>
        </w:rPr>
        <w:t xml:space="preserve"> </w:t>
      </w:r>
      <w:r w:rsidRPr="00592F36">
        <w:rPr>
          <w:i/>
          <w:iCs/>
          <w:color w:val="000000" w:themeColor="text1"/>
        </w:rPr>
        <w:t xml:space="preserve">/ </w:t>
      </w:r>
      <w:proofErr w:type="spellStart"/>
      <w:r w:rsidRPr="00592F36">
        <w:rPr>
          <w:i/>
          <w:iCs/>
          <w:color w:val="000000" w:themeColor="text1"/>
        </w:rPr>
        <w:t>haben</w:t>
      </w:r>
      <w:proofErr w:type="spellEnd"/>
      <w:r w:rsidRPr="00592F36">
        <w:rPr>
          <w:i/>
          <w:iCs/>
          <w:color w:val="000000" w:themeColor="text1"/>
        </w:rPr>
        <w:t xml:space="preserve"> </w:t>
      </w:r>
      <w:proofErr w:type="spellStart"/>
      <w:r w:rsidRPr="00592F36">
        <w:rPr>
          <w:i/>
          <w:iCs/>
          <w:color w:val="000000" w:themeColor="text1"/>
        </w:rPr>
        <w:t>ein</w:t>
      </w:r>
      <w:proofErr w:type="spellEnd"/>
      <w:r w:rsidRPr="00592F36">
        <w:rPr>
          <w:i/>
          <w:iCs/>
          <w:color w:val="000000" w:themeColor="text1"/>
        </w:rPr>
        <w:t xml:space="preserve"> Foul </w:t>
      </w:r>
      <w:r w:rsidRPr="00592F36">
        <w:rPr>
          <w:i/>
          <w:iCs/>
          <w:color w:val="000000" w:themeColor="text1"/>
        </w:rPr>
        <w:br/>
        <w:t xml:space="preserve"> </w:t>
      </w:r>
      <w:r w:rsidRPr="00592F36">
        <w:rPr>
          <w:i/>
          <w:iCs/>
          <w:color w:val="000000" w:themeColor="text1"/>
        </w:rPr>
        <w:tab/>
      </w:r>
      <w:r w:rsidRPr="00592F36">
        <w:rPr>
          <w:i/>
          <w:iCs/>
          <w:color w:val="000000" w:themeColor="text1"/>
        </w:rPr>
        <w:tab/>
      </w:r>
      <w:r w:rsidRPr="00592F36">
        <w:rPr>
          <w:i/>
          <w:iCs/>
          <w:color w:val="000000" w:themeColor="text1"/>
        </w:rPr>
        <w:tab/>
      </w:r>
      <w:proofErr w:type="spellStart"/>
      <w:r w:rsidRPr="00592F36">
        <w:rPr>
          <w:i/>
          <w:iCs/>
          <w:color w:val="000000" w:themeColor="text1"/>
        </w:rPr>
        <w:t>begangen</w:t>
      </w:r>
      <w:proofErr w:type="spellEnd"/>
      <w:r w:rsidRPr="00592F36">
        <w:rPr>
          <w:i/>
          <w:iCs/>
          <w:color w:val="000000" w:themeColor="text1"/>
        </w:rPr>
        <w:t>.</w:t>
      </w:r>
      <w:r w:rsidRPr="00592F36">
        <w:rPr>
          <w:color w:val="000000" w:themeColor="text1"/>
        </w:rPr>
        <w:t xml:space="preserve"> ‘The center forward or the defender committed a foul.’</w:t>
      </w:r>
    </w:p>
    <w:p w14:paraId="462EEABA" w14:textId="0D331219" w:rsidR="00470869" w:rsidRPr="00592F36" w:rsidRDefault="00470869" w:rsidP="008E5A48">
      <w:pPr>
        <w:pStyle w:val="Example"/>
        <w:numPr>
          <w:ilvl w:val="0"/>
          <w:numId w:val="0"/>
        </w:numPr>
        <w:spacing w:before="40"/>
        <w:ind w:left="578"/>
        <w:rPr>
          <w:color w:val="000000" w:themeColor="text1"/>
        </w:rPr>
      </w:pPr>
      <w:r w:rsidRPr="00592F36">
        <w:rPr>
          <w:color w:val="000000" w:themeColor="text1"/>
        </w:rPr>
        <w:t>D&amp;Q</w:t>
      </w:r>
      <w:r w:rsidRPr="00592F36">
        <w:rPr>
          <w:color w:val="000000" w:themeColor="text1"/>
        </w:rPr>
        <w:tab/>
      </w:r>
      <w:r w:rsidRPr="00592F36">
        <w:rPr>
          <w:color w:val="000000" w:themeColor="text1"/>
        </w:rPr>
        <w:tab/>
      </w:r>
      <w:r w:rsidRPr="00592F36">
        <w:rPr>
          <w:i/>
          <w:iCs/>
          <w:color w:val="000000" w:themeColor="text1"/>
        </w:rPr>
        <w:t xml:space="preserve">Die </w:t>
      </w:r>
      <w:proofErr w:type="spellStart"/>
      <w:r w:rsidRPr="00592F36">
        <w:rPr>
          <w:i/>
          <w:iCs/>
          <w:color w:val="000000" w:themeColor="text1"/>
        </w:rPr>
        <w:t>Erzieherin</w:t>
      </w:r>
      <w:proofErr w:type="spellEnd"/>
      <w:r w:rsidRPr="00592F36">
        <w:rPr>
          <w:i/>
          <w:iCs/>
          <w:color w:val="000000" w:themeColor="text1"/>
        </w:rPr>
        <w:t xml:space="preserve"> und </w:t>
      </w:r>
      <w:proofErr w:type="spellStart"/>
      <w:r w:rsidRPr="00592F36">
        <w:rPr>
          <w:i/>
          <w:iCs/>
          <w:color w:val="000000" w:themeColor="text1"/>
        </w:rPr>
        <w:t>jedes</w:t>
      </w:r>
      <w:proofErr w:type="spellEnd"/>
      <w:r w:rsidRPr="00592F36">
        <w:rPr>
          <w:i/>
          <w:iCs/>
          <w:color w:val="000000" w:themeColor="text1"/>
        </w:rPr>
        <w:t xml:space="preserve"> Kind </w:t>
      </w:r>
      <w:proofErr w:type="spellStart"/>
      <w:r w:rsidRPr="00592F36">
        <w:rPr>
          <w:i/>
          <w:iCs/>
          <w:color w:val="000000" w:themeColor="text1"/>
        </w:rPr>
        <w:t>ist</w:t>
      </w:r>
      <w:proofErr w:type="spellEnd"/>
      <w:r w:rsidR="00D8113C" w:rsidRPr="00592F36">
        <w:rPr>
          <w:i/>
          <w:iCs/>
          <w:color w:val="000000" w:themeColor="text1"/>
        </w:rPr>
        <w:t xml:space="preserve"> / </w:t>
      </w:r>
      <w:proofErr w:type="spellStart"/>
      <w:r w:rsidR="00D8113C" w:rsidRPr="00592F36">
        <w:rPr>
          <w:i/>
          <w:iCs/>
          <w:color w:val="000000" w:themeColor="text1"/>
        </w:rPr>
        <w:t>sind</w:t>
      </w:r>
      <w:proofErr w:type="spellEnd"/>
      <w:r w:rsidRPr="00592F36">
        <w:rPr>
          <w:i/>
          <w:iCs/>
          <w:color w:val="000000" w:themeColor="text1"/>
        </w:rPr>
        <w:t xml:space="preserve"> </w:t>
      </w:r>
      <w:proofErr w:type="spellStart"/>
      <w:r w:rsidRPr="00592F36">
        <w:rPr>
          <w:i/>
          <w:iCs/>
          <w:color w:val="000000" w:themeColor="text1"/>
        </w:rPr>
        <w:t>über</w:t>
      </w:r>
      <w:proofErr w:type="spellEnd"/>
      <w:r w:rsidRPr="00592F36">
        <w:rPr>
          <w:i/>
          <w:iCs/>
          <w:color w:val="000000" w:themeColor="text1"/>
        </w:rPr>
        <w:t xml:space="preserve"> </w:t>
      </w:r>
      <w:proofErr w:type="spellStart"/>
      <w:r w:rsidRPr="00592F36">
        <w:rPr>
          <w:i/>
          <w:iCs/>
          <w:color w:val="000000" w:themeColor="text1"/>
        </w:rPr>
        <w:t>eine</w:t>
      </w:r>
      <w:proofErr w:type="spellEnd"/>
      <w:r w:rsidRPr="00592F36">
        <w:rPr>
          <w:i/>
          <w:iCs/>
          <w:color w:val="000000" w:themeColor="text1"/>
        </w:rPr>
        <w:t xml:space="preserve"> </w:t>
      </w:r>
      <w:proofErr w:type="spellStart"/>
      <w:r w:rsidRPr="00592F36">
        <w:rPr>
          <w:i/>
          <w:iCs/>
          <w:color w:val="000000" w:themeColor="text1"/>
        </w:rPr>
        <w:t>Hängebrücke</w:t>
      </w:r>
      <w:proofErr w:type="spellEnd"/>
      <w:r w:rsidRPr="00592F36">
        <w:rPr>
          <w:i/>
          <w:iCs/>
          <w:color w:val="000000" w:themeColor="text1"/>
        </w:rPr>
        <w:t xml:space="preserve"> </w:t>
      </w:r>
      <w:proofErr w:type="spellStart"/>
      <w:r w:rsidRPr="00592F36">
        <w:rPr>
          <w:i/>
          <w:iCs/>
          <w:color w:val="000000" w:themeColor="text1"/>
        </w:rPr>
        <w:t>ge</w:t>
      </w:r>
      <w:proofErr w:type="spellEnd"/>
      <w:r w:rsidRPr="00592F36">
        <w:rPr>
          <w:i/>
          <w:iCs/>
          <w:color w:val="000000" w:themeColor="text1"/>
        </w:rPr>
        <w:t>-</w:t>
      </w:r>
      <w:r w:rsidRPr="00592F36">
        <w:rPr>
          <w:i/>
          <w:iCs/>
          <w:color w:val="000000" w:themeColor="text1"/>
        </w:rPr>
        <w:br/>
        <w:t xml:space="preserve"> </w:t>
      </w:r>
      <w:r w:rsidRPr="00592F36">
        <w:rPr>
          <w:i/>
          <w:iCs/>
          <w:color w:val="000000" w:themeColor="text1"/>
        </w:rPr>
        <w:tab/>
      </w:r>
      <w:r w:rsidRPr="00592F36">
        <w:rPr>
          <w:i/>
          <w:iCs/>
          <w:color w:val="000000" w:themeColor="text1"/>
        </w:rPr>
        <w:tab/>
      </w:r>
      <w:r w:rsidRPr="00592F36">
        <w:rPr>
          <w:i/>
          <w:iCs/>
          <w:color w:val="000000" w:themeColor="text1"/>
        </w:rPr>
        <w:tab/>
      </w:r>
      <w:proofErr w:type="spellStart"/>
      <w:r w:rsidRPr="00592F36">
        <w:rPr>
          <w:i/>
          <w:iCs/>
          <w:color w:val="000000" w:themeColor="text1"/>
        </w:rPr>
        <w:t>gangen</w:t>
      </w:r>
      <w:proofErr w:type="spellEnd"/>
      <w:r w:rsidRPr="00592F36">
        <w:rPr>
          <w:i/>
          <w:iCs/>
          <w:color w:val="000000" w:themeColor="text1"/>
        </w:rPr>
        <w:t xml:space="preserve">. </w:t>
      </w:r>
      <w:r w:rsidRPr="00592F36">
        <w:rPr>
          <w:color w:val="000000" w:themeColor="text1"/>
        </w:rPr>
        <w:t>‘The teacher and every child went over a hanging bridge.’</w:t>
      </w:r>
    </w:p>
    <w:p w14:paraId="3726A273" w14:textId="41B17F5D" w:rsidR="008E5A48" w:rsidRPr="00592F36" w:rsidRDefault="008E5A48" w:rsidP="008E5A48">
      <w:pPr>
        <w:pStyle w:val="NormalIndent"/>
        <w:rPr>
          <w:rFonts w:cs="Times New Roman"/>
          <w:color w:val="000000" w:themeColor="text1"/>
        </w:rPr>
      </w:pPr>
      <w:r w:rsidRPr="00592F36">
        <w:rPr>
          <w:rFonts w:cs="Times New Roman"/>
          <w:color w:val="000000" w:themeColor="text1"/>
        </w:rPr>
        <w:t>We also tested two filler items that contain a violation of auxiliary choice as a control item for a severe grammatical violation</w:t>
      </w:r>
      <w:r w:rsidR="00AD7D1B" w:rsidRPr="00592F36">
        <w:rPr>
          <w:rFonts w:cs="Times New Roman"/>
          <w:color w:val="000000" w:themeColor="text1"/>
        </w:rPr>
        <w:t xml:space="preserve">. </w:t>
      </w:r>
    </w:p>
    <w:p w14:paraId="6CA7BE4B" w14:textId="0F30FF79" w:rsidR="00904776" w:rsidRPr="00592F36" w:rsidRDefault="00904776" w:rsidP="008E5A48">
      <w:pPr>
        <w:pStyle w:val="Example"/>
        <w:rPr>
          <w:color w:val="000000" w:themeColor="text1"/>
        </w:rPr>
      </w:pPr>
      <w:r w:rsidRPr="00592F36">
        <w:rPr>
          <w:color w:val="000000" w:themeColor="text1"/>
        </w:rPr>
        <w:t>a.</w:t>
      </w:r>
      <w:r w:rsidRPr="00592F36">
        <w:rPr>
          <w:color w:val="000000" w:themeColor="text1"/>
        </w:rPr>
        <w:tab/>
      </w:r>
      <w:r w:rsidRPr="00592F36">
        <w:rPr>
          <w:i/>
          <w:iCs/>
          <w:color w:val="000000" w:themeColor="text1"/>
        </w:rPr>
        <w:t xml:space="preserve">Der Pianist und der </w:t>
      </w:r>
      <w:proofErr w:type="spellStart"/>
      <w:r w:rsidRPr="00592F36">
        <w:rPr>
          <w:i/>
          <w:iCs/>
          <w:color w:val="000000" w:themeColor="text1"/>
        </w:rPr>
        <w:t>Posaunist</w:t>
      </w:r>
      <w:proofErr w:type="spellEnd"/>
      <w:r w:rsidRPr="00592F36">
        <w:rPr>
          <w:color w:val="000000" w:themeColor="text1"/>
        </w:rPr>
        <w:t xml:space="preserve"> *</w:t>
      </w:r>
      <w:proofErr w:type="spellStart"/>
      <w:r w:rsidRPr="00592F36">
        <w:rPr>
          <w:i/>
          <w:iCs/>
          <w:color w:val="000000" w:themeColor="text1"/>
        </w:rPr>
        <w:t>sind</w:t>
      </w:r>
      <w:proofErr w:type="spellEnd"/>
      <w:r w:rsidRPr="00592F36">
        <w:rPr>
          <w:color w:val="000000" w:themeColor="text1"/>
        </w:rPr>
        <w:t xml:space="preserve"> (</w:t>
      </w:r>
      <w:r w:rsidR="00727DA2" w:rsidRPr="00592F36">
        <w:rPr>
          <w:color w:val="000000" w:themeColor="text1"/>
        </w:rPr>
        <w:t>ok</w:t>
      </w:r>
      <w:r w:rsidRPr="00592F36">
        <w:rPr>
          <w:color w:val="000000" w:themeColor="text1"/>
        </w:rPr>
        <w:t xml:space="preserve">: </w:t>
      </w:r>
      <w:proofErr w:type="spellStart"/>
      <w:r w:rsidRPr="00592F36">
        <w:rPr>
          <w:i/>
          <w:iCs/>
          <w:color w:val="000000" w:themeColor="text1"/>
        </w:rPr>
        <w:t>haben</w:t>
      </w:r>
      <w:proofErr w:type="spellEnd"/>
      <w:r w:rsidRPr="00592F36">
        <w:rPr>
          <w:color w:val="000000" w:themeColor="text1"/>
        </w:rPr>
        <w:t xml:space="preserve">) </w:t>
      </w:r>
      <w:r w:rsidRPr="00592F36">
        <w:rPr>
          <w:i/>
          <w:iCs/>
          <w:color w:val="000000" w:themeColor="text1"/>
        </w:rPr>
        <w:t xml:space="preserve">den </w:t>
      </w:r>
      <w:proofErr w:type="spellStart"/>
      <w:r w:rsidRPr="00592F36">
        <w:rPr>
          <w:i/>
          <w:iCs/>
          <w:color w:val="000000" w:themeColor="text1"/>
        </w:rPr>
        <w:t>Einsatz</w:t>
      </w:r>
      <w:proofErr w:type="spellEnd"/>
      <w:r w:rsidRPr="00592F36">
        <w:rPr>
          <w:i/>
          <w:iCs/>
          <w:color w:val="000000" w:themeColor="text1"/>
        </w:rPr>
        <w:t xml:space="preserve"> </w:t>
      </w:r>
      <w:proofErr w:type="spellStart"/>
      <w:r w:rsidRPr="00592F36">
        <w:rPr>
          <w:i/>
          <w:iCs/>
          <w:color w:val="000000" w:themeColor="text1"/>
        </w:rPr>
        <w:t>verpasst</w:t>
      </w:r>
      <w:proofErr w:type="spellEnd"/>
      <w:r w:rsidRPr="00592F36">
        <w:rPr>
          <w:color w:val="000000" w:themeColor="text1"/>
        </w:rPr>
        <w:t xml:space="preserve">. </w:t>
      </w:r>
      <w:r w:rsidRPr="00592F36">
        <w:rPr>
          <w:color w:val="000000" w:themeColor="text1"/>
        </w:rPr>
        <w:br/>
        <w:t xml:space="preserve"> </w:t>
      </w:r>
      <w:r w:rsidRPr="00592F36">
        <w:rPr>
          <w:color w:val="000000" w:themeColor="text1"/>
        </w:rPr>
        <w:tab/>
        <w:t xml:space="preserve">‘The pianist and the </w:t>
      </w:r>
      <w:r w:rsidR="00727DA2" w:rsidRPr="00592F36">
        <w:rPr>
          <w:color w:val="000000" w:themeColor="text1"/>
        </w:rPr>
        <w:t>trombonist</w:t>
      </w:r>
      <w:r w:rsidRPr="00592F36">
        <w:rPr>
          <w:color w:val="000000" w:themeColor="text1"/>
        </w:rPr>
        <w:t xml:space="preserve"> missed the entry’</w:t>
      </w:r>
    </w:p>
    <w:p w14:paraId="746611AD" w14:textId="43BEF1BE" w:rsidR="00470869" w:rsidRPr="00592F36" w:rsidRDefault="00904776" w:rsidP="0011639A">
      <w:pPr>
        <w:pStyle w:val="Example"/>
        <w:numPr>
          <w:ilvl w:val="0"/>
          <w:numId w:val="0"/>
        </w:numPr>
        <w:spacing w:before="40"/>
        <w:ind w:left="578"/>
        <w:rPr>
          <w:color w:val="000000" w:themeColor="text1"/>
        </w:rPr>
      </w:pPr>
      <w:r w:rsidRPr="00592F36">
        <w:rPr>
          <w:color w:val="000000" w:themeColor="text1"/>
          <w:lang w:val="x-none"/>
        </w:rPr>
        <w:t>b.</w:t>
      </w:r>
      <w:r w:rsidRPr="00592F36">
        <w:rPr>
          <w:color w:val="000000" w:themeColor="text1"/>
          <w:lang w:val="x-none"/>
        </w:rPr>
        <w:tab/>
      </w:r>
      <w:r w:rsidRPr="00592F36">
        <w:rPr>
          <w:i/>
          <w:iCs/>
          <w:color w:val="000000" w:themeColor="text1"/>
          <w:lang w:val="x-none"/>
        </w:rPr>
        <w:t xml:space="preserve">Der </w:t>
      </w:r>
      <w:proofErr w:type="spellStart"/>
      <w:r w:rsidRPr="00592F36">
        <w:rPr>
          <w:i/>
          <w:iCs/>
          <w:color w:val="000000" w:themeColor="text1"/>
          <w:lang w:val="x-none"/>
        </w:rPr>
        <w:t>Hausmeister</w:t>
      </w:r>
      <w:proofErr w:type="spellEnd"/>
      <w:r w:rsidRPr="00592F36">
        <w:rPr>
          <w:i/>
          <w:iCs/>
          <w:color w:val="000000" w:themeColor="text1"/>
          <w:lang w:val="x-none"/>
        </w:rPr>
        <w:t xml:space="preserve"> und der Passant *</w:t>
      </w:r>
      <w:proofErr w:type="spellStart"/>
      <w:r w:rsidRPr="00592F36">
        <w:rPr>
          <w:i/>
          <w:iCs/>
          <w:color w:val="000000" w:themeColor="text1"/>
          <w:lang w:val="x-none"/>
        </w:rPr>
        <w:t>sind</w:t>
      </w:r>
      <w:proofErr w:type="spellEnd"/>
      <w:r w:rsidRPr="00592F36">
        <w:rPr>
          <w:i/>
          <w:iCs/>
          <w:color w:val="000000" w:themeColor="text1"/>
          <w:lang w:val="x-none"/>
        </w:rPr>
        <w:t xml:space="preserve"> </w:t>
      </w:r>
      <w:r w:rsidRPr="00592F36">
        <w:rPr>
          <w:color w:val="000000" w:themeColor="text1"/>
          <w:lang w:val="x-none"/>
        </w:rPr>
        <w:t xml:space="preserve">(ok: </w:t>
      </w:r>
      <w:proofErr w:type="spellStart"/>
      <w:r w:rsidRPr="00592F36">
        <w:rPr>
          <w:i/>
          <w:iCs/>
          <w:color w:val="000000" w:themeColor="text1"/>
          <w:lang w:val="x-none"/>
        </w:rPr>
        <w:t>haben</w:t>
      </w:r>
      <w:proofErr w:type="spellEnd"/>
      <w:r w:rsidRPr="00592F36">
        <w:rPr>
          <w:color w:val="000000" w:themeColor="text1"/>
          <w:lang w:val="x-none"/>
        </w:rPr>
        <w:t xml:space="preserve">) </w:t>
      </w:r>
      <w:r w:rsidRPr="00592F36">
        <w:rPr>
          <w:i/>
          <w:iCs/>
          <w:color w:val="000000" w:themeColor="text1"/>
          <w:lang w:val="x-none"/>
        </w:rPr>
        <w:t xml:space="preserve">den </w:t>
      </w:r>
      <w:proofErr w:type="spellStart"/>
      <w:r w:rsidRPr="00592F36">
        <w:rPr>
          <w:i/>
          <w:iCs/>
          <w:color w:val="000000" w:themeColor="text1"/>
          <w:lang w:val="x-none"/>
        </w:rPr>
        <w:t>Unfall</w:t>
      </w:r>
      <w:proofErr w:type="spellEnd"/>
      <w:r w:rsidRPr="00592F36">
        <w:rPr>
          <w:i/>
          <w:iCs/>
          <w:color w:val="000000" w:themeColor="text1"/>
          <w:lang w:val="x-none"/>
        </w:rPr>
        <w:t xml:space="preserve"> an der</w:t>
      </w:r>
      <w:r w:rsidRPr="00592F36">
        <w:rPr>
          <w:i/>
          <w:iCs/>
          <w:color w:val="000000" w:themeColor="text1"/>
          <w:lang w:val="x-none"/>
        </w:rPr>
        <w:br/>
        <w:t xml:space="preserve"> </w:t>
      </w:r>
      <w:r w:rsidRPr="00592F36">
        <w:rPr>
          <w:i/>
          <w:iCs/>
          <w:color w:val="000000" w:themeColor="text1"/>
          <w:lang w:val="x-none"/>
        </w:rPr>
        <w:tab/>
        <w:t xml:space="preserve">Ecke </w:t>
      </w:r>
      <w:proofErr w:type="spellStart"/>
      <w:r w:rsidRPr="00592F36">
        <w:rPr>
          <w:i/>
          <w:iCs/>
          <w:color w:val="000000" w:themeColor="text1"/>
          <w:lang w:val="x-none"/>
        </w:rPr>
        <w:t>bemerkt</w:t>
      </w:r>
      <w:proofErr w:type="spellEnd"/>
      <w:r w:rsidRPr="00592F36">
        <w:rPr>
          <w:i/>
          <w:iCs/>
          <w:color w:val="000000" w:themeColor="text1"/>
          <w:lang w:val="x-none"/>
        </w:rPr>
        <w:t xml:space="preserve">. </w:t>
      </w:r>
      <w:r w:rsidRPr="00592F36">
        <w:rPr>
          <w:color w:val="000000" w:themeColor="text1"/>
          <w:lang w:val="x-none"/>
        </w:rPr>
        <w:t>‘The caretaker and the passer-by noticed the accident</w:t>
      </w:r>
      <w:r w:rsidRPr="00592F36">
        <w:rPr>
          <w:color w:val="000000" w:themeColor="text1"/>
          <w:lang w:val="x-none"/>
        </w:rPr>
        <w:br/>
        <w:t xml:space="preserve"> </w:t>
      </w:r>
      <w:r w:rsidRPr="00592F36">
        <w:rPr>
          <w:color w:val="000000" w:themeColor="text1"/>
          <w:lang w:val="x-none"/>
        </w:rPr>
        <w:tab/>
        <w:t>at the corner.’</w:t>
      </w:r>
      <w:r w:rsidR="00470869" w:rsidRPr="00592F36">
        <w:rPr>
          <w:color w:val="000000" w:themeColor="text1"/>
        </w:rPr>
        <w:t xml:space="preserve"> </w:t>
      </w:r>
    </w:p>
    <w:p w14:paraId="6F7D7309" w14:textId="4D4DAEFF" w:rsidR="0011639A" w:rsidRPr="00592F36" w:rsidRDefault="00A77DFF" w:rsidP="0011639A">
      <w:pPr>
        <w:pStyle w:val="NormalIndent"/>
        <w:rPr>
          <w:rFonts w:cs="Times New Roman"/>
          <w:color w:val="000000" w:themeColor="text1"/>
        </w:rPr>
      </w:pPr>
      <w:r w:rsidRPr="00592F36">
        <w:rPr>
          <w:rFonts w:cs="Times New Roman"/>
          <w:color w:val="000000" w:themeColor="text1"/>
        </w:rPr>
        <w:t>Due to the use of the items as fillers</w:t>
      </w:r>
      <w:r w:rsidR="00727DA2" w:rsidRPr="00592F36">
        <w:rPr>
          <w:rFonts w:cs="Times New Roman"/>
          <w:color w:val="000000" w:themeColor="text1"/>
        </w:rPr>
        <w:t xml:space="preserve"> to another experiment</w:t>
      </w:r>
      <w:r w:rsidRPr="00592F36">
        <w:rPr>
          <w:rFonts w:cs="Times New Roman"/>
          <w:color w:val="000000" w:themeColor="text1"/>
        </w:rPr>
        <w:t>, the number of judgements for the items w</w:t>
      </w:r>
      <w:r w:rsidR="007138AB" w:rsidRPr="00592F36">
        <w:rPr>
          <w:rFonts w:cs="Times New Roman"/>
          <w:color w:val="000000" w:themeColor="text1"/>
        </w:rPr>
        <w:t>e</w:t>
      </w:r>
      <w:r w:rsidRPr="00592F36">
        <w:rPr>
          <w:rFonts w:cs="Times New Roman"/>
          <w:color w:val="000000" w:themeColor="text1"/>
        </w:rPr>
        <w:t xml:space="preserve">re different; they ranged from 27 for D&amp;Q SG to 158 for D&amp;D PL with an average of 83 items per condition. </w:t>
      </w:r>
      <w:r w:rsidR="008E5A48" w:rsidRPr="00592F36">
        <w:rPr>
          <w:rFonts w:cs="Times New Roman"/>
          <w:color w:val="000000" w:themeColor="text1"/>
        </w:rPr>
        <w:t xml:space="preserve">In </w:t>
      </w:r>
      <w:r w:rsidR="007138AB" w:rsidRPr="00592F36">
        <w:rPr>
          <w:rFonts w:cs="Times New Roman"/>
          <w:color w:val="000000" w:themeColor="text1"/>
        </w:rPr>
        <w:t>an</w:t>
      </w:r>
      <w:r w:rsidR="008E5A48" w:rsidRPr="00592F36">
        <w:rPr>
          <w:rFonts w:cs="Times New Roman"/>
          <w:color w:val="000000" w:themeColor="text1"/>
        </w:rPr>
        <w:t xml:space="preserve"> additional experiment, also as a filler item of another rating experiment, w</w:t>
      </w:r>
      <w:r w:rsidR="0011639A" w:rsidRPr="00592F36">
        <w:rPr>
          <w:rFonts w:cs="Times New Roman"/>
          <w:color w:val="000000" w:themeColor="text1"/>
        </w:rPr>
        <w:t xml:space="preserve">e recruited 88 participants to rate </w:t>
      </w:r>
      <w:r w:rsidR="00123FAB" w:rsidRPr="00592F36">
        <w:rPr>
          <w:rFonts w:cs="Times New Roman"/>
          <w:color w:val="000000" w:themeColor="text1"/>
        </w:rPr>
        <w:t>one</w:t>
      </w:r>
      <w:r w:rsidR="0011639A" w:rsidRPr="00592F36">
        <w:rPr>
          <w:rFonts w:cs="Times New Roman"/>
          <w:color w:val="000000" w:themeColor="text1"/>
        </w:rPr>
        <w:t xml:space="preserve"> sentence with the conjunction </w:t>
      </w:r>
      <w:proofErr w:type="spellStart"/>
      <w:r w:rsidR="0011639A" w:rsidRPr="00592F36">
        <w:rPr>
          <w:rFonts w:cs="Times New Roman"/>
          <w:i/>
          <w:iCs/>
          <w:color w:val="000000" w:themeColor="text1"/>
        </w:rPr>
        <w:t>sowohl</w:t>
      </w:r>
      <w:proofErr w:type="spellEnd"/>
      <w:r w:rsidR="0011639A" w:rsidRPr="00592F36">
        <w:rPr>
          <w:rFonts w:cs="Times New Roman"/>
          <w:i/>
          <w:iCs/>
          <w:color w:val="000000" w:themeColor="text1"/>
        </w:rPr>
        <w:t xml:space="preserve">… </w:t>
      </w:r>
      <w:proofErr w:type="spellStart"/>
      <w:r w:rsidR="0011639A" w:rsidRPr="00592F36">
        <w:rPr>
          <w:rFonts w:cs="Times New Roman"/>
          <w:i/>
          <w:iCs/>
          <w:color w:val="000000" w:themeColor="text1"/>
        </w:rPr>
        <w:t>als</w:t>
      </w:r>
      <w:proofErr w:type="spellEnd"/>
      <w:r w:rsidR="0011639A" w:rsidRPr="00592F36">
        <w:rPr>
          <w:rFonts w:cs="Times New Roman"/>
          <w:i/>
          <w:iCs/>
          <w:color w:val="000000" w:themeColor="text1"/>
        </w:rPr>
        <w:t xml:space="preserve"> </w:t>
      </w:r>
      <w:proofErr w:type="spellStart"/>
      <w:r w:rsidR="0011639A" w:rsidRPr="00592F36">
        <w:rPr>
          <w:rFonts w:cs="Times New Roman"/>
          <w:i/>
          <w:iCs/>
          <w:color w:val="000000" w:themeColor="text1"/>
        </w:rPr>
        <w:t>auch</w:t>
      </w:r>
      <w:proofErr w:type="spellEnd"/>
      <w:r w:rsidR="0011639A" w:rsidRPr="00592F36">
        <w:rPr>
          <w:rFonts w:cs="Times New Roman"/>
          <w:i/>
          <w:iCs/>
          <w:color w:val="000000" w:themeColor="text1"/>
        </w:rPr>
        <w:t xml:space="preserve">… </w:t>
      </w:r>
      <w:r w:rsidR="0011639A" w:rsidRPr="00592F36">
        <w:rPr>
          <w:rFonts w:cs="Times New Roman"/>
          <w:color w:val="000000" w:themeColor="text1"/>
        </w:rPr>
        <w:t>‘both… and…’:</w:t>
      </w:r>
    </w:p>
    <w:p w14:paraId="08EFA167" w14:textId="714FA615" w:rsidR="0011639A" w:rsidRPr="00592F36" w:rsidRDefault="0011639A" w:rsidP="0011639A">
      <w:pPr>
        <w:pStyle w:val="Example"/>
        <w:rPr>
          <w:color w:val="000000" w:themeColor="text1"/>
        </w:rPr>
      </w:pPr>
      <w:r w:rsidRPr="00592F36">
        <w:rPr>
          <w:color w:val="000000" w:themeColor="text1"/>
        </w:rPr>
        <w:t>D</w:t>
      </w:r>
      <w:r w:rsidR="00C0521D" w:rsidRPr="00592F36">
        <w:rPr>
          <w:rFonts w:ascii="Cambria Math" w:hAnsi="Cambria Math" w:cs="Cambria Math"/>
          <w:color w:val="000000" w:themeColor="text1"/>
        </w:rPr>
        <w:t>∨</w:t>
      </w:r>
      <w:r w:rsidRPr="00592F36">
        <w:rPr>
          <w:color w:val="000000" w:themeColor="text1"/>
        </w:rPr>
        <w:t>D</w:t>
      </w:r>
      <w:r w:rsidRPr="00592F36">
        <w:rPr>
          <w:color w:val="000000" w:themeColor="text1"/>
        </w:rPr>
        <w:tab/>
      </w:r>
      <w:proofErr w:type="spellStart"/>
      <w:r w:rsidRPr="00592F36">
        <w:rPr>
          <w:i/>
          <w:iCs/>
          <w:color w:val="000000" w:themeColor="text1"/>
        </w:rPr>
        <w:t>Sowohl</w:t>
      </w:r>
      <w:proofErr w:type="spellEnd"/>
      <w:r w:rsidRPr="00592F36">
        <w:rPr>
          <w:i/>
          <w:iCs/>
          <w:color w:val="000000" w:themeColor="text1"/>
        </w:rPr>
        <w:t xml:space="preserve"> der </w:t>
      </w:r>
      <w:proofErr w:type="spellStart"/>
      <w:r w:rsidR="00AD7D1B" w:rsidRPr="00592F36">
        <w:rPr>
          <w:i/>
          <w:iCs/>
          <w:color w:val="000000" w:themeColor="text1"/>
        </w:rPr>
        <w:t>Verkäufer</w:t>
      </w:r>
      <w:proofErr w:type="spellEnd"/>
      <w:r w:rsidR="00AD7D1B" w:rsidRPr="00592F36">
        <w:rPr>
          <w:i/>
          <w:iCs/>
          <w:color w:val="000000" w:themeColor="text1"/>
        </w:rPr>
        <w:t xml:space="preserve"> </w:t>
      </w:r>
      <w:proofErr w:type="spellStart"/>
      <w:r w:rsidR="00AD7D1B" w:rsidRPr="00592F36">
        <w:rPr>
          <w:i/>
          <w:iCs/>
          <w:color w:val="000000" w:themeColor="text1"/>
        </w:rPr>
        <w:t>als</w:t>
      </w:r>
      <w:proofErr w:type="spellEnd"/>
      <w:r w:rsidR="00AD7D1B" w:rsidRPr="00592F36">
        <w:rPr>
          <w:i/>
          <w:iCs/>
          <w:color w:val="000000" w:themeColor="text1"/>
        </w:rPr>
        <w:t xml:space="preserve"> </w:t>
      </w:r>
      <w:proofErr w:type="spellStart"/>
      <w:r w:rsidR="00AD7D1B" w:rsidRPr="00592F36">
        <w:rPr>
          <w:i/>
          <w:iCs/>
          <w:color w:val="000000" w:themeColor="text1"/>
        </w:rPr>
        <w:t>auch</w:t>
      </w:r>
      <w:proofErr w:type="spellEnd"/>
      <w:r w:rsidR="00AD7D1B" w:rsidRPr="00592F36">
        <w:rPr>
          <w:i/>
          <w:iCs/>
          <w:color w:val="000000" w:themeColor="text1"/>
        </w:rPr>
        <w:t xml:space="preserve"> die </w:t>
      </w:r>
      <w:proofErr w:type="spellStart"/>
      <w:r w:rsidR="00AD7D1B" w:rsidRPr="00592F36">
        <w:rPr>
          <w:i/>
          <w:iCs/>
          <w:color w:val="000000" w:themeColor="text1"/>
        </w:rPr>
        <w:t>Kundin</w:t>
      </w:r>
      <w:proofErr w:type="spellEnd"/>
      <w:r w:rsidRPr="00592F36">
        <w:rPr>
          <w:i/>
          <w:iCs/>
          <w:color w:val="000000" w:themeColor="text1"/>
        </w:rPr>
        <w:t xml:space="preserve"> hat / </w:t>
      </w:r>
      <w:proofErr w:type="spellStart"/>
      <w:r w:rsidRPr="00592F36">
        <w:rPr>
          <w:i/>
          <w:iCs/>
          <w:color w:val="000000" w:themeColor="text1"/>
        </w:rPr>
        <w:t>haben</w:t>
      </w:r>
      <w:proofErr w:type="spellEnd"/>
      <w:r w:rsidRPr="00592F36">
        <w:rPr>
          <w:i/>
          <w:iCs/>
          <w:color w:val="000000" w:themeColor="text1"/>
        </w:rPr>
        <w:t xml:space="preserve"> </w:t>
      </w:r>
      <w:proofErr w:type="spellStart"/>
      <w:r w:rsidRPr="00592F36">
        <w:rPr>
          <w:i/>
          <w:iCs/>
          <w:color w:val="000000" w:themeColor="text1"/>
        </w:rPr>
        <w:t>einen</w:t>
      </w:r>
      <w:proofErr w:type="spellEnd"/>
      <w:r w:rsidRPr="00592F36">
        <w:rPr>
          <w:i/>
          <w:iCs/>
          <w:color w:val="000000" w:themeColor="text1"/>
        </w:rPr>
        <w:t xml:space="preserve"> </w:t>
      </w:r>
      <w:proofErr w:type="spellStart"/>
      <w:r w:rsidR="00AD7D1B" w:rsidRPr="00592F36">
        <w:rPr>
          <w:i/>
          <w:iCs/>
          <w:color w:val="000000" w:themeColor="text1"/>
        </w:rPr>
        <w:t>Dieb</w:t>
      </w:r>
      <w:proofErr w:type="spellEnd"/>
      <w:r w:rsidR="00AD7D1B" w:rsidRPr="00592F36">
        <w:rPr>
          <w:i/>
          <w:iCs/>
          <w:color w:val="000000" w:themeColor="text1"/>
        </w:rPr>
        <w:t xml:space="preserve"> am </w:t>
      </w:r>
      <w:r w:rsidR="00AD7D1B" w:rsidRPr="00592F36">
        <w:rPr>
          <w:i/>
          <w:iCs/>
          <w:color w:val="000000" w:themeColor="text1"/>
        </w:rPr>
        <w:br/>
        <w:t xml:space="preserve"> </w:t>
      </w:r>
      <w:r w:rsidR="00AD7D1B" w:rsidRPr="00592F36">
        <w:rPr>
          <w:i/>
          <w:iCs/>
          <w:color w:val="000000" w:themeColor="text1"/>
        </w:rPr>
        <w:tab/>
      </w:r>
      <w:r w:rsidR="00AD7D1B" w:rsidRPr="00592F36">
        <w:rPr>
          <w:i/>
          <w:iCs/>
          <w:color w:val="000000" w:themeColor="text1"/>
        </w:rPr>
        <w:tab/>
      </w:r>
      <w:proofErr w:type="spellStart"/>
      <w:r w:rsidR="00AD7D1B" w:rsidRPr="00592F36">
        <w:rPr>
          <w:i/>
          <w:iCs/>
          <w:color w:val="000000" w:themeColor="text1"/>
        </w:rPr>
        <w:t>Obststand</w:t>
      </w:r>
      <w:proofErr w:type="spellEnd"/>
      <w:r w:rsidR="00AD7D1B" w:rsidRPr="00592F36">
        <w:rPr>
          <w:i/>
          <w:iCs/>
          <w:color w:val="000000" w:themeColor="text1"/>
        </w:rPr>
        <w:t xml:space="preserve"> </w:t>
      </w:r>
      <w:proofErr w:type="spellStart"/>
      <w:r w:rsidR="00AD7D1B" w:rsidRPr="00592F36">
        <w:rPr>
          <w:i/>
          <w:iCs/>
          <w:color w:val="000000" w:themeColor="text1"/>
        </w:rPr>
        <w:t>beobachtet</w:t>
      </w:r>
      <w:proofErr w:type="spellEnd"/>
      <w:r w:rsidR="00AD7D1B" w:rsidRPr="00592F36">
        <w:rPr>
          <w:i/>
          <w:iCs/>
          <w:color w:val="000000" w:themeColor="text1"/>
        </w:rPr>
        <w:t>.</w:t>
      </w:r>
      <w:r w:rsidRPr="00592F36">
        <w:rPr>
          <w:i/>
          <w:iCs/>
          <w:color w:val="000000" w:themeColor="text1"/>
        </w:rPr>
        <w:t xml:space="preserve"> </w:t>
      </w:r>
      <w:r w:rsidRPr="00592F36">
        <w:rPr>
          <w:color w:val="000000" w:themeColor="text1"/>
        </w:rPr>
        <w:t xml:space="preserve">‘Both the </w:t>
      </w:r>
      <w:r w:rsidR="00AD7D1B" w:rsidRPr="00592F36">
        <w:rPr>
          <w:color w:val="000000" w:themeColor="text1"/>
        </w:rPr>
        <w:t>salesperson</w:t>
      </w:r>
      <w:r w:rsidRPr="00592F36">
        <w:rPr>
          <w:color w:val="000000" w:themeColor="text1"/>
        </w:rPr>
        <w:t xml:space="preserve"> and the </w:t>
      </w:r>
      <w:r w:rsidR="00AD7D1B" w:rsidRPr="00592F36">
        <w:rPr>
          <w:color w:val="000000" w:themeColor="text1"/>
        </w:rPr>
        <w:t>customer</w:t>
      </w:r>
      <w:r w:rsidRPr="00592F36">
        <w:rPr>
          <w:color w:val="000000" w:themeColor="text1"/>
        </w:rPr>
        <w:t xml:space="preserve"> </w:t>
      </w:r>
      <w:r w:rsidR="00AD7D1B" w:rsidRPr="00592F36">
        <w:rPr>
          <w:color w:val="000000" w:themeColor="text1"/>
        </w:rPr>
        <w:br/>
        <w:t xml:space="preserve"> </w:t>
      </w:r>
      <w:r w:rsidR="00AD7D1B" w:rsidRPr="00592F36">
        <w:rPr>
          <w:color w:val="000000" w:themeColor="text1"/>
        </w:rPr>
        <w:tab/>
      </w:r>
      <w:r w:rsidR="00AD7D1B" w:rsidRPr="00592F36">
        <w:rPr>
          <w:color w:val="000000" w:themeColor="text1"/>
        </w:rPr>
        <w:tab/>
        <w:t>noticed a thief at the fruit stand.</w:t>
      </w:r>
      <w:r w:rsidRPr="00592F36">
        <w:rPr>
          <w:color w:val="000000" w:themeColor="text1"/>
        </w:rPr>
        <w:t>’</w:t>
      </w:r>
    </w:p>
    <w:p w14:paraId="5676614C" w14:textId="2B7FDB9E" w:rsidR="00855CE9" w:rsidRPr="00592F36" w:rsidRDefault="008E5A48" w:rsidP="00855CE9">
      <w:pPr>
        <w:pStyle w:val="NormalIndent"/>
        <w:rPr>
          <w:color w:val="000000" w:themeColor="text1"/>
        </w:rPr>
      </w:pPr>
      <w:r w:rsidRPr="00592F36">
        <w:rPr>
          <w:color w:val="000000" w:themeColor="text1"/>
        </w:rPr>
        <w:t>Table 1 presents the results of the rating experiment</w:t>
      </w:r>
      <w:r w:rsidR="000C2979" w:rsidRPr="00592F36">
        <w:rPr>
          <w:color w:val="000000" w:themeColor="text1"/>
        </w:rPr>
        <w:t xml:space="preserve">, where the bar charts are centered around the averages. </w:t>
      </w:r>
      <w:r w:rsidRPr="00592F36">
        <w:rPr>
          <w:color w:val="000000" w:themeColor="text1"/>
        </w:rPr>
        <w:t>Please be aware that the calculation of averages is not fully justified, as the rating results in ordinal dat</w:t>
      </w:r>
      <w:r w:rsidR="00123FAB" w:rsidRPr="00592F36">
        <w:rPr>
          <w:color w:val="000000" w:themeColor="text1"/>
        </w:rPr>
        <w:t>a</w:t>
      </w:r>
      <w:r w:rsidRPr="00592F36">
        <w:rPr>
          <w:color w:val="000000" w:themeColor="text1"/>
        </w:rPr>
        <w:t xml:space="preserve">, not interval data. </w:t>
      </w:r>
    </w:p>
    <w:p w14:paraId="4E674717" w14:textId="6FF846AD" w:rsidR="000C2979" w:rsidRPr="00592F36" w:rsidRDefault="000C2979" w:rsidP="000C2979">
      <w:pPr>
        <w:pStyle w:val="NormalIndent"/>
        <w:rPr>
          <w:rFonts w:cs="Times New Roman"/>
          <w:color w:val="000000" w:themeColor="text1"/>
        </w:rPr>
      </w:pPr>
    </w:p>
    <w:p w14:paraId="043D38CB" w14:textId="75EF3084" w:rsidR="000C2979" w:rsidRPr="00592F36" w:rsidRDefault="00465782" w:rsidP="000C2979">
      <w:pPr>
        <w:pStyle w:val="NormalIndent"/>
        <w:ind w:firstLine="0"/>
        <w:rPr>
          <w:rFonts w:cs="Times New Roman"/>
          <w:b/>
          <w:bCs/>
          <w:color w:val="000000" w:themeColor="text1"/>
        </w:rPr>
      </w:pPr>
      <w:r w:rsidRPr="00592F36">
        <w:rPr>
          <w:rFonts w:cs="Times New Roman"/>
          <w:noProof/>
          <w:color w:val="000000" w:themeColor="text1"/>
        </w:rPr>
        <w:lastRenderedPageBreak/>
        <w:drawing>
          <wp:anchor distT="0" distB="0" distL="114300" distR="114300" simplePos="0" relativeHeight="251665408" behindDoc="0" locked="0" layoutInCell="1" allowOverlap="1" wp14:anchorId="578F5EF2" wp14:editId="58071BCB">
            <wp:simplePos x="0" y="0"/>
            <wp:positionH relativeFrom="column">
              <wp:posOffset>957580</wp:posOffset>
            </wp:positionH>
            <wp:positionV relativeFrom="paragraph">
              <wp:posOffset>2220058</wp:posOffset>
            </wp:positionV>
            <wp:extent cx="3242945" cy="178435"/>
            <wp:effectExtent l="0" t="0" r="0" b="0"/>
            <wp:wrapNone/>
            <wp:docPr id="172571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14294" name=""/>
                    <pic:cNvPicPr/>
                  </pic:nvPicPr>
                  <pic:blipFill>
                    <a:blip r:embed="rId8"/>
                    <a:stretch>
                      <a:fillRect/>
                    </a:stretch>
                  </pic:blipFill>
                  <pic:spPr>
                    <a:xfrm>
                      <a:off x="0" y="0"/>
                      <a:ext cx="3242945" cy="178435"/>
                    </a:xfrm>
                    <a:prstGeom prst="rect">
                      <a:avLst/>
                    </a:prstGeom>
                  </pic:spPr>
                </pic:pic>
              </a:graphicData>
            </a:graphic>
            <wp14:sizeRelH relativeFrom="page">
              <wp14:pctWidth>0</wp14:pctWidth>
            </wp14:sizeRelH>
            <wp14:sizeRelV relativeFrom="page">
              <wp14:pctHeight>0</wp14:pctHeight>
            </wp14:sizeRelV>
          </wp:anchor>
        </w:drawing>
      </w:r>
      <w:r w:rsidR="004B7336" w:rsidRPr="00592F36">
        <w:rPr>
          <w:rFonts w:cs="Times New Roman"/>
          <w:noProof/>
          <w:color w:val="000000" w:themeColor="text1"/>
        </w:rPr>
        <mc:AlternateContent>
          <mc:Choice Requires="wps">
            <w:drawing>
              <wp:anchor distT="0" distB="0" distL="114300" distR="114300" simplePos="0" relativeHeight="251659263" behindDoc="0" locked="0" layoutInCell="1" allowOverlap="1" wp14:anchorId="6EFBD676" wp14:editId="158B29E5">
                <wp:simplePos x="0" y="0"/>
                <wp:positionH relativeFrom="column">
                  <wp:posOffset>311150</wp:posOffset>
                </wp:positionH>
                <wp:positionV relativeFrom="paragraph">
                  <wp:posOffset>-23446</wp:posOffset>
                </wp:positionV>
                <wp:extent cx="4980305" cy="344805"/>
                <wp:effectExtent l="0" t="0" r="0" b="0"/>
                <wp:wrapNone/>
                <wp:docPr id="349121048" name="Text Box 3"/>
                <wp:cNvGraphicFramePr/>
                <a:graphic xmlns:a="http://schemas.openxmlformats.org/drawingml/2006/main">
                  <a:graphicData uri="http://schemas.microsoft.com/office/word/2010/wordprocessingShape">
                    <wps:wsp>
                      <wps:cNvSpPr txBox="1"/>
                      <wps:spPr>
                        <a:xfrm>
                          <a:off x="0" y="0"/>
                          <a:ext cx="4980305" cy="344805"/>
                        </a:xfrm>
                        <a:prstGeom prst="rect">
                          <a:avLst/>
                        </a:prstGeom>
                        <a:solidFill>
                          <a:schemeClr val="lt1"/>
                        </a:solidFill>
                        <a:ln w="6350">
                          <a:noFill/>
                        </a:ln>
                      </wps:spPr>
                      <wps:txbx>
                        <w:txbxContent>
                          <w:p w14:paraId="3930D39A" w14:textId="318EA8C7" w:rsidR="000C2979" w:rsidRPr="000C2979" w:rsidRDefault="000C2979" w:rsidP="000C2979">
                            <w:pPr>
                              <w:ind w:left="-113"/>
                              <w:jc w:val="left"/>
                              <w:rPr>
                                <w:rFonts w:ascii="Cambria Math" w:hAnsi="Cambria Math"/>
                                <w:sz w:val="18"/>
                                <w:szCs w:val="18"/>
                              </w:rPr>
                            </w:pPr>
                            <w:r w:rsidRPr="000C2979">
                              <w:rPr>
                                <w:sz w:val="18"/>
                                <w:szCs w:val="18"/>
                              </w:rPr>
                              <w:t>D&amp;D</w:t>
                            </w:r>
                            <w:r>
                              <w:rPr>
                                <w:sz w:val="18"/>
                                <w:szCs w:val="18"/>
                              </w:rPr>
                              <w:t xml:space="preserve">  </w:t>
                            </w:r>
                            <w:r w:rsidRPr="000C2979">
                              <w:rPr>
                                <w:sz w:val="18"/>
                                <w:szCs w:val="18"/>
                              </w:rPr>
                              <w:t>D&amp;D       D</w:t>
                            </w:r>
                            <w:r w:rsidRPr="000C2979">
                              <w:rPr>
                                <w:rFonts w:ascii="Cambria Math" w:hAnsi="Cambria Math"/>
                                <w:sz w:val="18"/>
                                <w:szCs w:val="18"/>
                              </w:rPr>
                              <w:t>∨D</w:t>
                            </w:r>
                            <w:r>
                              <w:rPr>
                                <w:rFonts w:ascii="Cambria Math" w:hAnsi="Cambria Math"/>
                                <w:sz w:val="18"/>
                                <w:szCs w:val="18"/>
                              </w:rPr>
                              <w:t xml:space="preserve">  </w:t>
                            </w:r>
                            <w:r w:rsidRPr="000C2979">
                              <w:rPr>
                                <w:rFonts w:ascii="Cambria Math" w:hAnsi="Cambria Math"/>
                                <w:sz w:val="18"/>
                                <w:szCs w:val="18"/>
                              </w:rPr>
                              <w:t xml:space="preserve">D∨D        </w:t>
                            </w:r>
                            <w:r>
                              <w:rPr>
                                <w:rFonts w:ascii="Cambria Math" w:hAnsi="Cambria Math"/>
                                <w:sz w:val="18"/>
                                <w:szCs w:val="18"/>
                              </w:rPr>
                              <w:t xml:space="preserve"> </w:t>
                            </w:r>
                            <w:r w:rsidRPr="000C2979">
                              <w:rPr>
                                <w:rFonts w:ascii="Cambria Math" w:hAnsi="Cambria Math"/>
                                <w:sz w:val="18"/>
                                <w:szCs w:val="18"/>
                              </w:rPr>
                              <w:t>Q&amp;Q</w:t>
                            </w:r>
                            <w:r>
                              <w:rPr>
                                <w:rFonts w:ascii="Cambria Math" w:hAnsi="Cambria Math"/>
                                <w:sz w:val="18"/>
                                <w:szCs w:val="18"/>
                              </w:rPr>
                              <w:t xml:space="preserve">  </w:t>
                            </w:r>
                            <w:r w:rsidRPr="000C2979">
                              <w:rPr>
                                <w:rFonts w:ascii="Cambria Math" w:hAnsi="Cambria Math"/>
                                <w:sz w:val="18"/>
                                <w:szCs w:val="18"/>
                              </w:rPr>
                              <w:t xml:space="preserve">Q&amp;Q     </w:t>
                            </w:r>
                            <w:r>
                              <w:rPr>
                                <w:rFonts w:ascii="Cambria Math" w:hAnsi="Cambria Math"/>
                                <w:sz w:val="18"/>
                                <w:szCs w:val="18"/>
                              </w:rPr>
                              <w:t xml:space="preserve">    </w:t>
                            </w:r>
                            <w:r w:rsidRPr="000C2979">
                              <w:rPr>
                                <w:rFonts w:ascii="Cambria Math" w:hAnsi="Cambria Math"/>
                                <w:sz w:val="18"/>
                                <w:szCs w:val="18"/>
                              </w:rPr>
                              <w:t>D&amp;</w:t>
                            </w:r>
                            <w:r>
                              <w:rPr>
                                <w:rFonts w:ascii="Cambria Math" w:hAnsi="Cambria Math"/>
                                <w:sz w:val="18"/>
                                <w:szCs w:val="18"/>
                              </w:rPr>
                              <w:t>Q  D</w:t>
                            </w:r>
                            <w:r w:rsidRPr="000C2979">
                              <w:rPr>
                                <w:rFonts w:ascii="Cambria Math" w:hAnsi="Cambria Math"/>
                                <w:sz w:val="18"/>
                                <w:szCs w:val="18"/>
                              </w:rPr>
                              <w:t>&amp;</w:t>
                            </w:r>
                            <w:r>
                              <w:rPr>
                                <w:rFonts w:ascii="Cambria Math" w:hAnsi="Cambria Math"/>
                                <w:sz w:val="18"/>
                                <w:szCs w:val="18"/>
                              </w:rPr>
                              <w:t>Q</w:t>
                            </w:r>
                            <w:r w:rsidRPr="000C2979">
                              <w:rPr>
                                <w:rFonts w:ascii="Cambria Math" w:hAnsi="Cambria Math"/>
                                <w:sz w:val="18"/>
                                <w:szCs w:val="18"/>
                              </w:rPr>
                              <w:t xml:space="preserve">    </w:t>
                            </w:r>
                            <w:r>
                              <w:rPr>
                                <w:rFonts w:ascii="Cambria Math" w:hAnsi="Cambria Math"/>
                                <w:sz w:val="18"/>
                                <w:szCs w:val="18"/>
                              </w:rPr>
                              <w:t xml:space="preserve">       </w:t>
                            </w:r>
                            <w:r w:rsidRPr="000C2979">
                              <w:rPr>
                                <w:rFonts w:ascii="Cambria Math" w:hAnsi="Cambria Math"/>
                                <w:sz w:val="18"/>
                                <w:szCs w:val="18"/>
                              </w:rPr>
                              <w:t>Q&amp;D</w:t>
                            </w:r>
                            <w:r>
                              <w:rPr>
                                <w:rFonts w:ascii="Cambria Math" w:hAnsi="Cambria Math"/>
                                <w:sz w:val="18"/>
                                <w:szCs w:val="18"/>
                              </w:rPr>
                              <w:t xml:space="preserve">  </w:t>
                            </w:r>
                            <w:r w:rsidRPr="000C2979">
                              <w:rPr>
                                <w:rFonts w:ascii="Cambria Math" w:hAnsi="Cambria Math"/>
                                <w:sz w:val="18"/>
                                <w:szCs w:val="18"/>
                              </w:rPr>
                              <w:t xml:space="preserve">Q&amp;D      </w:t>
                            </w:r>
                            <w:r>
                              <w:rPr>
                                <w:rFonts w:ascii="Cambria Math" w:hAnsi="Cambria Math"/>
                                <w:sz w:val="18"/>
                                <w:szCs w:val="18"/>
                              </w:rPr>
                              <w:t xml:space="preserve">  </w:t>
                            </w:r>
                            <w:r w:rsidRPr="000C2979">
                              <w:rPr>
                                <w:rFonts w:ascii="Cambria Math" w:hAnsi="Cambria Math"/>
                                <w:sz w:val="18"/>
                                <w:szCs w:val="18"/>
                              </w:rPr>
                              <w:t>D∧D</w:t>
                            </w:r>
                            <w:r>
                              <w:rPr>
                                <w:rFonts w:ascii="Cambria Math" w:hAnsi="Cambria Math"/>
                                <w:sz w:val="18"/>
                                <w:szCs w:val="18"/>
                              </w:rPr>
                              <w:t xml:space="preserve">  </w:t>
                            </w:r>
                            <w:r w:rsidRPr="000C2979">
                              <w:rPr>
                                <w:rFonts w:ascii="Cambria Math" w:hAnsi="Cambria Math"/>
                                <w:sz w:val="18"/>
                                <w:szCs w:val="18"/>
                              </w:rPr>
                              <w:t xml:space="preserve">D∧D   </w:t>
                            </w:r>
                            <w:r>
                              <w:rPr>
                                <w:rFonts w:ascii="Cambria Math" w:hAnsi="Cambria Math"/>
                                <w:sz w:val="18"/>
                                <w:szCs w:val="18"/>
                              </w:rPr>
                              <w:t xml:space="preserve">    </w:t>
                            </w:r>
                            <w:r w:rsidRPr="000C2979">
                              <w:rPr>
                                <w:rFonts w:ascii="Cambria Math" w:hAnsi="Cambria Math"/>
                                <w:sz w:val="18"/>
                                <w:szCs w:val="18"/>
                              </w:rPr>
                              <w:t>AuxViol</w:t>
                            </w:r>
                            <w:r>
                              <w:rPr>
                                <w:rFonts w:ascii="Cambria Math" w:hAnsi="Cambria Math"/>
                                <w:sz w:val="18"/>
                                <w:szCs w:val="18"/>
                              </w:rPr>
                              <w:br/>
                              <w:t xml:space="preserve">   SG       PL             SG      PL             SG     PL             SG      PL                SG      PL            SG     PL   </w:t>
                            </w:r>
                            <w:r w:rsidRPr="000C2979">
                              <w:rPr>
                                <w:rFonts w:ascii="Cambria Math" w:hAnsi="Cambria Math"/>
                                <w:sz w:val="18"/>
                                <w:szCs w:val="18"/>
                              </w:rPr>
                              <w:b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EFBD676" id="_x0000_t202" coordsize="21600,21600" o:spt="202" path="m,l,21600r21600,l21600,xe">
                <v:stroke joinstyle="miter"/>
                <v:path gradientshapeok="t" o:connecttype="rect"/>
              </v:shapetype>
              <v:shape id="Text Box 3" o:spid="_x0000_s1026" type="#_x0000_t202" style="position:absolute;left:0;text-align:left;margin-left:24.5pt;margin-top:-1.85pt;width:392.15pt;height:27.15pt;z-index:25165926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" fillcolor="white [3201]" stroked="f" strokeweight=".5pt">
                <v:textbox>
                  <w:txbxContent>
                    <w:p w14:paraId="3930D39A" w14:textId="318EA8C7" w:rsidR="000C2979" w:rsidRPr="000C2979" w:rsidRDefault="000C2979" w:rsidP="000C2979">
                      <w:pPr>
                        <w:ind w:left="-113"/>
                        <w:jc w:val="left"/>
                        <w:rPr>
                          <w:rFonts w:ascii="Cambria Math" w:hAnsi="Cambria Math"/>
                          <w:sz w:val="18"/>
                          <w:szCs w:val="18"/>
                        </w:rPr>
                      </w:pPr>
                      <w:r w:rsidRPr="000C2979">
                        <w:rPr>
                          <w:sz w:val="18"/>
                          <w:szCs w:val="18"/>
                        </w:rPr>
                        <w:t>D&amp;D</w:t>
                      </w:r>
                      <w:r>
                        <w:rPr>
                          <w:sz w:val="18"/>
                          <w:szCs w:val="18"/>
                        </w:rPr>
                        <w:t xml:space="preserve">  </w:t>
                      </w:r>
                      <w:proofErr w:type="spellStart"/>
                      <w:r w:rsidRPr="000C2979">
                        <w:rPr>
                          <w:sz w:val="18"/>
                          <w:szCs w:val="18"/>
                        </w:rPr>
                        <w:t>D&amp;D</w:t>
                      </w:r>
                      <w:proofErr w:type="spellEnd"/>
                      <w:r w:rsidRPr="000C2979">
                        <w:rPr>
                          <w:sz w:val="18"/>
                          <w:szCs w:val="18"/>
                        </w:rPr>
                        <w:t xml:space="preserve">       D</w:t>
                      </w:r>
                      <w:r w:rsidRPr="000C2979">
                        <w:rPr>
                          <w:rFonts w:ascii="Cambria Math" w:hAnsi="Cambria Math"/>
                          <w:sz w:val="18"/>
                          <w:szCs w:val="18"/>
                        </w:rPr>
                        <w:t>∨D</w:t>
                      </w:r>
                      <w:r>
                        <w:rPr>
                          <w:rFonts w:ascii="Cambria Math" w:hAnsi="Cambria Math"/>
                          <w:sz w:val="18"/>
                          <w:szCs w:val="18"/>
                        </w:rPr>
                        <w:t xml:space="preserve">  </w:t>
                      </w:r>
                      <w:proofErr w:type="spellStart"/>
                      <w:r w:rsidRPr="000C2979">
                        <w:rPr>
                          <w:rFonts w:ascii="Cambria Math" w:hAnsi="Cambria Math"/>
                          <w:sz w:val="18"/>
                          <w:szCs w:val="18"/>
                        </w:rPr>
                        <w:t>D∨D</w:t>
                      </w:r>
                      <w:proofErr w:type="spellEnd"/>
                      <w:r w:rsidRPr="000C2979">
                        <w:rPr>
                          <w:rFonts w:ascii="Cambria Math" w:hAnsi="Cambria Math"/>
                          <w:sz w:val="18"/>
                          <w:szCs w:val="18"/>
                        </w:rPr>
                        <w:t xml:space="preserve">        </w:t>
                      </w:r>
                      <w:r>
                        <w:rPr>
                          <w:rFonts w:ascii="Cambria Math" w:hAnsi="Cambria Math"/>
                          <w:sz w:val="18"/>
                          <w:szCs w:val="18"/>
                        </w:rPr>
                        <w:t xml:space="preserve"> </w:t>
                      </w:r>
                      <w:r w:rsidRPr="000C2979">
                        <w:rPr>
                          <w:rFonts w:ascii="Cambria Math" w:hAnsi="Cambria Math"/>
                          <w:sz w:val="18"/>
                          <w:szCs w:val="18"/>
                        </w:rPr>
                        <w:t>Q&amp;Q</w:t>
                      </w:r>
                      <w:r>
                        <w:rPr>
                          <w:rFonts w:ascii="Cambria Math" w:hAnsi="Cambria Math"/>
                          <w:sz w:val="18"/>
                          <w:szCs w:val="18"/>
                        </w:rPr>
                        <w:t xml:space="preserve">  </w:t>
                      </w:r>
                      <w:proofErr w:type="spellStart"/>
                      <w:r w:rsidRPr="000C2979">
                        <w:rPr>
                          <w:rFonts w:ascii="Cambria Math" w:hAnsi="Cambria Math"/>
                          <w:sz w:val="18"/>
                          <w:szCs w:val="18"/>
                        </w:rPr>
                        <w:t>Q&amp;Q</w:t>
                      </w:r>
                      <w:proofErr w:type="spellEnd"/>
                      <w:r w:rsidRPr="000C2979">
                        <w:rPr>
                          <w:rFonts w:ascii="Cambria Math" w:hAnsi="Cambria Math"/>
                          <w:sz w:val="18"/>
                          <w:szCs w:val="18"/>
                        </w:rPr>
                        <w:t xml:space="preserve">     </w:t>
                      </w:r>
                      <w:r>
                        <w:rPr>
                          <w:rFonts w:ascii="Cambria Math" w:hAnsi="Cambria Math"/>
                          <w:sz w:val="18"/>
                          <w:szCs w:val="18"/>
                        </w:rPr>
                        <w:t xml:space="preserve">    </w:t>
                      </w:r>
                      <w:r w:rsidRPr="000C2979">
                        <w:rPr>
                          <w:rFonts w:ascii="Cambria Math" w:hAnsi="Cambria Math"/>
                          <w:sz w:val="18"/>
                          <w:szCs w:val="18"/>
                        </w:rPr>
                        <w:t>D&amp;</w:t>
                      </w:r>
                      <w:r>
                        <w:rPr>
                          <w:rFonts w:ascii="Cambria Math" w:hAnsi="Cambria Math"/>
                          <w:sz w:val="18"/>
                          <w:szCs w:val="18"/>
                        </w:rPr>
                        <w:t xml:space="preserve">Q  </w:t>
                      </w:r>
                      <w:proofErr w:type="spellStart"/>
                      <w:r>
                        <w:rPr>
                          <w:rFonts w:ascii="Cambria Math" w:hAnsi="Cambria Math"/>
                          <w:sz w:val="18"/>
                          <w:szCs w:val="18"/>
                        </w:rPr>
                        <w:t>D</w:t>
                      </w:r>
                      <w:r w:rsidRPr="000C2979">
                        <w:rPr>
                          <w:rFonts w:ascii="Cambria Math" w:hAnsi="Cambria Math"/>
                          <w:sz w:val="18"/>
                          <w:szCs w:val="18"/>
                        </w:rPr>
                        <w:t>&amp;</w:t>
                      </w:r>
                      <w:r>
                        <w:rPr>
                          <w:rFonts w:ascii="Cambria Math" w:hAnsi="Cambria Math"/>
                          <w:sz w:val="18"/>
                          <w:szCs w:val="18"/>
                        </w:rPr>
                        <w:t>Q</w:t>
                      </w:r>
                      <w:proofErr w:type="spellEnd"/>
                      <w:r w:rsidRPr="000C2979">
                        <w:rPr>
                          <w:rFonts w:ascii="Cambria Math" w:hAnsi="Cambria Math"/>
                          <w:sz w:val="18"/>
                          <w:szCs w:val="18"/>
                        </w:rPr>
                        <w:t xml:space="preserve">    </w:t>
                      </w:r>
                      <w:r>
                        <w:rPr>
                          <w:rFonts w:ascii="Cambria Math" w:hAnsi="Cambria Math"/>
                          <w:sz w:val="18"/>
                          <w:szCs w:val="18"/>
                        </w:rPr>
                        <w:t xml:space="preserve">       </w:t>
                      </w:r>
                      <w:r w:rsidRPr="000C2979">
                        <w:rPr>
                          <w:rFonts w:ascii="Cambria Math" w:hAnsi="Cambria Math"/>
                          <w:sz w:val="18"/>
                          <w:szCs w:val="18"/>
                        </w:rPr>
                        <w:t>Q&amp;D</w:t>
                      </w:r>
                      <w:r>
                        <w:rPr>
                          <w:rFonts w:ascii="Cambria Math" w:hAnsi="Cambria Math"/>
                          <w:sz w:val="18"/>
                          <w:szCs w:val="18"/>
                        </w:rPr>
                        <w:t xml:space="preserve">  </w:t>
                      </w:r>
                      <w:proofErr w:type="spellStart"/>
                      <w:r w:rsidRPr="000C2979">
                        <w:rPr>
                          <w:rFonts w:ascii="Cambria Math" w:hAnsi="Cambria Math"/>
                          <w:sz w:val="18"/>
                          <w:szCs w:val="18"/>
                        </w:rPr>
                        <w:t>Q&amp;D</w:t>
                      </w:r>
                      <w:proofErr w:type="spellEnd"/>
                      <w:r w:rsidRPr="000C2979">
                        <w:rPr>
                          <w:rFonts w:ascii="Cambria Math" w:hAnsi="Cambria Math"/>
                          <w:sz w:val="18"/>
                          <w:szCs w:val="18"/>
                        </w:rPr>
                        <w:t xml:space="preserve">      </w:t>
                      </w:r>
                      <w:r>
                        <w:rPr>
                          <w:rFonts w:ascii="Cambria Math" w:hAnsi="Cambria Math"/>
                          <w:sz w:val="18"/>
                          <w:szCs w:val="18"/>
                        </w:rPr>
                        <w:t xml:space="preserve">  </w:t>
                      </w:r>
                      <w:r w:rsidRPr="000C2979">
                        <w:rPr>
                          <w:rFonts w:ascii="Cambria Math" w:hAnsi="Cambria Math"/>
                          <w:sz w:val="18"/>
                          <w:szCs w:val="18"/>
                        </w:rPr>
                        <w:t>D∧D</w:t>
                      </w:r>
                      <w:r>
                        <w:rPr>
                          <w:rFonts w:ascii="Cambria Math" w:hAnsi="Cambria Math"/>
                          <w:sz w:val="18"/>
                          <w:szCs w:val="18"/>
                        </w:rPr>
                        <w:t xml:space="preserve">  </w:t>
                      </w:r>
                      <w:proofErr w:type="spellStart"/>
                      <w:r w:rsidRPr="000C2979">
                        <w:rPr>
                          <w:rFonts w:ascii="Cambria Math" w:hAnsi="Cambria Math"/>
                          <w:sz w:val="18"/>
                          <w:szCs w:val="18"/>
                        </w:rPr>
                        <w:t>D∧D</w:t>
                      </w:r>
                      <w:proofErr w:type="spellEnd"/>
                      <w:r w:rsidRPr="000C2979">
                        <w:rPr>
                          <w:rFonts w:ascii="Cambria Math" w:hAnsi="Cambria Math"/>
                          <w:sz w:val="18"/>
                          <w:szCs w:val="18"/>
                        </w:rPr>
                        <w:t xml:space="preserve">   </w:t>
                      </w:r>
                      <w:r>
                        <w:rPr>
                          <w:rFonts w:ascii="Cambria Math" w:hAnsi="Cambria Math"/>
                          <w:sz w:val="18"/>
                          <w:szCs w:val="18"/>
                        </w:rPr>
                        <w:t xml:space="preserve">    </w:t>
                      </w:r>
                      <w:proofErr w:type="spellStart"/>
                      <w:r w:rsidRPr="000C2979">
                        <w:rPr>
                          <w:rFonts w:ascii="Cambria Math" w:hAnsi="Cambria Math"/>
                          <w:sz w:val="18"/>
                          <w:szCs w:val="18"/>
                        </w:rPr>
                        <w:t>AuxViol</w:t>
                      </w:r>
                      <w:proofErr w:type="spellEnd"/>
                      <w:r>
                        <w:rPr>
                          <w:rFonts w:ascii="Cambria Math" w:hAnsi="Cambria Math"/>
                          <w:sz w:val="18"/>
                          <w:szCs w:val="18"/>
                        </w:rPr>
                        <w:br/>
                        <w:t xml:space="preserve">   SG       PL             SG      PL             SG     PL             SG      PL                SG      PL            SG     PL   </w:t>
                      </w:r>
                      <w:r w:rsidRPr="000C2979">
                        <w:rPr>
                          <w:rFonts w:ascii="Cambria Math" w:hAnsi="Cambria Math"/>
                          <w:sz w:val="18"/>
                          <w:szCs w:val="18"/>
                        </w:rPr>
                        <w:br/>
                        <w:t xml:space="preserve">   </w:t>
                      </w:r>
                    </w:p>
                  </w:txbxContent>
                </v:textbox>
              </v:shape>
            </w:pict>
          </mc:Fallback>
        </mc:AlternateContent>
      </w:r>
      <w:r w:rsidR="000C2979" w:rsidRPr="00592F36">
        <w:rPr>
          <w:rFonts w:cs="Times New Roman"/>
          <w:noProof/>
          <w:color w:val="000000" w:themeColor="text1"/>
        </w:rPr>
        <w:t xml:space="preserve">  </w:t>
      </w:r>
      <w:r w:rsidR="004B7336" w:rsidRPr="00592F36">
        <w:rPr>
          <w:rFonts w:cs="Times New Roman"/>
          <w:noProof/>
          <w:color w:val="000000" w:themeColor="text1"/>
        </w:rPr>
        <w:drawing>
          <wp:inline distT="0" distB="0" distL="0" distR="0" wp14:anchorId="121D606F" wp14:editId="6B00A64E">
            <wp:extent cx="5030470" cy="2335237"/>
            <wp:effectExtent l="0" t="0" r="0" b="1905"/>
            <wp:docPr id="219283971" name="Picture 1"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83971" name="Picture 1" descr="A graph of different colored bars&#10;&#10;Description automatically generated with medium confidence"/>
                    <pic:cNvPicPr/>
                  </pic:nvPicPr>
                  <pic:blipFill>
                    <a:blip r:embed="rId9"/>
                    <a:stretch>
                      <a:fillRect/>
                    </a:stretch>
                  </pic:blipFill>
                  <pic:spPr>
                    <a:xfrm>
                      <a:off x="0" y="0"/>
                      <a:ext cx="5062496" cy="2350104"/>
                    </a:xfrm>
                    <a:prstGeom prst="rect">
                      <a:avLst/>
                    </a:prstGeom>
                  </pic:spPr>
                </pic:pic>
              </a:graphicData>
            </a:graphic>
          </wp:inline>
        </w:drawing>
      </w:r>
    </w:p>
    <w:p w14:paraId="3E76D323" w14:textId="618D3290" w:rsidR="00855CE9" w:rsidRPr="00592F36" w:rsidRDefault="000C2979" w:rsidP="00855CE9">
      <w:pPr>
        <w:pStyle w:val="NormalIndent"/>
        <w:ind w:firstLine="0"/>
        <w:rPr>
          <w:rFonts w:cs="Times New Roman"/>
          <w:color w:val="000000" w:themeColor="text1"/>
        </w:rPr>
      </w:pPr>
      <w:r w:rsidRPr="00592F36">
        <w:rPr>
          <w:rFonts w:cs="Times New Roman"/>
          <w:b/>
          <w:bCs/>
          <w:color w:val="000000" w:themeColor="text1"/>
        </w:rPr>
        <w:t>Table 1</w:t>
      </w:r>
      <w:r w:rsidRPr="00592F36">
        <w:rPr>
          <w:rFonts w:cs="Times New Roman"/>
          <w:color w:val="000000" w:themeColor="text1"/>
        </w:rPr>
        <w:t xml:space="preserve">: </w:t>
      </w:r>
      <w:r w:rsidRPr="00592F36">
        <w:rPr>
          <w:rFonts w:cs="Times New Roman"/>
          <w:color w:val="000000" w:themeColor="text1"/>
          <w:sz w:val="22"/>
          <w:szCs w:val="22"/>
        </w:rPr>
        <w:t xml:space="preserve">Acceptability ratings of SG and PL verb agreement with coordinated subjects, where D: referential singular DP, Q: universally quantified DP, &amp;: </w:t>
      </w:r>
      <w:proofErr w:type="gramStart"/>
      <w:r w:rsidRPr="00592F36">
        <w:rPr>
          <w:rFonts w:cs="Times New Roman"/>
          <w:color w:val="000000" w:themeColor="text1"/>
          <w:sz w:val="22"/>
          <w:szCs w:val="22"/>
        </w:rPr>
        <w:t>‘and’,</w:t>
      </w:r>
      <w:proofErr w:type="gramEnd"/>
      <w:r w:rsidRPr="00592F36">
        <w:rPr>
          <w:rFonts w:cs="Times New Roman"/>
          <w:color w:val="000000" w:themeColor="text1"/>
          <w:sz w:val="22"/>
          <w:szCs w:val="22"/>
        </w:rPr>
        <w:t xml:space="preserve"> </w:t>
      </w:r>
      <w:r w:rsidRPr="00592F36">
        <w:rPr>
          <w:rFonts w:ascii="Cambria Math" w:hAnsi="Cambria Math" w:cs="Cambria Math"/>
          <w:color w:val="000000" w:themeColor="text1"/>
          <w:sz w:val="22"/>
          <w:szCs w:val="22"/>
        </w:rPr>
        <w:t>∨</w:t>
      </w:r>
      <w:r w:rsidRPr="00592F36">
        <w:rPr>
          <w:rFonts w:cs="Times New Roman"/>
          <w:color w:val="000000" w:themeColor="text1"/>
          <w:sz w:val="22"/>
          <w:szCs w:val="22"/>
        </w:rPr>
        <w:t xml:space="preserve"> ‘or’ and </w:t>
      </w:r>
      <w:r w:rsidRPr="00592F36">
        <w:rPr>
          <w:rFonts w:ascii="Cambria Math" w:hAnsi="Cambria Math" w:cs="Cambria Math"/>
          <w:color w:val="000000" w:themeColor="text1"/>
          <w:sz w:val="22"/>
          <w:szCs w:val="22"/>
        </w:rPr>
        <w:t>∧</w:t>
      </w:r>
      <w:r w:rsidRPr="00592F36">
        <w:rPr>
          <w:rFonts w:cs="Times New Roman"/>
          <w:color w:val="000000" w:themeColor="text1"/>
          <w:sz w:val="22"/>
          <w:szCs w:val="22"/>
        </w:rPr>
        <w:t xml:space="preserve"> ‘both… and…’ </w:t>
      </w:r>
      <w:proofErr w:type="spellStart"/>
      <w:r w:rsidRPr="00592F36">
        <w:rPr>
          <w:rFonts w:cs="Times New Roman"/>
          <w:color w:val="000000" w:themeColor="text1"/>
          <w:sz w:val="22"/>
          <w:szCs w:val="22"/>
        </w:rPr>
        <w:t>AuxViol</w:t>
      </w:r>
      <w:proofErr w:type="spellEnd"/>
      <w:r w:rsidRPr="00592F36">
        <w:rPr>
          <w:rFonts w:cs="Times New Roman"/>
          <w:color w:val="000000" w:themeColor="text1"/>
          <w:sz w:val="22"/>
          <w:szCs w:val="22"/>
        </w:rPr>
        <w:t>: Control item, auxiliary violation.</w:t>
      </w:r>
    </w:p>
    <w:p w14:paraId="59DF92A3" w14:textId="108D677F" w:rsidR="004B7336" w:rsidRPr="00592F36" w:rsidRDefault="004B7336" w:rsidP="004B7336">
      <w:pPr>
        <w:pStyle w:val="NormalIndent"/>
        <w:ind w:firstLine="0"/>
        <w:rPr>
          <w:color w:val="000000" w:themeColor="text1"/>
        </w:rPr>
      </w:pPr>
    </w:p>
    <w:p w14:paraId="24F865F5" w14:textId="61954CB1" w:rsidR="00855CE9" w:rsidRPr="00592F36" w:rsidRDefault="00855CE9" w:rsidP="00855CE9">
      <w:pPr>
        <w:pStyle w:val="NormalIndent"/>
        <w:rPr>
          <w:color w:val="000000" w:themeColor="text1"/>
        </w:rPr>
      </w:pPr>
      <w:r w:rsidRPr="00592F36">
        <w:rPr>
          <w:color w:val="000000" w:themeColor="text1"/>
        </w:rPr>
        <w:t xml:space="preserve">As for statistical significance, the Wilcoxon signed-ranked test for non-parametric data could not be applied systematically, as we did not have full data sets for participants (recall that </w:t>
      </w:r>
      <w:r w:rsidR="00E2247A" w:rsidRPr="00592F36">
        <w:rPr>
          <w:color w:val="000000" w:themeColor="text1"/>
        </w:rPr>
        <w:t>the experimental items</w:t>
      </w:r>
      <w:r w:rsidRPr="00592F36">
        <w:rPr>
          <w:color w:val="000000" w:themeColor="text1"/>
        </w:rPr>
        <w:t xml:space="preserve"> were filler items</w:t>
      </w:r>
      <w:r w:rsidR="00E2247A" w:rsidRPr="00592F36">
        <w:rPr>
          <w:color w:val="000000" w:themeColor="text1"/>
        </w:rPr>
        <w:t xml:space="preserve"> to another experiment</w:t>
      </w:r>
      <w:r w:rsidRPr="00592F36">
        <w:rPr>
          <w:color w:val="000000" w:themeColor="text1"/>
        </w:rPr>
        <w:t xml:space="preserve">). But polling “very good” </w:t>
      </w:r>
      <w:r w:rsidR="004B7336" w:rsidRPr="00592F36">
        <w:rPr>
          <w:color w:val="000000" w:themeColor="text1"/>
        </w:rPr>
        <w:t>/</w:t>
      </w:r>
      <w:r w:rsidRPr="00592F36">
        <w:rPr>
          <w:color w:val="000000" w:themeColor="text1"/>
        </w:rPr>
        <w:t xml:space="preserve"> “good” </w:t>
      </w:r>
      <w:r w:rsidR="004B7336" w:rsidRPr="00592F36">
        <w:rPr>
          <w:color w:val="000000" w:themeColor="text1"/>
        </w:rPr>
        <w:t>and</w:t>
      </w:r>
      <w:r w:rsidRPr="00592F36">
        <w:rPr>
          <w:color w:val="000000" w:themeColor="text1"/>
        </w:rPr>
        <w:t xml:space="preserve"> “bad” </w:t>
      </w:r>
      <w:r w:rsidR="004B7336" w:rsidRPr="00592F36">
        <w:rPr>
          <w:color w:val="000000" w:themeColor="text1"/>
        </w:rPr>
        <w:t xml:space="preserve">/ </w:t>
      </w:r>
      <w:r w:rsidRPr="00592F36">
        <w:rPr>
          <w:color w:val="000000" w:themeColor="text1"/>
        </w:rPr>
        <w:t xml:space="preserve">“very bad” ratings and applying a chi-square test, we find that there is a significant difference between, </w:t>
      </w:r>
      <w:r w:rsidR="004B7336" w:rsidRPr="00592F36">
        <w:rPr>
          <w:color w:val="000000" w:themeColor="text1"/>
        </w:rPr>
        <w:t>e.g.</w:t>
      </w:r>
      <w:r w:rsidRPr="00592F36">
        <w:rPr>
          <w:color w:val="000000" w:themeColor="text1"/>
        </w:rPr>
        <w:t xml:space="preserve"> D&amp;D SG and Q&amp;D SG (p &lt; 0.001). There are no significant differences </w:t>
      </w:r>
      <w:r w:rsidR="004B7336" w:rsidRPr="00592F36">
        <w:rPr>
          <w:color w:val="000000" w:themeColor="text1"/>
        </w:rPr>
        <w:t>for</w:t>
      </w:r>
      <w:r w:rsidRPr="00592F36">
        <w:rPr>
          <w:color w:val="000000" w:themeColor="text1"/>
        </w:rPr>
        <w:t xml:space="preserve"> PL agreement between D&amp;D, Q&amp;Q, Q&amp;D and D</w:t>
      </w:r>
      <w:r w:rsidRPr="00592F36">
        <w:rPr>
          <w:rFonts w:ascii="Cambria Math" w:hAnsi="Cambria Math" w:cs="Cambria Math"/>
          <w:color w:val="000000" w:themeColor="text1"/>
        </w:rPr>
        <w:t>∧</w:t>
      </w:r>
      <w:r w:rsidRPr="00592F36">
        <w:rPr>
          <w:color w:val="000000" w:themeColor="text1"/>
        </w:rPr>
        <w:t>D; however, the difference between D&amp;D PL and D&amp;Q PL reaches the p &lt; 0.01 level. For each of the agreement cases, PL was significantly better than SG (e.g. Q&amp;Q SG vs. Q&amp;Q PL: p &lt; 0.01). Our results differ from the forced-choice experiment for Q&amp;Q of Wegener (2012), where a preference for singular forms was recorded. The exception is disjunction D</w:t>
      </w:r>
      <w:r w:rsidRPr="00592F36">
        <w:rPr>
          <w:rFonts w:ascii="Cambria Math" w:hAnsi="Cambria Math" w:cs="Cambria Math"/>
          <w:color w:val="000000" w:themeColor="text1"/>
        </w:rPr>
        <w:t>∨</w:t>
      </w:r>
      <w:r w:rsidRPr="00592F36">
        <w:rPr>
          <w:color w:val="000000" w:themeColor="text1"/>
        </w:rPr>
        <w:t>D, where PL agreement was insignificantly better than SG agreement</w:t>
      </w:r>
      <w:r w:rsidR="004B7336" w:rsidRPr="00592F36">
        <w:rPr>
          <w:color w:val="000000" w:themeColor="text1"/>
        </w:rPr>
        <w:t xml:space="preserve"> (a similar result as with </w:t>
      </w:r>
      <w:hyperlink w:anchor="HimmelreichHartmann" w:history="1">
        <w:proofErr w:type="spellStart"/>
        <w:r w:rsidRPr="00592F36">
          <w:rPr>
            <w:rStyle w:val="Hyperlink"/>
            <w:color w:val="000000" w:themeColor="text1"/>
          </w:rPr>
          <w:t>Himmelreich</w:t>
        </w:r>
        <w:proofErr w:type="spellEnd"/>
        <w:r w:rsidRPr="00592F36">
          <w:rPr>
            <w:rStyle w:val="Hyperlink"/>
            <w:color w:val="000000" w:themeColor="text1"/>
          </w:rPr>
          <w:t xml:space="preserve"> &amp; Hartmann (2023)</w:t>
        </w:r>
      </w:hyperlink>
      <w:r w:rsidRPr="00592F36">
        <w:rPr>
          <w:color w:val="000000" w:themeColor="text1"/>
        </w:rPr>
        <w:t xml:space="preserve">, </w:t>
      </w:r>
      <w:r w:rsidR="00DC5347" w:rsidRPr="00592F36">
        <w:rPr>
          <w:color w:val="000000" w:themeColor="text1"/>
        </w:rPr>
        <w:t>who</w:t>
      </w:r>
      <w:r w:rsidRPr="00592F36">
        <w:rPr>
          <w:color w:val="000000" w:themeColor="text1"/>
        </w:rPr>
        <w:t xml:space="preserve"> employed a Likert scale from 1 to 4, and also investigated the influence of the order of subject and verb, and closest conjunct agreement. The Wilcoxon signed-ranked test could be applied to D</w:t>
      </w:r>
      <w:r w:rsidRPr="00592F36">
        <w:rPr>
          <w:rFonts w:ascii="Cambria Math" w:hAnsi="Cambria Math" w:cs="Cambria Math"/>
          <w:color w:val="000000" w:themeColor="text1"/>
        </w:rPr>
        <w:t>∨</w:t>
      </w:r>
      <w:r w:rsidRPr="00592F36">
        <w:rPr>
          <w:color w:val="000000" w:themeColor="text1"/>
        </w:rPr>
        <w:t xml:space="preserve">D SG vs. PL, showing no difference. </w:t>
      </w:r>
    </w:p>
    <w:p w14:paraId="6A96483B" w14:textId="7DEB6C64" w:rsidR="00855CE9" w:rsidRPr="00592F36" w:rsidRDefault="00855CE9" w:rsidP="004B7336">
      <w:pPr>
        <w:pStyle w:val="NormalIndent"/>
        <w:rPr>
          <w:color w:val="000000" w:themeColor="text1"/>
        </w:rPr>
      </w:pPr>
      <w:r w:rsidRPr="00592F36">
        <w:rPr>
          <w:color w:val="000000" w:themeColor="text1"/>
        </w:rPr>
        <w:t>We want to point out the order sensitivity that appears to shop up with the D&amp;Q and Q&amp;D cases</w:t>
      </w:r>
      <w:r w:rsidR="004B7336" w:rsidRPr="00592F36">
        <w:rPr>
          <w:color w:val="000000" w:themeColor="text1"/>
        </w:rPr>
        <w:t>. While</w:t>
      </w:r>
      <w:r w:rsidRPr="00592F36">
        <w:rPr>
          <w:color w:val="000000" w:themeColor="text1"/>
        </w:rPr>
        <w:t xml:space="preserve"> the difference between D&amp;Q SG and Q&amp;D PL is not significant (p ≈ 0.2), nor is the difference between D&amp;Q PL and Q&amp;D PL (p ≈ 0.1)</w:t>
      </w:r>
      <w:r w:rsidR="004B7336" w:rsidRPr="00592F36">
        <w:rPr>
          <w:color w:val="000000" w:themeColor="text1"/>
        </w:rPr>
        <w:t xml:space="preserve">, there is an interaction: Q&amp;D SG is rated worse than D&amp;Q SG, but Q&amp;D PL is rated better than D&amp;Q PL </w:t>
      </w:r>
      <w:r w:rsidR="004B7336" w:rsidRPr="00592F36">
        <w:rPr>
          <w:rFonts w:cs="Times New Roman"/>
          <w:color w:val="000000" w:themeColor="text1"/>
        </w:rPr>
        <w:t xml:space="preserve">(cf. section </w:t>
      </w:r>
      <w:r w:rsidR="004B7336" w:rsidRPr="00592F36">
        <w:rPr>
          <w:rFonts w:cs="Times New Roman"/>
          <w:color w:val="000000" w:themeColor="text1"/>
        </w:rPr>
        <w:fldChar w:fldCharType="begin"/>
      </w:r>
      <w:r w:rsidR="004B7336" w:rsidRPr="00592F36">
        <w:rPr>
          <w:rFonts w:cs="Times New Roman"/>
          <w:color w:val="000000" w:themeColor="text1"/>
        </w:rPr>
        <w:instrText xml:space="preserve"> REF _Ref174460152 \r \h  \* MERGEFORMAT </w:instrText>
      </w:r>
      <w:r w:rsidR="004B7336" w:rsidRPr="00592F36">
        <w:rPr>
          <w:rFonts w:cs="Times New Roman"/>
          <w:color w:val="000000" w:themeColor="text1"/>
        </w:rPr>
      </w:r>
      <w:r w:rsidR="004B7336" w:rsidRPr="00592F36">
        <w:rPr>
          <w:rFonts w:cs="Times New Roman"/>
          <w:color w:val="000000" w:themeColor="text1"/>
        </w:rPr>
        <w:fldChar w:fldCharType="separate"/>
      </w:r>
      <w:r w:rsidR="005B2D73">
        <w:rPr>
          <w:rFonts w:cs="Times New Roman"/>
          <w:color w:val="000000" w:themeColor="text1"/>
        </w:rPr>
        <w:t>5.10</w:t>
      </w:r>
      <w:r w:rsidR="004B7336" w:rsidRPr="00592F36">
        <w:rPr>
          <w:rFonts w:cs="Times New Roman"/>
          <w:color w:val="000000" w:themeColor="text1"/>
        </w:rPr>
        <w:fldChar w:fldCharType="end"/>
      </w:r>
      <w:r w:rsidR="004B7336" w:rsidRPr="00592F36">
        <w:rPr>
          <w:rFonts w:cs="Times New Roman"/>
          <w:color w:val="000000" w:themeColor="text1"/>
        </w:rPr>
        <w:t xml:space="preserve"> for further discussion).</w:t>
      </w:r>
    </w:p>
    <w:p w14:paraId="4FE76D04" w14:textId="587E3483" w:rsidR="00727DA2" w:rsidRPr="00592F36" w:rsidRDefault="00727DA2" w:rsidP="00855CE9">
      <w:pPr>
        <w:pStyle w:val="NormalIndent"/>
        <w:rPr>
          <w:color w:val="000000" w:themeColor="text1"/>
        </w:rPr>
      </w:pPr>
      <w:r w:rsidRPr="00592F36">
        <w:rPr>
          <w:rFonts w:cs="Times New Roman"/>
          <w:color w:val="000000" w:themeColor="text1"/>
        </w:rPr>
        <w:t>While the experiment delivered interesting</w:t>
      </w:r>
      <w:r w:rsidR="005F3E76" w:rsidRPr="00592F36">
        <w:rPr>
          <w:rFonts w:cs="Times New Roman"/>
          <w:color w:val="000000" w:themeColor="text1"/>
        </w:rPr>
        <w:t xml:space="preserve"> and interpretable</w:t>
      </w:r>
      <w:r w:rsidRPr="00592F36">
        <w:rPr>
          <w:rFonts w:cs="Times New Roman"/>
          <w:color w:val="000000" w:themeColor="text1"/>
        </w:rPr>
        <w:t xml:space="preserve"> results, we would like to stress that it is preliminary and should be replicated, for German and for </w:t>
      </w:r>
      <w:r w:rsidRPr="00592F36">
        <w:rPr>
          <w:rFonts w:cs="Times New Roman"/>
          <w:color w:val="000000" w:themeColor="text1"/>
        </w:rPr>
        <w:lastRenderedPageBreak/>
        <w:t>other languages</w:t>
      </w:r>
      <w:r w:rsidR="004B7336" w:rsidRPr="00592F36">
        <w:rPr>
          <w:rFonts w:cs="Times New Roman"/>
          <w:color w:val="000000" w:themeColor="text1"/>
        </w:rPr>
        <w:t>, in a design that targets these issues directly.</w:t>
      </w:r>
      <w:r w:rsidRPr="00592F36">
        <w:rPr>
          <w:rFonts w:cs="Times New Roman"/>
          <w:color w:val="000000" w:themeColor="text1"/>
        </w:rPr>
        <w:t xml:space="preserve"> Important issues that </w:t>
      </w:r>
      <w:r w:rsidR="004B7336" w:rsidRPr="00592F36">
        <w:rPr>
          <w:rFonts w:cs="Times New Roman"/>
          <w:color w:val="000000" w:themeColor="text1"/>
        </w:rPr>
        <w:t>the current setup</w:t>
      </w:r>
      <w:r w:rsidRPr="00592F36">
        <w:rPr>
          <w:rFonts w:cs="Times New Roman"/>
          <w:color w:val="000000" w:themeColor="text1"/>
        </w:rPr>
        <w:t xml:space="preserve"> does not answer are: (i) Are there individual preferences of speakers for particular agreement patterns? (ii) Does the agreement pattern vary with the animacy of the noun and semantic properties of the verb, like agentivity? (iii) For German, bare quantifiers like </w:t>
      </w:r>
      <w:proofErr w:type="spellStart"/>
      <w:r w:rsidRPr="00592F36">
        <w:rPr>
          <w:rFonts w:cs="Times New Roman"/>
          <w:i/>
          <w:iCs/>
          <w:color w:val="000000" w:themeColor="text1"/>
        </w:rPr>
        <w:t>jeder</w:t>
      </w:r>
      <w:proofErr w:type="spellEnd"/>
      <w:r w:rsidRPr="00592F36">
        <w:rPr>
          <w:rFonts w:cs="Times New Roman"/>
          <w:i/>
          <w:iCs/>
          <w:color w:val="000000" w:themeColor="text1"/>
        </w:rPr>
        <w:t xml:space="preserve"> und </w:t>
      </w:r>
      <w:proofErr w:type="spellStart"/>
      <w:r w:rsidRPr="00592F36">
        <w:rPr>
          <w:rFonts w:cs="Times New Roman"/>
          <w:i/>
          <w:iCs/>
          <w:color w:val="000000" w:themeColor="text1"/>
        </w:rPr>
        <w:t>jede</w:t>
      </w:r>
      <w:proofErr w:type="spellEnd"/>
      <w:r w:rsidRPr="00592F36">
        <w:rPr>
          <w:rFonts w:cs="Times New Roman"/>
          <w:i/>
          <w:iCs/>
          <w:color w:val="000000" w:themeColor="text1"/>
        </w:rPr>
        <w:t xml:space="preserve"> </w:t>
      </w:r>
      <w:r w:rsidRPr="00592F36">
        <w:rPr>
          <w:rFonts w:cs="Times New Roman"/>
          <w:color w:val="000000" w:themeColor="text1"/>
        </w:rPr>
        <w:t>‘</w:t>
      </w:r>
      <w:proofErr w:type="spellStart"/>
      <w:r w:rsidRPr="00592F36">
        <w:rPr>
          <w:rFonts w:cs="Times New Roman"/>
          <w:color w:val="000000" w:themeColor="text1"/>
        </w:rPr>
        <w:t>every.</w:t>
      </w:r>
      <w:r w:rsidRPr="00592F36">
        <w:rPr>
          <w:rFonts w:cs="Times New Roman"/>
          <w:smallCaps/>
          <w:color w:val="000000" w:themeColor="text1"/>
        </w:rPr>
        <w:t>masc</w:t>
      </w:r>
      <w:proofErr w:type="spellEnd"/>
      <w:r w:rsidRPr="00592F36">
        <w:rPr>
          <w:rFonts w:cs="Times New Roman"/>
          <w:color w:val="000000" w:themeColor="text1"/>
        </w:rPr>
        <w:t xml:space="preserve"> and </w:t>
      </w:r>
      <w:proofErr w:type="spellStart"/>
      <w:r w:rsidRPr="00592F36">
        <w:rPr>
          <w:rFonts w:cs="Times New Roman"/>
          <w:color w:val="000000" w:themeColor="text1"/>
        </w:rPr>
        <w:t>every.</w:t>
      </w:r>
      <w:r w:rsidRPr="00592F36">
        <w:rPr>
          <w:rFonts w:cs="Times New Roman"/>
          <w:smallCaps/>
          <w:color w:val="000000" w:themeColor="text1"/>
        </w:rPr>
        <w:t>fem</w:t>
      </w:r>
      <w:proofErr w:type="spellEnd"/>
      <w:r w:rsidRPr="00592F36">
        <w:rPr>
          <w:rFonts w:cs="Times New Roman"/>
          <w:color w:val="000000" w:themeColor="text1"/>
        </w:rPr>
        <w:t xml:space="preserve">’ are said to have a stronger preference for singular agreement; this should be checked. (iv) Agreement patterns with DPs based on the quantifiers </w:t>
      </w:r>
      <w:proofErr w:type="spellStart"/>
      <w:r w:rsidRPr="00592F36">
        <w:rPr>
          <w:rFonts w:cs="Times New Roman"/>
          <w:i/>
          <w:iCs/>
          <w:color w:val="000000" w:themeColor="text1"/>
        </w:rPr>
        <w:t>kein</w:t>
      </w:r>
      <w:proofErr w:type="spellEnd"/>
      <w:r w:rsidRPr="00592F36">
        <w:rPr>
          <w:rFonts w:cs="Times New Roman"/>
          <w:i/>
          <w:iCs/>
          <w:color w:val="000000" w:themeColor="text1"/>
        </w:rPr>
        <w:t xml:space="preserve">- </w:t>
      </w:r>
      <w:r w:rsidRPr="00592F36">
        <w:rPr>
          <w:rFonts w:cs="Times New Roman"/>
          <w:color w:val="000000" w:themeColor="text1"/>
        </w:rPr>
        <w:t xml:space="preserve">‘no’ and </w:t>
      </w:r>
      <w:proofErr w:type="spellStart"/>
      <w:r w:rsidRPr="00592F36">
        <w:rPr>
          <w:rFonts w:cs="Times New Roman"/>
          <w:i/>
          <w:iCs/>
          <w:color w:val="000000" w:themeColor="text1"/>
        </w:rPr>
        <w:t>manch</w:t>
      </w:r>
      <w:proofErr w:type="spellEnd"/>
      <w:r w:rsidRPr="00592F36">
        <w:rPr>
          <w:rFonts w:cs="Times New Roman"/>
          <w:i/>
          <w:iCs/>
          <w:color w:val="000000" w:themeColor="text1"/>
        </w:rPr>
        <w:t xml:space="preserve">- </w:t>
      </w:r>
      <w:r w:rsidRPr="00592F36">
        <w:rPr>
          <w:rFonts w:cs="Times New Roman"/>
          <w:color w:val="000000" w:themeColor="text1"/>
        </w:rPr>
        <w:t xml:space="preserve">proportional ‘some’ should be investigated. (v) </w:t>
      </w:r>
      <w:r w:rsidR="004B7336" w:rsidRPr="00592F36">
        <w:rPr>
          <w:rFonts w:cs="Times New Roman"/>
          <w:color w:val="000000" w:themeColor="text1"/>
        </w:rPr>
        <w:t>A</w:t>
      </w:r>
      <w:r w:rsidRPr="00592F36">
        <w:rPr>
          <w:rFonts w:cs="Times New Roman"/>
          <w:color w:val="000000" w:themeColor="text1"/>
        </w:rPr>
        <w:t xml:space="preserve">greement patterns with postverbal subjects </w:t>
      </w:r>
      <w:r w:rsidR="005F3E76" w:rsidRPr="00592F36">
        <w:rPr>
          <w:rFonts w:cs="Times New Roman"/>
          <w:color w:val="000000" w:themeColor="text1"/>
        </w:rPr>
        <w:t>are</w:t>
      </w:r>
      <w:r w:rsidRPr="00592F36">
        <w:rPr>
          <w:rFonts w:cs="Times New Roman"/>
          <w:color w:val="000000" w:themeColor="text1"/>
        </w:rPr>
        <w:t xml:space="preserve"> of interest, especially for the D&amp;Q case and the Q&amp;D case</w:t>
      </w:r>
      <w:r w:rsidR="00855CE9" w:rsidRPr="00592F36">
        <w:rPr>
          <w:rFonts w:cs="Times New Roman"/>
          <w:color w:val="000000" w:themeColor="text1"/>
        </w:rPr>
        <w:t xml:space="preserve"> </w:t>
      </w:r>
    </w:p>
    <w:p w14:paraId="03DA58CC" w14:textId="3D574631" w:rsidR="00AB51D3" w:rsidRPr="00592F36" w:rsidRDefault="00AB51D3" w:rsidP="00AB51D3">
      <w:pPr>
        <w:pStyle w:val="Heading1"/>
        <w:rPr>
          <w:rFonts w:cs="Times New Roman"/>
        </w:rPr>
      </w:pPr>
      <w:r w:rsidRPr="00592F36">
        <w:rPr>
          <w:rFonts w:cs="Times New Roman"/>
        </w:rPr>
        <w:t xml:space="preserve">Interpretation and Modelling </w:t>
      </w:r>
    </w:p>
    <w:p w14:paraId="6B2F7BEB" w14:textId="6E526A83" w:rsidR="00152664" w:rsidRPr="00592F36" w:rsidRDefault="00AB51D3" w:rsidP="00152664">
      <w:pPr>
        <w:rPr>
          <w:rFonts w:cs="Times New Roman"/>
          <w:color w:val="000000" w:themeColor="text1"/>
        </w:rPr>
      </w:pPr>
      <w:r w:rsidRPr="00592F36">
        <w:rPr>
          <w:rFonts w:cs="Times New Roman"/>
          <w:color w:val="000000" w:themeColor="text1"/>
        </w:rPr>
        <w:t xml:space="preserve">In the following </w:t>
      </w:r>
      <w:r w:rsidR="00727DA2" w:rsidRPr="00592F36">
        <w:rPr>
          <w:rFonts w:cs="Times New Roman"/>
          <w:color w:val="000000" w:themeColor="text1"/>
        </w:rPr>
        <w:t>sub</w:t>
      </w:r>
      <w:r w:rsidRPr="00592F36">
        <w:rPr>
          <w:rFonts w:cs="Times New Roman"/>
          <w:color w:val="000000" w:themeColor="text1"/>
        </w:rPr>
        <w:t xml:space="preserve">sections, we will have a closer look at the individual cases and develop a semantic and syntactic modelling. </w:t>
      </w:r>
      <w:r w:rsidR="00E355C1" w:rsidRPr="00592F36">
        <w:rPr>
          <w:rFonts w:cs="Times New Roman"/>
          <w:color w:val="000000" w:themeColor="text1"/>
        </w:rPr>
        <w:t>We generally use English examples</w:t>
      </w:r>
      <w:r w:rsidR="000C50B2" w:rsidRPr="00592F36">
        <w:rPr>
          <w:rFonts w:cs="Times New Roman"/>
          <w:color w:val="000000" w:themeColor="text1"/>
        </w:rPr>
        <w:t xml:space="preserve">, to simplify the discussion. While there are good reasons for assuming that </w:t>
      </w:r>
      <w:r w:rsidR="00727DA2" w:rsidRPr="00592F36">
        <w:rPr>
          <w:rFonts w:cs="Times New Roman"/>
          <w:color w:val="000000" w:themeColor="text1"/>
        </w:rPr>
        <w:t xml:space="preserve">experiments on </w:t>
      </w:r>
      <w:r w:rsidR="000C50B2" w:rsidRPr="00592F36">
        <w:rPr>
          <w:rFonts w:cs="Times New Roman"/>
          <w:color w:val="000000" w:themeColor="text1"/>
        </w:rPr>
        <w:t>English would result in similar findings, this should be kept in mind.</w:t>
      </w:r>
    </w:p>
    <w:p w14:paraId="1E352F2B" w14:textId="4244825D" w:rsidR="00152664" w:rsidRPr="00592F36" w:rsidRDefault="00152664" w:rsidP="00152664">
      <w:pPr>
        <w:pStyle w:val="Heading2"/>
        <w:rPr>
          <w:rFonts w:cs="Times New Roman"/>
          <w:color w:val="000000" w:themeColor="text1"/>
        </w:rPr>
      </w:pPr>
      <w:r w:rsidRPr="00592F36">
        <w:rPr>
          <w:rFonts w:cs="Times New Roman"/>
          <w:color w:val="000000" w:themeColor="text1"/>
        </w:rPr>
        <w:t>Semantic ingrediencies of plurality</w:t>
      </w:r>
    </w:p>
    <w:p w14:paraId="588211CC" w14:textId="4ACECE00" w:rsidR="00152664" w:rsidRPr="00592F36" w:rsidRDefault="00AB51D3" w:rsidP="00152664">
      <w:pPr>
        <w:rPr>
          <w:rFonts w:cs="Times New Roman"/>
          <w:color w:val="000000" w:themeColor="text1"/>
        </w:rPr>
      </w:pPr>
      <w:r w:rsidRPr="00592F36">
        <w:rPr>
          <w:rFonts w:cs="Times New Roman"/>
          <w:color w:val="000000" w:themeColor="text1"/>
        </w:rPr>
        <w:t xml:space="preserve">We will </w:t>
      </w:r>
      <w:r w:rsidR="00123FAB" w:rsidRPr="00592F36">
        <w:rPr>
          <w:rFonts w:cs="Times New Roman"/>
          <w:color w:val="000000" w:themeColor="text1"/>
        </w:rPr>
        <w:t>make use of the</w:t>
      </w:r>
      <w:r w:rsidRPr="00592F36">
        <w:rPr>
          <w:rFonts w:cs="Times New Roman"/>
          <w:color w:val="000000" w:themeColor="text1"/>
        </w:rPr>
        <w:t xml:space="preserve"> convention that meanings of expressions α are rendered as </w:t>
      </w:r>
      <w:r w:rsidRPr="00592F36">
        <w:rPr>
          <w:rFonts w:ascii="Cambria Math" w:hAnsi="Cambria Math" w:cs="Cambria Math"/>
          <w:color w:val="000000" w:themeColor="text1"/>
        </w:rPr>
        <w:t>⟦</w:t>
      </w:r>
      <w:r w:rsidRPr="00592F36">
        <w:rPr>
          <w:rFonts w:cs="Times New Roman"/>
          <w:color w:val="000000" w:themeColor="text1"/>
        </w:rPr>
        <w:t>α</w:t>
      </w:r>
      <w:r w:rsidRPr="00592F36">
        <w:rPr>
          <w:rFonts w:ascii="Cambria Math" w:hAnsi="Cambria Math" w:cs="Cambria Math"/>
          <w:color w:val="000000" w:themeColor="text1"/>
        </w:rPr>
        <w:t>⟧</w:t>
      </w:r>
      <w:r w:rsidRPr="00592F36">
        <w:rPr>
          <w:rFonts w:cs="Times New Roman"/>
          <w:color w:val="000000" w:themeColor="text1"/>
        </w:rPr>
        <w:t xml:space="preserve">, which are given in an extensional form, e.g. </w:t>
      </w:r>
      <w:r w:rsidRPr="00592F36">
        <w:rPr>
          <w:rFonts w:ascii="Cambria Math" w:hAnsi="Cambria Math" w:cs="Cambria Math"/>
          <w:color w:val="000000" w:themeColor="text1"/>
        </w:rPr>
        <w:t>⟦</w:t>
      </w:r>
      <w:r w:rsidRPr="00592F36">
        <w:rPr>
          <w:rFonts w:cs="Times New Roman"/>
          <w:i/>
          <w:iCs/>
          <w:color w:val="000000" w:themeColor="text1"/>
        </w:rPr>
        <w:t>girl</w:t>
      </w:r>
      <w:r w:rsidRPr="00592F36">
        <w:rPr>
          <w:rFonts w:ascii="Cambria Math" w:hAnsi="Cambria Math" w:cs="Cambria Math"/>
          <w:color w:val="000000" w:themeColor="text1"/>
        </w:rPr>
        <w:t>⟧</w:t>
      </w:r>
      <w:r w:rsidRPr="00592F36">
        <w:rPr>
          <w:rFonts w:cs="Times New Roman"/>
          <w:color w:val="000000" w:themeColor="text1"/>
        </w:rPr>
        <w:t xml:space="preserve"> = the function that assigns truth to x if x is a </w:t>
      </w:r>
      <w:r w:rsidR="00123FAB" w:rsidRPr="00592F36">
        <w:rPr>
          <w:rFonts w:cs="Times New Roman"/>
          <w:color w:val="000000" w:themeColor="text1"/>
        </w:rPr>
        <w:t>girl</w:t>
      </w:r>
      <w:r w:rsidRPr="00592F36">
        <w:rPr>
          <w:rFonts w:cs="Times New Roman"/>
          <w:color w:val="000000" w:themeColor="text1"/>
        </w:rPr>
        <w:t xml:space="preserve">, else falsity, rendered as </w:t>
      </w:r>
      <w:proofErr w:type="spellStart"/>
      <w:r w:rsidRPr="00592F36">
        <w:rPr>
          <w:rFonts w:cs="Times New Roman"/>
          <w:color w:val="000000" w:themeColor="text1"/>
        </w:rPr>
        <w:t>λx</w:t>
      </w:r>
      <w:proofErr w:type="spellEnd"/>
      <w:r w:rsidRPr="00592F36">
        <w:rPr>
          <w:rFonts w:cs="Times New Roman"/>
          <w:color w:val="000000" w:themeColor="text1"/>
        </w:rPr>
        <w:t>[x is a girl], or G in short.</w:t>
      </w:r>
    </w:p>
    <w:p w14:paraId="21245546" w14:textId="65021F13" w:rsidR="00152664" w:rsidRPr="00592F36" w:rsidRDefault="00152664" w:rsidP="000C50B2">
      <w:pPr>
        <w:pStyle w:val="NormalIndent"/>
        <w:rPr>
          <w:rFonts w:cs="Times New Roman"/>
          <w:color w:val="000000" w:themeColor="text1"/>
        </w:rPr>
      </w:pPr>
      <w:r w:rsidRPr="00592F36">
        <w:rPr>
          <w:rFonts w:cs="Times New Roman"/>
          <w:color w:val="000000" w:themeColor="text1"/>
        </w:rPr>
        <w:t xml:space="preserve">The semantic aspects of the singular / plural distinction are modelled </w:t>
      </w:r>
      <w:r w:rsidR="000C50B2" w:rsidRPr="00592F36">
        <w:rPr>
          <w:rFonts w:cs="Times New Roman"/>
          <w:color w:val="000000" w:themeColor="text1"/>
        </w:rPr>
        <w:t>by</w:t>
      </w:r>
      <w:r w:rsidRPr="00592F36">
        <w:rPr>
          <w:rFonts w:cs="Times New Roman"/>
          <w:color w:val="000000" w:themeColor="text1"/>
        </w:rPr>
        <w:t xml:space="preserve"> sum individuals. </w:t>
      </w:r>
      <w:r w:rsidR="00AB51D3" w:rsidRPr="00592F36">
        <w:rPr>
          <w:rFonts w:cs="Times New Roman"/>
          <w:color w:val="000000" w:themeColor="text1"/>
        </w:rPr>
        <w:t xml:space="preserve">We assume a sum operation </w:t>
      </w:r>
      <w:r w:rsidR="00AB51D3" w:rsidRPr="00592F36">
        <w:rPr>
          <w:rFonts w:ascii="Cambria Math" w:hAnsi="Cambria Math" w:cs="Cambria Math"/>
          <w:color w:val="000000" w:themeColor="text1"/>
        </w:rPr>
        <w:t>⊔</w:t>
      </w:r>
      <w:r w:rsidR="00AB51D3" w:rsidRPr="00592F36">
        <w:rPr>
          <w:rFonts w:cs="Times New Roman"/>
          <w:color w:val="000000" w:themeColor="text1"/>
        </w:rPr>
        <w:t xml:space="preserve"> on entities, where </w:t>
      </w:r>
      <w:proofErr w:type="spellStart"/>
      <w:r w:rsidR="00AB51D3" w:rsidRPr="00592F36">
        <w:rPr>
          <w:rFonts w:cs="Times New Roman"/>
          <w:color w:val="000000" w:themeColor="text1"/>
        </w:rPr>
        <w:t>x</w:t>
      </w:r>
      <w:r w:rsidR="00AB51D3" w:rsidRPr="00592F36">
        <w:rPr>
          <w:rFonts w:ascii="Cambria Math" w:hAnsi="Cambria Math" w:cs="Cambria Math"/>
          <w:color w:val="000000" w:themeColor="text1"/>
        </w:rPr>
        <w:t>⊔</w:t>
      </w:r>
      <w:r w:rsidR="00AB51D3" w:rsidRPr="00592F36">
        <w:rPr>
          <w:rFonts w:cs="Times New Roman"/>
          <w:color w:val="000000" w:themeColor="text1"/>
        </w:rPr>
        <w:t>y</w:t>
      </w:r>
      <w:proofErr w:type="spellEnd"/>
      <w:r w:rsidR="00AB51D3" w:rsidRPr="00592F36">
        <w:rPr>
          <w:rFonts w:cs="Times New Roman"/>
          <w:color w:val="000000" w:themeColor="text1"/>
        </w:rPr>
        <w:t xml:space="preserve"> </w:t>
      </w:r>
      <w:r w:rsidR="00123FAB" w:rsidRPr="00592F36">
        <w:rPr>
          <w:rFonts w:cs="Times New Roman"/>
          <w:color w:val="000000" w:themeColor="text1"/>
        </w:rPr>
        <w:t>is</w:t>
      </w:r>
      <w:r w:rsidR="00AB51D3" w:rsidRPr="00592F36">
        <w:rPr>
          <w:rFonts w:cs="Times New Roman"/>
          <w:color w:val="000000" w:themeColor="text1"/>
        </w:rPr>
        <w:t xml:space="preserve"> the sum of x and y, with part relation </w:t>
      </w:r>
      <w:r w:rsidR="00AB51D3" w:rsidRPr="00592F36">
        <w:rPr>
          <w:rFonts w:ascii="Cambria Math" w:hAnsi="Cambria Math" w:cs="Cambria Math"/>
          <w:color w:val="000000" w:themeColor="text1"/>
        </w:rPr>
        <w:t>⊑</w:t>
      </w:r>
      <w:r w:rsidR="00AB51D3" w:rsidRPr="00592F36">
        <w:rPr>
          <w:rFonts w:cs="Times New Roman"/>
          <w:color w:val="000000" w:themeColor="text1"/>
        </w:rPr>
        <w:t xml:space="preserve"> defined as </w:t>
      </w:r>
      <w:proofErr w:type="spellStart"/>
      <w:r w:rsidR="00AB51D3" w:rsidRPr="00592F36">
        <w:rPr>
          <w:rFonts w:cs="Times New Roman"/>
          <w:color w:val="000000" w:themeColor="text1"/>
        </w:rPr>
        <w:t>y</w:t>
      </w:r>
      <w:r w:rsidR="00AB51D3" w:rsidRPr="00592F36">
        <w:rPr>
          <w:rFonts w:ascii="Cambria Math" w:hAnsi="Cambria Math" w:cs="Cambria Math"/>
          <w:color w:val="000000" w:themeColor="text1"/>
        </w:rPr>
        <w:t>⊑</w:t>
      </w:r>
      <w:r w:rsidR="00AB51D3" w:rsidRPr="00592F36">
        <w:rPr>
          <w:rFonts w:cs="Times New Roman"/>
          <w:color w:val="000000" w:themeColor="text1"/>
        </w:rPr>
        <w:t>x</w:t>
      </w:r>
      <w:proofErr w:type="spellEnd"/>
      <w:r w:rsidR="00AB51D3" w:rsidRPr="00592F36">
        <w:rPr>
          <w:rFonts w:cs="Times New Roman"/>
          <w:color w:val="000000" w:themeColor="text1"/>
        </w:rPr>
        <w:t xml:space="preserve"> iff </w:t>
      </w:r>
      <w:proofErr w:type="spellStart"/>
      <w:r w:rsidR="00AB51D3" w:rsidRPr="00592F36">
        <w:rPr>
          <w:rFonts w:cs="Times New Roman"/>
          <w:color w:val="000000" w:themeColor="text1"/>
        </w:rPr>
        <w:t>x</w:t>
      </w:r>
      <w:r w:rsidR="00AB51D3" w:rsidRPr="00592F36">
        <w:rPr>
          <w:rFonts w:ascii="Cambria Math" w:hAnsi="Cambria Math" w:cs="Cambria Math"/>
          <w:color w:val="000000" w:themeColor="text1"/>
        </w:rPr>
        <w:t>⊔</w:t>
      </w:r>
      <w:r w:rsidR="00AB51D3" w:rsidRPr="00592F36">
        <w:rPr>
          <w:rFonts w:cs="Times New Roman"/>
          <w:color w:val="000000" w:themeColor="text1"/>
        </w:rPr>
        <w:t>y</w:t>
      </w:r>
      <w:proofErr w:type="spellEnd"/>
      <w:r w:rsidR="00AB51D3" w:rsidRPr="00592F36">
        <w:rPr>
          <w:rFonts w:cs="Times New Roman"/>
          <w:color w:val="000000" w:themeColor="text1"/>
        </w:rPr>
        <w:t xml:space="preserve"> = x (cf. </w:t>
      </w:r>
      <w:hyperlink w:anchor="Champollion" w:history="1">
        <w:r w:rsidR="00AB51D3" w:rsidRPr="00592F36">
          <w:rPr>
            <w:rStyle w:val="Hyperlink"/>
            <w:rFonts w:cs="Times New Roman"/>
            <w:color w:val="000000" w:themeColor="text1"/>
          </w:rPr>
          <w:t>Champollion &amp; Krifka 2016</w:t>
        </w:r>
      </w:hyperlink>
      <w:r w:rsidRPr="00592F36">
        <w:rPr>
          <w:rFonts w:cs="Times New Roman"/>
          <w:color w:val="000000" w:themeColor="text1"/>
        </w:rPr>
        <w:t xml:space="preserve"> for an overview</w:t>
      </w:r>
      <w:r w:rsidR="00AB51D3" w:rsidRPr="00592F36">
        <w:rPr>
          <w:rFonts w:cs="Times New Roman"/>
          <w:color w:val="000000" w:themeColor="text1"/>
        </w:rPr>
        <w:t xml:space="preserve">). We write AT(x) to express that x is an atom, that is, </w:t>
      </w:r>
      <w:r w:rsidRPr="00592F36">
        <w:rPr>
          <w:rFonts w:cs="Times New Roman"/>
          <w:color w:val="000000" w:themeColor="text1"/>
        </w:rPr>
        <w:t xml:space="preserve">x </w:t>
      </w:r>
      <w:r w:rsidR="00AB51D3" w:rsidRPr="00592F36">
        <w:rPr>
          <w:rFonts w:cs="Times New Roman"/>
          <w:color w:val="000000" w:themeColor="text1"/>
        </w:rPr>
        <w:t>does not have proper parts: AT(x) iff ¬</w:t>
      </w:r>
      <w:r w:rsidR="00AB51D3" w:rsidRPr="00592F36">
        <w:rPr>
          <w:rFonts w:ascii="Cambria Math" w:hAnsi="Cambria Math" w:cs="Cambria Math"/>
          <w:color w:val="000000" w:themeColor="text1"/>
        </w:rPr>
        <w:t>∃</w:t>
      </w:r>
      <w:r w:rsidR="00AB51D3" w:rsidRPr="00592F36">
        <w:rPr>
          <w:rFonts w:cs="Times New Roman"/>
          <w:color w:val="000000" w:themeColor="text1"/>
        </w:rPr>
        <w:t>y[</w:t>
      </w:r>
      <w:proofErr w:type="spellStart"/>
      <w:r w:rsidR="00AB51D3" w:rsidRPr="00592F36">
        <w:rPr>
          <w:rFonts w:cs="Times New Roman"/>
          <w:color w:val="000000" w:themeColor="text1"/>
        </w:rPr>
        <w:t>y</w:t>
      </w:r>
      <w:r w:rsidR="00AB51D3" w:rsidRPr="00592F36">
        <w:rPr>
          <w:rFonts w:ascii="Cambria Math" w:hAnsi="Cambria Math" w:cs="Cambria Math"/>
          <w:color w:val="000000" w:themeColor="text1"/>
        </w:rPr>
        <w:t>⊑</w:t>
      </w:r>
      <w:r w:rsidR="00AB51D3" w:rsidRPr="00592F36">
        <w:rPr>
          <w:rFonts w:cs="Times New Roman"/>
          <w:color w:val="000000" w:themeColor="text1"/>
        </w:rPr>
        <w:t>x</w:t>
      </w:r>
      <w:proofErr w:type="spellEnd"/>
      <w:r w:rsidR="00AB51D3" w:rsidRPr="00592F36">
        <w:rPr>
          <w:rFonts w:cs="Times New Roman"/>
          <w:color w:val="000000" w:themeColor="text1"/>
        </w:rPr>
        <w:t xml:space="preserve"> </w:t>
      </w:r>
      <w:r w:rsidR="00AB51D3" w:rsidRPr="00592F36">
        <w:rPr>
          <w:rFonts w:ascii="Cambria Math" w:hAnsi="Cambria Math" w:cs="Cambria Math"/>
          <w:color w:val="000000" w:themeColor="text1"/>
        </w:rPr>
        <w:t>∧</w:t>
      </w:r>
      <w:r w:rsidR="00AB51D3" w:rsidRPr="00592F36">
        <w:rPr>
          <w:rFonts w:cs="Times New Roman"/>
          <w:color w:val="000000" w:themeColor="text1"/>
        </w:rPr>
        <w:t xml:space="preserve"> </w:t>
      </w:r>
      <w:proofErr w:type="spellStart"/>
      <w:r w:rsidR="00AB51D3" w:rsidRPr="00592F36">
        <w:rPr>
          <w:rFonts w:cs="Times New Roman"/>
          <w:color w:val="000000" w:themeColor="text1"/>
        </w:rPr>
        <w:t>y≠x</w:t>
      </w:r>
      <w:proofErr w:type="spellEnd"/>
      <w:r w:rsidR="00AB51D3" w:rsidRPr="00592F36">
        <w:rPr>
          <w:rFonts w:cs="Times New Roman"/>
          <w:color w:val="000000" w:themeColor="text1"/>
        </w:rPr>
        <w:t xml:space="preserve">]. We also assume a predicate AT for predicates P that </w:t>
      </w:r>
      <w:r w:rsidR="00123FAB" w:rsidRPr="00592F36">
        <w:rPr>
          <w:rFonts w:cs="Times New Roman"/>
          <w:color w:val="000000" w:themeColor="text1"/>
        </w:rPr>
        <w:t>holds</w:t>
      </w:r>
      <w:r w:rsidR="00AB51D3" w:rsidRPr="00592F36">
        <w:rPr>
          <w:rFonts w:cs="Times New Roman"/>
          <w:color w:val="000000" w:themeColor="text1"/>
        </w:rPr>
        <w:t xml:space="preserve"> if and only if all entities that </w:t>
      </w:r>
      <w:r w:rsidR="00123FAB" w:rsidRPr="00592F36">
        <w:rPr>
          <w:rFonts w:cs="Times New Roman"/>
          <w:color w:val="000000" w:themeColor="text1"/>
        </w:rPr>
        <w:t>P</w:t>
      </w:r>
      <w:r w:rsidR="00AB51D3" w:rsidRPr="00592F36">
        <w:rPr>
          <w:rFonts w:cs="Times New Roman"/>
          <w:color w:val="000000" w:themeColor="text1"/>
        </w:rPr>
        <w:t xml:space="preserve"> appl</w:t>
      </w:r>
      <w:r w:rsidR="00123FAB" w:rsidRPr="00592F36">
        <w:rPr>
          <w:rFonts w:cs="Times New Roman"/>
          <w:color w:val="000000" w:themeColor="text1"/>
        </w:rPr>
        <w:t>ies</w:t>
      </w:r>
      <w:r w:rsidR="00AB51D3" w:rsidRPr="00592F36">
        <w:rPr>
          <w:rFonts w:cs="Times New Roman"/>
          <w:color w:val="000000" w:themeColor="text1"/>
        </w:rPr>
        <w:t xml:space="preserve"> to are atomic: AT(P) iff </w:t>
      </w:r>
      <w:r w:rsidR="00AB51D3" w:rsidRPr="00592F36">
        <w:rPr>
          <w:rFonts w:ascii="Cambria Math" w:hAnsi="Cambria Math" w:cs="Cambria Math"/>
          <w:color w:val="000000" w:themeColor="text1"/>
        </w:rPr>
        <w:t>∀</w:t>
      </w:r>
      <w:r w:rsidR="00AB51D3" w:rsidRPr="00592F36">
        <w:rPr>
          <w:rFonts w:cs="Times New Roman"/>
          <w:color w:val="000000" w:themeColor="text1"/>
        </w:rPr>
        <w:t xml:space="preserve">x[P(x) → AT(x)]. The sum operation can be generalized to predicates; we write </w:t>
      </w:r>
      <w:r w:rsidR="00AB51D3" w:rsidRPr="00592F36">
        <w:rPr>
          <w:rFonts w:ascii="Cambria Math" w:hAnsi="Cambria Math" w:cs="Cambria Math"/>
          <w:color w:val="000000" w:themeColor="text1"/>
        </w:rPr>
        <w:t>⊔</w:t>
      </w:r>
      <w:r w:rsidR="00AB51D3" w:rsidRPr="00592F36">
        <w:rPr>
          <w:rFonts w:cs="Times New Roman"/>
          <w:color w:val="000000" w:themeColor="text1"/>
        </w:rPr>
        <w:t xml:space="preserve">P for the smallest P′ such that </w:t>
      </w:r>
      <w:r w:rsidR="00AB51D3" w:rsidRPr="00592F36">
        <w:rPr>
          <w:rFonts w:ascii="Cambria Math" w:hAnsi="Cambria Math" w:cs="Cambria Math"/>
          <w:color w:val="000000" w:themeColor="text1"/>
        </w:rPr>
        <w:t>∀</w:t>
      </w:r>
      <w:r w:rsidR="00AB51D3" w:rsidRPr="00592F36">
        <w:rPr>
          <w:rFonts w:cs="Times New Roman"/>
          <w:color w:val="000000" w:themeColor="text1"/>
        </w:rPr>
        <w:t xml:space="preserve">x[P(x) → P′(x)] and </w:t>
      </w:r>
      <w:r w:rsidR="00AB51D3" w:rsidRPr="00592F36">
        <w:rPr>
          <w:rFonts w:ascii="Cambria Math" w:hAnsi="Cambria Math" w:cs="Cambria Math"/>
          <w:color w:val="000000" w:themeColor="text1"/>
        </w:rPr>
        <w:t>∀</w:t>
      </w:r>
      <w:proofErr w:type="spellStart"/>
      <w:r w:rsidR="00AB51D3" w:rsidRPr="00592F36">
        <w:rPr>
          <w:rFonts w:cs="Times New Roman"/>
          <w:color w:val="000000" w:themeColor="text1"/>
        </w:rPr>
        <w:t>x,y</w:t>
      </w:r>
      <w:proofErr w:type="spellEnd"/>
      <w:r w:rsidR="00AB51D3" w:rsidRPr="00592F36">
        <w:rPr>
          <w:rFonts w:cs="Times New Roman"/>
          <w:color w:val="000000" w:themeColor="text1"/>
        </w:rPr>
        <w:t xml:space="preserve">[P′(x) </w:t>
      </w:r>
      <w:r w:rsidR="00AB51D3" w:rsidRPr="00592F36">
        <w:rPr>
          <w:rFonts w:ascii="Cambria Math" w:hAnsi="Cambria Math" w:cs="Cambria Math"/>
          <w:color w:val="000000" w:themeColor="text1"/>
        </w:rPr>
        <w:t>∧</w:t>
      </w:r>
      <w:r w:rsidR="00AB51D3" w:rsidRPr="00592F36">
        <w:rPr>
          <w:rFonts w:cs="Times New Roman"/>
          <w:color w:val="000000" w:themeColor="text1"/>
        </w:rPr>
        <w:t xml:space="preserve"> P′(y) → P′(</w:t>
      </w:r>
      <w:proofErr w:type="spellStart"/>
      <w:r w:rsidR="00AB51D3" w:rsidRPr="00592F36">
        <w:rPr>
          <w:rFonts w:cs="Times New Roman"/>
          <w:color w:val="000000" w:themeColor="text1"/>
        </w:rPr>
        <w:t>x</w:t>
      </w:r>
      <w:r w:rsidR="00AB51D3" w:rsidRPr="00592F36">
        <w:rPr>
          <w:rFonts w:ascii="Cambria Math" w:hAnsi="Cambria Math" w:cs="Cambria Math"/>
          <w:color w:val="000000" w:themeColor="text1"/>
        </w:rPr>
        <w:t>⊔</w:t>
      </w:r>
      <w:r w:rsidR="00AB51D3" w:rsidRPr="00592F36">
        <w:rPr>
          <w:rFonts w:cs="Times New Roman"/>
          <w:color w:val="000000" w:themeColor="text1"/>
        </w:rPr>
        <w:t>y</w:t>
      </w:r>
      <w:proofErr w:type="spellEnd"/>
      <w:r w:rsidR="00AB51D3" w:rsidRPr="00592F36">
        <w:rPr>
          <w:rFonts w:cs="Times New Roman"/>
          <w:color w:val="000000" w:themeColor="text1"/>
        </w:rPr>
        <w:t xml:space="preserve">)]. That is, </w:t>
      </w:r>
      <w:r w:rsidR="00AB51D3" w:rsidRPr="00592F36">
        <w:rPr>
          <w:rFonts w:ascii="Cambria Math" w:hAnsi="Cambria Math" w:cs="Cambria Math"/>
          <w:color w:val="000000" w:themeColor="text1"/>
        </w:rPr>
        <w:t>⊔</w:t>
      </w:r>
      <w:r w:rsidR="00AB51D3" w:rsidRPr="00592F36">
        <w:rPr>
          <w:rFonts w:cs="Times New Roman"/>
          <w:color w:val="000000" w:themeColor="text1"/>
        </w:rPr>
        <w:t>P is P closed under sum formation. To render the definite article</w:t>
      </w:r>
      <w:r w:rsidR="00123FAB" w:rsidRPr="00592F36">
        <w:rPr>
          <w:rFonts w:cs="Times New Roman"/>
          <w:color w:val="000000" w:themeColor="text1"/>
        </w:rPr>
        <w:t>,</w:t>
      </w:r>
      <w:r w:rsidR="00AB51D3" w:rsidRPr="00592F36">
        <w:rPr>
          <w:rFonts w:cs="Times New Roman"/>
          <w:color w:val="000000" w:themeColor="text1"/>
        </w:rPr>
        <w:t xml:space="preserve"> we introduce the </w:t>
      </w:r>
      <w:r w:rsidR="000C50B2" w:rsidRPr="00592F36">
        <w:rPr>
          <w:rFonts w:cs="Times New Roman"/>
          <w:color w:val="000000" w:themeColor="text1"/>
        </w:rPr>
        <w:t>notation</w:t>
      </w:r>
      <w:r w:rsidR="00AB51D3" w:rsidRPr="00592F36">
        <w:rPr>
          <w:rFonts w:cs="Times New Roman"/>
          <w:color w:val="000000" w:themeColor="text1"/>
        </w:rPr>
        <w:t xml:space="preserve"> </w:t>
      </w:r>
      <w:proofErr w:type="spellStart"/>
      <w:r w:rsidR="00AB51D3" w:rsidRPr="00592F36">
        <w:rPr>
          <w:rFonts w:cs="Times New Roman"/>
          <w:color w:val="000000" w:themeColor="text1"/>
        </w:rPr>
        <w:t>ιP</w:t>
      </w:r>
      <w:proofErr w:type="spellEnd"/>
      <w:r w:rsidR="00AB51D3" w:rsidRPr="00592F36">
        <w:rPr>
          <w:rFonts w:cs="Times New Roman"/>
          <w:color w:val="000000" w:themeColor="text1"/>
        </w:rPr>
        <w:t xml:space="preserve">, </w:t>
      </w:r>
      <w:r w:rsidR="000C50B2" w:rsidRPr="00592F36">
        <w:rPr>
          <w:rFonts w:cs="Times New Roman"/>
          <w:color w:val="000000" w:themeColor="text1"/>
        </w:rPr>
        <w:t>defined</w:t>
      </w:r>
      <w:r w:rsidR="00AB51D3" w:rsidRPr="00592F36">
        <w:rPr>
          <w:rFonts w:cs="Times New Roman"/>
          <w:color w:val="000000" w:themeColor="text1"/>
        </w:rPr>
        <w:t xml:space="preserve"> as the unique x such that P(x) and </w:t>
      </w:r>
      <w:r w:rsidR="00AB51D3" w:rsidRPr="00592F36">
        <w:rPr>
          <w:rFonts w:ascii="Cambria Math" w:hAnsi="Cambria Math" w:cs="Cambria Math"/>
          <w:color w:val="000000" w:themeColor="text1"/>
        </w:rPr>
        <w:t>∀</w:t>
      </w:r>
      <w:r w:rsidR="00AB51D3" w:rsidRPr="00592F36">
        <w:rPr>
          <w:rFonts w:cs="Times New Roman"/>
          <w:color w:val="000000" w:themeColor="text1"/>
        </w:rPr>
        <w:t xml:space="preserve">y[P(y) → </w:t>
      </w:r>
      <w:proofErr w:type="spellStart"/>
      <w:r w:rsidR="00AB51D3" w:rsidRPr="00592F36">
        <w:rPr>
          <w:rFonts w:cs="Times New Roman"/>
          <w:color w:val="000000" w:themeColor="text1"/>
        </w:rPr>
        <w:t>y</w:t>
      </w:r>
      <w:r w:rsidR="00AB51D3" w:rsidRPr="00592F36">
        <w:rPr>
          <w:rFonts w:ascii="Cambria Math" w:hAnsi="Cambria Math" w:cs="Cambria Math"/>
          <w:color w:val="000000" w:themeColor="text1"/>
        </w:rPr>
        <w:t>⊑</w:t>
      </w:r>
      <w:r w:rsidR="00AB51D3" w:rsidRPr="00592F36">
        <w:rPr>
          <w:rFonts w:cs="Times New Roman"/>
          <w:color w:val="000000" w:themeColor="text1"/>
        </w:rPr>
        <w:t>x</w:t>
      </w:r>
      <w:proofErr w:type="spellEnd"/>
      <w:r w:rsidR="00AB51D3" w:rsidRPr="00592F36">
        <w:rPr>
          <w:rFonts w:cs="Times New Roman"/>
          <w:color w:val="000000" w:themeColor="text1"/>
        </w:rPr>
        <w:t>]</w:t>
      </w:r>
      <w:r w:rsidR="00123FAB" w:rsidRPr="00592F36">
        <w:rPr>
          <w:rFonts w:cs="Times New Roman"/>
          <w:color w:val="000000" w:themeColor="text1"/>
        </w:rPr>
        <w:t xml:space="preserve"> hold. Notice that</w:t>
      </w:r>
      <w:r w:rsidR="00AB51D3" w:rsidRPr="00592F36">
        <w:rPr>
          <w:rFonts w:cs="Times New Roman"/>
          <w:color w:val="000000" w:themeColor="text1"/>
        </w:rPr>
        <w:t xml:space="preserve"> </w:t>
      </w:r>
      <w:r w:rsidR="00123FAB" w:rsidRPr="00592F36">
        <w:rPr>
          <w:rFonts w:cs="Times New Roman"/>
          <w:color w:val="000000" w:themeColor="text1"/>
        </w:rPr>
        <w:t>i</w:t>
      </w:r>
      <w:r w:rsidR="00AB51D3" w:rsidRPr="00592F36">
        <w:rPr>
          <w:rFonts w:cs="Times New Roman"/>
          <w:color w:val="000000" w:themeColor="text1"/>
        </w:rPr>
        <w:t xml:space="preserve">f AT(P), then </w:t>
      </w:r>
      <w:proofErr w:type="spellStart"/>
      <w:r w:rsidR="00AB51D3" w:rsidRPr="00592F36">
        <w:rPr>
          <w:rFonts w:cs="Times New Roman"/>
          <w:color w:val="000000" w:themeColor="text1"/>
        </w:rPr>
        <w:t>ιP</w:t>
      </w:r>
      <w:proofErr w:type="spellEnd"/>
      <w:r w:rsidR="00AB51D3" w:rsidRPr="00592F36">
        <w:rPr>
          <w:rFonts w:cs="Times New Roman"/>
          <w:color w:val="000000" w:themeColor="text1"/>
        </w:rPr>
        <w:t xml:space="preserve"> is defined if a</w:t>
      </w:r>
      <w:r w:rsidR="00123FAB" w:rsidRPr="00592F36">
        <w:rPr>
          <w:rFonts w:cs="Times New Roman"/>
          <w:color w:val="000000" w:themeColor="text1"/>
        </w:rPr>
        <w:t>nd</w:t>
      </w:r>
      <w:r w:rsidR="00AB51D3" w:rsidRPr="00592F36">
        <w:rPr>
          <w:rFonts w:cs="Times New Roman"/>
          <w:color w:val="000000" w:themeColor="text1"/>
        </w:rPr>
        <w:t xml:space="preserve"> only if P applies to </w:t>
      </w:r>
      <w:r w:rsidR="00123FAB" w:rsidRPr="00592F36">
        <w:rPr>
          <w:rFonts w:cs="Times New Roman"/>
          <w:color w:val="000000" w:themeColor="text1"/>
        </w:rPr>
        <w:t>exactly</w:t>
      </w:r>
      <w:r w:rsidR="00AB51D3" w:rsidRPr="00592F36">
        <w:rPr>
          <w:rFonts w:cs="Times New Roman"/>
          <w:color w:val="000000" w:themeColor="text1"/>
        </w:rPr>
        <w:t xml:space="preserve"> one entity, i.e. </w:t>
      </w:r>
      <w:r w:rsidR="00AB51D3" w:rsidRPr="00592F36">
        <w:rPr>
          <w:rFonts w:ascii="Cambria Math" w:hAnsi="Cambria Math" w:cs="Cambria Math"/>
          <w:color w:val="000000" w:themeColor="text1"/>
        </w:rPr>
        <w:t>∃</w:t>
      </w:r>
      <w:r w:rsidR="00AB51D3" w:rsidRPr="00592F36">
        <w:rPr>
          <w:rFonts w:cs="Times New Roman"/>
          <w:color w:val="000000" w:themeColor="text1"/>
        </w:rPr>
        <w:t xml:space="preserve">x[P(x) </w:t>
      </w:r>
      <w:r w:rsidR="00AB51D3" w:rsidRPr="00592F36">
        <w:rPr>
          <w:rFonts w:ascii="Cambria Math" w:hAnsi="Cambria Math" w:cs="Cambria Math"/>
          <w:color w:val="000000" w:themeColor="text1"/>
        </w:rPr>
        <w:t>∧</w:t>
      </w:r>
      <w:r w:rsidR="00AB51D3" w:rsidRPr="00592F36">
        <w:rPr>
          <w:rFonts w:cs="Times New Roman"/>
          <w:color w:val="000000" w:themeColor="text1"/>
        </w:rPr>
        <w:t xml:space="preserve"> </w:t>
      </w:r>
      <w:r w:rsidR="000C50B2" w:rsidRPr="00592F36">
        <w:rPr>
          <w:rFonts w:ascii="Cambria Math" w:hAnsi="Cambria Math" w:cs="Cambria Math"/>
          <w:color w:val="000000" w:themeColor="text1"/>
        </w:rPr>
        <w:t>∀</w:t>
      </w:r>
      <w:r w:rsidR="000C50B2" w:rsidRPr="00592F36">
        <w:rPr>
          <w:rFonts w:cs="Times New Roman"/>
          <w:color w:val="000000" w:themeColor="text1"/>
        </w:rPr>
        <w:t>y[</w:t>
      </w:r>
      <w:r w:rsidR="00AB51D3" w:rsidRPr="00592F36">
        <w:rPr>
          <w:rFonts w:cs="Times New Roman"/>
          <w:color w:val="000000" w:themeColor="text1"/>
        </w:rPr>
        <w:t>P(y) → x=y]</w:t>
      </w:r>
      <w:r w:rsidR="000C50B2" w:rsidRPr="00592F36">
        <w:rPr>
          <w:rFonts w:cs="Times New Roman"/>
          <w:color w:val="000000" w:themeColor="text1"/>
        </w:rPr>
        <w:t>]</w:t>
      </w:r>
      <w:r w:rsidR="00AB51D3" w:rsidRPr="00592F36">
        <w:rPr>
          <w:rFonts w:cs="Times New Roman"/>
          <w:color w:val="000000" w:themeColor="text1"/>
        </w:rPr>
        <w:t>.</w:t>
      </w:r>
    </w:p>
    <w:p w14:paraId="18913BEE" w14:textId="2BC422EC" w:rsidR="00152664" w:rsidRPr="00592F36" w:rsidRDefault="00152664" w:rsidP="00152664">
      <w:pPr>
        <w:pStyle w:val="NormalIndent"/>
        <w:rPr>
          <w:rFonts w:cs="Times New Roman"/>
          <w:color w:val="000000" w:themeColor="text1"/>
        </w:rPr>
      </w:pPr>
      <w:r w:rsidRPr="00592F36">
        <w:rPr>
          <w:rFonts w:cs="Times New Roman"/>
          <w:color w:val="000000" w:themeColor="text1"/>
        </w:rPr>
        <w:t xml:space="preserve">For a semantic theory of singular </w:t>
      </w:r>
      <w:proofErr w:type="gramStart"/>
      <w:r w:rsidRPr="00592F36">
        <w:rPr>
          <w:rFonts w:cs="Times New Roman"/>
          <w:color w:val="000000" w:themeColor="text1"/>
        </w:rPr>
        <w:t>predicates</w:t>
      </w:r>
      <w:proofErr w:type="gramEnd"/>
      <w:r w:rsidRPr="00592F36">
        <w:rPr>
          <w:rFonts w:cs="Times New Roman"/>
          <w:color w:val="000000" w:themeColor="text1"/>
        </w:rPr>
        <w:t xml:space="preserve"> it appears natural to require that they apply to atomic entities, expressed by a presupposition, </w:t>
      </w:r>
      <w:proofErr w:type="spellStart"/>
      <w:r w:rsidRPr="00592F36">
        <w:rPr>
          <w:rFonts w:cs="Times New Roman"/>
          <w:color w:val="000000" w:themeColor="text1"/>
        </w:rPr>
        <w:t>e.g</w:t>
      </w:r>
      <w:proofErr w:type="spellEnd"/>
      <w:r w:rsidRPr="00592F36">
        <w:rPr>
          <w:rFonts w:cs="Times New Roman"/>
          <w:color w:val="000000" w:themeColor="text1"/>
        </w:rPr>
        <w:t xml:space="preserve"> </w:t>
      </w:r>
      <w:proofErr w:type="spellStart"/>
      <w:r w:rsidRPr="00592F36">
        <w:rPr>
          <w:rFonts w:cs="Times New Roman"/>
          <w:color w:val="000000" w:themeColor="text1"/>
        </w:rPr>
        <w:t>λx:AT</w:t>
      </w:r>
      <w:proofErr w:type="spellEnd"/>
      <w:r w:rsidRPr="00592F36">
        <w:rPr>
          <w:rFonts w:cs="Times New Roman"/>
          <w:color w:val="000000" w:themeColor="text1"/>
        </w:rPr>
        <w:t xml:space="preserve">(x)[G(x)] for the singular </w:t>
      </w:r>
      <w:r w:rsidRPr="00592F36">
        <w:rPr>
          <w:rFonts w:cs="Times New Roman"/>
          <w:i/>
          <w:iCs/>
          <w:color w:val="000000" w:themeColor="text1"/>
        </w:rPr>
        <w:t>girl</w:t>
      </w:r>
      <w:r w:rsidRPr="00592F36">
        <w:rPr>
          <w:rFonts w:cs="Times New Roman"/>
          <w:color w:val="000000" w:themeColor="text1"/>
        </w:rPr>
        <w:t xml:space="preserve">. But mass nouns like </w:t>
      </w:r>
      <w:r w:rsidRPr="00592F36">
        <w:rPr>
          <w:rFonts w:cs="Times New Roman"/>
          <w:i/>
          <w:iCs/>
          <w:color w:val="000000" w:themeColor="text1"/>
        </w:rPr>
        <w:t>water</w:t>
      </w:r>
      <w:r w:rsidRPr="00592F36">
        <w:rPr>
          <w:rFonts w:cs="Times New Roman"/>
          <w:color w:val="000000" w:themeColor="text1"/>
        </w:rPr>
        <w:t xml:space="preserve"> are singular as well but are not restricted to atomic entities. We assume for the purpose of this paper that </w:t>
      </w:r>
      <w:r w:rsidR="00123FAB" w:rsidRPr="00592F36">
        <w:rPr>
          <w:rFonts w:cs="Times New Roman"/>
          <w:color w:val="000000" w:themeColor="text1"/>
        </w:rPr>
        <w:t xml:space="preserve">the </w:t>
      </w:r>
      <w:r w:rsidRPr="00592F36">
        <w:rPr>
          <w:rFonts w:cs="Times New Roman"/>
          <w:color w:val="000000" w:themeColor="text1"/>
        </w:rPr>
        <w:t xml:space="preserve">semantic singularity of a predicate signals that it cannot apply to entities that consist of distinct atoms. We introduce a predicate SSG </w:t>
      </w:r>
      <w:r w:rsidR="000B3478">
        <w:rPr>
          <w:rFonts w:cs="Times New Roman"/>
          <w:color w:val="000000" w:themeColor="text1"/>
        </w:rPr>
        <w:t xml:space="preserve">“semantic singular” </w:t>
      </w:r>
      <w:r w:rsidRPr="00592F36">
        <w:rPr>
          <w:rFonts w:cs="Times New Roman"/>
          <w:color w:val="000000" w:themeColor="text1"/>
        </w:rPr>
        <w:t xml:space="preserve">that holds of an entity if it does not consist of two or more </w:t>
      </w:r>
      <w:r w:rsidR="00123FAB" w:rsidRPr="00592F36">
        <w:rPr>
          <w:rFonts w:cs="Times New Roman"/>
          <w:color w:val="000000" w:themeColor="text1"/>
        </w:rPr>
        <w:t>atoms</w:t>
      </w:r>
      <w:r w:rsidRPr="00592F36">
        <w:rPr>
          <w:rFonts w:cs="Times New Roman"/>
          <w:color w:val="000000" w:themeColor="text1"/>
        </w:rPr>
        <w:t xml:space="preserve">, </w:t>
      </w:r>
      <w:r w:rsidR="000C50B2" w:rsidRPr="00592F36">
        <w:rPr>
          <w:rFonts w:cs="Times New Roman"/>
          <w:color w:val="000000" w:themeColor="text1"/>
        </w:rPr>
        <w:t>defined</w:t>
      </w:r>
      <w:r w:rsidRPr="00592F36">
        <w:rPr>
          <w:rFonts w:cs="Times New Roman"/>
          <w:color w:val="000000" w:themeColor="text1"/>
        </w:rPr>
        <w:t xml:space="preserve"> as SSG(x) iff </w:t>
      </w:r>
      <w:r w:rsidRPr="00592F36">
        <w:rPr>
          <w:rFonts w:cs="Times New Roman"/>
          <w:color w:val="000000" w:themeColor="text1"/>
        </w:rPr>
        <w:lastRenderedPageBreak/>
        <w:t>¬</w:t>
      </w:r>
      <w:r w:rsidRPr="00592F36">
        <w:rPr>
          <w:rFonts w:ascii="Cambria Math" w:hAnsi="Cambria Math" w:cs="Cambria Math"/>
          <w:color w:val="000000" w:themeColor="text1"/>
        </w:rPr>
        <w:t>∃</w:t>
      </w:r>
      <w:proofErr w:type="spellStart"/>
      <w:r w:rsidRPr="00592F36">
        <w:rPr>
          <w:rFonts w:cs="Times New Roman"/>
          <w:color w:val="000000" w:themeColor="text1"/>
        </w:rPr>
        <w:t>y</w:t>
      </w:r>
      <w:r w:rsidRPr="00592F36">
        <w:rPr>
          <w:rFonts w:ascii="Cambria Math" w:hAnsi="Cambria Math" w:cs="Cambria Math"/>
          <w:color w:val="000000" w:themeColor="text1"/>
        </w:rPr>
        <w:t>∃</w:t>
      </w:r>
      <w:r w:rsidRPr="00592F36">
        <w:rPr>
          <w:rFonts w:cs="Times New Roman"/>
          <w:color w:val="000000" w:themeColor="text1"/>
        </w:rPr>
        <w:t>z</w:t>
      </w:r>
      <w:proofErr w:type="spellEnd"/>
      <w:r w:rsidRPr="00592F36">
        <w:rPr>
          <w:rFonts w:cs="Times New Roman"/>
          <w:color w:val="000000" w:themeColor="text1"/>
        </w:rPr>
        <w:t>[</w:t>
      </w:r>
      <w:proofErr w:type="spellStart"/>
      <w:r w:rsidRPr="00592F36">
        <w:rPr>
          <w:rFonts w:cs="Times New Roman"/>
          <w:color w:val="000000" w:themeColor="text1"/>
        </w:rPr>
        <w:t>z</w:t>
      </w:r>
      <w:r w:rsidRPr="00592F36">
        <w:rPr>
          <w:rFonts w:ascii="Cambria Math" w:hAnsi="Cambria Math" w:cs="Cambria Math"/>
          <w:color w:val="000000" w:themeColor="text1"/>
        </w:rPr>
        <w:t>⊑</w:t>
      </w:r>
      <w:r w:rsidRPr="00592F36">
        <w:rPr>
          <w:rFonts w:cs="Times New Roman"/>
          <w:color w:val="000000" w:themeColor="text1"/>
        </w:rPr>
        <w:t>x</w:t>
      </w:r>
      <w:proofErr w:type="spellEnd"/>
      <w:r w:rsidRPr="00592F36">
        <w:rPr>
          <w:rFonts w:cs="Times New Roman"/>
          <w:color w:val="000000" w:themeColor="text1"/>
        </w:rPr>
        <w:t xml:space="preserve"> </w:t>
      </w:r>
      <w:r w:rsidRPr="00592F36">
        <w:rPr>
          <w:rFonts w:ascii="Cambria Math" w:hAnsi="Cambria Math" w:cs="Cambria Math"/>
          <w:color w:val="000000" w:themeColor="text1"/>
        </w:rPr>
        <w:t>∧</w:t>
      </w:r>
      <w:r w:rsidRPr="00592F36">
        <w:rPr>
          <w:rFonts w:cs="Times New Roman"/>
          <w:color w:val="000000" w:themeColor="text1"/>
        </w:rPr>
        <w:t xml:space="preserve"> </w:t>
      </w:r>
      <w:proofErr w:type="spellStart"/>
      <w:r w:rsidRPr="00592F36">
        <w:rPr>
          <w:rFonts w:cs="Times New Roman"/>
          <w:color w:val="000000" w:themeColor="text1"/>
        </w:rPr>
        <w:t>z</w:t>
      </w:r>
      <w:r w:rsidRPr="00592F36">
        <w:rPr>
          <w:rFonts w:ascii="Cambria Math" w:hAnsi="Cambria Math" w:cs="Cambria Math"/>
          <w:color w:val="000000" w:themeColor="text1"/>
        </w:rPr>
        <w:t>⊑</w:t>
      </w:r>
      <w:r w:rsidRPr="00592F36">
        <w:rPr>
          <w:rFonts w:cs="Times New Roman"/>
          <w:color w:val="000000" w:themeColor="text1"/>
        </w:rPr>
        <w:t>x</w:t>
      </w:r>
      <w:proofErr w:type="spellEnd"/>
      <w:r w:rsidRPr="00592F36">
        <w:rPr>
          <w:rFonts w:cs="Times New Roman"/>
          <w:color w:val="000000" w:themeColor="text1"/>
        </w:rPr>
        <w:t xml:space="preserve"> </w:t>
      </w:r>
      <w:r w:rsidRPr="00592F36">
        <w:rPr>
          <w:rFonts w:ascii="Cambria Math" w:hAnsi="Cambria Math" w:cs="Cambria Math"/>
          <w:color w:val="000000" w:themeColor="text1"/>
        </w:rPr>
        <w:t>∧</w:t>
      </w:r>
      <w:r w:rsidRPr="00592F36">
        <w:rPr>
          <w:rFonts w:cs="Times New Roman"/>
          <w:color w:val="000000" w:themeColor="text1"/>
        </w:rPr>
        <w:t xml:space="preserve"> AT(y) </w:t>
      </w:r>
      <w:r w:rsidRPr="00592F36">
        <w:rPr>
          <w:rFonts w:ascii="Cambria Math" w:hAnsi="Cambria Math" w:cs="Cambria Math"/>
          <w:color w:val="000000" w:themeColor="text1"/>
        </w:rPr>
        <w:t>∧</w:t>
      </w:r>
      <w:r w:rsidRPr="00592F36">
        <w:rPr>
          <w:rFonts w:cs="Times New Roman"/>
          <w:color w:val="000000" w:themeColor="text1"/>
        </w:rPr>
        <w:t xml:space="preserve"> AT(z) </w:t>
      </w:r>
      <w:r w:rsidRPr="00592F36">
        <w:rPr>
          <w:rFonts w:ascii="Cambria Math" w:hAnsi="Cambria Math" w:cs="Cambria Math"/>
          <w:color w:val="000000" w:themeColor="text1"/>
        </w:rPr>
        <w:t>∧</w:t>
      </w:r>
      <w:r w:rsidRPr="00592F36">
        <w:rPr>
          <w:rFonts w:cs="Times New Roman"/>
          <w:color w:val="000000" w:themeColor="text1"/>
        </w:rPr>
        <w:t xml:space="preserve"> </w:t>
      </w:r>
      <w:proofErr w:type="spellStart"/>
      <w:r w:rsidRPr="00592F36">
        <w:rPr>
          <w:rFonts w:cs="Times New Roman"/>
          <w:color w:val="000000" w:themeColor="text1"/>
        </w:rPr>
        <w:t>y≠z</w:t>
      </w:r>
      <w:proofErr w:type="spellEnd"/>
      <w:r w:rsidRPr="00592F36">
        <w:rPr>
          <w:rFonts w:cs="Times New Roman"/>
          <w:color w:val="000000" w:themeColor="text1"/>
        </w:rPr>
        <w:t xml:space="preserve">]. We also assume that substances like the stuff referred to be </w:t>
      </w:r>
      <w:r w:rsidRPr="00592F36">
        <w:rPr>
          <w:rFonts w:cs="Times New Roman"/>
          <w:i/>
          <w:iCs/>
          <w:color w:val="000000" w:themeColor="text1"/>
        </w:rPr>
        <w:t>water</w:t>
      </w:r>
      <w:r w:rsidRPr="00592F36">
        <w:rPr>
          <w:rFonts w:cs="Times New Roman"/>
          <w:color w:val="000000" w:themeColor="text1"/>
        </w:rPr>
        <w:t xml:space="preserve"> do not have atoms in natural-language ontology</w:t>
      </w:r>
      <w:r w:rsidR="00123FAB" w:rsidRPr="00592F36">
        <w:rPr>
          <w:rFonts w:cs="Times New Roman"/>
          <w:color w:val="000000" w:themeColor="text1"/>
        </w:rPr>
        <w:t>, hence if x is water, we also have SSG(x).</w:t>
      </w:r>
      <w:r w:rsidRPr="00592F36">
        <w:rPr>
          <w:rFonts w:cs="Times New Roman"/>
          <w:color w:val="000000" w:themeColor="text1"/>
        </w:rPr>
        <w:t xml:space="preserve"> Other approaches are possible, but this will do for our purposes. </w:t>
      </w:r>
    </w:p>
    <w:p w14:paraId="28C6F2A0" w14:textId="5B51F9DD" w:rsidR="00AB51D3" w:rsidRPr="00592F36" w:rsidRDefault="008D6A20" w:rsidP="00AB51D3">
      <w:pPr>
        <w:pStyle w:val="Heading2"/>
        <w:rPr>
          <w:rFonts w:cs="Times New Roman"/>
          <w:color w:val="000000" w:themeColor="text1"/>
        </w:rPr>
      </w:pPr>
      <w:r w:rsidRPr="00592F36">
        <w:rPr>
          <w:rFonts w:cs="Times New Roman"/>
          <w:color w:val="000000" w:themeColor="text1"/>
        </w:rPr>
        <w:t>Agreement of non-coordinated subjects</w:t>
      </w:r>
    </w:p>
    <w:p w14:paraId="381D46F5" w14:textId="6A12925F" w:rsidR="00AB51D3" w:rsidRPr="00592F36" w:rsidRDefault="00AB51D3" w:rsidP="00AB51D3">
      <w:pPr>
        <w:rPr>
          <w:rFonts w:cs="Times New Roman"/>
          <w:color w:val="000000" w:themeColor="text1"/>
        </w:rPr>
      </w:pPr>
      <w:r w:rsidRPr="00592F36">
        <w:rPr>
          <w:rFonts w:cs="Times New Roman"/>
          <w:color w:val="000000" w:themeColor="text1"/>
        </w:rPr>
        <w:t xml:space="preserve">We start out with the notion </w:t>
      </w:r>
      <w:r w:rsidR="00C46DA1" w:rsidRPr="00592F36">
        <w:rPr>
          <w:rFonts w:cs="Times New Roman"/>
          <w:color w:val="000000" w:themeColor="text1"/>
        </w:rPr>
        <w:t>that subject-</w:t>
      </w:r>
      <w:r w:rsidR="001E125D" w:rsidRPr="00592F36">
        <w:rPr>
          <w:rFonts w:cs="Times New Roman"/>
          <w:color w:val="000000" w:themeColor="text1"/>
        </w:rPr>
        <w:t>predicate</w:t>
      </w:r>
      <w:r w:rsidR="00C46DA1" w:rsidRPr="00592F36">
        <w:rPr>
          <w:rFonts w:cs="Times New Roman"/>
          <w:color w:val="000000" w:themeColor="text1"/>
        </w:rPr>
        <w:t xml:space="preserve"> number agreement is semantic. </w:t>
      </w:r>
      <w:r w:rsidR="001E125D" w:rsidRPr="00592F36">
        <w:rPr>
          <w:rFonts w:cs="Times New Roman"/>
          <w:color w:val="000000" w:themeColor="text1"/>
        </w:rPr>
        <w:t xml:space="preserve">This means that the singular form of the predicate (for which we simply assume a syntactic category </w:t>
      </w:r>
      <w:r w:rsidR="001E125D" w:rsidRPr="00592F36">
        <w:rPr>
          <w:rFonts w:cs="Times New Roman"/>
          <w:smallCaps/>
          <w:color w:val="000000" w:themeColor="text1"/>
        </w:rPr>
        <w:t>Pred</w:t>
      </w:r>
      <w:r w:rsidR="001E125D" w:rsidRPr="00592F36">
        <w:rPr>
          <w:rFonts w:cs="Times New Roman"/>
          <w:color w:val="000000" w:themeColor="text1"/>
        </w:rPr>
        <w:t xml:space="preserve">, and do not care about the internal construction of its meaning) comes with a presupposition that it applies to atomic entities only. </w:t>
      </w:r>
      <w:r w:rsidR="00152664" w:rsidRPr="00592F36">
        <w:rPr>
          <w:rFonts w:cs="Times New Roman"/>
          <w:color w:val="000000" w:themeColor="text1"/>
        </w:rPr>
        <w:t xml:space="preserve">The following example shows that the singular predicate </w:t>
      </w:r>
      <w:r w:rsidR="00152664" w:rsidRPr="00592F36">
        <w:rPr>
          <w:rFonts w:cs="Times New Roman"/>
          <w:i/>
          <w:iCs/>
          <w:color w:val="000000" w:themeColor="text1"/>
        </w:rPr>
        <w:t>is in the kitchen</w:t>
      </w:r>
      <w:r w:rsidR="00152664" w:rsidRPr="00592F36">
        <w:rPr>
          <w:rFonts w:cs="Times New Roman"/>
          <w:color w:val="000000" w:themeColor="text1"/>
        </w:rPr>
        <w:t xml:space="preserve"> </w:t>
      </w:r>
      <w:r w:rsidR="00894801" w:rsidRPr="00592F36">
        <w:rPr>
          <w:rFonts w:cs="Times New Roman"/>
          <w:color w:val="000000" w:themeColor="text1"/>
        </w:rPr>
        <w:t xml:space="preserve">(whose meaning is rendered by K) </w:t>
      </w:r>
      <w:r w:rsidR="00152664" w:rsidRPr="00592F36">
        <w:rPr>
          <w:rFonts w:cs="Times New Roman"/>
          <w:color w:val="000000" w:themeColor="text1"/>
        </w:rPr>
        <w:t xml:space="preserve">can be applied to the definite term based on </w:t>
      </w:r>
      <w:r w:rsidR="00152664" w:rsidRPr="00592F36">
        <w:rPr>
          <w:rFonts w:cs="Times New Roman"/>
          <w:i/>
          <w:iCs/>
          <w:color w:val="000000" w:themeColor="text1"/>
        </w:rPr>
        <w:t>the girl</w:t>
      </w:r>
      <w:r w:rsidR="00894801" w:rsidRPr="00592F36">
        <w:rPr>
          <w:rFonts w:cs="Times New Roman"/>
          <w:i/>
          <w:iCs/>
          <w:color w:val="000000" w:themeColor="text1"/>
        </w:rPr>
        <w:t xml:space="preserve"> </w:t>
      </w:r>
      <w:r w:rsidR="00894801" w:rsidRPr="00592F36">
        <w:rPr>
          <w:rFonts w:cs="Times New Roman"/>
          <w:color w:val="000000" w:themeColor="text1"/>
        </w:rPr>
        <w:t>(G):</w:t>
      </w:r>
    </w:p>
    <w:p w14:paraId="5F99D28D" w14:textId="3EAD41AA" w:rsidR="001E125D" w:rsidRPr="00592F36" w:rsidRDefault="001E125D" w:rsidP="00123FAB">
      <w:pPr>
        <w:pStyle w:val="Example"/>
        <w:ind w:left="578" w:right="-567" w:hanging="578"/>
        <w:rPr>
          <w:color w:val="000000" w:themeColor="text1"/>
        </w:rPr>
      </w:pPr>
      <w:bookmarkStart w:id="7" w:name="_Ref174458800"/>
      <w:r w:rsidRPr="00592F36">
        <w:rPr>
          <w:rFonts w:ascii="Cambria Math" w:hAnsi="Cambria Math" w:cs="Cambria Math"/>
          <w:color w:val="000000" w:themeColor="text1"/>
        </w:rPr>
        <w:t>⟦</w:t>
      </w:r>
      <w:r w:rsidRPr="00592F36">
        <w:rPr>
          <w:color w:val="000000" w:themeColor="text1"/>
        </w:rPr>
        <w:t>[[</w:t>
      </w:r>
      <w:r w:rsidRPr="00592F36">
        <w:rPr>
          <w:color w:val="000000" w:themeColor="text1"/>
          <w:vertAlign w:val="subscript"/>
        </w:rPr>
        <w:t>DP</w:t>
      </w:r>
      <w:r w:rsidRPr="00592F36">
        <w:rPr>
          <w:color w:val="000000" w:themeColor="text1"/>
        </w:rPr>
        <w:t xml:space="preserve"> </w:t>
      </w:r>
      <w:r w:rsidRPr="00592F36">
        <w:rPr>
          <w:i/>
          <w:iCs/>
          <w:color w:val="000000" w:themeColor="text1"/>
        </w:rPr>
        <w:t>the girl</w:t>
      </w:r>
      <w:r w:rsidRPr="00592F36">
        <w:rPr>
          <w:color w:val="000000" w:themeColor="text1"/>
        </w:rPr>
        <w:t>]</w:t>
      </w:r>
      <w:r w:rsidRPr="00592F36">
        <w:rPr>
          <w:color w:val="000000" w:themeColor="text1"/>
          <w:vertAlign w:val="subscript"/>
        </w:rPr>
        <w:t>SG</w:t>
      </w:r>
      <w:r w:rsidRPr="00592F36">
        <w:rPr>
          <w:color w:val="000000" w:themeColor="text1"/>
        </w:rPr>
        <w:t xml:space="preserve"> [</w:t>
      </w:r>
      <w:r w:rsidRPr="00592F36">
        <w:rPr>
          <w:color w:val="000000" w:themeColor="text1"/>
          <w:vertAlign w:val="subscript"/>
        </w:rPr>
        <w:t>Pred</w:t>
      </w:r>
      <w:r w:rsidRPr="00592F36">
        <w:rPr>
          <w:color w:val="000000" w:themeColor="text1"/>
        </w:rPr>
        <w:t xml:space="preserve"> </w:t>
      </w:r>
      <w:r w:rsidRPr="00592F36">
        <w:rPr>
          <w:i/>
          <w:iCs/>
          <w:color w:val="000000" w:themeColor="text1"/>
        </w:rPr>
        <w:t>is in the kitchen</w:t>
      </w:r>
      <w:r w:rsidRPr="00592F36">
        <w:rPr>
          <w:color w:val="000000" w:themeColor="text1"/>
        </w:rPr>
        <w:t>]</w:t>
      </w:r>
      <w:r w:rsidRPr="00592F36">
        <w:rPr>
          <w:color w:val="000000" w:themeColor="text1"/>
          <w:vertAlign w:val="subscript"/>
        </w:rPr>
        <w:t>SG</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br/>
        <w:t xml:space="preserve">= </w:t>
      </w:r>
      <w:r w:rsidRPr="00592F36">
        <w:rPr>
          <w:rFonts w:ascii="Cambria Math" w:hAnsi="Cambria Math" w:cs="Cambria Math"/>
          <w:color w:val="000000" w:themeColor="text1"/>
        </w:rPr>
        <w:t>⟦</w:t>
      </w:r>
      <w:r w:rsidRPr="00592F36">
        <w:rPr>
          <w:color w:val="000000" w:themeColor="text1"/>
        </w:rPr>
        <w:t>[</w:t>
      </w:r>
      <w:r w:rsidRPr="00592F36">
        <w:rPr>
          <w:color w:val="000000" w:themeColor="text1"/>
          <w:vertAlign w:val="subscript"/>
        </w:rPr>
        <w:t>Pred</w:t>
      </w:r>
      <w:r w:rsidRPr="00592F36">
        <w:rPr>
          <w:color w:val="000000" w:themeColor="text1"/>
        </w:rPr>
        <w:t xml:space="preserve"> </w:t>
      </w:r>
      <w:r w:rsidRPr="00592F36">
        <w:rPr>
          <w:i/>
          <w:iCs/>
          <w:color w:val="000000" w:themeColor="text1"/>
        </w:rPr>
        <w:t>is in the kitchen</w:t>
      </w:r>
      <w:r w:rsidRPr="00592F36">
        <w:rPr>
          <w:color w:val="000000" w:themeColor="text1"/>
        </w:rPr>
        <w:t>]</w:t>
      </w:r>
      <w:r w:rsidRPr="00592F36">
        <w:rPr>
          <w:color w:val="000000" w:themeColor="text1"/>
          <w:vertAlign w:val="subscript"/>
        </w:rPr>
        <w:t>SG</w:t>
      </w:r>
      <w:r w:rsidRPr="00592F36">
        <w:rPr>
          <w:rFonts w:ascii="Cambria Math" w:hAnsi="Cambria Math" w:cs="Cambria Math"/>
          <w:color w:val="000000" w:themeColor="text1"/>
        </w:rPr>
        <w:t>⟧</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t>[</w:t>
      </w:r>
      <w:r w:rsidRPr="00592F36">
        <w:rPr>
          <w:color w:val="000000" w:themeColor="text1"/>
          <w:vertAlign w:val="subscript"/>
        </w:rPr>
        <w:t>DP</w:t>
      </w:r>
      <w:r w:rsidRPr="00592F36">
        <w:rPr>
          <w:color w:val="000000" w:themeColor="text1"/>
        </w:rPr>
        <w:t xml:space="preserve"> </w:t>
      </w:r>
      <w:r w:rsidRPr="00592F36">
        <w:rPr>
          <w:i/>
          <w:iCs/>
          <w:color w:val="000000" w:themeColor="text1"/>
        </w:rPr>
        <w:t>the girl</w:t>
      </w:r>
      <w:r w:rsidRPr="00592F36">
        <w:rPr>
          <w:color w:val="000000" w:themeColor="text1"/>
        </w:rPr>
        <w:t>]</w:t>
      </w:r>
      <w:r w:rsidRPr="00592F36">
        <w:rPr>
          <w:color w:val="000000" w:themeColor="text1"/>
          <w:vertAlign w:val="subscript"/>
        </w:rPr>
        <w:t>SG</w:t>
      </w:r>
      <w:r w:rsidRPr="00592F36">
        <w:rPr>
          <w:rFonts w:ascii="Cambria Math" w:hAnsi="Cambria Math" w:cs="Cambria Math"/>
          <w:color w:val="000000" w:themeColor="text1"/>
        </w:rPr>
        <w:t>⟧</w:t>
      </w:r>
      <w:r w:rsidRPr="00592F36">
        <w:rPr>
          <w:color w:val="000000" w:themeColor="text1"/>
        </w:rPr>
        <w:t>)</w:t>
      </w:r>
      <w:r w:rsidRPr="00592F36">
        <w:rPr>
          <w:color w:val="000000" w:themeColor="text1"/>
        </w:rPr>
        <w:br/>
        <w:t xml:space="preserve">= </w:t>
      </w:r>
      <w:proofErr w:type="spellStart"/>
      <w:r w:rsidRPr="00592F36">
        <w:rPr>
          <w:color w:val="000000" w:themeColor="text1"/>
        </w:rPr>
        <w:t>λx</w:t>
      </w:r>
      <w:proofErr w:type="spellEnd"/>
      <w:r w:rsidRPr="00592F36">
        <w:rPr>
          <w:color w:val="000000" w:themeColor="text1"/>
        </w:rPr>
        <w:t xml:space="preserve">. </w:t>
      </w:r>
      <w:r w:rsidR="00152664" w:rsidRPr="00592F36">
        <w:rPr>
          <w:color w:val="000000" w:themeColor="text1"/>
        </w:rPr>
        <w:t>SSG</w:t>
      </w:r>
      <w:r w:rsidRPr="00592F36">
        <w:rPr>
          <w:color w:val="000000" w:themeColor="text1"/>
        </w:rPr>
        <w:t xml:space="preserve">(x) </w:t>
      </w:r>
      <w:r w:rsidR="00894801" w:rsidRPr="00592F36">
        <w:rPr>
          <w:color w:val="000000" w:themeColor="text1"/>
        </w:rPr>
        <w:t>[K(x)</w:t>
      </w:r>
      <w:r w:rsidRPr="00592F36">
        <w:rPr>
          <w:color w:val="000000" w:themeColor="text1"/>
        </w:rPr>
        <w:t>](</w:t>
      </w:r>
      <w:proofErr w:type="spellStart"/>
      <w:r w:rsidR="00152664" w:rsidRPr="00592F36">
        <w:rPr>
          <w:color w:val="000000" w:themeColor="text1"/>
        </w:rPr>
        <w:t>ι</w:t>
      </w:r>
      <w:r w:rsidRPr="00592F36">
        <w:rPr>
          <w:color w:val="000000" w:themeColor="text1"/>
        </w:rPr>
        <w:t>G</w:t>
      </w:r>
      <w:proofErr w:type="spellEnd"/>
      <w:r w:rsidRPr="00592F36">
        <w:rPr>
          <w:color w:val="000000" w:themeColor="text1"/>
        </w:rPr>
        <w:t>)</w:t>
      </w:r>
      <w:r w:rsidRPr="00592F36">
        <w:rPr>
          <w:color w:val="000000" w:themeColor="text1"/>
        </w:rPr>
        <w:br/>
        <w:t xml:space="preserve">= </w:t>
      </w:r>
      <w:r w:rsidR="00894801" w:rsidRPr="00592F36">
        <w:rPr>
          <w:color w:val="000000" w:themeColor="text1"/>
        </w:rPr>
        <w:t>K(</w:t>
      </w:r>
      <w:proofErr w:type="spellStart"/>
      <w:r w:rsidR="00152664" w:rsidRPr="00592F36">
        <w:rPr>
          <w:color w:val="000000" w:themeColor="text1"/>
        </w:rPr>
        <w:t>ι</w:t>
      </w:r>
      <w:r w:rsidRPr="00592F36">
        <w:rPr>
          <w:color w:val="000000" w:themeColor="text1"/>
        </w:rPr>
        <w:t>G</w:t>
      </w:r>
      <w:proofErr w:type="spellEnd"/>
      <w:r w:rsidR="00894801" w:rsidRPr="00592F36">
        <w:rPr>
          <w:color w:val="000000" w:themeColor="text1"/>
        </w:rPr>
        <w:t>)</w:t>
      </w:r>
      <w:r w:rsidRPr="00592F36">
        <w:rPr>
          <w:color w:val="000000" w:themeColor="text1"/>
        </w:rPr>
        <w:t xml:space="preserve">, as </w:t>
      </w:r>
      <w:r w:rsidR="00152664" w:rsidRPr="00592F36">
        <w:rPr>
          <w:color w:val="000000" w:themeColor="text1"/>
        </w:rPr>
        <w:t>SSG</w:t>
      </w:r>
      <w:r w:rsidRPr="00592F36">
        <w:rPr>
          <w:color w:val="000000" w:themeColor="text1"/>
        </w:rPr>
        <w:t>(</w:t>
      </w:r>
      <w:r w:rsidR="00DD4CE4" w:rsidRPr="00592F36">
        <w:rPr>
          <w:color w:val="000000" w:themeColor="text1"/>
        </w:rPr>
        <w:t>x</w:t>
      </w:r>
      <w:r w:rsidRPr="00592F36">
        <w:rPr>
          <w:color w:val="000000" w:themeColor="text1"/>
        </w:rPr>
        <w:t xml:space="preserve">) is </w:t>
      </w:r>
      <w:proofErr w:type="spellStart"/>
      <w:r w:rsidR="00123FAB" w:rsidRPr="00592F36">
        <w:rPr>
          <w:color w:val="000000" w:themeColor="text1"/>
        </w:rPr>
        <w:t>satsified</w:t>
      </w:r>
      <w:proofErr w:type="spellEnd"/>
      <w:r w:rsidR="00152664" w:rsidRPr="00592F36">
        <w:rPr>
          <w:color w:val="000000" w:themeColor="text1"/>
        </w:rPr>
        <w:t xml:space="preserve">, </w:t>
      </w:r>
      <w:r w:rsidR="00426B09" w:rsidRPr="00592F36">
        <w:rPr>
          <w:color w:val="000000" w:themeColor="text1"/>
        </w:rPr>
        <w:t>due to</w:t>
      </w:r>
      <w:r w:rsidR="00152664" w:rsidRPr="00592F36">
        <w:rPr>
          <w:color w:val="000000" w:themeColor="text1"/>
        </w:rPr>
        <w:t xml:space="preserve"> AT(G)</w:t>
      </w:r>
      <w:bookmarkEnd w:id="7"/>
      <w:r w:rsidR="00123FAB" w:rsidRPr="00592F36">
        <w:rPr>
          <w:color w:val="000000" w:themeColor="text1"/>
        </w:rPr>
        <w:t>, provided there is a unique girl.</w:t>
      </w:r>
      <w:r w:rsidR="00152664" w:rsidRPr="00592F36">
        <w:rPr>
          <w:color w:val="000000" w:themeColor="text1"/>
        </w:rPr>
        <w:t xml:space="preserve"> </w:t>
      </w:r>
    </w:p>
    <w:p w14:paraId="58396390" w14:textId="5B225858" w:rsidR="00152664" w:rsidRPr="00592F36" w:rsidRDefault="001877B1" w:rsidP="001E125D">
      <w:pPr>
        <w:pStyle w:val="NormalIndent"/>
        <w:rPr>
          <w:rFonts w:cs="Times New Roman"/>
          <w:color w:val="000000" w:themeColor="text1"/>
        </w:rPr>
      </w:pPr>
      <w:r w:rsidRPr="00592F36">
        <w:rPr>
          <w:rFonts w:cs="Times New Roman"/>
          <w:color w:val="000000" w:themeColor="text1"/>
        </w:rPr>
        <w:t xml:space="preserve">As evident from </w:t>
      </w:r>
      <w:r w:rsidRPr="00592F36">
        <w:rPr>
          <w:rFonts w:cs="Times New Roman"/>
          <w:color w:val="000000" w:themeColor="text1"/>
        </w:rPr>
        <w:fldChar w:fldCharType="begin"/>
      </w:r>
      <w:r w:rsidRPr="00592F36">
        <w:rPr>
          <w:rFonts w:cs="Times New Roman"/>
          <w:color w:val="000000" w:themeColor="text1"/>
        </w:rPr>
        <w:instrText xml:space="preserve"> REF _Ref174458800 \r \h  \* MERGEFORMAT </w:instrText>
      </w:r>
      <w:r w:rsidRPr="00592F36">
        <w:rPr>
          <w:rFonts w:cs="Times New Roman"/>
          <w:color w:val="000000" w:themeColor="text1"/>
        </w:rPr>
      </w:r>
      <w:r w:rsidRPr="00592F36">
        <w:rPr>
          <w:rFonts w:cs="Times New Roman"/>
          <w:color w:val="000000" w:themeColor="text1"/>
        </w:rPr>
        <w:fldChar w:fldCharType="separate"/>
      </w:r>
      <w:r w:rsidR="005B2D73">
        <w:rPr>
          <w:rFonts w:cs="Times New Roman"/>
          <w:color w:val="000000" w:themeColor="text1"/>
        </w:rPr>
        <w:t>(12)</w:t>
      </w:r>
      <w:r w:rsidRPr="00592F36">
        <w:rPr>
          <w:rFonts w:cs="Times New Roman"/>
          <w:color w:val="000000" w:themeColor="text1"/>
        </w:rPr>
        <w:fldChar w:fldCharType="end"/>
      </w:r>
      <w:r w:rsidRPr="00592F36">
        <w:rPr>
          <w:rFonts w:cs="Times New Roman"/>
          <w:color w:val="000000" w:themeColor="text1"/>
        </w:rPr>
        <w:t>, we</w:t>
      </w:r>
      <w:r w:rsidR="00152664" w:rsidRPr="00592F36">
        <w:rPr>
          <w:rFonts w:cs="Times New Roman"/>
          <w:color w:val="000000" w:themeColor="text1"/>
        </w:rPr>
        <w:t xml:space="preserve"> assume that the singular predicate </w:t>
      </w:r>
      <w:r w:rsidR="00152664" w:rsidRPr="00592F36">
        <w:rPr>
          <w:rFonts w:cs="Times New Roman"/>
          <w:i/>
          <w:iCs/>
          <w:color w:val="000000" w:themeColor="text1"/>
        </w:rPr>
        <w:t>is in the kitchen</w:t>
      </w:r>
      <w:r w:rsidR="00152664" w:rsidRPr="00592F36">
        <w:rPr>
          <w:rFonts w:cs="Times New Roman"/>
          <w:color w:val="000000" w:themeColor="text1"/>
        </w:rPr>
        <w:t xml:space="preserve"> comes with a presupposition (a semantic restriction) to semantically singular predicates. We furthermore assume that the meaning of </w:t>
      </w:r>
      <w:r w:rsidR="00152664" w:rsidRPr="00592F36">
        <w:rPr>
          <w:rFonts w:cs="Times New Roman"/>
          <w:i/>
          <w:iCs/>
          <w:color w:val="000000" w:themeColor="text1"/>
        </w:rPr>
        <w:t>girl</w:t>
      </w:r>
      <w:r w:rsidR="00152664" w:rsidRPr="00592F36">
        <w:rPr>
          <w:rFonts w:cs="Times New Roman"/>
          <w:color w:val="000000" w:themeColor="text1"/>
        </w:rPr>
        <w:t xml:space="preserve">, G, is atomic, </w:t>
      </w:r>
      <w:r w:rsidRPr="00592F36">
        <w:rPr>
          <w:rFonts w:cs="Times New Roman"/>
          <w:color w:val="000000" w:themeColor="text1"/>
        </w:rPr>
        <w:t xml:space="preserve">AT(G), </w:t>
      </w:r>
      <w:r w:rsidR="00152664" w:rsidRPr="00592F36">
        <w:rPr>
          <w:rFonts w:cs="Times New Roman"/>
          <w:color w:val="000000" w:themeColor="text1"/>
        </w:rPr>
        <w:t xml:space="preserve">hence </w:t>
      </w:r>
      <w:proofErr w:type="spellStart"/>
      <w:r w:rsidR="00152664" w:rsidRPr="00592F36">
        <w:rPr>
          <w:rFonts w:cs="Times New Roman"/>
          <w:color w:val="000000" w:themeColor="text1"/>
        </w:rPr>
        <w:t>ιG</w:t>
      </w:r>
      <w:proofErr w:type="spellEnd"/>
      <w:r w:rsidR="00152664" w:rsidRPr="00592F36">
        <w:rPr>
          <w:rFonts w:cs="Times New Roman"/>
          <w:color w:val="000000" w:themeColor="text1"/>
        </w:rPr>
        <w:t xml:space="preserve"> will refer to a single atom. This satisfies the semantic requirement of SSG. </w:t>
      </w:r>
    </w:p>
    <w:p w14:paraId="68B68003" w14:textId="560A2AEC" w:rsidR="001E125D" w:rsidRPr="00592F36" w:rsidRDefault="00152664" w:rsidP="001E125D">
      <w:pPr>
        <w:pStyle w:val="NormalIndent"/>
        <w:rPr>
          <w:rFonts w:cs="Times New Roman"/>
          <w:color w:val="000000" w:themeColor="text1"/>
        </w:rPr>
      </w:pPr>
      <w:r w:rsidRPr="00592F36">
        <w:rPr>
          <w:rFonts w:cs="Times New Roman"/>
          <w:color w:val="000000" w:themeColor="text1"/>
        </w:rPr>
        <w:t>For the plural form of the predicate</w:t>
      </w:r>
      <w:r w:rsidR="005821D8" w:rsidRPr="00592F36">
        <w:rPr>
          <w:rFonts w:cs="Times New Roman"/>
          <w:color w:val="000000" w:themeColor="text1"/>
        </w:rPr>
        <w:t>,</w:t>
      </w:r>
      <w:r w:rsidRPr="00592F36">
        <w:rPr>
          <w:rFonts w:cs="Times New Roman"/>
          <w:color w:val="000000" w:themeColor="text1"/>
        </w:rPr>
        <w:t xml:space="preserve"> we assume an operation of closure under sum formation, which does not have a restriction to atomic entities. There are theories that assume that plural is semantically unmarked, and that pragmatic rules determine when singular and plural forms are used (cf. e.g. </w:t>
      </w:r>
      <w:hyperlink w:anchor="Sauerland" w:history="1">
        <w:r w:rsidRPr="00592F36">
          <w:rPr>
            <w:rStyle w:val="Hyperlink"/>
            <w:rFonts w:cs="Times New Roman"/>
            <w:color w:val="000000" w:themeColor="text1"/>
          </w:rPr>
          <w:t>Sauerland 2003</w:t>
        </w:r>
      </w:hyperlink>
      <w:r w:rsidRPr="00592F36">
        <w:rPr>
          <w:rFonts w:cs="Times New Roman"/>
          <w:color w:val="000000" w:themeColor="text1"/>
        </w:rPr>
        <w:t xml:space="preserve">). </w:t>
      </w:r>
      <w:r w:rsidR="00DD4CE4" w:rsidRPr="00592F36">
        <w:rPr>
          <w:rFonts w:cs="Times New Roman"/>
          <w:color w:val="000000" w:themeColor="text1"/>
        </w:rPr>
        <w:t xml:space="preserve">We do not go into this issue and, for ease of exposition, assume that plural restricts a predicate to entities x that satisfy </w:t>
      </w:r>
      <w:r w:rsidR="001877B1" w:rsidRPr="00592F36">
        <w:rPr>
          <w:rFonts w:cs="Times New Roman"/>
          <w:color w:val="000000" w:themeColor="text1"/>
        </w:rPr>
        <w:t>¬</w:t>
      </w:r>
      <w:r w:rsidR="00DD4CE4" w:rsidRPr="00592F36">
        <w:rPr>
          <w:rFonts w:cs="Times New Roman"/>
          <w:color w:val="000000" w:themeColor="text1"/>
        </w:rPr>
        <w:t>SSG.</w:t>
      </w:r>
    </w:p>
    <w:p w14:paraId="162ABF76" w14:textId="09114A2B" w:rsidR="00DD4CE4" w:rsidRPr="00592F36" w:rsidRDefault="00DD4CE4" w:rsidP="00DD4CE4">
      <w:pPr>
        <w:pStyle w:val="Example"/>
        <w:rPr>
          <w:color w:val="000000" w:themeColor="text1"/>
        </w:rPr>
      </w:pPr>
      <w:r w:rsidRPr="00592F36">
        <w:rPr>
          <w:rFonts w:ascii="Cambria Math" w:hAnsi="Cambria Math" w:cs="Cambria Math"/>
          <w:color w:val="000000" w:themeColor="text1"/>
        </w:rPr>
        <w:t>⟦</w:t>
      </w:r>
      <w:r w:rsidRPr="00592F36">
        <w:rPr>
          <w:color w:val="000000" w:themeColor="text1"/>
        </w:rPr>
        <w:t>[[</w:t>
      </w:r>
      <w:r w:rsidRPr="00592F36">
        <w:rPr>
          <w:color w:val="000000" w:themeColor="text1"/>
          <w:vertAlign w:val="subscript"/>
        </w:rPr>
        <w:t>DP</w:t>
      </w:r>
      <w:r w:rsidRPr="00592F36">
        <w:rPr>
          <w:color w:val="000000" w:themeColor="text1"/>
        </w:rPr>
        <w:t xml:space="preserve"> </w:t>
      </w:r>
      <w:r w:rsidRPr="00592F36">
        <w:rPr>
          <w:i/>
          <w:iCs/>
          <w:color w:val="000000" w:themeColor="text1"/>
        </w:rPr>
        <w:t>the girls</w:t>
      </w:r>
      <w:r w:rsidRPr="00592F36">
        <w:rPr>
          <w:color w:val="000000" w:themeColor="text1"/>
        </w:rPr>
        <w:t>]</w:t>
      </w:r>
      <w:r w:rsidRPr="00592F36">
        <w:rPr>
          <w:color w:val="000000" w:themeColor="text1"/>
          <w:vertAlign w:val="subscript"/>
        </w:rPr>
        <w:t>PL</w:t>
      </w:r>
      <w:r w:rsidRPr="00592F36">
        <w:rPr>
          <w:color w:val="000000" w:themeColor="text1"/>
        </w:rPr>
        <w:t xml:space="preserve"> [</w:t>
      </w:r>
      <w:r w:rsidRPr="00592F36">
        <w:rPr>
          <w:color w:val="000000" w:themeColor="text1"/>
          <w:vertAlign w:val="subscript"/>
        </w:rPr>
        <w:t>Pred</w:t>
      </w:r>
      <w:r w:rsidRPr="00592F36">
        <w:rPr>
          <w:color w:val="000000" w:themeColor="text1"/>
        </w:rPr>
        <w:t xml:space="preserve"> </w:t>
      </w:r>
      <w:r w:rsidRPr="00592F36">
        <w:rPr>
          <w:i/>
          <w:iCs/>
          <w:color w:val="000000" w:themeColor="text1"/>
        </w:rPr>
        <w:t>are in the kitchen</w:t>
      </w:r>
      <w:r w:rsidRPr="00592F36">
        <w:rPr>
          <w:color w:val="000000" w:themeColor="text1"/>
        </w:rPr>
        <w:t>]</w:t>
      </w:r>
      <w:r w:rsidRPr="00592F36">
        <w:rPr>
          <w:color w:val="000000" w:themeColor="text1"/>
          <w:vertAlign w:val="subscript"/>
        </w:rPr>
        <w:t>PL</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br/>
        <w:t xml:space="preserve">= </w:t>
      </w:r>
      <w:r w:rsidRPr="00592F36">
        <w:rPr>
          <w:rFonts w:ascii="Cambria Math" w:hAnsi="Cambria Math" w:cs="Cambria Math"/>
          <w:color w:val="000000" w:themeColor="text1"/>
        </w:rPr>
        <w:t>⟦</w:t>
      </w:r>
      <w:r w:rsidRPr="00592F36">
        <w:rPr>
          <w:color w:val="000000" w:themeColor="text1"/>
        </w:rPr>
        <w:t>[</w:t>
      </w:r>
      <w:r w:rsidRPr="00592F36">
        <w:rPr>
          <w:color w:val="000000" w:themeColor="text1"/>
          <w:vertAlign w:val="subscript"/>
        </w:rPr>
        <w:t>Pred</w:t>
      </w:r>
      <w:r w:rsidRPr="00592F36">
        <w:rPr>
          <w:color w:val="000000" w:themeColor="text1"/>
        </w:rPr>
        <w:t xml:space="preserve"> </w:t>
      </w:r>
      <w:r w:rsidRPr="00592F36">
        <w:rPr>
          <w:i/>
          <w:iCs/>
          <w:color w:val="000000" w:themeColor="text1"/>
        </w:rPr>
        <w:t>are in the kitchen</w:t>
      </w:r>
      <w:r w:rsidRPr="00592F36">
        <w:rPr>
          <w:color w:val="000000" w:themeColor="text1"/>
        </w:rPr>
        <w:t>]</w:t>
      </w:r>
      <w:r w:rsidRPr="00592F36">
        <w:rPr>
          <w:color w:val="000000" w:themeColor="text1"/>
          <w:vertAlign w:val="subscript"/>
        </w:rPr>
        <w:t>PL</w:t>
      </w:r>
      <w:r w:rsidRPr="00592F36">
        <w:rPr>
          <w:rFonts w:ascii="Cambria Math" w:hAnsi="Cambria Math" w:cs="Cambria Math"/>
          <w:color w:val="000000" w:themeColor="text1"/>
        </w:rPr>
        <w:t>⟧</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t>[</w:t>
      </w:r>
      <w:r w:rsidRPr="00592F36">
        <w:rPr>
          <w:color w:val="000000" w:themeColor="text1"/>
          <w:vertAlign w:val="subscript"/>
        </w:rPr>
        <w:t>DP</w:t>
      </w:r>
      <w:r w:rsidRPr="00592F36">
        <w:rPr>
          <w:color w:val="000000" w:themeColor="text1"/>
        </w:rPr>
        <w:t xml:space="preserve"> </w:t>
      </w:r>
      <w:r w:rsidRPr="00592F36">
        <w:rPr>
          <w:i/>
          <w:iCs/>
          <w:color w:val="000000" w:themeColor="text1"/>
        </w:rPr>
        <w:t>the girls</w:t>
      </w:r>
      <w:r w:rsidRPr="00592F36">
        <w:rPr>
          <w:color w:val="000000" w:themeColor="text1"/>
        </w:rPr>
        <w:t>]</w:t>
      </w:r>
      <w:r w:rsidRPr="00592F36">
        <w:rPr>
          <w:color w:val="000000" w:themeColor="text1"/>
          <w:vertAlign w:val="subscript"/>
        </w:rPr>
        <w:t>PL</w:t>
      </w:r>
      <w:r w:rsidRPr="00592F36">
        <w:rPr>
          <w:rFonts w:ascii="Cambria Math" w:hAnsi="Cambria Math" w:cs="Cambria Math"/>
          <w:color w:val="000000" w:themeColor="text1"/>
        </w:rPr>
        <w:t>⟧</w:t>
      </w:r>
      <w:r w:rsidRPr="00592F36">
        <w:rPr>
          <w:color w:val="000000" w:themeColor="text1"/>
        </w:rPr>
        <w:t>)</w:t>
      </w:r>
      <w:r w:rsidRPr="00592F36">
        <w:rPr>
          <w:color w:val="000000" w:themeColor="text1"/>
        </w:rPr>
        <w:br/>
        <w:t xml:space="preserve">= </w:t>
      </w:r>
      <w:proofErr w:type="spellStart"/>
      <w:r w:rsidRPr="00592F36">
        <w:rPr>
          <w:color w:val="000000" w:themeColor="text1"/>
        </w:rPr>
        <w:t>λx</w:t>
      </w:r>
      <w:proofErr w:type="spellEnd"/>
      <w:r w:rsidRPr="00592F36">
        <w:rPr>
          <w:color w:val="000000" w:themeColor="text1"/>
        </w:rPr>
        <w:t>. ¬SSG(x) [</w:t>
      </w:r>
      <w:r w:rsidR="00894801" w:rsidRPr="00592F36">
        <w:rPr>
          <w:color w:val="000000" w:themeColor="text1"/>
        </w:rPr>
        <w:t>K(x)</w:t>
      </w:r>
      <w:r w:rsidRPr="00592F36">
        <w:rPr>
          <w:color w:val="000000" w:themeColor="text1"/>
        </w:rPr>
        <w:t>](ι</w:t>
      </w:r>
      <w:r w:rsidR="00996C55" w:rsidRPr="00592F36">
        <w:rPr>
          <w:color w:val="000000" w:themeColor="text1"/>
        </w:rPr>
        <w:t>[</w:t>
      </w:r>
      <w:proofErr w:type="spellStart"/>
      <w:r w:rsidR="00996C55" w:rsidRPr="00592F36">
        <w:rPr>
          <w:color w:val="000000" w:themeColor="text1"/>
        </w:rPr>
        <w:t>λx</w:t>
      </w:r>
      <w:proofErr w:type="spellEnd"/>
      <w:r w:rsidR="00996C55" w:rsidRPr="00592F36">
        <w:rPr>
          <w:color w:val="000000" w:themeColor="text1"/>
        </w:rPr>
        <w:t>.¬SSG(x)[</w:t>
      </w:r>
      <w:r w:rsidRPr="00592F36">
        <w:rPr>
          <w:rFonts w:ascii="Cambria Math" w:hAnsi="Cambria Math" w:cs="Cambria Math"/>
          <w:color w:val="000000" w:themeColor="text1"/>
        </w:rPr>
        <w:t>⊔</w:t>
      </w:r>
      <w:r w:rsidRPr="00592F36">
        <w:rPr>
          <w:color w:val="000000" w:themeColor="text1"/>
        </w:rPr>
        <w:t>G</w:t>
      </w:r>
      <w:r w:rsidR="00996C55" w:rsidRPr="00592F36">
        <w:rPr>
          <w:color w:val="000000" w:themeColor="text1"/>
        </w:rPr>
        <w:t>(x)]]</w:t>
      </w:r>
      <w:r w:rsidRPr="00592F36">
        <w:rPr>
          <w:color w:val="000000" w:themeColor="text1"/>
        </w:rPr>
        <w:t>)</w:t>
      </w:r>
      <w:r w:rsidRPr="00592F36">
        <w:rPr>
          <w:color w:val="000000" w:themeColor="text1"/>
        </w:rPr>
        <w:br/>
        <w:t>= [</w:t>
      </w:r>
      <w:r w:rsidR="00894801" w:rsidRPr="00592F36">
        <w:rPr>
          <w:color w:val="000000" w:themeColor="text1"/>
        </w:rPr>
        <w:t>K(</w:t>
      </w:r>
      <w:r w:rsidR="00996C55" w:rsidRPr="00592F36">
        <w:rPr>
          <w:color w:val="000000" w:themeColor="text1"/>
        </w:rPr>
        <w:t>ι[</w:t>
      </w:r>
      <w:proofErr w:type="spellStart"/>
      <w:r w:rsidR="00996C55" w:rsidRPr="00592F36">
        <w:rPr>
          <w:color w:val="000000" w:themeColor="text1"/>
        </w:rPr>
        <w:t>λx</w:t>
      </w:r>
      <w:proofErr w:type="spellEnd"/>
      <w:r w:rsidR="00996C55" w:rsidRPr="00592F36">
        <w:rPr>
          <w:color w:val="000000" w:themeColor="text1"/>
        </w:rPr>
        <w:t>.¬SSG(x)[</w:t>
      </w:r>
      <w:r w:rsidR="00996C55" w:rsidRPr="00592F36">
        <w:rPr>
          <w:rFonts w:ascii="Cambria Math" w:hAnsi="Cambria Math" w:cs="Cambria Math"/>
          <w:color w:val="000000" w:themeColor="text1"/>
        </w:rPr>
        <w:t>⊔</w:t>
      </w:r>
      <w:r w:rsidR="00996C55" w:rsidRPr="00592F36">
        <w:rPr>
          <w:color w:val="000000" w:themeColor="text1"/>
        </w:rPr>
        <w:t>G(x)]]</w:t>
      </w:r>
      <w:r w:rsidR="00894801" w:rsidRPr="00592F36">
        <w:rPr>
          <w:color w:val="000000" w:themeColor="text1"/>
        </w:rPr>
        <w:t>)</w:t>
      </w:r>
      <w:r w:rsidRPr="00592F36">
        <w:rPr>
          <w:color w:val="000000" w:themeColor="text1"/>
        </w:rPr>
        <w:t xml:space="preserve">], as SSG(x) can be satisfied, </w:t>
      </w:r>
      <w:r w:rsidRPr="00592F36">
        <w:rPr>
          <w:color w:val="000000" w:themeColor="text1"/>
        </w:rPr>
        <w:br/>
        <w:t xml:space="preserve"> </w:t>
      </w:r>
      <w:r w:rsidRPr="00592F36">
        <w:rPr>
          <w:color w:val="000000" w:themeColor="text1"/>
        </w:rPr>
        <w:tab/>
      </w:r>
      <w:r w:rsidR="00123FAB" w:rsidRPr="00592F36">
        <w:rPr>
          <w:color w:val="000000" w:themeColor="text1"/>
        </w:rPr>
        <w:t>as</w:t>
      </w:r>
      <w:r w:rsidRPr="00592F36">
        <w:rPr>
          <w:color w:val="000000" w:themeColor="text1"/>
        </w:rPr>
        <w:t xml:space="preserve"> </w:t>
      </w:r>
      <w:r w:rsidR="00996C55" w:rsidRPr="00592F36">
        <w:rPr>
          <w:color w:val="000000" w:themeColor="text1"/>
        </w:rPr>
        <w:t>ι[</w:t>
      </w:r>
      <w:proofErr w:type="spellStart"/>
      <w:r w:rsidR="00996C55" w:rsidRPr="00592F36">
        <w:rPr>
          <w:color w:val="000000" w:themeColor="text1"/>
        </w:rPr>
        <w:t>λx</w:t>
      </w:r>
      <w:proofErr w:type="spellEnd"/>
      <w:r w:rsidR="00996C55" w:rsidRPr="00592F36">
        <w:rPr>
          <w:color w:val="000000" w:themeColor="text1"/>
        </w:rPr>
        <w:t>.¬SSG(x)[</w:t>
      </w:r>
      <w:r w:rsidR="00996C55" w:rsidRPr="00592F36">
        <w:rPr>
          <w:rFonts w:ascii="Cambria Math" w:hAnsi="Cambria Math" w:cs="Cambria Math"/>
          <w:color w:val="000000" w:themeColor="text1"/>
        </w:rPr>
        <w:t>⊔</w:t>
      </w:r>
      <w:r w:rsidR="00996C55" w:rsidRPr="00592F36">
        <w:rPr>
          <w:color w:val="000000" w:themeColor="text1"/>
        </w:rPr>
        <w:t>G(x)]]</w:t>
      </w:r>
      <w:r w:rsidRPr="00592F36">
        <w:rPr>
          <w:color w:val="000000" w:themeColor="text1"/>
        </w:rPr>
        <w:t xml:space="preserve"> </w:t>
      </w:r>
      <w:r w:rsidR="00996C55" w:rsidRPr="00592F36">
        <w:rPr>
          <w:color w:val="000000" w:themeColor="text1"/>
        </w:rPr>
        <w:t>is</w:t>
      </w:r>
      <w:r w:rsidRPr="00592F36">
        <w:rPr>
          <w:color w:val="000000" w:themeColor="text1"/>
        </w:rPr>
        <w:t xml:space="preserve"> a sum individual of </w:t>
      </w:r>
      <w:r w:rsidR="00996C55" w:rsidRPr="00592F36">
        <w:rPr>
          <w:color w:val="000000" w:themeColor="text1"/>
        </w:rPr>
        <w:t>two or more</w:t>
      </w:r>
      <w:r w:rsidRPr="00592F36">
        <w:rPr>
          <w:color w:val="000000" w:themeColor="text1"/>
        </w:rPr>
        <w:t xml:space="preserve"> atoms</w:t>
      </w:r>
      <w:r w:rsidR="00996C55" w:rsidRPr="00592F36">
        <w:rPr>
          <w:color w:val="000000" w:themeColor="text1"/>
        </w:rPr>
        <w:t>.</w:t>
      </w:r>
    </w:p>
    <w:p w14:paraId="785BD936" w14:textId="0DC859D4" w:rsidR="008D6A20" w:rsidRPr="00592F36" w:rsidRDefault="008D6A20" w:rsidP="001877B1">
      <w:pPr>
        <w:pStyle w:val="NormalIndent"/>
        <w:rPr>
          <w:rFonts w:cs="Times New Roman"/>
          <w:color w:val="000000" w:themeColor="text1"/>
        </w:rPr>
      </w:pPr>
      <w:r w:rsidRPr="00592F36">
        <w:rPr>
          <w:rFonts w:cs="Times New Roman"/>
          <w:color w:val="000000" w:themeColor="text1"/>
        </w:rPr>
        <w:t>The form *</w:t>
      </w:r>
      <w:r w:rsidRPr="00592F36">
        <w:rPr>
          <w:rFonts w:cs="Times New Roman"/>
          <w:i/>
          <w:iCs/>
          <w:color w:val="000000" w:themeColor="text1"/>
        </w:rPr>
        <w:t xml:space="preserve">the girl are in the kitchen </w:t>
      </w:r>
      <w:r w:rsidRPr="00592F36">
        <w:rPr>
          <w:rFonts w:cs="Times New Roman"/>
          <w:color w:val="000000" w:themeColor="text1"/>
        </w:rPr>
        <w:t xml:space="preserve">is ruled out, as </w:t>
      </w:r>
      <w:r w:rsidRPr="00592F36">
        <w:rPr>
          <w:rFonts w:cs="Times New Roman"/>
          <w:i/>
          <w:iCs/>
          <w:color w:val="000000" w:themeColor="text1"/>
        </w:rPr>
        <w:t>the girl</w:t>
      </w:r>
      <w:r w:rsidRPr="00592F36">
        <w:rPr>
          <w:rFonts w:cs="Times New Roman"/>
          <w:color w:val="000000" w:themeColor="text1"/>
        </w:rPr>
        <w:t xml:space="preserve"> refers to an atom</w:t>
      </w:r>
      <w:r w:rsidR="00996C55" w:rsidRPr="00592F36">
        <w:rPr>
          <w:rFonts w:cs="Times New Roman"/>
          <w:color w:val="000000" w:themeColor="text1"/>
        </w:rPr>
        <w:t>,</w:t>
      </w:r>
      <w:r w:rsidRPr="00592F36">
        <w:rPr>
          <w:rFonts w:cs="Times New Roman"/>
          <w:color w:val="000000" w:themeColor="text1"/>
        </w:rPr>
        <w:t xml:space="preserve"> </w:t>
      </w:r>
      <w:r w:rsidR="00996C55" w:rsidRPr="00592F36">
        <w:rPr>
          <w:rFonts w:cs="Times New Roman"/>
          <w:color w:val="000000" w:themeColor="text1"/>
        </w:rPr>
        <w:t>violating</w:t>
      </w:r>
      <w:r w:rsidRPr="00592F36">
        <w:rPr>
          <w:rFonts w:cs="Times New Roman"/>
          <w:color w:val="000000" w:themeColor="text1"/>
        </w:rPr>
        <w:t xml:space="preserve"> the ¬SSG constraint</w:t>
      </w:r>
      <w:r w:rsidR="001877B1" w:rsidRPr="00592F36">
        <w:rPr>
          <w:rFonts w:cs="Times New Roman"/>
          <w:color w:val="000000" w:themeColor="text1"/>
        </w:rPr>
        <w:t xml:space="preserve">, cf. </w:t>
      </w:r>
      <w:r w:rsidR="001877B1" w:rsidRPr="00592F36">
        <w:rPr>
          <w:rFonts w:cs="Times New Roman"/>
          <w:color w:val="000000" w:themeColor="text1"/>
        </w:rPr>
        <w:fldChar w:fldCharType="begin"/>
      </w:r>
      <w:r w:rsidR="001877B1" w:rsidRPr="00592F36">
        <w:rPr>
          <w:rFonts w:cs="Times New Roman"/>
          <w:color w:val="000000" w:themeColor="text1"/>
        </w:rPr>
        <w:instrText xml:space="preserve"> REF _Ref174458947 \r \h  \* MERGEFORMAT </w:instrText>
      </w:r>
      <w:r w:rsidR="001877B1" w:rsidRPr="00592F36">
        <w:rPr>
          <w:rFonts w:cs="Times New Roman"/>
          <w:color w:val="000000" w:themeColor="text1"/>
        </w:rPr>
      </w:r>
      <w:r w:rsidR="001877B1" w:rsidRPr="00592F36">
        <w:rPr>
          <w:rFonts w:cs="Times New Roman"/>
          <w:color w:val="000000" w:themeColor="text1"/>
        </w:rPr>
        <w:fldChar w:fldCharType="separate"/>
      </w:r>
      <w:r w:rsidR="005B2D73">
        <w:rPr>
          <w:rFonts w:cs="Times New Roman"/>
          <w:color w:val="000000" w:themeColor="text1"/>
        </w:rPr>
        <w:t>(14)</w:t>
      </w:r>
      <w:r w:rsidR="001877B1" w:rsidRPr="00592F36">
        <w:rPr>
          <w:rFonts w:cs="Times New Roman"/>
          <w:color w:val="000000" w:themeColor="text1"/>
        </w:rPr>
        <w:fldChar w:fldCharType="end"/>
      </w:r>
      <w:r w:rsidR="001877B1" w:rsidRPr="00592F36">
        <w:rPr>
          <w:rFonts w:cs="Times New Roman"/>
          <w:color w:val="000000" w:themeColor="text1"/>
        </w:rPr>
        <w:t>. The form *</w:t>
      </w:r>
      <w:r w:rsidR="001877B1" w:rsidRPr="00592F36">
        <w:rPr>
          <w:rFonts w:cs="Times New Roman"/>
          <w:i/>
          <w:iCs/>
          <w:color w:val="000000" w:themeColor="text1"/>
        </w:rPr>
        <w:t>the girls is in the kitchen</w:t>
      </w:r>
      <w:r w:rsidR="001877B1" w:rsidRPr="00592F36">
        <w:rPr>
          <w:rFonts w:cs="Times New Roman"/>
          <w:color w:val="000000" w:themeColor="text1"/>
        </w:rPr>
        <w:t xml:space="preserve"> is ruled out as well, as </w:t>
      </w:r>
      <w:r w:rsidR="001877B1" w:rsidRPr="00592F36">
        <w:rPr>
          <w:rFonts w:cs="Times New Roman"/>
          <w:i/>
          <w:iCs/>
          <w:color w:val="000000" w:themeColor="text1"/>
        </w:rPr>
        <w:t xml:space="preserve">the girls </w:t>
      </w:r>
      <w:r w:rsidR="001877B1" w:rsidRPr="00592F36">
        <w:rPr>
          <w:rFonts w:cs="Times New Roman"/>
          <w:color w:val="000000" w:themeColor="text1"/>
        </w:rPr>
        <w:t>refer</w:t>
      </w:r>
      <w:r w:rsidR="00123FAB" w:rsidRPr="00592F36">
        <w:rPr>
          <w:rFonts w:cs="Times New Roman"/>
          <w:color w:val="000000" w:themeColor="text1"/>
        </w:rPr>
        <w:t>s</w:t>
      </w:r>
      <w:r w:rsidR="001877B1" w:rsidRPr="00592F36">
        <w:rPr>
          <w:rFonts w:cs="Times New Roman"/>
          <w:color w:val="000000" w:themeColor="text1"/>
        </w:rPr>
        <w:t xml:space="preserve"> to an entity consisting of at least two atoms, violating the SSG constraint, cf. </w:t>
      </w:r>
      <w:r w:rsidR="001877B1" w:rsidRPr="00592F36">
        <w:rPr>
          <w:rFonts w:cs="Times New Roman"/>
          <w:color w:val="000000" w:themeColor="text1"/>
        </w:rPr>
        <w:fldChar w:fldCharType="begin"/>
      </w:r>
      <w:r w:rsidR="001877B1" w:rsidRPr="00592F36">
        <w:rPr>
          <w:rFonts w:cs="Times New Roman"/>
          <w:color w:val="000000" w:themeColor="text1"/>
        </w:rPr>
        <w:instrText xml:space="preserve"> REF _Ref174458972 \r \h  \* MERGEFORMAT </w:instrText>
      </w:r>
      <w:r w:rsidR="001877B1" w:rsidRPr="00592F36">
        <w:rPr>
          <w:rFonts w:cs="Times New Roman"/>
          <w:color w:val="000000" w:themeColor="text1"/>
        </w:rPr>
      </w:r>
      <w:r w:rsidR="001877B1" w:rsidRPr="00592F36">
        <w:rPr>
          <w:rFonts w:cs="Times New Roman"/>
          <w:color w:val="000000" w:themeColor="text1"/>
        </w:rPr>
        <w:fldChar w:fldCharType="separate"/>
      </w:r>
      <w:r w:rsidR="005B2D73">
        <w:rPr>
          <w:rFonts w:cs="Times New Roman"/>
          <w:color w:val="000000" w:themeColor="text1"/>
        </w:rPr>
        <w:t>(15)</w:t>
      </w:r>
      <w:r w:rsidR="001877B1" w:rsidRPr="00592F36">
        <w:rPr>
          <w:rFonts w:cs="Times New Roman"/>
          <w:color w:val="000000" w:themeColor="text1"/>
        </w:rPr>
        <w:fldChar w:fldCharType="end"/>
      </w:r>
      <w:r w:rsidR="001877B1" w:rsidRPr="00592F36">
        <w:rPr>
          <w:rFonts w:cs="Times New Roman"/>
          <w:color w:val="000000" w:themeColor="text1"/>
        </w:rPr>
        <w:t>.</w:t>
      </w:r>
    </w:p>
    <w:p w14:paraId="6BE35326" w14:textId="59A6ED00" w:rsidR="008D6A20" w:rsidRPr="00592F36" w:rsidRDefault="008D6A20" w:rsidP="008D6A20">
      <w:pPr>
        <w:pStyle w:val="Example"/>
        <w:rPr>
          <w:color w:val="000000" w:themeColor="text1"/>
        </w:rPr>
      </w:pPr>
      <w:bookmarkStart w:id="8" w:name="_Ref174458947"/>
      <w:r w:rsidRPr="00592F36">
        <w:rPr>
          <w:rFonts w:ascii="Cambria Math" w:hAnsi="Cambria Math" w:cs="Cambria Math"/>
          <w:color w:val="000000" w:themeColor="text1"/>
        </w:rPr>
        <w:t>⟦</w:t>
      </w:r>
      <w:r w:rsidRPr="00592F36">
        <w:rPr>
          <w:color w:val="000000" w:themeColor="text1"/>
        </w:rPr>
        <w:t>[[</w:t>
      </w:r>
      <w:r w:rsidRPr="00592F36">
        <w:rPr>
          <w:color w:val="000000" w:themeColor="text1"/>
          <w:vertAlign w:val="subscript"/>
        </w:rPr>
        <w:t>DP</w:t>
      </w:r>
      <w:r w:rsidRPr="00592F36">
        <w:rPr>
          <w:color w:val="000000" w:themeColor="text1"/>
        </w:rPr>
        <w:t xml:space="preserve"> </w:t>
      </w:r>
      <w:r w:rsidRPr="00592F36">
        <w:rPr>
          <w:i/>
          <w:iCs/>
          <w:color w:val="000000" w:themeColor="text1"/>
        </w:rPr>
        <w:t>the girl</w:t>
      </w:r>
      <w:r w:rsidRPr="00592F36">
        <w:rPr>
          <w:color w:val="000000" w:themeColor="text1"/>
        </w:rPr>
        <w:t>]</w:t>
      </w:r>
      <w:r w:rsidRPr="00592F36">
        <w:rPr>
          <w:color w:val="000000" w:themeColor="text1"/>
          <w:vertAlign w:val="subscript"/>
        </w:rPr>
        <w:t>SG</w:t>
      </w:r>
      <w:r w:rsidRPr="00592F36">
        <w:rPr>
          <w:color w:val="000000" w:themeColor="text1"/>
        </w:rPr>
        <w:t xml:space="preserve"> [</w:t>
      </w:r>
      <w:r w:rsidRPr="00592F36">
        <w:rPr>
          <w:color w:val="000000" w:themeColor="text1"/>
          <w:vertAlign w:val="subscript"/>
        </w:rPr>
        <w:t>Pred</w:t>
      </w:r>
      <w:r w:rsidRPr="00592F36">
        <w:rPr>
          <w:color w:val="000000" w:themeColor="text1"/>
        </w:rPr>
        <w:t xml:space="preserve"> </w:t>
      </w:r>
      <w:r w:rsidRPr="00592F36">
        <w:rPr>
          <w:i/>
          <w:iCs/>
          <w:color w:val="000000" w:themeColor="text1"/>
        </w:rPr>
        <w:t>are in the kitchen</w:t>
      </w:r>
      <w:r w:rsidRPr="00592F36">
        <w:rPr>
          <w:color w:val="000000" w:themeColor="text1"/>
        </w:rPr>
        <w:t>]</w:t>
      </w:r>
      <w:r w:rsidRPr="00592F36">
        <w:rPr>
          <w:color w:val="000000" w:themeColor="text1"/>
          <w:vertAlign w:val="subscript"/>
        </w:rPr>
        <w:t>PL</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br/>
        <w:t xml:space="preserve">= </w:t>
      </w:r>
      <w:proofErr w:type="spellStart"/>
      <w:r w:rsidRPr="00592F36">
        <w:rPr>
          <w:color w:val="000000" w:themeColor="text1"/>
        </w:rPr>
        <w:t>λx</w:t>
      </w:r>
      <w:proofErr w:type="spellEnd"/>
      <w:r w:rsidRPr="00592F36">
        <w:rPr>
          <w:color w:val="000000" w:themeColor="text1"/>
        </w:rPr>
        <w:t>. ¬SSG(x) [</w:t>
      </w:r>
      <w:r w:rsidR="00894801" w:rsidRPr="00592F36">
        <w:rPr>
          <w:color w:val="000000" w:themeColor="text1"/>
        </w:rPr>
        <w:t>K</w:t>
      </w:r>
      <w:r w:rsidRPr="00592F36">
        <w:rPr>
          <w:color w:val="000000" w:themeColor="text1"/>
        </w:rPr>
        <w:t>(</w:t>
      </w:r>
      <w:proofErr w:type="spellStart"/>
      <w:r w:rsidRPr="00592F36">
        <w:rPr>
          <w:color w:val="000000" w:themeColor="text1"/>
        </w:rPr>
        <w:t>ιG</w:t>
      </w:r>
      <w:proofErr w:type="spellEnd"/>
      <w:r w:rsidRPr="00592F36">
        <w:rPr>
          <w:color w:val="000000" w:themeColor="text1"/>
        </w:rPr>
        <w:t>)</w:t>
      </w:r>
      <w:r w:rsidR="00894801" w:rsidRPr="00592F36">
        <w:rPr>
          <w:color w:val="000000" w:themeColor="text1"/>
        </w:rPr>
        <w:t>]</w:t>
      </w:r>
      <w:r w:rsidR="00996C55" w:rsidRPr="00592F36">
        <w:rPr>
          <w:color w:val="000000" w:themeColor="text1"/>
        </w:rPr>
        <w:t xml:space="preserve"> </w:t>
      </w:r>
      <w:r w:rsidR="00996C55" w:rsidRPr="00592F36">
        <w:rPr>
          <w:color w:val="000000" w:themeColor="text1"/>
        </w:rPr>
        <w:br/>
        <w:t>undefined, as ¬SSG(</w:t>
      </w:r>
      <w:proofErr w:type="spellStart"/>
      <w:r w:rsidR="00996C55" w:rsidRPr="00592F36">
        <w:rPr>
          <w:color w:val="000000" w:themeColor="text1"/>
        </w:rPr>
        <w:t>ιG</w:t>
      </w:r>
      <w:proofErr w:type="spellEnd"/>
      <w:r w:rsidR="00996C55" w:rsidRPr="00592F36">
        <w:rPr>
          <w:color w:val="000000" w:themeColor="text1"/>
        </w:rPr>
        <w:t>) is false</w:t>
      </w:r>
      <w:bookmarkEnd w:id="8"/>
    </w:p>
    <w:p w14:paraId="4EAE189E" w14:textId="10FA36CF" w:rsidR="00996C55" w:rsidRPr="00592F36" w:rsidRDefault="00996C55" w:rsidP="00996C55">
      <w:pPr>
        <w:pStyle w:val="Example"/>
        <w:rPr>
          <w:color w:val="000000" w:themeColor="text1"/>
        </w:rPr>
      </w:pPr>
      <w:bookmarkStart w:id="9" w:name="_Ref174458972"/>
      <w:r w:rsidRPr="00592F36">
        <w:rPr>
          <w:rFonts w:ascii="Cambria Math" w:hAnsi="Cambria Math" w:cs="Cambria Math"/>
          <w:color w:val="000000" w:themeColor="text1"/>
        </w:rPr>
        <w:lastRenderedPageBreak/>
        <w:t>⟦</w:t>
      </w:r>
      <w:r w:rsidRPr="00592F36">
        <w:rPr>
          <w:color w:val="000000" w:themeColor="text1"/>
        </w:rPr>
        <w:t>[[</w:t>
      </w:r>
      <w:r w:rsidRPr="00592F36">
        <w:rPr>
          <w:color w:val="000000" w:themeColor="text1"/>
          <w:vertAlign w:val="subscript"/>
        </w:rPr>
        <w:t>DP</w:t>
      </w:r>
      <w:r w:rsidRPr="00592F36">
        <w:rPr>
          <w:color w:val="000000" w:themeColor="text1"/>
        </w:rPr>
        <w:t xml:space="preserve"> </w:t>
      </w:r>
      <w:r w:rsidRPr="00592F36">
        <w:rPr>
          <w:i/>
          <w:iCs/>
          <w:color w:val="000000" w:themeColor="text1"/>
        </w:rPr>
        <w:t>the girls</w:t>
      </w:r>
      <w:r w:rsidRPr="00592F36">
        <w:rPr>
          <w:color w:val="000000" w:themeColor="text1"/>
        </w:rPr>
        <w:t>]</w:t>
      </w:r>
      <w:r w:rsidRPr="00592F36">
        <w:rPr>
          <w:color w:val="000000" w:themeColor="text1"/>
          <w:vertAlign w:val="subscript"/>
        </w:rPr>
        <w:t>PL</w:t>
      </w:r>
      <w:r w:rsidRPr="00592F36">
        <w:rPr>
          <w:color w:val="000000" w:themeColor="text1"/>
        </w:rPr>
        <w:t xml:space="preserve"> [</w:t>
      </w:r>
      <w:r w:rsidRPr="00592F36">
        <w:rPr>
          <w:color w:val="000000" w:themeColor="text1"/>
          <w:vertAlign w:val="subscript"/>
        </w:rPr>
        <w:t>Pred</w:t>
      </w:r>
      <w:r w:rsidRPr="00592F36">
        <w:rPr>
          <w:color w:val="000000" w:themeColor="text1"/>
        </w:rPr>
        <w:t xml:space="preserve"> </w:t>
      </w:r>
      <w:r w:rsidRPr="00592F36">
        <w:rPr>
          <w:i/>
          <w:iCs/>
          <w:color w:val="000000" w:themeColor="text1"/>
        </w:rPr>
        <w:t>is in the kitchen</w:t>
      </w:r>
      <w:r w:rsidRPr="00592F36">
        <w:rPr>
          <w:color w:val="000000" w:themeColor="text1"/>
        </w:rPr>
        <w:t>]</w:t>
      </w:r>
      <w:r w:rsidRPr="00592F36">
        <w:rPr>
          <w:color w:val="000000" w:themeColor="text1"/>
          <w:vertAlign w:val="subscript"/>
        </w:rPr>
        <w:t>SG</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br/>
        <w:t xml:space="preserve">= </w:t>
      </w:r>
      <w:proofErr w:type="spellStart"/>
      <w:r w:rsidRPr="00592F36">
        <w:rPr>
          <w:color w:val="000000" w:themeColor="text1"/>
        </w:rPr>
        <w:t>λx</w:t>
      </w:r>
      <w:proofErr w:type="spellEnd"/>
      <w:r w:rsidRPr="00592F36">
        <w:rPr>
          <w:color w:val="000000" w:themeColor="text1"/>
        </w:rPr>
        <w:t>. SSG(x) [</w:t>
      </w:r>
      <w:r w:rsidR="00894801" w:rsidRPr="00592F36">
        <w:rPr>
          <w:color w:val="000000" w:themeColor="text1"/>
        </w:rPr>
        <w:t>K(x)</w:t>
      </w:r>
      <w:r w:rsidRPr="00592F36">
        <w:rPr>
          <w:color w:val="000000" w:themeColor="text1"/>
        </w:rPr>
        <w:t>](ι[</w:t>
      </w:r>
      <w:proofErr w:type="spellStart"/>
      <w:r w:rsidRPr="00592F36">
        <w:rPr>
          <w:color w:val="000000" w:themeColor="text1"/>
        </w:rPr>
        <w:t>λx</w:t>
      </w:r>
      <w:proofErr w:type="spellEnd"/>
      <w:r w:rsidRPr="00592F36">
        <w:rPr>
          <w:color w:val="000000" w:themeColor="text1"/>
        </w:rPr>
        <w:t>.¬SSG(x)[</w:t>
      </w:r>
      <w:r w:rsidRPr="00592F36">
        <w:rPr>
          <w:rFonts w:ascii="Cambria Math" w:hAnsi="Cambria Math" w:cs="Cambria Math"/>
          <w:color w:val="000000" w:themeColor="text1"/>
        </w:rPr>
        <w:t>⊔</w:t>
      </w:r>
      <w:r w:rsidRPr="00592F36">
        <w:rPr>
          <w:color w:val="000000" w:themeColor="text1"/>
        </w:rPr>
        <w:t xml:space="preserve">G(x)]]), </w:t>
      </w:r>
      <w:r w:rsidRPr="00592F36">
        <w:rPr>
          <w:color w:val="000000" w:themeColor="text1"/>
        </w:rPr>
        <w:br/>
        <w:t>undefined, as SSG(x)(ι[</w:t>
      </w:r>
      <w:proofErr w:type="spellStart"/>
      <w:r w:rsidRPr="00592F36">
        <w:rPr>
          <w:color w:val="000000" w:themeColor="text1"/>
        </w:rPr>
        <w:t>λx</w:t>
      </w:r>
      <w:proofErr w:type="spellEnd"/>
      <w:r w:rsidRPr="00592F36">
        <w:rPr>
          <w:color w:val="000000" w:themeColor="text1"/>
        </w:rPr>
        <w:t>.¬SSG(x)[</w:t>
      </w:r>
      <w:r w:rsidRPr="00592F36">
        <w:rPr>
          <w:rFonts w:ascii="Cambria Math" w:hAnsi="Cambria Math" w:cs="Cambria Math"/>
          <w:color w:val="000000" w:themeColor="text1"/>
        </w:rPr>
        <w:t>⊔</w:t>
      </w:r>
      <w:r w:rsidRPr="00592F36">
        <w:rPr>
          <w:color w:val="000000" w:themeColor="text1"/>
        </w:rPr>
        <w:t>G(x)]]) is false.</w:t>
      </w:r>
      <w:bookmarkEnd w:id="9"/>
      <w:r w:rsidRPr="00592F36">
        <w:rPr>
          <w:color w:val="000000" w:themeColor="text1"/>
        </w:rPr>
        <w:t xml:space="preserve"> </w:t>
      </w:r>
    </w:p>
    <w:p w14:paraId="4058D1BD" w14:textId="41D1CAFB" w:rsidR="00996C55" w:rsidRPr="00592F36" w:rsidRDefault="00996C55" w:rsidP="00996C55">
      <w:pPr>
        <w:pStyle w:val="NormalIndent"/>
        <w:rPr>
          <w:rFonts w:cs="Times New Roman"/>
          <w:color w:val="000000" w:themeColor="text1"/>
        </w:rPr>
      </w:pPr>
      <w:r w:rsidRPr="00592F36">
        <w:rPr>
          <w:rFonts w:cs="Times New Roman"/>
          <w:color w:val="000000" w:themeColor="text1"/>
        </w:rPr>
        <w:t xml:space="preserve">The semantic rules tell us that sentences like </w:t>
      </w:r>
      <w:r w:rsidRPr="00592F36">
        <w:rPr>
          <w:rFonts w:cs="Times New Roman"/>
          <w:i/>
          <w:iCs/>
          <w:color w:val="000000" w:themeColor="text1"/>
        </w:rPr>
        <w:t xml:space="preserve">The girl are in the kitchen </w:t>
      </w:r>
      <w:r w:rsidRPr="00592F36">
        <w:rPr>
          <w:rFonts w:cs="Times New Roman"/>
          <w:color w:val="000000" w:themeColor="text1"/>
        </w:rPr>
        <w:t xml:space="preserve">and </w:t>
      </w:r>
      <w:r w:rsidRPr="00592F36">
        <w:rPr>
          <w:rFonts w:cs="Times New Roman"/>
          <w:i/>
          <w:iCs/>
          <w:color w:val="000000" w:themeColor="text1"/>
        </w:rPr>
        <w:t>the girls is in the kitchen</w:t>
      </w:r>
      <w:r w:rsidRPr="00592F36">
        <w:rPr>
          <w:rFonts w:cs="Times New Roman"/>
          <w:color w:val="000000" w:themeColor="text1"/>
        </w:rPr>
        <w:t xml:space="preserve"> are systematically undefined, and this can be taken to be a reason for their perceived ungrammaticality (cf. </w:t>
      </w:r>
      <w:hyperlink w:anchor="Abrusan" w:history="1">
        <w:proofErr w:type="spellStart"/>
        <w:r w:rsidRPr="00592F36">
          <w:rPr>
            <w:rStyle w:val="Hyperlink"/>
            <w:rFonts w:cs="Times New Roman"/>
            <w:color w:val="000000" w:themeColor="text1"/>
          </w:rPr>
          <w:t>Abrusan</w:t>
        </w:r>
        <w:proofErr w:type="spellEnd"/>
        <w:r w:rsidRPr="00592F36">
          <w:rPr>
            <w:rStyle w:val="Hyperlink"/>
            <w:rFonts w:cs="Times New Roman"/>
            <w:color w:val="000000" w:themeColor="text1"/>
          </w:rPr>
          <w:t xml:space="preserve"> 2019</w:t>
        </w:r>
      </w:hyperlink>
      <w:r w:rsidRPr="00592F36">
        <w:rPr>
          <w:rFonts w:cs="Times New Roman"/>
          <w:color w:val="000000" w:themeColor="text1"/>
        </w:rPr>
        <w:t xml:space="preserve"> for recent discussion) for the relation of semantic violations and ungrammaticality. </w:t>
      </w:r>
    </w:p>
    <w:p w14:paraId="785CCB2E" w14:textId="352EA290" w:rsidR="00996C55" w:rsidRPr="00592F36" w:rsidRDefault="001877B1" w:rsidP="00996C55">
      <w:pPr>
        <w:pStyle w:val="NormalIndent"/>
        <w:rPr>
          <w:rFonts w:cs="Times New Roman"/>
          <w:color w:val="000000" w:themeColor="text1"/>
        </w:rPr>
      </w:pPr>
      <w:r w:rsidRPr="00592F36">
        <w:rPr>
          <w:rFonts w:cs="Times New Roman"/>
          <w:color w:val="000000" w:themeColor="text1"/>
        </w:rPr>
        <w:t>We</w:t>
      </w:r>
      <w:r w:rsidR="00996C55" w:rsidRPr="00592F36">
        <w:rPr>
          <w:rFonts w:cs="Times New Roman"/>
          <w:color w:val="000000" w:themeColor="text1"/>
        </w:rPr>
        <w:t xml:space="preserve"> get exactly the same result </w:t>
      </w:r>
      <w:r w:rsidR="000B5CCD" w:rsidRPr="00592F36">
        <w:rPr>
          <w:rFonts w:cs="Times New Roman"/>
          <w:color w:val="000000" w:themeColor="text1"/>
        </w:rPr>
        <w:t>with the</w:t>
      </w:r>
      <w:r w:rsidR="00996C55" w:rsidRPr="00592F36">
        <w:rPr>
          <w:rFonts w:cs="Times New Roman"/>
          <w:color w:val="000000" w:themeColor="text1"/>
        </w:rPr>
        <w:t xml:space="preserve"> syntactic agreement rule</w:t>
      </w:r>
      <w:r w:rsidR="000B5CCD" w:rsidRPr="00592F36">
        <w:rPr>
          <w:rFonts w:cs="Times New Roman"/>
          <w:color w:val="000000" w:themeColor="text1"/>
        </w:rPr>
        <w:t xml:space="preserve"> </w:t>
      </w:r>
      <w:r w:rsidR="000B5CCD" w:rsidRPr="00592F36">
        <w:rPr>
          <w:rFonts w:cs="Times New Roman"/>
          <w:color w:val="000000" w:themeColor="text1"/>
        </w:rPr>
        <w:fldChar w:fldCharType="begin"/>
      </w:r>
      <w:r w:rsidR="000B5CCD" w:rsidRPr="00592F36">
        <w:rPr>
          <w:rFonts w:cs="Times New Roman"/>
          <w:color w:val="000000" w:themeColor="text1"/>
        </w:rPr>
        <w:instrText xml:space="preserve"> REF _Ref176039783 \r \h  \* MERGEFORMAT </w:instrText>
      </w:r>
      <w:r w:rsidR="000B5CCD" w:rsidRPr="00592F36">
        <w:rPr>
          <w:rFonts w:cs="Times New Roman"/>
          <w:color w:val="000000" w:themeColor="text1"/>
        </w:rPr>
      </w:r>
      <w:r w:rsidR="000B5CCD" w:rsidRPr="00592F36">
        <w:rPr>
          <w:rFonts w:cs="Times New Roman"/>
          <w:color w:val="000000" w:themeColor="text1"/>
        </w:rPr>
        <w:fldChar w:fldCharType="separate"/>
      </w:r>
      <w:r w:rsidR="005B2D73">
        <w:rPr>
          <w:rFonts w:cs="Times New Roman"/>
          <w:color w:val="000000" w:themeColor="text1"/>
        </w:rPr>
        <w:t>(16)</w:t>
      </w:r>
      <w:r w:rsidR="000B5CCD" w:rsidRPr="00592F36">
        <w:rPr>
          <w:rFonts w:cs="Times New Roman"/>
          <w:color w:val="000000" w:themeColor="text1"/>
        </w:rPr>
        <w:fldChar w:fldCharType="end"/>
      </w:r>
      <w:r w:rsidR="000B5CCD" w:rsidRPr="00592F36">
        <w:rPr>
          <w:rFonts w:cs="Times New Roman"/>
          <w:color w:val="000000" w:themeColor="text1"/>
        </w:rPr>
        <w:t xml:space="preserve">. That is, </w:t>
      </w:r>
      <w:r w:rsidR="00D8113C" w:rsidRPr="00592F36">
        <w:rPr>
          <w:rFonts w:cs="Times New Roman"/>
          <w:color w:val="000000" w:themeColor="text1"/>
        </w:rPr>
        <w:t>t</w:t>
      </w:r>
      <w:r w:rsidR="000B5CCD" w:rsidRPr="00592F36">
        <w:rPr>
          <w:rFonts w:cs="Times New Roman"/>
          <w:color w:val="000000" w:themeColor="text1"/>
        </w:rPr>
        <w:t xml:space="preserve">he semantic rule and the syntactic rule give us the same result: </w:t>
      </w:r>
      <w:r w:rsidR="00996C55" w:rsidRPr="00592F36">
        <w:rPr>
          <w:rFonts w:cs="Times New Roman"/>
          <w:color w:val="000000" w:themeColor="text1"/>
        </w:rPr>
        <w:t xml:space="preserve"> </w:t>
      </w:r>
    </w:p>
    <w:p w14:paraId="20565726" w14:textId="3D38BCF3" w:rsidR="00996C55" w:rsidRPr="00592F36" w:rsidRDefault="00996C55" w:rsidP="00996C55">
      <w:pPr>
        <w:pStyle w:val="Example"/>
        <w:rPr>
          <w:color w:val="000000" w:themeColor="text1"/>
        </w:rPr>
      </w:pPr>
      <w:bookmarkStart w:id="10" w:name="_Ref174298703"/>
      <w:bookmarkStart w:id="11" w:name="_Ref176039783"/>
      <w:r w:rsidRPr="00592F36">
        <w:rPr>
          <w:color w:val="000000" w:themeColor="text1"/>
        </w:rPr>
        <w:t>Syntactic agreement: In a structure [[</w:t>
      </w:r>
      <w:r w:rsidRPr="00592F36">
        <w:rPr>
          <w:color w:val="000000" w:themeColor="text1"/>
          <w:vertAlign w:val="subscript"/>
        </w:rPr>
        <w:t>DP</w:t>
      </w:r>
      <w:r w:rsidRPr="00592F36">
        <w:rPr>
          <w:color w:val="000000" w:themeColor="text1"/>
        </w:rPr>
        <w:t xml:space="preserve"> …]</w:t>
      </w:r>
      <w:r w:rsidRPr="00592F36">
        <w:rPr>
          <w:color w:val="000000" w:themeColor="text1"/>
          <w:vertAlign w:val="subscript"/>
        </w:rPr>
        <w:t>NUM:α</w:t>
      </w:r>
      <w:r w:rsidRPr="00592F36">
        <w:rPr>
          <w:color w:val="000000" w:themeColor="text1"/>
        </w:rPr>
        <w:t xml:space="preserve"> [</w:t>
      </w:r>
      <w:r w:rsidRPr="00592F36">
        <w:rPr>
          <w:color w:val="000000" w:themeColor="text1"/>
          <w:vertAlign w:val="subscript"/>
        </w:rPr>
        <w:t xml:space="preserve">PRED </w:t>
      </w:r>
      <w:r w:rsidRPr="00592F36">
        <w:rPr>
          <w:color w:val="000000" w:themeColor="text1"/>
        </w:rPr>
        <w:t>…]</w:t>
      </w:r>
      <w:r w:rsidRPr="00592F36">
        <w:rPr>
          <w:color w:val="000000" w:themeColor="text1"/>
          <w:vertAlign w:val="subscript"/>
        </w:rPr>
        <w:t>NUM: β</w:t>
      </w:r>
      <w:r w:rsidRPr="00592F36">
        <w:rPr>
          <w:color w:val="000000" w:themeColor="text1"/>
        </w:rPr>
        <w:t xml:space="preserve">], </w:t>
      </w:r>
      <w:r w:rsidRPr="00592F36">
        <w:rPr>
          <w:color w:val="000000" w:themeColor="text1"/>
        </w:rPr>
        <w:br/>
        <w:t>the number features α and β have to be identical</w:t>
      </w:r>
      <w:bookmarkEnd w:id="10"/>
      <w:r w:rsidR="001877B1" w:rsidRPr="00592F36">
        <w:rPr>
          <w:color w:val="000000" w:themeColor="text1"/>
        </w:rPr>
        <w:t xml:space="preserve"> (both SG, or both PL).</w:t>
      </w:r>
      <w:bookmarkEnd w:id="11"/>
      <w:r w:rsidR="001877B1" w:rsidRPr="00592F36">
        <w:rPr>
          <w:color w:val="000000" w:themeColor="text1"/>
        </w:rPr>
        <w:t xml:space="preserve"> </w:t>
      </w:r>
    </w:p>
    <w:p w14:paraId="4A22E87F" w14:textId="0435A40F" w:rsidR="00894801" w:rsidRPr="00592F36" w:rsidRDefault="00996C55" w:rsidP="00996C55">
      <w:pPr>
        <w:pStyle w:val="NormalIndent"/>
        <w:rPr>
          <w:rFonts w:cs="Times New Roman"/>
          <w:color w:val="000000" w:themeColor="text1"/>
        </w:rPr>
      </w:pPr>
      <w:r w:rsidRPr="00592F36">
        <w:rPr>
          <w:rFonts w:cs="Times New Roman"/>
          <w:color w:val="000000" w:themeColor="text1"/>
        </w:rPr>
        <w:t>Let us now turn to conjunction of DPs</w:t>
      </w:r>
      <w:r w:rsidR="000B5CCD" w:rsidRPr="00592F36">
        <w:rPr>
          <w:rFonts w:cs="Times New Roman"/>
          <w:color w:val="000000" w:themeColor="text1"/>
        </w:rPr>
        <w:t xml:space="preserve">, the main topic of this article. </w:t>
      </w:r>
    </w:p>
    <w:p w14:paraId="4D71F7B9" w14:textId="533D9690" w:rsidR="00996C55" w:rsidRPr="00592F36" w:rsidRDefault="00996C55" w:rsidP="00996C55">
      <w:pPr>
        <w:pStyle w:val="Heading2"/>
        <w:rPr>
          <w:rFonts w:cs="Times New Roman"/>
          <w:color w:val="000000" w:themeColor="text1"/>
        </w:rPr>
      </w:pPr>
      <w:bookmarkStart w:id="12" w:name="_Ref174436518"/>
      <w:r w:rsidRPr="00592F36">
        <w:rPr>
          <w:rFonts w:cs="Times New Roman"/>
          <w:color w:val="000000" w:themeColor="text1"/>
        </w:rPr>
        <w:t xml:space="preserve">Conjunction of two referring </w:t>
      </w:r>
      <w:r w:rsidR="00E11999" w:rsidRPr="00592F36">
        <w:rPr>
          <w:rFonts w:cs="Times New Roman"/>
          <w:color w:val="000000" w:themeColor="text1"/>
        </w:rPr>
        <w:t>DPs</w:t>
      </w:r>
      <w:r w:rsidRPr="00592F36">
        <w:rPr>
          <w:rFonts w:cs="Times New Roman"/>
          <w:color w:val="000000" w:themeColor="text1"/>
        </w:rPr>
        <w:t>: D&amp;D</w:t>
      </w:r>
      <w:bookmarkEnd w:id="12"/>
    </w:p>
    <w:p w14:paraId="4B33540E" w14:textId="22547B35" w:rsidR="00DD4CE4" w:rsidRPr="00592F36" w:rsidRDefault="00996C55" w:rsidP="00996C55">
      <w:pPr>
        <w:rPr>
          <w:rFonts w:cs="Times New Roman"/>
          <w:color w:val="000000" w:themeColor="text1"/>
        </w:rPr>
      </w:pPr>
      <w:r w:rsidRPr="00592F36">
        <w:rPr>
          <w:rFonts w:cs="Times New Roman"/>
          <w:color w:val="000000" w:themeColor="text1"/>
        </w:rPr>
        <w:t xml:space="preserve">We have seen that </w:t>
      </w:r>
      <w:r w:rsidR="000B5CCD" w:rsidRPr="00592F36">
        <w:rPr>
          <w:rFonts w:cs="Times New Roman"/>
          <w:color w:val="000000" w:themeColor="text1"/>
        </w:rPr>
        <w:t xml:space="preserve">the </w:t>
      </w:r>
      <w:r w:rsidR="00894801" w:rsidRPr="00592F36">
        <w:rPr>
          <w:rFonts w:cs="Times New Roman"/>
          <w:color w:val="000000" w:themeColor="text1"/>
        </w:rPr>
        <w:t>conjunction of two referring DPs trigger</w:t>
      </w:r>
      <w:r w:rsidR="000B5CCD" w:rsidRPr="00592F36">
        <w:rPr>
          <w:rFonts w:cs="Times New Roman"/>
          <w:color w:val="000000" w:themeColor="text1"/>
        </w:rPr>
        <w:t>s</w:t>
      </w:r>
      <w:r w:rsidR="00894801" w:rsidRPr="00592F36">
        <w:rPr>
          <w:rFonts w:cs="Times New Roman"/>
          <w:color w:val="000000" w:themeColor="text1"/>
        </w:rPr>
        <w:t xml:space="preserve"> plural agreement. We can motivate this by semantic agreement, if we interpret conjunction, </w:t>
      </w:r>
      <w:r w:rsidR="00894801" w:rsidRPr="00592F36">
        <w:rPr>
          <w:rFonts w:cs="Times New Roman"/>
          <w:i/>
          <w:iCs/>
          <w:color w:val="000000" w:themeColor="text1"/>
        </w:rPr>
        <w:t>and</w:t>
      </w:r>
      <w:r w:rsidR="00894801" w:rsidRPr="00592F36">
        <w:rPr>
          <w:rFonts w:cs="Times New Roman"/>
          <w:color w:val="000000" w:themeColor="text1"/>
        </w:rPr>
        <w:t>, by sum formation</w:t>
      </w:r>
      <w:r w:rsidR="000B5CCD" w:rsidRPr="00592F36">
        <w:rPr>
          <w:rFonts w:cs="Times New Roman"/>
          <w:color w:val="000000" w:themeColor="text1"/>
        </w:rPr>
        <w:t xml:space="preserve">, </w:t>
      </w:r>
      <w:r w:rsidR="000B5CCD" w:rsidRPr="00592F36">
        <w:rPr>
          <w:rFonts w:ascii="Cambria Math" w:hAnsi="Cambria Math" w:cs="Cambria Math"/>
          <w:color w:val="000000" w:themeColor="text1"/>
        </w:rPr>
        <w:t>⊔</w:t>
      </w:r>
      <w:r w:rsidR="000B5CCD" w:rsidRPr="00592F36">
        <w:rPr>
          <w:rFonts w:cs="Times New Roman"/>
          <w:color w:val="000000" w:themeColor="text1"/>
        </w:rPr>
        <w:t>:</w:t>
      </w:r>
    </w:p>
    <w:p w14:paraId="7D1A7B86" w14:textId="1CCAA3F8" w:rsidR="00DD4CE4" w:rsidRPr="00592F36" w:rsidRDefault="00996C55" w:rsidP="00DD4CE4">
      <w:pPr>
        <w:pStyle w:val="Example"/>
        <w:rPr>
          <w:color w:val="000000" w:themeColor="text1"/>
        </w:rPr>
      </w:pPr>
      <w:bookmarkStart w:id="13" w:name="_Ref174396887"/>
      <w:r w:rsidRPr="00592F36">
        <w:rPr>
          <w:rFonts w:ascii="Cambria Math" w:hAnsi="Cambria Math" w:cs="Cambria Math"/>
          <w:color w:val="000000" w:themeColor="text1"/>
        </w:rPr>
        <w:t>⟦</w:t>
      </w:r>
      <w:r w:rsidRPr="00592F36">
        <w:rPr>
          <w:color w:val="000000" w:themeColor="text1"/>
        </w:rPr>
        <w:t>[[[</w:t>
      </w:r>
      <w:r w:rsidRPr="00592F36">
        <w:rPr>
          <w:color w:val="000000" w:themeColor="text1"/>
          <w:vertAlign w:val="subscript"/>
        </w:rPr>
        <w:t>DP</w:t>
      </w:r>
      <w:r w:rsidRPr="00592F36">
        <w:rPr>
          <w:color w:val="000000" w:themeColor="text1"/>
        </w:rPr>
        <w:t xml:space="preserve"> </w:t>
      </w:r>
      <w:r w:rsidRPr="00592F36">
        <w:rPr>
          <w:i/>
          <w:iCs/>
          <w:color w:val="000000" w:themeColor="text1"/>
        </w:rPr>
        <w:t>the boy</w:t>
      </w:r>
      <w:r w:rsidRPr="00592F36">
        <w:rPr>
          <w:color w:val="000000" w:themeColor="text1"/>
        </w:rPr>
        <w:t xml:space="preserve">] </w:t>
      </w:r>
      <w:r w:rsidRPr="00592F36">
        <w:rPr>
          <w:i/>
          <w:iCs/>
          <w:color w:val="000000" w:themeColor="text1"/>
        </w:rPr>
        <w:t xml:space="preserve">and </w:t>
      </w:r>
      <w:r w:rsidRPr="00592F36">
        <w:rPr>
          <w:color w:val="000000" w:themeColor="text1"/>
        </w:rPr>
        <w:t>[</w:t>
      </w:r>
      <w:r w:rsidRPr="00592F36">
        <w:rPr>
          <w:color w:val="000000" w:themeColor="text1"/>
          <w:vertAlign w:val="subscript"/>
        </w:rPr>
        <w:t>DP</w:t>
      </w:r>
      <w:r w:rsidRPr="00592F36">
        <w:rPr>
          <w:color w:val="000000" w:themeColor="text1"/>
        </w:rPr>
        <w:t xml:space="preserve"> </w:t>
      </w:r>
      <w:r w:rsidRPr="00592F36">
        <w:rPr>
          <w:i/>
          <w:iCs/>
          <w:color w:val="000000" w:themeColor="text1"/>
        </w:rPr>
        <w:t>the girl</w:t>
      </w:r>
      <w:r w:rsidRPr="00592F36">
        <w:rPr>
          <w:color w:val="000000" w:themeColor="text1"/>
        </w:rPr>
        <w:t>]] [</w:t>
      </w:r>
      <w:r w:rsidRPr="00592F36">
        <w:rPr>
          <w:i/>
          <w:iCs/>
          <w:color w:val="000000" w:themeColor="text1"/>
        </w:rPr>
        <w:t>are in the kitchen</w:t>
      </w:r>
      <w:r w:rsidRPr="00592F36">
        <w:rPr>
          <w:color w:val="000000" w:themeColor="text1"/>
        </w:rPr>
        <w:t>]</w:t>
      </w:r>
      <w:r w:rsidRPr="00592F36">
        <w:rPr>
          <w:color w:val="000000" w:themeColor="text1"/>
          <w:vertAlign w:val="subscript"/>
        </w:rPr>
        <w:t>PL</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br/>
        <w:t xml:space="preserve">= </w:t>
      </w:r>
      <w:r w:rsidRPr="00592F36">
        <w:rPr>
          <w:rFonts w:ascii="Cambria Math" w:hAnsi="Cambria Math" w:cs="Cambria Math"/>
          <w:color w:val="000000" w:themeColor="text1"/>
        </w:rPr>
        <w:t>⟦</w:t>
      </w:r>
      <w:r w:rsidRPr="00592F36">
        <w:rPr>
          <w:color w:val="000000" w:themeColor="text1"/>
        </w:rPr>
        <w:t>[</w:t>
      </w:r>
      <w:r w:rsidRPr="00592F36">
        <w:rPr>
          <w:i/>
          <w:iCs/>
          <w:color w:val="000000" w:themeColor="text1"/>
        </w:rPr>
        <w:t>are in the kitchen</w:t>
      </w:r>
      <w:r w:rsidRPr="00592F36">
        <w:rPr>
          <w:color w:val="000000" w:themeColor="text1"/>
        </w:rPr>
        <w:t>]</w:t>
      </w:r>
      <w:r w:rsidRPr="00592F36">
        <w:rPr>
          <w:color w:val="000000" w:themeColor="text1"/>
          <w:vertAlign w:val="subscript"/>
        </w:rPr>
        <w:t>PL</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t>[[</w:t>
      </w:r>
      <w:r w:rsidRPr="00592F36">
        <w:rPr>
          <w:color w:val="000000" w:themeColor="text1"/>
          <w:vertAlign w:val="subscript"/>
        </w:rPr>
        <w:t>DP</w:t>
      </w:r>
      <w:r w:rsidRPr="00592F36">
        <w:rPr>
          <w:color w:val="000000" w:themeColor="text1"/>
        </w:rPr>
        <w:t xml:space="preserve"> </w:t>
      </w:r>
      <w:r w:rsidRPr="00592F36">
        <w:rPr>
          <w:i/>
          <w:iCs/>
          <w:color w:val="000000" w:themeColor="text1"/>
        </w:rPr>
        <w:t>the boy</w:t>
      </w:r>
      <w:r w:rsidRPr="00592F36">
        <w:rPr>
          <w:color w:val="000000" w:themeColor="text1"/>
        </w:rPr>
        <w:t xml:space="preserve">] </w:t>
      </w:r>
      <w:r w:rsidRPr="00592F36">
        <w:rPr>
          <w:i/>
          <w:iCs/>
          <w:color w:val="000000" w:themeColor="text1"/>
        </w:rPr>
        <w:t xml:space="preserve">and </w:t>
      </w:r>
      <w:r w:rsidRPr="00592F36">
        <w:rPr>
          <w:color w:val="000000" w:themeColor="text1"/>
        </w:rPr>
        <w:t>[</w:t>
      </w:r>
      <w:r w:rsidRPr="00592F36">
        <w:rPr>
          <w:color w:val="000000" w:themeColor="text1"/>
          <w:vertAlign w:val="subscript"/>
        </w:rPr>
        <w:t>DP</w:t>
      </w:r>
      <w:r w:rsidRPr="00592F36">
        <w:rPr>
          <w:color w:val="000000" w:themeColor="text1"/>
        </w:rPr>
        <w:t xml:space="preserve"> </w:t>
      </w:r>
      <w:r w:rsidRPr="00592F36">
        <w:rPr>
          <w:i/>
          <w:iCs/>
          <w:color w:val="000000" w:themeColor="text1"/>
        </w:rPr>
        <w:t>the girl</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t>)</w:t>
      </w:r>
      <w:r w:rsidRPr="00592F36">
        <w:rPr>
          <w:color w:val="000000" w:themeColor="text1"/>
        </w:rPr>
        <w:br/>
        <w:t xml:space="preserve">= </w:t>
      </w:r>
      <w:proofErr w:type="spellStart"/>
      <w:r w:rsidRPr="00592F36">
        <w:rPr>
          <w:color w:val="000000" w:themeColor="text1"/>
        </w:rPr>
        <w:t>λx</w:t>
      </w:r>
      <w:proofErr w:type="spellEnd"/>
      <w:r w:rsidRPr="00592F36">
        <w:rPr>
          <w:color w:val="000000" w:themeColor="text1"/>
        </w:rPr>
        <w:t>.¬SSG(x) [</w:t>
      </w:r>
      <w:r w:rsidR="00894801" w:rsidRPr="00592F36">
        <w:rPr>
          <w:color w:val="000000" w:themeColor="text1"/>
        </w:rPr>
        <w:t>K(x)</w:t>
      </w:r>
      <w:r w:rsidRPr="00592F36">
        <w:rPr>
          <w:color w:val="000000" w:themeColor="text1"/>
        </w:rPr>
        <w:t>]([</w:t>
      </w:r>
      <w:proofErr w:type="spellStart"/>
      <w:r w:rsidRPr="00592F36">
        <w:rPr>
          <w:color w:val="000000" w:themeColor="text1"/>
        </w:rPr>
        <w:t>ιB</w:t>
      </w:r>
      <w:r w:rsidRPr="00592F36">
        <w:rPr>
          <w:rFonts w:ascii="Cambria Math" w:hAnsi="Cambria Math" w:cs="Cambria Math"/>
          <w:color w:val="000000" w:themeColor="text1"/>
        </w:rPr>
        <w:t>⊔</w:t>
      </w:r>
      <w:r w:rsidRPr="00592F36">
        <w:rPr>
          <w:color w:val="000000" w:themeColor="text1"/>
        </w:rPr>
        <w:t>ιG</w:t>
      </w:r>
      <w:proofErr w:type="spellEnd"/>
      <w:r w:rsidRPr="00592F36">
        <w:rPr>
          <w:color w:val="000000" w:themeColor="text1"/>
        </w:rPr>
        <w:t>])</w:t>
      </w:r>
      <w:r w:rsidRPr="00592F36">
        <w:rPr>
          <w:color w:val="000000" w:themeColor="text1"/>
        </w:rPr>
        <w:br/>
        <w:t xml:space="preserve">= </w:t>
      </w:r>
      <w:r w:rsidR="00894801" w:rsidRPr="00592F36">
        <w:rPr>
          <w:color w:val="000000" w:themeColor="text1"/>
        </w:rPr>
        <w:t>K(</w:t>
      </w:r>
      <w:proofErr w:type="spellStart"/>
      <w:r w:rsidRPr="00592F36">
        <w:rPr>
          <w:color w:val="000000" w:themeColor="text1"/>
        </w:rPr>
        <w:t>ιB</w:t>
      </w:r>
      <w:r w:rsidRPr="00592F36">
        <w:rPr>
          <w:rFonts w:ascii="Cambria Math" w:hAnsi="Cambria Math" w:cs="Cambria Math"/>
          <w:color w:val="000000" w:themeColor="text1"/>
        </w:rPr>
        <w:t>⊔</w:t>
      </w:r>
      <w:r w:rsidRPr="00592F36">
        <w:rPr>
          <w:color w:val="000000" w:themeColor="text1"/>
        </w:rPr>
        <w:t>ιG</w:t>
      </w:r>
      <w:proofErr w:type="spellEnd"/>
      <w:r w:rsidR="00894801" w:rsidRPr="00592F36">
        <w:rPr>
          <w:color w:val="000000" w:themeColor="text1"/>
        </w:rPr>
        <w:t>)</w:t>
      </w:r>
      <w:r w:rsidRPr="00592F36">
        <w:rPr>
          <w:color w:val="000000" w:themeColor="text1"/>
        </w:rPr>
        <w:t xml:space="preserve"> as ¬SSG([</w:t>
      </w:r>
      <w:proofErr w:type="spellStart"/>
      <w:r w:rsidRPr="00592F36">
        <w:rPr>
          <w:color w:val="000000" w:themeColor="text1"/>
        </w:rPr>
        <w:t>ιB</w:t>
      </w:r>
      <w:r w:rsidRPr="00592F36">
        <w:rPr>
          <w:rFonts w:ascii="Cambria Math" w:hAnsi="Cambria Math" w:cs="Cambria Math"/>
          <w:color w:val="000000" w:themeColor="text1"/>
        </w:rPr>
        <w:t>⊔</w:t>
      </w:r>
      <w:r w:rsidRPr="00592F36">
        <w:rPr>
          <w:color w:val="000000" w:themeColor="text1"/>
        </w:rPr>
        <w:t>ιG</w:t>
      </w:r>
      <w:proofErr w:type="spellEnd"/>
      <w:r w:rsidRPr="00592F36">
        <w:rPr>
          <w:color w:val="000000" w:themeColor="text1"/>
        </w:rPr>
        <w:t>])</w:t>
      </w:r>
      <w:r w:rsidR="00894801" w:rsidRPr="00592F36">
        <w:rPr>
          <w:color w:val="000000" w:themeColor="text1"/>
        </w:rPr>
        <w:t xml:space="preserve"> is satisfied</w:t>
      </w:r>
      <w:bookmarkEnd w:id="13"/>
    </w:p>
    <w:p w14:paraId="350CC393" w14:textId="49CEE916" w:rsidR="00996C55" w:rsidRPr="00592F36" w:rsidRDefault="00996C55" w:rsidP="00996C55">
      <w:pPr>
        <w:pStyle w:val="NormalIndent"/>
        <w:rPr>
          <w:rFonts w:cs="Times New Roman"/>
          <w:color w:val="000000" w:themeColor="text1"/>
        </w:rPr>
      </w:pPr>
      <w:r w:rsidRPr="00592F36">
        <w:rPr>
          <w:rFonts w:cs="Times New Roman"/>
          <w:color w:val="000000" w:themeColor="text1"/>
        </w:rPr>
        <w:t xml:space="preserve">The expression </w:t>
      </w:r>
      <w:r w:rsidRPr="00592F36">
        <w:rPr>
          <w:rFonts w:cs="Times New Roman"/>
          <w:i/>
          <w:iCs/>
          <w:color w:val="000000" w:themeColor="text1"/>
        </w:rPr>
        <w:t>the boy and the girl</w:t>
      </w:r>
      <w:r w:rsidRPr="00592F36">
        <w:rPr>
          <w:rFonts w:cs="Times New Roman"/>
          <w:color w:val="000000" w:themeColor="text1"/>
        </w:rPr>
        <w:t xml:space="preserve">, if it refers at all, picks out an individual consisting of two atoms, provided that </w:t>
      </w:r>
      <w:r w:rsidR="000B5CCD" w:rsidRPr="00592F36">
        <w:rPr>
          <w:rFonts w:cs="Times New Roman"/>
          <w:i/>
          <w:iCs/>
          <w:color w:val="000000" w:themeColor="text1"/>
        </w:rPr>
        <w:t xml:space="preserve">the </w:t>
      </w:r>
      <w:r w:rsidRPr="00592F36">
        <w:rPr>
          <w:rFonts w:cs="Times New Roman"/>
          <w:i/>
          <w:iCs/>
          <w:color w:val="000000" w:themeColor="text1"/>
        </w:rPr>
        <w:t>boy</w:t>
      </w:r>
      <w:r w:rsidRPr="00592F36">
        <w:rPr>
          <w:rFonts w:cs="Times New Roman"/>
          <w:color w:val="000000" w:themeColor="text1"/>
        </w:rPr>
        <w:t xml:space="preserve"> and </w:t>
      </w:r>
      <w:r w:rsidR="000B5CCD" w:rsidRPr="00592F36">
        <w:rPr>
          <w:rFonts w:cs="Times New Roman"/>
          <w:i/>
          <w:iCs/>
          <w:color w:val="000000" w:themeColor="text1"/>
        </w:rPr>
        <w:t xml:space="preserve">the </w:t>
      </w:r>
      <w:r w:rsidRPr="00592F36">
        <w:rPr>
          <w:rFonts w:cs="Times New Roman"/>
          <w:i/>
          <w:iCs/>
          <w:color w:val="000000" w:themeColor="text1"/>
        </w:rPr>
        <w:t xml:space="preserve">girl </w:t>
      </w:r>
      <w:r w:rsidRPr="00592F36">
        <w:rPr>
          <w:rFonts w:cs="Times New Roman"/>
          <w:color w:val="000000" w:themeColor="text1"/>
        </w:rPr>
        <w:t>refer to distinct individuals. This satisfies the predicate</w:t>
      </w:r>
      <w:r w:rsidR="000B5CCD" w:rsidRPr="00592F36">
        <w:rPr>
          <w:rFonts w:cs="Times New Roman"/>
          <w:color w:val="000000" w:themeColor="text1"/>
        </w:rPr>
        <w:t xml:space="preserve"> condition</w:t>
      </w:r>
      <w:r w:rsidRPr="00592F36">
        <w:rPr>
          <w:rFonts w:cs="Times New Roman"/>
          <w:color w:val="000000" w:themeColor="text1"/>
        </w:rPr>
        <w:t xml:space="preserve"> ¬SSG, and hence the resulting semantic representation is defined. In contrast, a singular predicate </w:t>
      </w:r>
      <w:r w:rsidR="000B5CCD" w:rsidRPr="00592F36">
        <w:rPr>
          <w:rFonts w:cs="Times New Roman"/>
          <w:color w:val="000000" w:themeColor="text1"/>
        </w:rPr>
        <w:t>is ruled out</w:t>
      </w:r>
      <w:r w:rsidRPr="00592F36">
        <w:rPr>
          <w:rFonts w:cs="Times New Roman"/>
          <w:color w:val="000000" w:themeColor="text1"/>
        </w:rPr>
        <w:t>:</w:t>
      </w:r>
    </w:p>
    <w:p w14:paraId="4C80F42D" w14:textId="6160ECD3" w:rsidR="00996C55" w:rsidRPr="00592F36" w:rsidRDefault="00996C55" w:rsidP="00996C55">
      <w:pPr>
        <w:pStyle w:val="Example"/>
        <w:rPr>
          <w:color w:val="000000" w:themeColor="text1"/>
        </w:rPr>
      </w:pPr>
      <w:r w:rsidRPr="00592F36">
        <w:rPr>
          <w:rFonts w:ascii="Cambria Math" w:hAnsi="Cambria Math" w:cs="Cambria Math"/>
          <w:color w:val="000000" w:themeColor="text1"/>
        </w:rPr>
        <w:t>⟦</w:t>
      </w:r>
      <w:r w:rsidRPr="00592F36">
        <w:rPr>
          <w:color w:val="000000" w:themeColor="text1"/>
        </w:rPr>
        <w:t>[[[</w:t>
      </w:r>
      <w:r w:rsidRPr="00592F36">
        <w:rPr>
          <w:color w:val="000000" w:themeColor="text1"/>
          <w:vertAlign w:val="subscript"/>
        </w:rPr>
        <w:t>DP</w:t>
      </w:r>
      <w:r w:rsidRPr="00592F36">
        <w:rPr>
          <w:color w:val="000000" w:themeColor="text1"/>
        </w:rPr>
        <w:t xml:space="preserve"> </w:t>
      </w:r>
      <w:r w:rsidRPr="00592F36">
        <w:rPr>
          <w:i/>
          <w:iCs/>
          <w:color w:val="000000" w:themeColor="text1"/>
        </w:rPr>
        <w:t>the boy</w:t>
      </w:r>
      <w:r w:rsidRPr="00592F36">
        <w:rPr>
          <w:color w:val="000000" w:themeColor="text1"/>
        </w:rPr>
        <w:t xml:space="preserve">] </w:t>
      </w:r>
      <w:r w:rsidRPr="00592F36">
        <w:rPr>
          <w:i/>
          <w:iCs/>
          <w:color w:val="000000" w:themeColor="text1"/>
        </w:rPr>
        <w:t xml:space="preserve">and </w:t>
      </w:r>
      <w:r w:rsidRPr="00592F36">
        <w:rPr>
          <w:color w:val="000000" w:themeColor="text1"/>
        </w:rPr>
        <w:t>[</w:t>
      </w:r>
      <w:r w:rsidRPr="00592F36">
        <w:rPr>
          <w:color w:val="000000" w:themeColor="text1"/>
          <w:vertAlign w:val="subscript"/>
        </w:rPr>
        <w:t>DP</w:t>
      </w:r>
      <w:r w:rsidRPr="00592F36">
        <w:rPr>
          <w:color w:val="000000" w:themeColor="text1"/>
        </w:rPr>
        <w:t xml:space="preserve"> </w:t>
      </w:r>
      <w:r w:rsidRPr="00592F36">
        <w:rPr>
          <w:i/>
          <w:iCs/>
          <w:color w:val="000000" w:themeColor="text1"/>
        </w:rPr>
        <w:t>the girl</w:t>
      </w:r>
      <w:r w:rsidRPr="00592F36">
        <w:rPr>
          <w:color w:val="000000" w:themeColor="text1"/>
        </w:rPr>
        <w:t>]] [</w:t>
      </w:r>
      <w:r w:rsidRPr="00592F36">
        <w:rPr>
          <w:i/>
          <w:iCs/>
          <w:color w:val="000000" w:themeColor="text1"/>
        </w:rPr>
        <w:t>is in the kitchen</w:t>
      </w:r>
      <w:r w:rsidRPr="00592F36">
        <w:rPr>
          <w:color w:val="000000" w:themeColor="text1"/>
        </w:rPr>
        <w:t>]</w:t>
      </w:r>
      <w:r w:rsidRPr="00592F36">
        <w:rPr>
          <w:color w:val="000000" w:themeColor="text1"/>
          <w:vertAlign w:val="subscript"/>
        </w:rPr>
        <w:t>SG</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br/>
        <w:t xml:space="preserve">= </w:t>
      </w:r>
      <w:proofErr w:type="spellStart"/>
      <w:r w:rsidRPr="00592F36">
        <w:rPr>
          <w:color w:val="000000" w:themeColor="text1"/>
        </w:rPr>
        <w:t>λx.SSG</w:t>
      </w:r>
      <w:proofErr w:type="spellEnd"/>
      <w:r w:rsidRPr="00592F36">
        <w:rPr>
          <w:color w:val="000000" w:themeColor="text1"/>
        </w:rPr>
        <w:t>(x) [</w:t>
      </w:r>
      <w:r w:rsidR="00894801" w:rsidRPr="00592F36">
        <w:rPr>
          <w:color w:val="000000" w:themeColor="text1"/>
        </w:rPr>
        <w:t>K(x)</w:t>
      </w:r>
      <w:r w:rsidRPr="00592F36">
        <w:rPr>
          <w:color w:val="000000" w:themeColor="text1"/>
        </w:rPr>
        <w:t>]([</w:t>
      </w:r>
      <w:proofErr w:type="spellStart"/>
      <w:r w:rsidRPr="00592F36">
        <w:rPr>
          <w:color w:val="000000" w:themeColor="text1"/>
        </w:rPr>
        <w:t>ιB</w:t>
      </w:r>
      <w:r w:rsidRPr="00592F36">
        <w:rPr>
          <w:rFonts w:ascii="Cambria Math" w:hAnsi="Cambria Math" w:cs="Cambria Math"/>
          <w:color w:val="000000" w:themeColor="text1"/>
        </w:rPr>
        <w:t>⊔</w:t>
      </w:r>
      <w:r w:rsidRPr="00592F36">
        <w:rPr>
          <w:color w:val="000000" w:themeColor="text1"/>
        </w:rPr>
        <w:t>ιG</w:t>
      </w:r>
      <w:proofErr w:type="spellEnd"/>
      <w:r w:rsidRPr="00592F36">
        <w:rPr>
          <w:color w:val="000000" w:themeColor="text1"/>
        </w:rPr>
        <w:t>])</w:t>
      </w:r>
      <w:r w:rsidRPr="00592F36">
        <w:rPr>
          <w:color w:val="000000" w:themeColor="text1"/>
        </w:rPr>
        <w:br/>
        <w:t>undefined, as ¬SSG([</w:t>
      </w:r>
      <w:proofErr w:type="spellStart"/>
      <w:r w:rsidRPr="00592F36">
        <w:rPr>
          <w:color w:val="000000" w:themeColor="text1"/>
        </w:rPr>
        <w:t>ιB</w:t>
      </w:r>
      <w:r w:rsidRPr="00592F36">
        <w:rPr>
          <w:rFonts w:ascii="Cambria Math" w:hAnsi="Cambria Math" w:cs="Cambria Math"/>
          <w:color w:val="000000" w:themeColor="text1"/>
        </w:rPr>
        <w:t>⊔</w:t>
      </w:r>
      <w:r w:rsidRPr="00592F36">
        <w:rPr>
          <w:color w:val="000000" w:themeColor="text1"/>
        </w:rPr>
        <w:t>ιG</w:t>
      </w:r>
      <w:proofErr w:type="spellEnd"/>
      <w:r w:rsidRPr="00592F36">
        <w:rPr>
          <w:color w:val="000000" w:themeColor="text1"/>
        </w:rPr>
        <w:t>])</w:t>
      </w:r>
    </w:p>
    <w:p w14:paraId="1F83F8CE" w14:textId="205746D1" w:rsidR="000B5CCD" w:rsidRPr="00592F36" w:rsidRDefault="001877B1" w:rsidP="00CF03F8">
      <w:pPr>
        <w:pStyle w:val="NormalIndent"/>
        <w:rPr>
          <w:rFonts w:cs="Times New Roman"/>
          <w:color w:val="000000" w:themeColor="text1"/>
        </w:rPr>
      </w:pPr>
      <w:r w:rsidRPr="00592F36">
        <w:rPr>
          <w:rFonts w:cs="Times New Roman"/>
          <w:color w:val="000000" w:themeColor="text1"/>
        </w:rPr>
        <w:t xml:space="preserve">The condition would not hold </w:t>
      </w:r>
      <w:r w:rsidR="000B5CCD" w:rsidRPr="00592F36">
        <w:rPr>
          <w:rFonts w:cs="Times New Roman"/>
          <w:color w:val="000000" w:themeColor="text1"/>
        </w:rPr>
        <w:t xml:space="preserve">if the two conjuncts refer to the same entity, as </w:t>
      </w:r>
      <w:proofErr w:type="spellStart"/>
      <w:r w:rsidRPr="00592F36">
        <w:rPr>
          <w:rFonts w:cs="Times New Roman"/>
          <w:color w:val="000000" w:themeColor="text1"/>
        </w:rPr>
        <w:t>as</w:t>
      </w:r>
      <w:proofErr w:type="spellEnd"/>
      <w:r w:rsidRPr="00592F36">
        <w:rPr>
          <w:rFonts w:cs="Times New Roman"/>
          <w:color w:val="000000" w:themeColor="text1"/>
        </w:rPr>
        <w:t xml:space="preserve"> </w:t>
      </w:r>
      <w:proofErr w:type="spellStart"/>
      <w:r w:rsidRPr="00592F36">
        <w:rPr>
          <w:rFonts w:cs="Times New Roman"/>
          <w:color w:val="000000" w:themeColor="text1"/>
        </w:rPr>
        <w:t>x</w:t>
      </w:r>
      <w:r w:rsidRPr="00592F36">
        <w:rPr>
          <w:rFonts w:ascii="Cambria Math" w:hAnsi="Cambria Math" w:cs="Cambria Math"/>
          <w:color w:val="000000" w:themeColor="text1"/>
        </w:rPr>
        <w:t>⊔</w:t>
      </w:r>
      <w:r w:rsidRPr="00592F36">
        <w:rPr>
          <w:rFonts w:cs="Times New Roman"/>
          <w:color w:val="000000" w:themeColor="text1"/>
        </w:rPr>
        <w:t>x</w:t>
      </w:r>
      <w:proofErr w:type="spellEnd"/>
      <w:r w:rsidRPr="00592F36">
        <w:rPr>
          <w:rFonts w:cs="Times New Roman"/>
          <w:color w:val="000000" w:themeColor="text1"/>
        </w:rPr>
        <w:t xml:space="preserve"> = x. However, this would be pragmatically odd due to Grice’s maxim of manner</w:t>
      </w:r>
      <w:r w:rsidR="00DC5347" w:rsidRPr="00592F36">
        <w:rPr>
          <w:rFonts w:cs="Times New Roman"/>
          <w:color w:val="000000" w:themeColor="text1"/>
        </w:rPr>
        <w:t xml:space="preserve"> (</w:t>
      </w:r>
      <w:hyperlink w:anchor="Grice" w:history="1">
        <w:r w:rsidR="00DC5347" w:rsidRPr="00592F36">
          <w:rPr>
            <w:rStyle w:val="Hyperlink"/>
            <w:rFonts w:cs="Times New Roman"/>
            <w:color w:val="000000" w:themeColor="text1"/>
          </w:rPr>
          <w:t>Grice 1975</w:t>
        </w:r>
      </w:hyperlink>
      <w:r w:rsidR="00DC5347" w:rsidRPr="00592F36">
        <w:rPr>
          <w:rFonts w:cs="Times New Roman"/>
          <w:color w:val="000000" w:themeColor="text1"/>
        </w:rPr>
        <w:t>),</w:t>
      </w:r>
      <w:r w:rsidRPr="00592F36">
        <w:rPr>
          <w:rFonts w:cs="Times New Roman"/>
          <w:color w:val="000000" w:themeColor="text1"/>
        </w:rPr>
        <w:t xml:space="preserve"> as the conjunction would be superfluous</w:t>
      </w:r>
      <w:r w:rsidR="00CF03F8" w:rsidRPr="00592F36">
        <w:rPr>
          <w:rFonts w:cs="Times New Roman"/>
          <w:color w:val="000000" w:themeColor="text1"/>
        </w:rPr>
        <w:t xml:space="preserve">. In cases like </w:t>
      </w:r>
      <w:r w:rsidR="00CF03F8" w:rsidRPr="00592F36">
        <w:rPr>
          <w:rFonts w:cs="Times New Roman"/>
          <w:i/>
          <w:iCs/>
          <w:color w:val="000000" w:themeColor="text1"/>
        </w:rPr>
        <w:t>I discovered that my father’s great-grandfather and my mother’s great-great-uncle is / are the same person</w:t>
      </w:r>
      <w:r w:rsidR="000B5CCD" w:rsidRPr="00592F36">
        <w:rPr>
          <w:rFonts w:cs="Times New Roman"/>
          <w:color w:val="000000" w:themeColor="text1"/>
        </w:rPr>
        <w:t xml:space="preserve">, </w:t>
      </w:r>
      <w:r w:rsidR="00CF03F8" w:rsidRPr="00592F36">
        <w:rPr>
          <w:rFonts w:cs="Times New Roman"/>
          <w:color w:val="000000" w:themeColor="text1"/>
        </w:rPr>
        <w:t>both possibilities arise</w:t>
      </w:r>
      <w:r w:rsidR="00CF03F8" w:rsidRPr="00592F36">
        <w:rPr>
          <w:rStyle w:val="FootnoteReference"/>
          <w:rFonts w:cs="Times New Roman"/>
          <w:color w:val="000000" w:themeColor="text1"/>
        </w:rPr>
        <w:footnoteReference w:id="7"/>
      </w:r>
      <w:r w:rsidR="00CF03F8" w:rsidRPr="00592F36">
        <w:rPr>
          <w:rFonts w:cs="Times New Roman"/>
          <w:color w:val="000000" w:themeColor="text1"/>
        </w:rPr>
        <w:t xml:space="preserve">, which could be modelled by either an extensional interpretation </w:t>
      </w:r>
      <w:r w:rsidRPr="00592F36">
        <w:rPr>
          <w:rFonts w:cs="Times New Roman"/>
          <w:color w:val="000000" w:themeColor="text1"/>
        </w:rPr>
        <w:t>with</w:t>
      </w:r>
      <w:r w:rsidR="00CF03F8" w:rsidRPr="00592F36">
        <w:rPr>
          <w:rFonts w:cs="Times New Roman"/>
          <w:color w:val="000000" w:themeColor="text1"/>
        </w:rPr>
        <w:t xml:space="preserve"> singular</w:t>
      </w:r>
      <w:r w:rsidR="000B5CCD" w:rsidRPr="00592F36">
        <w:rPr>
          <w:rFonts w:cs="Times New Roman"/>
          <w:color w:val="000000" w:themeColor="text1"/>
        </w:rPr>
        <w:t xml:space="preserve"> agreement,</w:t>
      </w:r>
      <w:r w:rsidR="00CF03F8" w:rsidRPr="00592F36">
        <w:rPr>
          <w:rFonts w:cs="Times New Roman"/>
          <w:color w:val="000000" w:themeColor="text1"/>
        </w:rPr>
        <w:t xml:space="preserve"> or an intensional interpretation</w:t>
      </w:r>
      <w:r w:rsidRPr="00592F36">
        <w:rPr>
          <w:rFonts w:cs="Times New Roman"/>
          <w:color w:val="000000" w:themeColor="text1"/>
        </w:rPr>
        <w:t xml:space="preserve"> with plural agreement</w:t>
      </w:r>
      <w:r w:rsidR="00CF03F8" w:rsidRPr="00592F36">
        <w:rPr>
          <w:rFonts w:cs="Times New Roman"/>
          <w:color w:val="000000" w:themeColor="text1"/>
        </w:rPr>
        <w:t xml:space="preserve">. </w:t>
      </w:r>
    </w:p>
    <w:p w14:paraId="0738FF2D" w14:textId="1C6E1C64" w:rsidR="00CF03F8" w:rsidRPr="00592F36" w:rsidRDefault="00CF03F8" w:rsidP="00CF03F8">
      <w:pPr>
        <w:pStyle w:val="NormalIndent"/>
        <w:rPr>
          <w:rFonts w:cs="Times New Roman"/>
          <w:color w:val="000000" w:themeColor="text1"/>
        </w:rPr>
      </w:pPr>
      <w:r w:rsidRPr="00592F36">
        <w:rPr>
          <w:rFonts w:cs="Times New Roman"/>
          <w:color w:val="000000" w:themeColor="text1"/>
        </w:rPr>
        <w:lastRenderedPageBreak/>
        <w:t>It has been observed that sometimes ambiguities arise, as in</w:t>
      </w:r>
      <w:r w:rsidR="001877B1" w:rsidRPr="00592F36">
        <w:rPr>
          <w:rFonts w:cs="Times New Roman"/>
          <w:color w:val="000000" w:themeColor="text1"/>
        </w:rPr>
        <w:t xml:space="preserve"> </w:t>
      </w:r>
      <w:r w:rsidR="001877B1" w:rsidRPr="00592F36">
        <w:rPr>
          <w:rFonts w:cs="Times New Roman"/>
          <w:color w:val="000000" w:themeColor="text1"/>
        </w:rPr>
        <w:fldChar w:fldCharType="begin"/>
      </w:r>
      <w:r w:rsidR="001877B1" w:rsidRPr="00592F36">
        <w:rPr>
          <w:rFonts w:cs="Times New Roman"/>
          <w:color w:val="000000" w:themeColor="text1"/>
        </w:rPr>
        <w:instrText xml:space="preserve"> REF _Ref174459606 \r \h  \* MERGEFORMAT </w:instrText>
      </w:r>
      <w:r w:rsidR="001877B1" w:rsidRPr="00592F36">
        <w:rPr>
          <w:rFonts w:cs="Times New Roman"/>
          <w:color w:val="000000" w:themeColor="text1"/>
        </w:rPr>
      </w:r>
      <w:r w:rsidR="001877B1" w:rsidRPr="00592F36">
        <w:rPr>
          <w:rFonts w:cs="Times New Roman"/>
          <w:color w:val="000000" w:themeColor="text1"/>
        </w:rPr>
        <w:fldChar w:fldCharType="separate"/>
      </w:r>
      <w:r w:rsidR="005B2D73">
        <w:rPr>
          <w:rFonts w:cs="Times New Roman"/>
          <w:color w:val="000000" w:themeColor="text1"/>
        </w:rPr>
        <w:t>(19)</w:t>
      </w:r>
      <w:r w:rsidR="001877B1" w:rsidRPr="00592F36">
        <w:rPr>
          <w:rFonts w:cs="Times New Roman"/>
          <w:color w:val="000000" w:themeColor="text1"/>
        </w:rPr>
        <w:fldChar w:fldCharType="end"/>
      </w:r>
      <w:r w:rsidRPr="00592F36">
        <w:rPr>
          <w:rFonts w:cs="Times New Roman"/>
          <w:color w:val="000000" w:themeColor="text1"/>
        </w:rPr>
        <w:t xml:space="preserve">, modelled after an example of </w:t>
      </w:r>
      <w:hyperlink w:anchor="Bock" w:history="1">
        <w:r w:rsidRPr="00592F36">
          <w:rPr>
            <w:rStyle w:val="Hyperlink"/>
            <w:rFonts w:cs="Times New Roman"/>
            <w:color w:val="000000" w:themeColor="text1"/>
          </w:rPr>
          <w:t>Brehm &amp; Bock 2013</w:t>
        </w:r>
      </w:hyperlink>
      <w:r w:rsidRPr="00592F36">
        <w:rPr>
          <w:rFonts w:cs="Times New Roman"/>
          <w:color w:val="000000" w:themeColor="text1"/>
        </w:rPr>
        <w:t>.</w:t>
      </w:r>
      <w:bookmarkStart w:id="14" w:name="_Ref174297918"/>
    </w:p>
    <w:p w14:paraId="6DBA936C" w14:textId="113CBC95" w:rsidR="00CF03F8" w:rsidRPr="00592F36" w:rsidRDefault="00CF03F8" w:rsidP="00CF03F8">
      <w:pPr>
        <w:pStyle w:val="Example"/>
        <w:rPr>
          <w:color w:val="000000" w:themeColor="text1"/>
        </w:rPr>
      </w:pPr>
      <w:bookmarkStart w:id="15" w:name="_Ref174459606"/>
      <w:r w:rsidRPr="00592F36">
        <w:rPr>
          <w:color w:val="000000" w:themeColor="text1"/>
        </w:rPr>
        <w:t>a.</w:t>
      </w:r>
      <w:r w:rsidRPr="00592F36">
        <w:rPr>
          <w:color w:val="000000" w:themeColor="text1"/>
        </w:rPr>
        <w:tab/>
      </w:r>
      <w:r w:rsidRPr="00592F36">
        <w:rPr>
          <w:i/>
          <w:iCs/>
          <w:color w:val="000000" w:themeColor="text1"/>
        </w:rPr>
        <w:t>Her cousin and best friend</w:t>
      </w:r>
      <w:r w:rsidRPr="00592F36">
        <w:rPr>
          <w:color w:val="000000" w:themeColor="text1"/>
        </w:rPr>
        <w:t xml:space="preserve"> was / </w:t>
      </w:r>
      <w:r w:rsidRPr="00592F36">
        <w:rPr>
          <w:i/>
          <w:iCs/>
          <w:color w:val="000000" w:themeColor="text1"/>
        </w:rPr>
        <w:t>were present at the wedding</w:t>
      </w:r>
      <w:r w:rsidRPr="00592F36">
        <w:rPr>
          <w:color w:val="000000" w:themeColor="text1"/>
        </w:rPr>
        <w:t xml:space="preserve">. </w:t>
      </w:r>
      <w:r w:rsidRPr="00592F36">
        <w:rPr>
          <w:color w:val="000000" w:themeColor="text1"/>
        </w:rPr>
        <w:br/>
        <w:t>b.</w:t>
      </w:r>
      <w:r w:rsidRPr="00592F36">
        <w:rPr>
          <w:color w:val="000000" w:themeColor="text1"/>
        </w:rPr>
        <w:tab/>
      </w:r>
      <w:r w:rsidRPr="00592F36">
        <w:rPr>
          <w:i/>
          <w:iCs/>
          <w:color w:val="000000" w:themeColor="text1"/>
        </w:rPr>
        <w:t>Her cousin and her best friend</w:t>
      </w:r>
      <w:r w:rsidRPr="00592F36">
        <w:rPr>
          <w:color w:val="000000" w:themeColor="text1"/>
        </w:rPr>
        <w:t xml:space="preserve"> *</w:t>
      </w:r>
      <w:r w:rsidRPr="00592F36">
        <w:rPr>
          <w:i/>
          <w:iCs/>
          <w:color w:val="000000" w:themeColor="text1"/>
        </w:rPr>
        <w:t>was</w:t>
      </w:r>
      <w:r w:rsidRPr="00592F36">
        <w:rPr>
          <w:color w:val="000000" w:themeColor="text1"/>
        </w:rPr>
        <w:t xml:space="preserve"> / </w:t>
      </w:r>
      <w:r w:rsidRPr="00592F36">
        <w:rPr>
          <w:i/>
          <w:iCs/>
          <w:color w:val="000000" w:themeColor="text1"/>
        </w:rPr>
        <w:t>were present at the wedding</w:t>
      </w:r>
      <w:r w:rsidRPr="00592F36">
        <w:rPr>
          <w:color w:val="000000" w:themeColor="text1"/>
        </w:rPr>
        <w:t>.</w:t>
      </w:r>
      <w:bookmarkEnd w:id="14"/>
      <w:bookmarkEnd w:id="15"/>
      <w:r w:rsidRPr="00592F36">
        <w:rPr>
          <w:color w:val="000000" w:themeColor="text1"/>
        </w:rPr>
        <w:t xml:space="preserve"> </w:t>
      </w:r>
    </w:p>
    <w:p w14:paraId="435C9995" w14:textId="22B1C9F6" w:rsidR="00CF03F8" w:rsidRPr="00592F36" w:rsidRDefault="00CF03F8" w:rsidP="00894801">
      <w:pPr>
        <w:pStyle w:val="NormalIndent"/>
        <w:rPr>
          <w:rFonts w:cs="Times New Roman"/>
          <w:color w:val="000000" w:themeColor="text1"/>
        </w:rPr>
      </w:pPr>
      <w:r w:rsidRPr="00592F36">
        <w:rPr>
          <w:rFonts w:cs="Times New Roman"/>
          <w:color w:val="000000" w:themeColor="text1"/>
        </w:rPr>
        <w:t xml:space="preserve">Example (a) refers to one or two persons, as reflected in the number agreement. This is due to an ambiguity of the subject, </w:t>
      </w:r>
      <w:r w:rsidRPr="00592F36">
        <w:rPr>
          <w:rFonts w:cs="Times New Roman"/>
          <w:i/>
          <w:iCs/>
          <w:color w:val="000000" w:themeColor="text1"/>
        </w:rPr>
        <w:t>her cousin and best friend</w:t>
      </w:r>
      <w:r w:rsidRPr="00592F36">
        <w:rPr>
          <w:rFonts w:cs="Times New Roman"/>
          <w:color w:val="000000" w:themeColor="text1"/>
        </w:rPr>
        <w:t>, which has a reading involving NP conjunction, [</w:t>
      </w:r>
      <w:r w:rsidRPr="00592F36">
        <w:rPr>
          <w:rFonts w:cs="Times New Roman"/>
          <w:color w:val="000000" w:themeColor="text1"/>
          <w:vertAlign w:val="subscript"/>
        </w:rPr>
        <w:t>DP</w:t>
      </w:r>
      <w:r w:rsidRPr="00592F36">
        <w:rPr>
          <w:rFonts w:cs="Times New Roman"/>
          <w:color w:val="000000" w:themeColor="text1"/>
        </w:rPr>
        <w:t xml:space="preserve"> </w:t>
      </w:r>
      <w:r w:rsidRPr="00592F36">
        <w:rPr>
          <w:rFonts w:cs="Times New Roman"/>
          <w:i/>
          <w:iCs/>
          <w:color w:val="000000" w:themeColor="text1"/>
        </w:rPr>
        <w:t xml:space="preserve">her </w:t>
      </w:r>
      <w:r w:rsidRPr="00592F36">
        <w:rPr>
          <w:rFonts w:cs="Times New Roman"/>
          <w:color w:val="000000" w:themeColor="text1"/>
        </w:rPr>
        <w:t>[</w:t>
      </w:r>
      <w:r w:rsidRPr="00592F36">
        <w:rPr>
          <w:rFonts w:cs="Times New Roman"/>
          <w:color w:val="000000" w:themeColor="text1"/>
          <w:vertAlign w:val="subscript"/>
        </w:rPr>
        <w:t>NP</w:t>
      </w:r>
      <w:r w:rsidRPr="00592F36">
        <w:rPr>
          <w:rFonts w:cs="Times New Roman"/>
          <w:color w:val="000000" w:themeColor="text1"/>
        </w:rPr>
        <w:t xml:space="preserve"> </w:t>
      </w:r>
      <w:r w:rsidRPr="00592F36">
        <w:rPr>
          <w:rFonts w:cs="Times New Roman"/>
          <w:i/>
          <w:iCs/>
          <w:color w:val="000000" w:themeColor="text1"/>
        </w:rPr>
        <w:t>cousin and best friend</w:t>
      </w:r>
      <w:r w:rsidRPr="00592F36">
        <w:rPr>
          <w:rFonts w:cs="Times New Roman"/>
          <w:color w:val="000000" w:themeColor="text1"/>
        </w:rPr>
        <w:t xml:space="preserve">]] In unambiguous DP conjunctions as in (b), only the plural interpretation is acceptable.  </w:t>
      </w:r>
    </w:p>
    <w:p w14:paraId="77003E05" w14:textId="5E67961C" w:rsidR="00E11999" w:rsidRPr="00592F36" w:rsidRDefault="00E11999" w:rsidP="00E11999">
      <w:pPr>
        <w:pStyle w:val="Heading2"/>
        <w:rPr>
          <w:rFonts w:cs="Times New Roman"/>
          <w:color w:val="000000" w:themeColor="text1"/>
        </w:rPr>
      </w:pPr>
      <w:bookmarkStart w:id="16" w:name="_Ref176042714"/>
      <w:r w:rsidRPr="00592F36">
        <w:rPr>
          <w:rFonts w:cs="Times New Roman"/>
          <w:color w:val="000000" w:themeColor="text1"/>
        </w:rPr>
        <w:t>Conjunction of two universally quantified DPs: Q&amp;Q</w:t>
      </w:r>
      <w:bookmarkEnd w:id="16"/>
    </w:p>
    <w:p w14:paraId="53799DE1" w14:textId="3E6468E4" w:rsidR="00E11999" w:rsidRPr="00592F36" w:rsidRDefault="00E11999" w:rsidP="00E11999">
      <w:pPr>
        <w:rPr>
          <w:rFonts w:cs="Times New Roman"/>
          <w:color w:val="000000" w:themeColor="text1"/>
        </w:rPr>
      </w:pPr>
      <w:r w:rsidRPr="00592F36">
        <w:rPr>
          <w:rFonts w:cs="Times New Roman"/>
          <w:color w:val="000000" w:themeColor="text1"/>
        </w:rPr>
        <w:t xml:space="preserve">Turning to singular universal quantified DP, we observe that there is no immediately obvious way to make them </w:t>
      </w:r>
      <w:r w:rsidR="000B5CCD" w:rsidRPr="00592F36">
        <w:rPr>
          <w:rFonts w:cs="Times New Roman"/>
          <w:color w:val="000000" w:themeColor="text1"/>
        </w:rPr>
        <w:t>denote</w:t>
      </w:r>
      <w:r w:rsidRPr="00592F36">
        <w:rPr>
          <w:rFonts w:cs="Times New Roman"/>
          <w:color w:val="000000" w:themeColor="text1"/>
        </w:rPr>
        <w:t xml:space="preserve"> a sum individual</w:t>
      </w:r>
      <w:r w:rsidR="001877B1" w:rsidRPr="00592F36">
        <w:rPr>
          <w:rFonts w:cs="Times New Roman"/>
          <w:color w:val="000000" w:themeColor="text1"/>
        </w:rPr>
        <w:t xml:space="preserve">. </w:t>
      </w:r>
      <w:r w:rsidRPr="00592F36">
        <w:rPr>
          <w:rFonts w:cs="Times New Roman"/>
          <w:color w:val="000000" w:themeColor="text1"/>
        </w:rPr>
        <w:t xml:space="preserve">The reason is that </w:t>
      </w:r>
      <w:r w:rsidR="001877B1" w:rsidRPr="00592F36">
        <w:rPr>
          <w:rFonts w:ascii="Cambria Math" w:hAnsi="Cambria Math" w:cs="Cambria Math"/>
          <w:color w:val="000000" w:themeColor="text1"/>
        </w:rPr>
        <w:t>⊔</w:t>
      </w:r>
      <w:r w:rsidR="001877B1" w:rsidRPr="00592F36">
        <w:rPr>
          <w:rFonts w:cs="Times New Roman"/>
          <w:color w:val="000000" w:themeColor="text1"/>
        </w:rPr>
        <w:t xml:space="preserve"> </w:t>
      </w:r>
      <w:r w:rsidRPr="00592F36">
        <w:rPr>
          <w:rFonts w:cs="Times New Roman"/>
          <w:color w:val="000000" w:themeColor="text1"/>
        </w:rPr>
        <w:t>is defined for entities</w:t>
      </w:r>
      <w:r w:rsidR="001877B1" w:rsidRPr="00592F36">
        <w:rPr>
          <w:rFonts w:cs="Times New Roman"/>
          <w:color w:val="000000" w:themeColor="text1"/>
        </w:rPr>
        <w:t xml:space="preserve">, not for quantifiers (but see section </w:t>
      </w:r>
      <w:r w:rsidR="001877B1" w:rsidRPr="00592F36">
        <w:rPr>
          <w:rFonts w:cs="Times New Roman"/>
          <w:color w:val="000000" w:themeColor="text1"/>
        </w:rPr>
        <w:fldChar w:fldCharType="begin"/>
      </w:r>
      <w:r w:rsidR="001877B1" w:rsidRPr="00592F36">
        <w:rPr>
          <w:rFonts w:cs="Times New Roman"/>
          <w:color w:val="000000" w:themeColor="text1"/>
        </w:rPr>
        <w:instrText xml:space="preserve"> REF _Ref174459858 \r \h  \* MERGEFORMAT </w:instrText>
      </w:r>
      <w:r w:rsidR="001877B1" w:rsidRPr="00592F36">
        <w:rPr>
          <w:rFonts w:cs="Times New Roman"/>
          <w:color w:val="000000" w:themeColor="text1"/>
        </w:rPr>
      </w:r>
      <w:r w:rsidR="001877B1" w:rsidRPr="00592F36">
        <w:rPr>
          <w:rFonts w:cs="Times New Roman"/>
          <w:color w:val="000000" w:themeColor="text1"/>
        </w:rPr>
        <w:fldChar w:fldCharType="separate"/>
      </w:r>
      <w:r w:rsidR="005B2D73">
        <w:rPr>
          <w:rFonts w:cs="Times New Roman"/>
          <w:color w:val="000000" w:themeColor="text1"/>
        </w:rPr>
        <w:t>5.9</w:t>
      </w:r>
      <w:r w:rsidR="001877B1" w:rsidRPr="00592F36">
        <w:rPr>
          <w:rFonts w:cs="Times New Roman"/>
          <w:color w:val="000000" w:themeColor="text1"/>
        </w:rPr>
        <w:fldChar w:fldCharType="end"/>
      </w:r>
      <w:r w:rsidR="001877B1" w:rsidRPr="00592F36">
        <w:rPr>
          <w:rFonts w:cs="Times New Roman"/>
          <w:color w:val="000000" w:themeColor="text1"/>
        </w:rPr>
        <w:t>)</w:t>
      </w:r>
      <w:r w:rsidRPr="00592F36">
        <w:rPr>
          <w:rFonts w:cs="Times New Roman"/>
          <w:color w:val="000000" w:themeColor="text1"/>
        </w:rPr>
        <w:t xml:space="preserve">. This contrasts with the plural DP </w:t>
      </w:r>
      <w:r w:rsidRPr="00592F36">
        <w:rPr>
          <w:rFonts w:cs="Times New Roman"/>
          <w:i/>
          <w:iCs/>
          <w:color w:val="000000" w:themeColor="text1"/>
        </w:rPr>
        <w:t>all girls</w:t>
      </w:r>
      <w:r w:rsidRPr="00592F36">
        <w:rPr>
          <w:rFonts w:cs="Times New Roman"/>
          <w:color w:val="000000" w:themeColor="text1"/>
        </w:rPr>
        <w:t xml:space="preserve">, which may be represented by the join </w:t>
      </w:r>
      <w:r w:rsidRPr="00592F36">
        <w:rPr>
          <w:rFonts w:ascii="Cambria Math" w:hAnsi="Cambria Math" w:cs="Cambria Math"/>
          <w:color w:val="000000" w:themeColor="text1"/>
        </w:rPr>
        <w:t>⊔</w:t>
      </w:r>
      <w:r w:rsidRPr="00592F36">
        <w:rPr>
          <w:rFonts w:cs="Times New Roman"/>
          <w:color w:val="000000" w:themeColor="text1"/>
        </w:rPr>
        <w:t xml:space="preserve">G, the sum individual consisting of every x for which G(x) holds. The standard way of representing universal quantifiers is </w:t>
      </w:r>
      <w:r w:rsidR="000B5CCD" w:rsidRPr="00592F36">
        <w:rPr>
          <w:rFonts w:cs="Times New Roman"/>
          <w:color w:val="000000" w:themeColor="text1"/>
        </w:rPr>
        <w:t>by</w:t>
      </w:r>
      <w:r w:rsidRPr="00592F36">
        <w:rPr>
          <w:rFonts w:cs="Times New Roman"/>
          <w:color w:val="000000" w:themeColor="text1"/>
        </w:rPr>
        <w:t xml:space="preserve"> second-order predicates (cf. </w:t>
      </w:r>
      <w:hyperlink w:anchor="Montague" w:history="1">
        <w:r w:rsidRPr="00592F36">
          <w:rPr>
            <w:rStyle w:val="Hyperlink"/>
            <w:rFonts w:cs="Times New Roman"/>
            <w:color w:val="000000" w:themeColor="text1"/>
          </w:rPr>
          <w:t>Montague 1973</w:t>
        </w:r>
      </w:hyperlink>
      <w:r w:rsidRPr="00592F36">
        <w:rPr>
          <w:rFonts w:cs="Times New Roman"/>
          <w:color w:val="000000" w:themeColor="text1"/>
        </w:rPr>
        <w:t xml:space="preserve">, </w:t>
      </w:r>
      <w:hyperlink w:anchor="BarwiseCooper" w:history="1">
        <w:r w:rsidRPr="00592F36">
          <w:rPr>
            <w:rStyle w:val="Hyperlink"/>
            <w:rFonts w:cs="Times New Roman"/>
            <w:color w:val="000000" w:themeColor="text1"/>
          </w:rPr>
          <w:t>Barwise &amp; Cooper 1981</w:t>
        </w:r>
      </w:hyperlink>
      <w:r w:rsidRPr="00592F36">
        <w:rPr>
          <w:rFonts w:cs="Times New Roman"/>
          <w:color w:val="000000" w:themeColor="text1"/>
        </w:rPr>
        <w:t xml:space="preserve">), leading to derivations as </w:t>
      </w:r>
      <w:r w:rsidR="000B5CCD" w:rsidRPr="00592F36">
        <w:rPr>
          <w:rFonts w:cs="Times New Roman"/>
          <w:color w:val="000000" w:themeColor="text1"/>
        </w:rPr>
        <w:t xml:space="preserve">in </w:t>
      </w:r>
      <w:r w:rsidR="000B5CCD" w:rsidRPr="00592F36">
        <w:rPr>
          <w:rFonts w:cs="Times New Roman"/>
          <w:color w:val="000000" w:themeColor="text1"/>
        </w:rPr>
        <w:fldChar w:fldCharType="begin"/>
      </w:r>
      <w:r w:rsidR="000B5CCD" w:rsidRPr="00592F36">
        <w:rPr>
          <w:rFonts w:cs="Times New Roman"/>
          <w:color w:val="000000" w:themeColor="text1"/>
        </w:rPr>
        <w:instrText xml:space="preserve"> REF _Ref176040476 \r \h  \* MERGEFORMAT </w:instrText>
      </w:r>
      <w:r w:rsidR="000B5CCD" w:rsidRPr="00592F36">
        <w:rPr>
          <w:rFonts w:cs="Times New Roman"/>
          <w:color w:val="000000" w:themeColor="text1"/>
        </w:rPr>
      </w:r>
      <w:r w:rsidR="000B5CCD" w:rsidRPr="00592F36">
        <w:rPr>
          <w:rFonts w:cs="Times New Roman"/>
          <w:color w:val="000000" w:themeColor="text1"/>
        </w:rPr>
        <w:fldChar w:fldCharType="separate"/>
      </w:r>
      <w:r w:rsidR="005B2D73">
        <w:rPr>
          <w:rFonts w:cs="Times New Roman"/>
          <w:color w:val="000000" w:themeColor="text1"/>
        </w:rPr>
        <w:t>(20)</w:t>
      </w:r>
      <w:r w:rsidR="000B5CCD" w:rsidRPr="00592F36">
        <w:rPr>
          <w:rFonts w:cs="Times New Roman"/>
          <w:color w:val="000000" w:themeColor="text1"/>
        </w:rPr>
        <w:fldChar w:fldCharType="end"/>
      </w:r>
      <w:r w:rsidRPr="00592F36">
        <w:rPr>
          <w:rFonts w:cs="Times New Roman"/>
          <w:color w:val="000000" w:themeColor="text1"/>
        </w:rPr>
        <w:t xml:space="preserve">: </w:t>
      </w:r>
    </w:p>
    <w:p w14:paraId="39315520" w14:textId="6E6E9243" w:rsidR="00E11999" w:rsidRPr="00592F36" w:rsidRDefault="00E11999" w:rsidP="00E11999">
      <w:pPr>
        <w:pStyle w:val="Example"/>
        <w:rPr>
          <w:color w:val="000000" w:themeColor="text1"/>
        </w:rPr>
      </w:pPr>
      <w:bookmarkStart w:id="17" w:name="_Ref176040476"/>
      <w:r w:rsidRPr="00592F36">
        <w:rPr>
          <w:rFonts w:ascii="Cambria Math" w:hAnsi="Cambria Math" w:cs="Cambria Math"/>
          <w:color w:val="000000" w:themeColor="text1"/>
        </w:rPr>
        <w:t>⟦</w:t>
      </w:r>
      <w:r w:rsidRPr="00592F36">
        <w:rPr>
          <w:color w:val="000000" w:themeColor="text1"/>
        </w:rPr>
        <w:t>[[</w:t>
      </w:r>
      <w:r w:rsidRPr="00592F36">
        <w:rPr>
          <w:color w:val="000000" w:themeColor="text1"/>
          <w:vertAlign w:val="subscript"/>
        </w:rPr>
        <w:t>DP</w:t>
      </w:r>
      <w:r w:rsidRPr="00592F36">
        <w:rPr>
          <w:color w:val="000000" w:themeColor="text1"/>
        </w:rPr>
        <w:t xml:space="preserve"> </w:t>
      </w:r>
      <w:r w:rsidRPr="00592F36">
        <w:rPr>
          <w:i/>
          <w:iCs/>
          <w:color w:val="000000" w:themeColor="text1"/>
        </w:rPr>
        <w:t>every boy</w:t>
      </w:r>
      <w:r w:rsidRPr="00592F36">
        <w:rPr>
          <w:color w:val="000000" w:themeColor="text1"/>
        </w:rPr>
        <w:t>]</w:t>
      </w:r>
      <w:r w:rsidRPr="00592F36">
        <w:rPr>
          <w:color w:val="000000" w:themeColor="text1"/>
          <w:vertAlign w:val="subscript"/>
        </w:rPr>
        <w:t>SG</w:t>
      </w:r>
      <w:r w:rsidRPr="00592F36">
        <w:rPr>
          <w:color w:val="000000" w:themeColor="text1"/>
        </w:rPr>
        <w:t xml:space="preserve"> [</w:t>
      </w:r>
      <w:r w:rsidRPr="00592F36">
        <w:rPr>
          <w:i/>
          <w:iCs/>
          <w:color w:val="000000" w:themeColor="text1"/>
        </w:rPr>
        <w:t>is in the kitchen</w:t>
      </w:r>
      <w:r w:rsidRPr="00592F36">
        <w:rPr>
          <w:color w:val="000000" w:themeColor="text1"/>
        </w:rPr>
        <w:t>]</w:t>
      </w:r>
      <w:r w:rsidRPr="00592F36">
        <w:rPr>
          <w:color w:val="000000" w:themeColor="text1"/>
          <w:vertAlign w:val="subscript"/>
        </w:rPr>
        <w:t>SG</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br/>
        <w:t xml:space="preserve">= </w:t>
      </w:r>
      <w:r w:rsidRPr="00592F36">
        <w:rPr>
          <w:rFonts w:ascii="Cambria Math" w:hAnsi="Cambria Math" w:cs="Cambria Math"/>
          <w:color w:val="000000" w:themeColor="text1"/>
        </w:rPr>
        <w:t>⟦</w:t>
      </w:r>
      <w:r w:rsidRPr="00592F36">
        <w:rPr>
          <w:color w:val="000000" w:themeColor="text1"/>
        </w:rPr>
        <w:t>[</w:t>
      </w:r>
      <w:r w:rsidRPr="00592F36">
        <w:rPr>
          <w:color w:val="000000" w:themeColor="text1"/>
          <w:vertAlign w:val="subscript"/>
        </w:rPr>
        <w:t>DP</w:t>
      </w:r>
      <w:r w:rsidRPr="00592F36">
        <w:rPr>
          <w:color w:val="000000" w:themeColor="text1"/>
        </w:rPr>
        <w:t xml:space="preserve"> </w:t>
      </w:r>
      <w:r w:rsidRPr="00592F36">
        <w:rPr>
          <w:i/>
          <w:iCs/>
          <w:color w:val="000000" w:themeColor="text1"/>
        </w:rPr>
        <w:t>every boy</w:t>
      </w:r>
      <w:r w:rsidRPr="00592F36">
        <w:rPr>
          <w:color w:val="000000" w:themeColor="text1"/>
        </w:rPr>
        <w:t>]</w:t>
      </w:r>
      <w:r w:rsidRPr="00592F36">
        <w:rPr>
          <w:color w:val="000000" w:themeColor="text1"/>
          <w:vertAlign w:val="subscript"/>
        </w:rPr>
        <w:t>SG</w:t>
      </w:r>
      <w:r w:rsidRPr="00592F36">
        <w:rPr>
          <w:rFonts w:ascii="Cambria Math" w:hAnsi="Cambria Math" w:cs="Cambria Math"/>
          <w:color w:val="000000" w:themeColor="text1"/>
        </w:rPr>
        <w:t>⟧</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t>[</w:t>
      </w:r>
      <w:r w:rsidRPr="00592F36">
        <w:rPr>
          <w:i/>
          <w:iCs/>
          <w:color w:val="000000" w:themeColor="text1"/>
        </w:rPr>
        <w:t>is in the kitchen</w:t>
      </w:r>
      <w:r w:rsidRPr="00592F36">
        <w:rPr>
          <w:color w:val="000000" w:themeColor="text1"/>
        </w:rPr>
        <w:t>]</w:t>
      </w:r>
      <w:r w:rsidRPr="00592F36">
        <w:rPr>
          <w:color w:val="000000" w:themeColor="text1"/>
          <w:vertAlign w:val="subscript"/>
        </w:rPr>
        <w:t>SG</w:t>
      </w:r>
      <w:r w:rsidRPr="00592F36">
        <w:rPr>
          <w:rFonts w:ascii="Cambria Math" w:hAnsi="Cambria Math" w:cs="Cambria Math"/>
          <w:color w:val="000000" w:themeColor="text1"/>
        </w:rPr>
        <w:t>⟧</w:t>
      </w:r>
      <w:r w:rsidRPr="00592F36">
        <w:rPr>
          <w:color w:val="000000" w:themeColor="text1"/>
        </w:rPr>
        <w:t>)</w:t>
      </w:r>
      <w:r w:rsidRPr="00592F36">
        <w:rPr>
          <w:color w:val="000000" w:themeColor="text1"/>
        </w:rPr>
        <w:br/>
        <w:t xml:space="preserve">= </w:t>
      </w:r>
      <w:proofErr w:type="spellStart"/>
      <w:r w:rsidRPr="00592F36">
        <w:rPr>
          <w:color w:val="000000" w:themeColor="text1"/>
        </w:rPr>
        <w:t>λP</w:t>
      </w:r>
      <w:r w:rsidRPr="00592F36">
        <w:rPr>
          <w:rFonts w:ascii="Cambria Math" w:hAnsi="Cambria Math" w:cs="Cambria Math"/>
          <w:color w:val="000000" w:themeColor="text1"/>
        </w:rPr>
        <w:t>∀</w:t>
      </w:r>
      <w:r w:rsidRPr="00592F36">
        <w:rPr>
          <w:color w:val="000000" w:themeColor="text1"/>
        </w:rPr>
        <w:t>x</w:t>
      </w:r>
      <w:proofErr w:type="spellEnd"/>
      <w:r w:rsidRPr="00592F36">
        <w:rPr>
          <w:color w:val="000000" w:themeColor="text1"/>
        </w:rPr>
        <w:t>[B(x) → P(x)](</w:t>
      </w:r>
      <w:proofErr w:type="spellStart"/>
      <w:r w:rsidRPr="00592F36">
        <w:rPr>
          <w:color w:val="000000" w:themeColor="text1"/>
        </w:rPr>
        <w:t>λx.SSG</w:t>
      </w:r>
      <w:proofErr w:type="spellEnd"/>
      <w:r w:rsidRPr="00592F36">
        <w:rPr>
          <w:color w:val="000000" w:themeColor="text1"/>
        </w:rPr>
        <w:t>(x)[</w:t>
      </w:r>
      <w:r w:rsidR="00894801" w:rsidRPr="00592F36">
        <w:rPr>
          <w:color w:val="000000" w:themeColor="text1"/>
        </w:rPr>
        <w:t>K(x)</w:t>
      </w:r>
      <w:r w:rsidRPr="00592F36">
        <w:rPr>
          <w:color w:val="000000" w:themeColor="text1"/>
        </w:rPr>
        <w:t>])</w:t>
      </w:r>
      <w:r w:rsidRPr="00592F36">
        <w:rPr>
          <w:color w:val="000000" w:themeColor="text1"/>
        </w:rPr>
        <w:br/>
        <w:t xml:space="preserve">= </w:t>
      </w:r>
      <w:r w:rsidRPr="00592F36">
        <w:rPr>
          <w:rFonts w:ascii="Cambria Math" w:hAnsi="Cambria Math" w:cs="Cambria Math"/>
          <w:color w:val="000000" w:themeColor="text1"/>
        </w:rPr>
        <w:t>∀</w:t>
      </w:r>
      <w:r w:rsidRPr="00592F36">
        <w:rPr>
          <w:color w:val="000000" w:themeColor="text1"/>
        </w:rPr>
        <w:t>x[B(x) → [</w:t>
      </w:r>
      <w:r w:rsidR="00894801" w:rsidRPr="00592F36">
        <w:rPr>
          <w:color w:val="000000" w:themeColor="text1"/>
        </w:rPr>
        <w:t>K(x)</w:t>
      </w:r>
      <w:r w:rsidRPr="00592F36">
        <w:rPr>
          <w:color w:val="000000" w:themeColor="text1"/>
        </w:rPr>
        <w:t xml:space="preserve">]], as </w:t>
      </w:r>
      <w:r w:rsidRPr="00592F36">
        <w:rPr>
          <w:rFonts w:ascii="Cambria Math" w:hAnsi="Cambria Math" w:cs="Cambria Math"/>
          <w:color w:val="000000" w:themeColor="text1"/>
        </w:rPr>
        <w:t>∀</w:t>
      </w:r>
      <w:r w:rsidRPr="00592F36">
        <w:rPr>
          <w:color w:val="000000" w:themeColor="text1"/>
        </w:rPr>
        <w:t>x[B(x) → SSG(x)], as AT(B).</w:t>
      </w:r>
      <w:bookmarkEnd w:id="17"/>
      <w:r w:rsidRPr="00592F36">
        <w:rPr>
          <w:color w:val="000000" w:themeColor="text1"/>
        </w:rPr>
        <w:t xml:space="preserve"> </w:t>
      </w:r>
    </w:p>
    <w:p w14:paraId="2315E969" w14:textId="1305794D" w:rsidR="00E11999" w:rsidRPr="00592F36" w:rsidRDefault="00E11999" w:rsidP="00E11999">
      <w:pPr>
        <w:pStyle w:val="NormalIndent"/>
        <w:rPr>
          <w:rFonts w:cs="Times New Roman"/>
          <w:color w:val="000000" w:themeColor="text1"/>
        </w:rPr>
      </w:pPr>
      <w:r w:rsidRPr="00592F36">
        <w:rPr>
          <w:rFonts w:cs="Times New Roman"/>
          <w:color w:val="000000" w:themeColor="text1"/>
        </w:rPr>
        <w:t xml:space="preserve">Notice that the singularity requirement of the predicate is satisfied, as every x in the predicate B </w:t>
      </w:r>
      <w:r w:rsidR="000B5CCD" w:rsidRPr="00592F36">
        <w:rPr>
          <w:rFonts w:cs="Times New Roman"/>
          <w:color w:val="000000" w:themeColor="text1"/>
        </w:rPr>
        <w:t>satisfies</w:t>
      </w:r>
      <w:r w:rsidRPr="00592F36">
        <w:rPr>
          <w:rFonts w:cs="Times New Roman"/>
          <w:color w:val="000000" w:themeColor="text1"/>
        </w:rPr>
        <w:t xml:space="preserve"> SSG(</w:t>
      </w:r>
      <w:r w:rsidR="000B5CCD" w:rsidRPr="00592F36">
        <w:rPr>
          <w:rFonts w:cs="Times New Roman"/>
          <w:color w:val="000000" w:themeColor="text1"/>
        </w:rPr>
        <w:t>x</w:t>
      </w:r>
      <w:r w:rsidRPr="00592F36">
        <w:rPr>
          <w:rFonts w:cs="Times New Roman"/>
          <w:color w:val="000000" w:themeColor="text1"/>
        </w:rPr>
        <w:t>), as B is atomic.</w:t>
      </w:r>
    </w:p>
    <w:p w14:paraId="40004636" w14:textId="79F4997B" w:rsidR="00781E1F" w:rsidRPr="00592F36" w:rsidRDefault="00E11999" w:rsidP="00781E1F">
      <w:pPr>
        <w:pStyle w:val="NormalIndent"/>
        <w:rPr>
          <w:rFonts w:cs="Times New Roman"/>
          <w:color w:val="000000" w:themeColor="text1"/>
        </w:rPr>
      </w:pPr>
      <w:r w:rsidRPr="00592F36">
        <w:rPr>
          <w:rFonts w:cs="Times New Roman"/>
          <w:color w:val="000000" w:themeColor="text1"/>
        </w:rPr>
        <w:t xml:space="preserve"> Now, we can lift Boolean conjunction </w:t>
      </w:r>
      <w:r w:rsidRPr="00592F36">
        <w:rPr>
          <w:rFonts w:ascii="Cambria Math" w:hAnsi="Cambria Math" w:cs="Cambria Math"/>
          <w:color w:val="000000" w:themeColor="text1"/>
        </w:rPr>
        <w:t>∧</w:t>
      </w:r>
      <w:r w:rsidRPr="00592F36">
        <w:rPr>
          <w:rFonts w:cs="Times New Roman"/>
          <w:color w:val="000000" w:themeColor="text1"/>
        </w:rPr>
        <w:t xml:space="preserve"> from truth values to propositions and also to quantifiers in a generalized way (cf. </w:t>
      </w:r>
      <w:hyperlink w:anchor="ParteeRooth" w:history="1">
        <w:r w:rsidRPr="00592F36">
          <w:rPr>
            <w:rStyle w:val="Hyperlink"/>
            <w:rFonts w:cs="Times New Roman"/>
            <w:color w:val="000000" w:themeColor="text1"/>
          </w:rPr>
          <w:t xml:space="preserve">Partee &amp; </w:t>
        </w:r>
        <w:proofErr w:type="spellStart"/>
        <w:r w:rsidRPr="00592F36">
          <w:rPr>
            <w:rStyle w:val="Hyperlink"/>
            <w:rFonts w:cs="Times New Roman"/>
            <w:color w:val="000000" w:themeColor="text1"/>
          </w:rPr>
          <w:t>Rooth</w:t>
        </w:r>
        <w:proofErr w:type="spellEnd"/>
        <w:r w:rsidRPr="00592F36">
          <w:rPr>
            <w:rStyle w:val="Hyperlink"/>
            <w:rFonts w:cs="Times New Roman"/>
            <w:color w:val="000000" w:themeColor="text1"/>
          </w:rPr>
          <w:t xml:space="preserve"> 1983</w:t>
        </w:r>
      </w:hyperlink>
      <w:r w:rsidRPr="00592F36">
        <w:rPr>
          <w:rFonts w:cs="Times New Roman"/>
          <w:color w:val="000000" w:themeColor="text1"/>
        </w:rPr>
        <w:t xml:space="preserve">, </w:t>
      </w:r>
      <w:hyperlink w:anchor="Keenan" w:history="1">
        <w:r w:rsidRPr="00592F36">
          <w:rPr>
            <w:rStyle w:val="Hyperlink"/>
            <w:rFonts w:cs="Times New Roman"/>
            <w:color w:val="000000" w:themeColor="text1"/>
          </w:rPr>
          <w:t xml:space="preserve">Keenan &amp; </w:t>
        </w:r>
        <w:proofErr w:type="spellStart"/>
        <w:r w:rsidRPr="00592F36">
          <w:rPr>
            <w:rStyle w:val="Hyperlink"/>
            <w:rFonts w:cs="Times New Roman"/>
            <w:color w:val="000000" w:themeColor="text1"/>
          </w:rPr>
          <w:t>Faltz</w:t>
        </w:r>
        <w:proofErr w:type="spellEnd"/>
        <w:r w:rsidRPr="00592F36">
          <w:rPr>
            <w:rStyle w:val="Hyperlink"/>
            <w:rFonts w:cs="Times New Roman"/>
            <w:color w:val="000000" w:themeColor="text1"/>
          </w:rPr>
          <w:t xml:space="preserve"> 1985</w:t>
        </w:r>
      </w:hyperlink>
      <w:r w:rsidRPr="00592F36">
        <w:rPr>
          <w:rFonts w:cs="Times New Roman"/>
          <w:color w:val="000000" w:themeColor="text1"/>
        </w:rPr>
        <w:t xml:space="preserve">). </w:t>
      </w:r>
      <w:r w:rsidR="00781E1F" w:rsidRPr="00592F36">
        <w:rPr>
          <w:rFonts w:cs="Times New Roman"/>
          <w:color w:val="000000" w:themeColor="text1"/>
        </w:rPr>
        <w:t xml:space="preserve">First, </w:t>
      </w:r>
      <w:r w:rsidR="00781E1F" w:rsidRPr="00592F36">
        <w:rPr>
          <w:rFonts w:ascii="Cambria Math" w:hAnsi="Cambria Math" w:cs="Cambria Math"/>
          <w:color w:val="000000" w:themeColor="text1"/>
        </w:rPr>
        <w:t>∧</w:t>
      </w:r>
      <w:r w:rsidR="00781E1F" w:rsidRPr="00592F36">
        <w:rPr>
          <w:rFonts w:cs="Times New Roman"/>
          <w:color w:val="000000" w:themeColor="text1"/>
        </w:rPr>
        <w:t xml:space="preserve"> is defined for truth values; we have </w:t>
      </w:r>
      <w:proofErr w:type="spellStart"/>
      <w:r w:rsidRPr="00592F36">
        <w:rPr>
          <w:rFonts w:cs="Times New Roman"/>
          <w:color w:val="000000" w:themeColor="text1"/>
        </w:rPr>
        <w:t>t</w:t>
      </w:r>
      <w:r w:rsidRPr="00592F36">
        <w:rPr>
          <w:rFonts w:ascii="Cambria Math" w:hAnsi="Cambria Math" w:cs="Cambria Math"/>
          <w:color w:val="000000" w:themeColor="text1"/>
        </w:rPr>
        <w:t>∧</w:t>
      </w:r>
      <w:r w:rsidRPr="00592F36">
        <w:rPr>
          <w:rFonts w:cs="Times New Roman"/>
          <w:color w:val="000000" w:themeColor="text1"/>
        </w:rPr>
        <w:t>t</w:t>
      </w:r>
      <w:proofErr w:type="spellEnd"/>
      <w:r w:rsidRPr="00592F36">
        <w:rPr>
          <w:rFonts w:cs="Times New Roman"/>
          <w:color w:val="000000" w:themeColor="text1"/>
        </w:rPr>
        <w:t>′ = 1 iff t=1 and t′=1, else 0</w:t>
      </w:r>
      <w:r w:rsidR="00781E1F" w:rsidRPr="00592F36">
        <w:rPr>
          <w:rFonts w:cs="Times New Roman"/>
          <w:color w:val="000000" w:themeColor="text1"/>
        </w:rPr>
        <w:t xml:space="preserve">. Hence, truth values are conjoinable. Second, for meanings f, </w:t>
      </w:r>
      <w:r w:rsidR="005821D8" w:rsidRPr="00592F36">
        <w:rPr>
          <w:rFonts w:cs="Times New Roman"/>
          <w:color w:val="000000" w:themeColor="text1"/>
        </w:rPr>
        <w:t>g</w:t>
      </w:r>
      <w:r w:rsidR="00781E1F" w:rsidRPr="00592F36">
        <w:rPr>
          <w:rFonts w:cs="Times New Roman"/>
          <w:color w:val="000000" w:themeColor="text1"/>
        </w:rPr>
        <w:t xml:space="preserve"> of the same type that are functions into conjoinable</w:t>
      </w:r>
      <w:r w:rsidR="001C71BD" w:rsidRPr="00592F36">
        <w:rPr>
          <w:rFonts w:cs="Times New Roman"/>
          <w:color w:val="000000" w:themeColor="text1"/>
        </w:rPr>
        <w:t xml:space="preserve"> meanings</w:t>
      </w:r>
      <w:r w:rsidR="00781E1F" w:rsidRPr="00592F36">
        <w:rPr>
          <w:rFonts w:cs="Times New Roman"/>
          <w:color w:val="000000" w:themeColor="text1"/>
        </w:rPr>
        <w:t xml:space="preserve">, we generalize </w:t>
      </w:r>
      <w:r w:rsidR="00781E1F" w:rsidRPr="00592F36">
        <w:rPr>
          <w:rFonts w:ascii="Cambria Math" w:hAnsi="Cambria Math" w:cs="Cambria Math"/>
          <w:color w:val="000000" w:themeColor="text1"/>
        </w:rPr>
        <w:t>∧</w:t>
      </w:r>
      <w:r w:rsidR="00781E1F" w:rsidRPr="00592F36">
        <w:rPr>
          <w:rFonts w:cs="Times New Roman"/>
          <w:color w:val="000000" w:themeColor="text1"/>
        </w:rPr>
        <w:t xml:space="preserve"> to </w:t>
      </w:r>
      <w:proofErr w:type="spellStart"/>
      <w:r w:rsidR="00781E1F" w:rsidRPr="00592F36">
        <w:rPr>
          <w:rFonts w:cs="Times New Roman"/>
          <w:color w:val="000000" w:themeColor="text1"/>
        </w:rPr>
        <w:t>f</w:t>
      </w:r>
      <w:r w:rsidR="00781E1F" w:rsidRPr="00592F36">
        <w:rPr>
          <w:rFonts w:ascii="Cambria Math" w:hAnsi="Cambria Math" w:cs="Cambria Math"/>
          <w:color w:val="000000" w:themeColor="text1"/>
        </w:rPr>
        <w:t>∧</w:t>
      </w:r>
      <w:r w:rsidR="005821D8" w:rsidRPr="00592F36">
        <w:rPr>
          <w:rFonts w:cs="Times New Roman"/>
          <w:color w:val="000000" w:themeColor="text1"/>
        </w:rPr>
        <w:t>g</w:t>
      </w:r>
      <w:proofErr w:type="spellEnd"/>
      <w:r w:rsidR="00781E1F" w:rsidRPr="00592F36">
        <w:rPr>
          <w:rFonts w:cs="Times New Roman"/>
          <w:color w:val="000000" w:themeColor="text1"/>
        </w:rPr>
        <w:t xml:space="preserve"> = </w:t>
      </w:r>
      <w:proofErr w:type="spellStart"/>
      <w:r w:rsidR="00781E1F" w:rsidRPr="00592F36">
        <w:rPr>
          <w:rFonts w:cs="Times New Roman"/>
          <w:color w:val="000000" w:themeColor="text1"/>
        </w:rPr>
        <w:t>λX</w:t>
      </w:r>
      <w:proofErr w:type="spellEnd"/>
      <w:r w:rsidR="00781E1F" w:rsidRPr="00592F36">
        <w:rPr>
          <w:rFonts w:cs="Times New Roman"/>
          <w:color w:val="000000" w:themeColor="text1"/>
        </w:rPr>
        <w:t xml:space="preserve">[f(X) </w:t>
      </w:r>
      <w:r w:rsidR="00781E1F" w:rsidRPr="00592F36">
        <w:rPr>
          <w:rFonts w:ascii="Cambria Math" w:hAnsi="Cambria Math" w:cs="Cambria Math"/>
          <w:color w:val="000000" w:themeColor="text1"/>
        </w:rPr>
        <w:t>∧</w:t>
      </w:r>
      <w:r w:rsidR="00781E1F" w:rsidRPr="00592F36">
        <w:rPr>
          <w:rFonts w:cs="Times New Roman"/>
          <w:color w:val="000000" w:themeColor="text1"/>
        </w:rPr>
        <w:t xml:space="preserve"> </w:t>
      </w:r>
      <w:r w:rsidR="005821D8" w:rsidRPr="00592F36">
        <w:rPr>
          <w:rFonts w:cs="Times New Roman"/>
          <w:color w:val="000000" w:themeColor="text1"/>
        </w:rPr>
        <w:t>g</w:t>
      </w:r>
      <w:r w:rsidR="00781E1F" w:rsidRPr="00592F36">
        <w:rPr>
          <w:rFonts w:cs="Times New Roman"/>
          <w:color w:val="000000" w:themeColor="text1"/>
        </w:rPr>
        <w:t xml:space="preserve">(X)], where X is a variable of the type of arguments of f and </w:t>
      </w:r>
      <w:r w:rsidR="005821D8" w:rsidRPr="00592F36">
        <w:rPr>
          <w:rFonts w:cs="Times New Roman"/>
          <w:color w:val="000000" w:themeColor="text1"/>
        </w:rPr>
        <w:t>g</w:t>
      </w:r>
      <w:r w:rsidR="00781E1F" w:rsidRPr="00592F36">
        <w:rPr>
          <w:rFonts w:cs="Times New Roman"/>
          <w:color w:val="000000" w:themeColor="text1"/>
        </w:rPr>
        <w:t xml:space="preserve">. </w:t>
      </w:r>
      <w:r w:rsidR="00894801" w:rsidRPr="00592F36">
        <w:rPr>
          <w:rFonts w:cs="Times New Roman"/>
          <w:color w:val="000000" w:themeColor="text1"/>
        </w:rPr>
        <w:t xml:space="preserve">If we allow for </w:t>
      </w:r>
      <w:r w:rsidR="00894801" w:rsidRPr="00592F36">
        <w:rPr>
          <w:rFonts w:cs="Times New Roman"/>
          <w:i/>
          <w:iCs/>
          <w:color w:val="000000" w:themeColor="text1"/>
        </w:rPr>
        <w:t xml:space="preserve">and </w:t>
      </w:r>
      <w:r w:rsidR="00894801" w:rsidRPr="00592F36">
        <w:rPr>
          <w:rFonts w:cs="Times New Roman"/>
          <w:color w:val="000000" w:themeColor="text1"/>
        </w:rPr>
        <w:t>to be also interpreted as Boolean conjunction, which we need for the coordination of clauses and predicates anyway, we can derive the Q&amp;Q as follows (</w:t>
      </w:r>
      <w:r w:rsidR="00781E1F" w:rsidRPr="00592F36">
        <w:rPr>
          <w:rFonts w:cs="Times New Roman"/>
          <w:color w:val="000000" w:themeColor="text1"/>
        </w:rPr>
        <w:t xml:space="preserve">we use the predicate variable P′ </w:t>
      </w:r>
      <w:r w:rsidR="000B5CCD" w:rsidRPr="00592F36">
        <w:rPr>
          <w:rFonts w:cs="Times New Roman"/>
          <w:color w:val="000000" w:themeColor="text1"/>
        </w:rPr>
        <w:t>here instead of</w:t>
      </w:r>
      <w:r w:rsidR="00781E1F" w:rsidRPr="00592F36">
        <w:rPr>
          <w:rFonts w:cs="Times New Roman"/>
          <w:color w:val="000000" w:themeColor="text1"/>
        </w:rPr>
        <w:t xml:space="preserve"> X):</w:t>
      </w:r>
    </w:p>
    <w:p w14:paraId="4399DD19" w14:textId="4415A285" w:rsidR="00781E1F" w:rsidRPr="00592F36" w:rsidRDefault="00781E1F" w:rsidP="00781E1F">
      <w:pPr>
        <w:pStyle w:val="Example"/>
        <w:rPr>
          <w:color w:val="000000" w:themeColor="text1"/>
        </w:rPr>
      </w:pPr>
      <w:bookmarkStart w:id="18" w:name="_Ref176040708"/>
      <w:r w:rsidRPr="00592F36">
        <w:rPr>
          <w:rFonts w:ascii="Cambria Math" w:hAnsi="Cambria Math" w:cs="Cambria Math"/>
          <w:color w:val="000000" w:themeColor="text1"/>
        </w:rPr>
        <w:t>⟦</w:t>
      </w:r>
      <w:r w:rsidRPr="00592F36">
        <w:rPr>
          <w:color w:val="000000" w:themeColor="text1"/>
        </w:rPr>
        <w:t>[</w:t>
      </w:r>
      <w:r w:rsidRPr="00592F36">
        <w:rPr>
          <w:color w:val="000000" w:themeColor="text1"/>
          <w:vertAlign w:val="subscript"/>
        </w:rPr>
        <w:t>DP</w:t>
      </w:r>
      <w:r w:rsidRPr="00592F36">
        <w:rPr>
          <w:color w:val="000000" w:themeColor="text1"/>
        </w:rPr>
        <w:t xml:space="preserve"> [</w:t>
      </w:r>
      <w:r w:rsidRPr="00592F36">
        <w:rPr>
          <w:color w:val="000000" w:themeColor="text1"/>
          <w:vertAlign w:val="subscript"/>
        </w:rPr>
        <w:t xml:space="preserve">DP </w:t>
      </w:r>
      <w:r w:rsidRPr="00592F36">
        <w:rPr>
          <w:i/>
          <w:iCs/>
          <w:color w:val="000000" w:themeColor="text1"/>
        </w:rPr>
        <w:t>every boy</w:t>
      </w:r>
      <w:r w:rsidRPr="00592F36">
        <w:rPr>
          <w:color w:val="000000" w:themeColor="text1"/>
        </w:rPr>
        <w:t xml:space="preserve">] </w:t>
      </w:r>
      <w:r w:rsidRPr="00592F36">
        <w:rPr>
          <w:i/>
          <w:iCs/>
          <w:color w:val="000000" w:themeColor="text1"/>
        </w:rPr>
        <w:t xml:space="preserve">and </w:t>
      </w:r>
      <w:r w:rsidRPr="00592F36">
        <w:rPr>
          <w:color w:val="000000" w:themeColor="text1"/>
        </w:rPr>
        <w:t>[</w:t>
      </w:r>
      <w:r w:rsidRPr="00592F36">
        <w:rPr>
          <w:color w:val="000000" w:themeColor="text1"/>
          <w:vertAlign w:val="subscript"/>
        </w:rPr>
        <w:t xml:space="preserve">DP </w:t>
      </w:r>
      <w:r w:rsidRPr="00592F36">
        <w:rPr>
          <w:i/>
          <w:iCs/>
          <w:color w:val="000000" w:themeColor="text1"/>
        </w:rPr>
        <w:t>every girl</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br/>
        <w:t xml:space="preserve">= </w:t>
      </w:r>
      <w:r w:rsidRPr="00592F36">
        <w:rPr>
          <w:rFonts w:ascii="Cambria Math" w:hAnsi="Cambria Math" w:cs="Cambria Math"/>
          <w:color w:val="000000" w:themeColor="text1"/>
        </w:rPr>
        <w:t>⟦</w:t>
      </w:r>
      <w:r w:rsidRPr="00592F36">
        <w:rPr>
          <w:color w:val="000000" w:themeColor="text1"/>
        </w:rPr>
        <w:t>[</w:t>
      </w:r>
      <w:r w:rsidRPr="00592F36">
        <w:rPr>
          <w:color w:val="000000" w:themeColor="text1"/>
          <w:vertAlign w:val="subscript"/>
        </w:rPr>
        <w:t xml:space="preserve">DP </w:t>
      </w:r>
      <w:r w:rsidRPr="00592F36">
        <w:rPr>
          <w:i/>
          <w:iCs/>
          <w:color w:val="000000" w:themeColor="text1"/>
        </w:rPr>
        <w:t>every boy</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t xml:space="preserve"> </w:t>
      </w:r>
      <w:r w:rsidRPr="00592F36">
        <w:rPr>
          <w:rFonts w:ascii="Cambria Math" w:hAnsi="Cambria Math" w:cs="Cambria Math"/>
          <w:color w:val="000000" w:themeColor="text1"/>
        </w:rPr>
        <w:t>∧</w:t>
      </w:r>
      <w:r w:rsidRPr="00592F36">
        <w:rPr>
          <w:color w:val="000000" w:themeColor="text1"/>
        </w:rPr>
        <w:t xml:space="preserve"> </w:t>
      </w:r>
      <w:r w:rsidRPr="00592F36">
        <w:rPr>
          <w:rFonts w:ascii="Cambria Math" w:hAnsi="Cambria Math" w:cs="Cambria Math"/>
          <w:color w:val="000000" w:themeColor="text1"/>
        </w:rPr>
        <w:t>⟦</w:t>
      </w:r>
      <w:r w:rsidRPr="00592F36">
        <w:rPr>
          <w:color w:val="000000" w:themeColor="text1"/>
        </w:rPr>
        <w:t>[</w:t>
      </w:r>
      <w:r w:rsidRPr="00592F36">
        <w:rPr>
          <w:color w:val="000000" w:themeColor="text1"/>
          <w:vertAlign w:val="subscript"/>
        </w:rPr>
        <w:t xml:space="preserve">DP </w:t>
      </w:r>
      <w:r w:rsidRPr="00592F36">
        <w:rPr>
          <w:i/>
          <w:iCs/>
          <w:color w:val="000000" w:themeColor="text1"/>
        </w:rPr>
        <w:t>every girl</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br/>
        <w:t xml:space="preserve">= </w:t>
      </w:r>
      <w:proofErr w:type="spellStart"/>
      <w:r w:rsidRPr="00592F36">
        <w:rPr>
          <w:color w:val="000000" w:themeColor="text1"/>
        </w:rPr>
        <w:t>λP</w:t>
      </w:r>
      <w:r w:rsidRPr="00592F36">
        <w:rPr>
          <w:rFonts w:ascii="Cambria Math" w:hAnsi="Cambria Math" w:cs="Cambria Math"/>
          <w:color w:val="000000" w:themeColor="text1"/>
        </w:rPr>
        <w:t>∀</w:t>
      </w:r>
      <w:r w:rsidRPr="00592F36">
        <w:rPr>
          <w:color w:val="000000" w:themeColor="text1"/>
        </w:rPr>
        <w:t>x</w:t>
      </w:r>
      <w:proofErr w:type="spellEnd"/>
      <w:r w:rsidRPr="00592F36">
        <w:rPr>
          <w:color w:val="000000" w:themeColor="text1"/>
        </w:rPr>
        <w:t xml:space="preserve">[B(x) → P(x)] </w:t>
      </w:r>
      <w:r w:rsidRPr="00592F36">
        <w:rPr>
          <w:rFonts w:ascii="Cambria Math" w:hAnsi="Cambria Math" w:cs="Cambria Math"/>
          <w:color w:val="000000" w:themeColor="text1"/>
        </w:rPr>
        <w:t>∧</w:t>
      </w:r>
      <w:r w:rsidRPr="00592F36">
        <w:rPr>
          <w:color w:val="000000" w:themeColor="text1"/>
        </w:rPr>
        <w:t xml:space="preserve"> </w:t>
      </w:r>
      <w:proofErr w:type="spellStart"/>
      <w:r w:rsidRPr="00592F36">
        <w:rPr>
          <w:color w:val="000000" w:themeColor="text1"/>
        </w:rPr>
        <w:t>λP</w:t>
      </w:r>
      <w:r w:rsidRPr="00592F36">
        <w:rPr>
          <w:rFonts w:ascii="Cambria Math" w:hAnsi="Cambria Math" w:cs="Cambria Math"/>
          <w:color w:val="000000" w:themeColor="text1"/>
        </w:rPr>
        <w:t>∀</w:t>
      </w:r>
      <w:r w:rsidRPr="00592F36">
        <w:rPr>
          <w:color w:val="000000" w:themeColor="text1"/>
        </w:rPr>
        <w:t>x</w:t>
      </w:r>
      <w:proofErr w:type="spellEnd"/>
      <w:r w:rsidRPr="00592F36">
        <w:rPr>
          <w:color w:val="000000" w:themeColor="text1"/>
        </w:rPr>
        <w:t>[G(x) → P(x)]</w:t>
      </w:r>
      <w:r w:rsidRPr="00592F36">
        <w:rPr>
          <w:color w:val="000000" w:themeColor="text1"/>
        </w:rPr>
        <w:br/>
        <w:t xml:space="preserve">= </w:t>
      </w:r>
      <w:proofErr w:type="spellStart"/>
      <w:r w:rsidRPr="00592F36">
        <w:rPr>
          <w:color w:val="000000" w:themeColor="text1"/>
        </w:rPr>
        <w:t>λP</w:t>
      </w:r>
      <w:proofErr w:type="spellEnd"/>
      <w:r w:rsidRPr="00592F36">
        <w:rPr>
          <w:color w:val="000000" w:themeColor="text1"/>
        </w:rPr>
        <w:t>′[</w:t>
      </w:r>
      <w:proofErr w:type="spellStart"/>
      <w:r w:rsidRPr="00592F36">
        <w:rPr>
          <w:color w:val="000000" w:themeColor="text1"/>
        </w:rPr>
        <w:t>λP</w:t>
      </w:r>
      <w:r w:rsidRPr="00592F36">
        <w:rPr>
          <w:rFonts w:ascii="Cambria Math" w:hAnsi="Cambria Math" w:cs="Cambria Math"/>
          <w:color w:val="000000" w:themeColor="text1"/>
        </w:rPr>
        <w:t>∀</w:t>
      </w:r>
      <w:r w:rsidRPr="00592F36">
        <w:rPr>
          <w:color w:val="000000" w:themeColor="text1"/>
        </w:rPr>
        <w:t>x</w:t>
      </w:r>
      <w:proofErr w:type="spellEnd"/>
      <w:r w:rsidRPr="00592F36">
        <w:rPr>
          <w:color w:val="000000" w:themeColor="text1"/>
        </w:rPr>
        <w:t xml:space="preserve">[B(x) → P(x)](P′) </w:t>
      </w:r>
      <w:r w:rsidRPr="00592F36">
        <w:rPr>
          <w:rFonts w:ascii="Cambria Math" w:hAnsi="Cambria Math" w:cs="Cambria Math"/>
          <w:color w:val="000000" w:themeColor="text1"/>
        </w:rPr>
        <w:t>∧</w:t>
      </w:r>
      <w:r w:rsidRPr="00592F36">
        <w:rPr>
          <w:color w:val="000000" w:themeColor="text1"/>
        </w:rPr>
        <w:t xml:space="preserve"> </w:t>
      </w:r>
      <w:proofErr w:type="spellStart"/>
      <w:r w:rsidRPr="00592F36">
        <w:rPr>
          <w:color w:val="000000" w:themeColor="text1"/>
        </w:rPr>
        <w:t>λP</w:t>
      </w:r>
      <w:r w:rsidRPr="00592F36">
        <w:rPr>
          <w:rFonts w:ascii="Cambria Math" w:hAnsi="Cambria Math" w:cs="Cambria Math"/>
          <w:color w:val="000000" w:themeColor="text1"/>
        </w:rPr>
        <w:t>∀</w:t>
      </w:r>
      <w:r w:rsidRPr="00592F36">
        <w:rPr>
          <w:color w:val="000000" w:themeColor="text1"/>
        </w:rPr>
        <w:t>x</w:t>
      </w:r>
      <w:proofErr w:type="spellEnd"/>
      <w:r w:rsidRPr="00592F36">
        <w:rPr>
          <w:color w:val="000000" w:themeColor="text1"/>
        </w:rPr>
        <w:t>[G(x) → P(x)](P′)]</w:t>
      </w:r>
      <w:r w:rsidRPr="00592F36">
        <w:rPr>
          <w:color w:val="000000" w:themeColor="text1"/>
        </w:rPr>
        <w:br/>
        <w:t xml:space="preserve">= </w:t>
      </w:r>
      <w:proofErr w:type="spellStart"/>
      <w:r w:rsidRPr="00592F36">
        <w:rPr>
          <w:color w:val="000000" w:themeColor="text1"/>
        </w:rPr>
        <w:t>λP</w:t>
      </w:r>
      <w:proofErr w:type="spellEnd"/>
      <w:r w:rsidRPr="00592F36">
        <w:rPr>
          <w:color w:val="000000" w:themeColor="text1"/>
        </w:rPr>
        <w:t>′[</w:t>
      </w:r>
      <w:r w:rsidRPr="00592F36">
        <w:rPr>
          <w:rFonts w:ascii="Cambria Math" w:hAnsi="Cambria Math" w:cs="Cambria Math"/>
          <w:color w:val="000000" w:themeColor="text1"/>
        </w:rPr>
        <w:t>∀</w:t>
      </w:r>
      <w:r w:rsidRPr="00592F36">
        <w:rPr>
          <w:color w:val="000000" w:themeColor="text1"/>
        </w:rPr>
        <w:t xml:space="preserve">x[B(x) → P′(x)] </w:t>
      </w:r>
      <w:r w:rsidRPr="00592F36">
        <w:rPr>
          <w:rFonts w:ascii="Cambria Math" w:hAnsi="Cambria Math" w:cs="Cambria Math"/>
          <w:color w:val="000000" w:themeColor="text1"/>
        </w:rPr>
        <w:t>∧</w:t>
      </w:r>
      <w:r w:rsidRPr="00592F36">
        <w:rPr>
          <w:color w:val="000000" w:themeColor="text1"/>
        </w:rPr>
        <w:t xml:space="preserve"> </w:t>
      </w:r>
      <w:r w:rsidRPr="00592F36">
        <w:rPr>
          <w:rFonts w:ascii="Cambria Math" w:hAnsi="Cambria Math" w:cs="Cambria Math"/>
          <w:color w:val="000000" w:themeColor="text1"/>
        </w:rPr>
        <w:t>∀</w:t>
      </w:r>
      <w:r w:rsidRPr="00592F36">
        <w:rPr>
          <w:color w:val="000000" w:themeColor="text1"/>
        </w:rPr>
        <w:t>x[G(x) → P′(x)]]</w:t>
      </w:r>
      <w:bookmarkEnd w:id="18"/>
    </w:p>
    <w:p w14:paraId="3E4484A6" w14:textId="2C1FE5E8" w:rsidR="00781E1F" w:rsidRPr="00592F36" w:rsidRDefault="000B5CCD" w:rsidP="00781E1F">
      <w:pPr>
        <w:pStyle w:val="NormalIndent"/>
        <w:rPr>
          <w:rFonts w:cs="Times New Roman"/>
          <w:color w:val="000000" w:themeColor="text1"/>
        </w:rPr>
      </w:pPr>
      <w:r w:rsidRPr="00592F36">
        <w:rPr>
          <w:rFonts w:cs="Times New Roman"/>
          <w:color w:val="000000" w:themeColor="text1"/>
        </w:rPr>
        <w:lastRenderedPageBreak/>
        <w:t xml:space="preserve">Applying </w:t>
      </w:r>
      <w:r w:rsidRPr="00592F36">
        <w:rPr>
          <w:rFonts w:cs="Times New Roman"/>
          <w:color w:val="000000" w:themeColor="text1"/>
        </w:rPr>
        <w:fldChar w:fldCharType="begin"/>
      </w:r>
      <w:r w:rsidRPr="00592F36">
        <w:rPr>
          <w:rFonts w:cs="Times New Roman"/>
          <w:color w:val="000000" w:themeColor="text1"/>
        </w:rPr>
        <w:instrText xml:space="preserve"> REF _Ref176040708 \r \h  \* MERGEFORMAT </w:instrText>
      </w:r>
      <w:r w:rsidRPr="00592F36">
        <w:rPr>
          <w:rFonts w:cs="Times New Roman"/>
          <w:color w:val="000000" w:themeColor="text1"/>
        </w:rPr>
      </w:r>
      <w:r w:rsidRPr="00592F36">
        <w:rPr>
          <w:rFonts w:cs="Times New Roman"/>
          <w:color w:val="000000" w:themeColor="text1"/>
        </w:rPr>
        <w:fldChar w:fldCharType="separate"/>
      </w:r>
      <w:r w:rsidR="005B2D73">
        <w:rPr>
          <w:rFonts w:cs="Times New Roman"/>
          <w:color w:val="000000" w:themeColor="text1"/>
        </w:rPr>
        <w:t>(21)</w:t>
      </w:r>
      <w:r w:rsidRPr="00592F36">
        <w:rPr>
          <w:rFonts w:cs="Times New Roman"/>
          <w:color w:val="000000" w:themeColor="text1"/>
        </w:rPr>
        <w:fldChar w:fldCharType="end"/>
      </w:r>
      <w:r w:rsidRPr="00592F36">
        <w:rPr>
          <w:rFonts w:cs="Times New Roman"/>
          <w:color w:val="000000" w:themeColor="text1"/>
        </w:rPr>
        <w:t xml:space="preserve"> to </w:t>
      </w:r>
      <w:r w:rsidR="00781E1F" w:rsidRPr="00592F36">
        <w:rPr>
          <w:rFonts w:cs="Times New Roman"/>
          <w:color w:val="000000" w:themeColor="text1"/>
        </w:rPr>
        <w:t xml:space="preserve">the verbal predicate results in the following representation, </w:t>
      </w:r>
      <w:r w:rsidR="00894801" w:rsidRPr="00592F36">
        <w:rPr>
          <w:rFonts w:cs="Times New Roman"/>
          <w:color w:val="000000" w:themeColor="text1"/>
        </w:rPr>
        <w:t>using the</w:t>
      </w:r>
      <w:r w:rsidR="00781E1F" w:rsidRPr="00592F36">
        <w:rPr>
          <w:rFonts w:cs="Times New Roman"/>
          <w:color w:val="000000" w:themeColor="text1"/>
        </w:rPr>
        <w:t xml:space="preserve"> singular form</w:t>
      </w:r>
      <w:r w:rsidR="00894801" w:rsidRPr="00592F36">
        <w:rPr>
          <w:rFonts w:cs="Times New Roman"/>
          <w:color w:val="000000" w:themeColor="text1"/>
        </w:rPr>
        <w:t xml:space="preserve"> of the predicate</w:t>
      </w:r>
      <w:r w:rsidR="00781E1F" w:rsidRPr="00592F36">
        <w:rPr>
          <w:rFonts w:cs="Times New Roman"/>
          <w:color w:val="000000" w:themeColor="text1"/>
        </w:rPr>
        <w:t xml:space="preserve">: </w:t>
      </w:r>
    </w:p>
    <w:p w14:paraId="4288FDC0" w14:textId="4879BE6B" w:rsidR="00781E1F" w:rsidRPr="00592F36" w:rsidRDefault="00781E1F" w:rsidP="00781E1F">
      <w:pPr>
        <w:pStyle w:val="Example"/>
        <w:ind w:left="578" w:right="-567" w:hanging="578"/>
        <w:rPr>
          <w:color w:val="000000" w:themeColor="text1"/>
        </w:rPr>
      </w:pPr>
      <w:r w:rsidRPr="00592F36">
        <w:rPr>
          <w:rFonts w:ascii="Cambria Math" w:hAnsi="Cambria Math" w:cs="Cambria Math"/>
          <w:color w:val="000000" w:themeColor="text1"/>
        </w:rPr>
        <w:t>⟦</w:t>
      </w:r>
      <w:r w:rsidRPr="00592F36">
        <w:rPr>
          <w:color w:val="000000" w:themeColor="text1"/>
        </w:rPr>
        <w:t>[</w:t>
      </w:r>
      <w:r w:rsidR="00894801" w:rsidRPr="00592F36">
        <w:rPr>
          <w:color w:val="000000" w:themeColor="text1"/>
        </w:rPr>
        <w:t>[</w:t>
      </w:r>
      <w:r w:rsidRPr="00592F36">
        <w:rPr>
          <w:color w:val="000000" w:themeColor="text1"/>
          <w:vertAlign w:val="subscript"/>
        </w:rPr>
        <w:t>DP</w:t>
      </w:r>
      <w:r w:rsidRPr="00592F36">
        <w:rPr>
          <w:color w:val="000000" w:themeColor="text1"/>
        </w:rPr>
        <w:t xml:space="preserve"> [</w:t>
      </w:r>
      <w:r w:rsidRPr="00592F36">
        <w:rPr>
          <w:color w:val="000000" w:themeColor="text1"/>
          <w:vertAlign w:val="subscript"/>
        </w:rPr>
        <w:t xml:space="preserve">DP </w:t>
      </w:r>
      <w:r w:rsidRPr="00592F36">
        <w:rPr>
          <w:i/>
          <w:iCs/>
          <w:color w:val="000000" w:themeColor="text1"/>
        </w:rPr>
        <w:t>every boy</w:t>
      </w:r>
      <w:r w:rsidRPr="00592F36">
        <w:rPr>
          <w:color w:val="000000" w:themeColor="text1"/>
        </w:rPr>
        <w:t xml:space="preserve">] </w:t>
      </w:r>
      <w:r w:rsidRPr="00592F36">
        <w:rPr>
          <w:i/>
          <w:iCs/>
          <w:color w:val="000000" w:themeColor="text1"/>
        </w:rPr>
        <w:t xml:space="preserve">and </w:t>
      </w:r>
      <w:r w:rsidRPr="00592F36">
        <w:rPr>
          <w:color w:val="000000" w:themeColor="text1"/>
        </w:rPr>
        <w:t>[</w:t>
      </w:r>
      <w:r w:rsidRPr="00592F36">
        <w:rPr>
          <w:color w:val="000000" w:themeColor="text1"/>
          <w:vertAlign w:val="subscript"/>
        </w:rPr>
        <w:t xml:space="preserve">DP </w:t>
      </w:r>
      <w:r w:rsidRPr="00592F36">
        <w:rPr>
          <w:i/>
          <w:iCs/>
          <w:color w:val="000000" w:themeColor="text1"/>
        </w:rPr>
        <w:t>every girl</w:t>
      </w:r>
      <w:r w:rsidRPr="00592F36">
        <w:rPr>
          <w:color w:val="000000" w:themeColor="text1"/>
        </w:rPr>
        <w:t>]][</w:t>
      </w:r>
      <w:r w:rsidRPr="00592F36">
        <w:rPr>
          <w:i/>
          <w:iCs/>
          <w:color w:val="000000" w:themeColor="text1"/>
        </w:rPr>
        <w:t>is in the kitchen</w:t>
      </w:r>
      <w:r w:rsidRPr="00592F36">
        <w:rPr>
          <w:color w:val="000000" w:themeColor="text1"/>
        </w:rPr>
        <w:t>]</w:t>
      </w:r>
      <w:r w:rsidRPr="00592F36">
        <w:rPr>
          <w:color w:val="000000" w:themeColor="text1"/>
          <w:vertAlign w:val="subscript"/>
        </w:rPr>
        <w:t>SG</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br/>
      </w:r>
      <w:r w:rsidRPr="00592F36">
        <w:rPr>
          <w:rFonts w:ascii="Cambria Math" w:hAnsi="Cambria Math" w:cs="Cambria Math"/>
          <w:color w:val="000000" w:themeColor="text1"/>
        </w:rPr>
        <w:t>⟦</w:t>
      </w:r>
      <w:r w:rsidRPr="00592F36">
        <w:rPr>
          <w:color w:val="000000" w:themeColor="text1"/>
        </w:rPr>
        <w:t>[</w:t>
      </w:r>
      <w:r w:rsidRPr="00592F36">
        <w:rPr>
          <w:color w:val="000000" w:themeColor="text1"/>
          <w:vertAlign w:val="subscript"/>
        </w:rPr>
        <w:t>DP</w:t>
      </w:r>
      <w:r w:rsidRPr="00592F36">
        <w:rPr>
          <w:color w:val="000000" w:themeColor="text1"/>
        </w:rPr>
        <w:t xml:space="preserve"> [</w:t>
      </w:r>
      <w:r w:rsidRPr="00592F36">
        <w:rPr>
          <w:color w:val="000000" w:themeColor="text1"/>
          <w:vertAlign w:val="subscript"/>
        </w:rPr>
        <w:t xml:space="preserve">DP </w:t>
      </w:r>
      <w:r w:rsidRPr="00592F36">
        <w:rPr>
          <w:i/>
          <w:iCs/>
          <w:color w:val="000000" w:themeColor="text1"/>
        </w:rPr>
        <w:t>every boy</w:t>
      </w:r>
      <w:r w:rsidRPr="00592F36">
        <w:rPr>
          <w:color w:val="000000" w:themeColor="text1"/>
        </w:rPr>
        <w:t xml:space="preserve">] </w:t>
      </w:r>
      <w:r w:rsidRPr="00592F36">
        <w:rPr>
          <w:i/>
          <w:iCs/>
          <w:color w:val="000000" w:themeColor="text1"/>
        </w:rPr>
        <w:t xml:space="preserve">and </w:t>
      </w:r>
      <w:r w:rsidRPr="00592F36">
        <w:rPr>
          <w:color w:val="000000" w:themeColor="text1"/>
        </w:rPr>
        <w:t>[</w:t>
      </w:r>
      <w:r w:rsidRPr="00592F36">
        <w:rPr>
          <w:color w:val="000000" w:themeColor="text1"/>
          <w:vertAlign w:val="subscript"/>
        </w:rPr>
        <w:t xml:space="preserve">DP </w:t>
      </w:r>
      <w:r w:rsidRPr="00592F36">
        <w:rPr>
          <w:i/>
          <w:iCs/>
          <w:color w:val="000000" w:themeColor="text1"/>
        </w:rPr>
        <w:t>every girl</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t>[</w:t>
      </w:r>
      <w:r w:rsidRPr="00592F36">
        <w:rPr>
          <w:i/>
          <w:iCs/>
          <w:color w:val="000000" w:themeColor="text1"/>
        </w:rPr>
        <w:t>is in the kitchen</w:t>
      </w:r>
      <w:r w:rsidRPr="00592F36">
        <w:rPr>
          <w:color w:val="000000" w:themeColor="text1"/>
        </w:rPr>
        <w:t>]</w:t>
      </w:r>
      <w:r w:rsidRPr="00592F36">
        <w:rPr>
          <w:color w:val="000000" w:themeColor="text1"/>
          <w:vertAlign w:val="subscript"/>
        </w:rPr>
        <w:t>SG</w:t>
      </w:r>
      <w:r w:rsidRPr="00592F36">
        <w:rPr>
          <w:rFonts w:ascii="Cambria Math" w:hAnsi="Cambria Math" w:cs="Cambria Math"/>
          <w:color w:val="000000" w:themeColor="text1"/>
        </w:rPr>
        <w:t>⟧</w:t>
      </w:r>
      <w:r w:rsidRPr="00592F36">
        <w:rPr>
          <w:color w:val="000000" w:themeColor="text1"/>
        </w:rPr>
        <w:t>)</w:t>
      </w:r>
      <w:r w:rsidRPr="00592F36">
        <w:rPr>
          <w:color w:val="000000" w:themeColor="text1"/>
        </w:rPr>
        <w:br/>
        <w:t xml:space="preserve">= </w:t>
      </w:r>
      <w:proofErr w:type="spellStart"/>
      <w:r w:rsidRPr="00592F36">
        <w:rPr>
          <w:color w:val="000000" w:themeColor="text1"/>
        </w:rPr>
        <w:t>λP</w:t>
      </w:r>
      <w:proofErr w:type="spellEnd"/>
      <w:r w:rsidRPr="00592F36">
        <w:rPr>
          <w:color w:val="000000" w:themeColor="text1"/>
        </w:rPr>
        <w:t>′[</w:t>
      </w:r>
      <w:r w:rsidRPr="00592F36">
        <w:rPr>
          <w:rFonts w:ascii="Cambria Math" w:hAnsi="Cambria Math" w:cs="Cambria Math"/>
          <w:color w:val="000000" w:themeColor="text1"/>
        </w:rPr>
        <w:t>∀</w:t>
      </w:r>
      <w:r w:rsidRPr="00592F36">
        <w:rPr>
          <w:color w:val="000000" w:themeColor="text1"/>
        </w:rPr>
        <w:t xml:space="preserve">x[B(x) → P′(x)] </w:t>
      </w:r>
      <w:r w:rsidRPr="00592F36">
        <w:rPr>
          <w:rFonts w:ascii="Cambria Math" w:hAnsi="Cambria Math" w:cs="Cambria Math"/>
          <w:color w:val="000000" w:themeColor="text1"/>
        </w:rPr>
        <w:t>∧</w:t>
      </w:r>
      <w:r w:rsidRPr="00592F36">
        <w:rPr>
          <w:color w:val="000000" w:themeColor="text1"/>
        </w:rPr>
        <w:t xml:space="preserve"> </w:t>
      </w:r>
      <w:r w:rsidRPr="00592F36">
        <w:rPr>
          <w:rFonts w:ascii="Cambria Math" w:hAnsi="Cambria Math" w:cs="Cambria Math"/>
          <w:color w:val="000000" w:themeColor="text1"/>
        </w:rPr>
        <w:t>∀</w:t>
      </w:r>
      <w:r w:rsidRPr="00592F36">
        <w:rPr>
          <w:color w:val="000000" w:themeColor="text1"/>
        </w:rPr>
        <w:t>x[G(x) → P′(x)]](</w:t>
      </w:r>
      <w:proofErr w:type="spellStart"/>
      <w:r w:rsidRPr="00592F36">
        <w:rPr>
          <w:color w:val="000000" w:themeColor="text1"/>
        </w:rPr>
        <w:t>λx.SSG</w:t>
      </w:r>
      <w:proofErr w:type="spellEnd"/>
      <w:r w:rsidRPr="00592F36">
        <w:rPr>
          <w:color w:val="000000" w:themeColor="text1"/>
        </w:rPr>
        <w:t>(x)[</w:t>
      </w:r>
      <w:r w:rsidR="00894801" w:rsidRPr="00592F36">
        <w:rPr>
          <w:color w:val="000000" w:themeColor="text1"/>
        </w:rPr>
        <w:t>K(x)</w:t>
      </w:r>
      <w:r w:rsidRPr="00592F36">
        <w:rPr>
          <w:color w:val="000000" w:themeColor="text1"/>
        </w:rPr>
        <w:t>])</w:t>
      </w:r>
      <w:r w:rsidRPr="00592F36">
        <w:rPr>
          <w:color w:val="000000" w:themeColor="text1"/>
        </w:rPr>
        <w:br/>
        <w:t>= [</w:t>
      </w:r>
      <w:r w:rsidRPr="00592F36">
        <w:rPr>
          <w:rFonts w:ascii="Cambria Math" w:hAnsi="Cambria Math" w:cs="Cambria Math"/>
          <w:color w:val="000000" w:themeColor="text1"/>
        </w:rPr>
        <w:t>∀</w:t>
      </w:r>
      <w:r w:rsidRPr="00592F36">
        <w:rPr>
          <w:color w:val="000000" w:themeColor="text1"/>
        </w:rPr>
        <w:t xml:space="preserve">x[B(x) → </w:t>
      </w:r>
      <w:proofErr w:type="spellStart"/>
      <w:r w:rsidR="00894801" w:rsidRPr="00592F36">
        <w:rPr>
          <w:color w:val="000000" w:themeColor="text1"/>
        </w:rPr>
        <w:t>λx.SSG</w:t>
      </w:r>
      <w:proofErr w:type="spellEnd"/>
      <w:r w:rsidR="00894801" w:rsidRPr="00592F36">
        <w:rPr>
          <w:color w:val="000000" w:themeColor="text1"/>
        </w:rPr>
        <w:t>(x)[K(x)]</w:t>
      </w:r>
      <w:r w:rsidRPr="00592F36">
        <w:rPr>
          <w:color w:val="000000" w:themeColor="text1"/>
        </w:rPr>
        <w:t>(x)]</w:t>
      </w:r>
      <w:r w:rsidR="00894801" w:rsidRPr="00592F36">
        <w:rPr>
          <w:color w:val="000000" w:themeColor="text1"/>
        </w:rPr>
        <w:t xml:space="preserve"> </w:t>
      </w:r>
      <w:r w:rsidR="00894801" w:rsidRPr="00592F36">
        <w:rPr>
          <w:rFonts w:ascii="Cambria Math" w:hAnsi="Cambria Math" w:cs="Cambria Math"/>
          <w:color w:val="000000" w:themeColor="text1"/>
        </w:rPr>
        <w:t>∧</w:t>
      </w:r>
      <w:r w:rsidR="00894801" w:rsidRPr="00592F36">
        <w:rPr>
          <w:color w:val="000000" w:themeColor="text1"/>
        </w:rPr>
        <w:t xml:space="preserve"> </w:t>
      </w:r>
      <w:r w:rsidR="00894801" w:rsidRPr="00592F36">
        <w:rPr>
          <w:rFonts w:ascii="Cambria Math" w:hAnsi="Cambria Math" w:cs="Cambria Math"/>
          <w:color w:val="000000" w:themeColor="text1"/>
        </w:rPr>
        <w:t>∀</w:t>
      </w:r>
      <w:r w:rsidR="00894801" w:rsidRPr="00592F36">
        <w:rPr>
          <w:color w:val="000000" w:themeColor="text1"/>
        </w:rPr>
        <w:t xml:space="preserve">x[G(x) → </w:t>
      </w:r>
      <w:proofErr w:type="spellStart"/>
      <w:r w:rsidR="00894801" w:rsidRPr="00592F36">
        <w:rPr>
          <w:color w:val="000000" w:themeColor="text1"/>
        </w:rPr>
        <w:t>λx.SSG</w:t>
      </w:r>
      <w:proofErr w:type="spellEnd"/>
      <w:r w:rsidR="00894801" w:rsidRPr="00592F36">
        <w:rPr>
          <w:color w:val="000000" w:themeColor="text1"/>
        </w:rPr>
        <w:t xml:space="preserve">(x)[K(x)](x)], </w:t>
      </w:r>
      <w:r w:rsidR="00894801" w:rsidRPr="00592F36">
        <w:rPr>
          <w:color w:val="000000" w:themeColor="text1"/>
        </w:rPr>
        <w:br/>
        <w:t>as</w:t>
      </w:r>
      <w:r w:rsidR="000B5CCD" w:rsidRPr="00592F36">
        <w:rPr>
          <w:color w:val="000000" w:themeColor="text1"/>
        </w:rPr>
        <w:t xml:space="preserve"> all x such that B(x) and all x such that G(x) satisfy </w:t>
      </w:r>
      <w:r w:rsidR="00894801" w:rsidRPr="00592F36">
        <w:rPr>
          <w:color w:val="000000" w:themeColor="text1"/>
        </w:rPr>
        <w:t xml:space="preserve">SSG(x). </w:t>
      </w:r>
    </w:p>
    <w:p w14:paraId="5D2F5B8D" w14:textId="2FBD4B9C" w:rsidR="00894801" w:rsidRPr="00592F36" w:rsidRDefault="00894801" w:rsidP="009315BF">
      <w:pPr>
        <w:pStyle w:val="NormalIndent"/>
        <w:rPr>
          <w:rFonts w:cs="Times New Roman"/>
          <w:color w:val="000000" w:themeColor="text1"/>
        </w:rPr>
      </w:pPr>
      <w:r w:rsidRPr="00592F36">
        <w:rPr>
          <w:rFonts w:cs="Times New Roman"/>
          <w:color w:val="000000" w:themeColor="text1"/>
        </w:rPr>
        <w:t xml:space="preserve">Hence, singular agreement is justified for semantic reasons, and this explains why singular predicates are </w:t>
      </w:r>
      <w:r w:rsidR="001877B1" w:rsidRPr="00592F36">
        <w:rPr>
          <w:rFonts w:cs="Times New Roman"/>
          <w:color w:val="000000" w:themeColor="text1"/>
        </w:rPr>
        <w:t xml:space="preserve">generally </w:t>
      </w:r>
      <w:r w:rsidRPr="00592F36">
        <w:rPr>
          <w:rFonts w:cs="Times New Roman"/>
          <w:color w:val="000000" w:themeColor="text1"/>
        </w:rPr>
        <w:t xml:space="preserve">judged </w:t>
      </w:r>
      <w:r w:rsidR="000B5CCD" w:rsidRPr="00592F36">
        <w:rPr>
          <w:rFonts w:cs="Times New Roman"/>
          <w:color w:val="000000" w:themeColor="text1"/>
        </w:rPr>
        <w:t xml:space="preserve">quite </w:t>
      </w:r>
      <w:r w:rsidRPr="00592F36">
        <w:rPr>
          <w:rFonts w:cs="Times New Roman"/>
          <w:color w:val="000000" w:themeColor="text1"/>
        </w:rPr>
        <w:t xml:space="preserve">good with conjunctions of two quantifiers. Notice that we had to assume a systematic ambiguity of </w:t>
      </w:r>
      <w:r w:rsidRPr="00592F36">
        <w:rPr>
          <w:rFonts w:cs="Times New Roman"/>
          <w:i/>
          <w:iCs/>
          <w:color w:val="000000" w:themeColor="text1"/>
        </w:rPr>
        <w:t xml:space="preserve">and </w:t>
      </w:r>
      <w:r w:rsidRPr="00592F36">
        <w:rPr>
          <w:rFonts w:cs="Times New Roman"/>
          <w:color w:val="000000" w:themeColor="text1"/>
        </w:rPr>
        <w:t xml:space="preserve">here between sum formation </w:t>
      </w:r>
      <w:r w:rsidRPr="00592F36">
        <w:rPr>
          <w:rFonts w:ascii="Cambria Math" w:hAnsi="Cambria Math" w:cs="Cambria Math"/>
          <w:color w:val="000000" w:themeColor="text1"/>
        </w:rPr>
        <w:t>⊔</w:t>
      </w:r>
      <w:r w:rsidRPr="00592F36">
        <w:rPr>
          <w:rFonts w:cs="Times New Roman"/>
          <w:color w:val="000000" w:themeColor="text1"/>
        </w:rPr>
        <w:t xml:space="preserve"> and Boolean conjunction </w:t>
      </w:r>
      <w:r w:rsidRPr="00592F36">
        <w:rPr>
          <w:rFonts w:ascii="Cambria Math" w:hAnsi="Cambria Math" w:cs="Cambria Math"/>
          <w:color w:val="000000" w:themeColor="text1"/>
        </w:rPr>
        <w:t>∧</w:t>
      </w:r>
      <w:r w:rsidRPr="00592F36">
        <w:rPr>
          <w:rFonts w:cs="Times New Roman"/>
          <w:color w:val="000000" w:themeColor="text1"/>
        </w:rPr>
        <w:t>. The symbol “&amp;” that we used for conjunction</w:t>
      </w:r>
      <w:r w:rsidR="001877B1" w:rsidRPr="00592F36">
        <w:rPr>
          <w:rFonts w:cs="Times New Roman"/>
          <w:color w:val="000000" w:themeColor="text1"/>
        </w:rPr>
        <w:t xml:space="preserve"> in general</w:t>
      </w:r>
      <w:r w:rsidRPr="00592F36">
        <w:rPr>
          <w:rFonts w:cs="Times New Roman"/>
          <w:color w:val="000000" w:themeColor="text1"/>
        </w:rPr>
        <w:t xml:space="preserve"> can be spelled out in distinct ways, as </w:t>
      </w:r>
      <w:r w:rsidRPr="00592F36">
        <w:rPr>
          <w:rFonts w:ascii="Cambria Math" w:hAnsi="Cambria Math" w:cs="Cambria Math"/>
          <w:color w:val="000000" w:themeColor="text1"/>
        </w:rPr>
        <w:t>⊔</w:t>
      </w:r>
      <w:r w:rsidRPr="00592F36">
        <w:rPr>
          <w:rFonts w:cs="Times New Roman"/>
          <w:color w:val="000000" w:themeColor="text1"/>
        </w:rPr>
        <w:t xml:space="preserve"> or as </w:t>
      </w:r>
      <w:r w:rsidRPr="00592F36">
        <w:rPr>
          <w:rFonts w:ascii="Cambria Math" w:hAnsi="Cambria Math" w:cs="Cambria Math"/>
          <w:color w:val="000000" w:themeColor="text1"/>
        </w:rPr>
        <w:t>∧</w:t>
      </w:r>
      <w:r w:rsidRPr="00592F36">
        <w:rPr>
          <w:rFonts w:cs="Times New Roman"/>
          <w:color w:val="000000" w:themeColor="text1"/>
        </w:rPr>
        <w:t xml:space="preserve">. </w:t>
      </w:r>
    </w:p>
    <w:p w14:paraId="5A06B18B" w14:textId="5507861E" w:rsidR="00894801" w:rsidRPr="00592F36" w:rsidRDefault="00894801" w:rsidP="00894801">
      <w:pPr>
        <w:pStyle w:val="Heading2"/>
        <w:rPr>
          <w:rFonts w:cs="Times New Roman"/>
          <w:color w:val="000000" w:themeColor="text1"/>
        </w:rPr>
      </w:pPr>
      <w:r w:rsidRPr="00592F36">
        <w:rPr>
          <w:rFonts w:cs="Times New Roman"/>
          <w:color w:val="000000" w:themeColor="text1"/>
        </w:rPr>
        <w:t>Conjunction of referential and quantified DP: D&amp;Q</w:t>
      </w:r>
    </w:p>
    <w:p w14:paraId="13FE2A11" w14:textId="1B36F49C" w:rsidR="00894801" w:rsidRPr="00592F36" w:rsidRDefault="001877B1" w:rsidP="000B5CCD">
      <w:pPr>
        <w:pStyle w:val="NormalIndent"/>
        <w:ind w:firstLine="0"/>
        <w:rPr>
          <w:rFonts w:cs="Times New Roman"/>
          <w:color w:val="000000" w:themeColor="text1"/>
        </w:rPr>
      </w:pPr>
      <w:r w:rsidRPr="00592F36">
        <w:rPr>
          <w:rFonts w:cs="Times New Roman"/>
          <w:color w:val="000000" w:themeColor="text1"/>
        </w:rPr>
        <w:t>P</w:t>
      </w:r>
      <w:r w:rsidR="00894801" w:rsidRPr="00592F36">
        <w:rPr>
          <w:rFonts w:cs="Times New Roman"/>
          <w:color w:val="000000" w:themeColor="text1"/>
        </w:rPr>
        <w:t xml:space="preserve">hrases like </w:t>
      </w:r>
      <w:r w:rsidR="00894801" w:rsidRPr="00592F36">
        <w:rPr>
          <w:rFonts w:cs="Times New Roman"/>
          <w:i/>
          <w:iCs/>
          <w:color w:val="000000" w:themeColor="text1"/>
        </w:rPr>
        <w:t>the boy and every girl</w:t>
      </w:r>
      <w:r w:rsidRPr="00592F36">
        <w:rPr>
          <w:rFonts w:cs="Times New Roman"/>
          <w:color w:val="000000" w:themeColor="text1"/>
        </w:rPr>
        <w:t xml:space="preserve"> involve</w:t>
      </w:r>
      <w:r w:rsidR="00894801" w:rsidRPr="00592F36">
        <w:rPr>
          <w:rFonts w:cs="Times New Roman"/>
          <w:color w:val="000000" w:themeColor="text1"/>
        </w:rPr>
        <w:t xml:space="preserve"> a type mismatch: </w:t>
      </w:r>
      <w:r w:rsidR="00894801" w:rsidRPr="00592F36">
        <w:rPr>
          <w:rFonts w:cs="Times New Roman"/>
          <w:i/>
          <w:iCs/>
          <w:color w:val="000000" w:themeColor="text1"/>
        </w:rPr>
        <w:t>the boy</w:t>
      </w:r>
      <w:r w:rsidR="00894801" w:rsidRPr="00592F36">
        <w:rPr>
          <w:rFonts w:cs="Times New Roman"/>
          <w:color w:val="000000" w:themeColor="text1"/>
        </w:rPr>
        <w:t xml:space="preserve"> is entity-referring, whereas </w:t>
      </w:r>
      <w:r w:rsidR="00894801" w:rsidRPr="00592F36">
        <w:rPr>
          <w:rFonts w:cs="Times New Roman"/>
          <w:i/>
          <w:iCs/>
          <w:color w:val="000000" w:themeColor="text1"/>
        </w:rPr>
        <w:t>every girl</w:t>
      </w:r>
      <w:r w:rsidR="00894801" w:rsidRPr="00592F36">
        <w:rPr>
          <w:rFonts w:cs="Times New Roman"/>
          <w:color w:val="000000" w:themeColor="text1"/>
        </w:rPr>
        <w:t xml:space="preserve"> is a quantifier, a second-order predicate. These two meanings do not match, and cannot be coordinated</w:t>
      </w:r>
      <w:r w:rsidR="000B5CCD" w:rsidRPr="00592F36">
        <w:rPr>
          <w:rFonts w:cs="Times New Roman"/>
          <w:color w:val="000000" w:themeColor="text1"/>
        </w:rPr>
        <w:t xml:space="preserve"> in a straightforward way.</w:t>
      </w:r>
      <w:r w:rsidR="00894801" w:rsidRPr="00592F36">
        <w:rPr>
          <w:rFonts w:cs="Times New Roman"/>
          <w:color w:val="000000" w:themeColor="text1"/>
        </w:rPr>
        <w:t xml:space="preserve"> The general strategy for the interpretation is to assume that the referring DP </w:t>
      </w:r>
      <w:r w:rsidR="00894801" w:rsidRPr="00592F36">
        <w:rPr>
          <w:rFonts w:cs="Times New Roman"/>
          <w:i/>
          <w:iCs/>
          <w:color w:val="000000" w:themeColor="text1"/>
        </w:rPr>
        <w:t>the boy</w:t>
      </w:r>
      <w:r w:rsidR="00894801" w:rsidRPr="00592F36">
        <w:rPr>
          <w:rFonts w:cs="Times New Roman"/>
          <w:color w:val="000000" w:themeColor="text1"/>
        </w:rPr>
        <w:t xml:space="preserve"> </w:t>
      </w:r>
      <w:r w:rsidR="000B5CCD" w:rsidRPr="00592F36">
        <w:rPr>
          <w:rFonts w:cs="Times New Roman"/>
          <w:color w:val="000000" w:themeColor="text1"/>
        </w:rPr>
        <w:t>is</w:t>
      </w:r>
      <w:r w:rsidR="00894801" w:rsidRPr="00592F36">
        <w:rPr>
          <w:rFonts w:cs="Times New Roman"/>
          <w:color w:val="000000" w:themeColor="text1"/>
        </w:rPr>
        <w:t xml:space="preserve"> lifted to a quantifier (cf. </w:t>
      </w:r>
      <w:hyperlink w:anchor="ParteeRooth" w:history="1">
        <w:r w:rsidR="00894801" w:rsidRPr="00592F36">
          <w:rPr>
            <w:rStyle w:val="Hyperlink"/>
            <w:rFonts w:cs="Times New Roman"/>
            <w:color w:val="000000" w:themeColor="text1"/>
          </w:rPr>
          <w:t xml:space="preserve">Partee &amp; </w:t>
        </w:r>
        <w:proofErr w:type="spellStart"/>
        <w:r w:rsidR="00894801" w:rsidRPr="00592F36">
          <w:rPr>
            <w:rStyle w:val="Hyperlink"/>
            <w:rFonts w:cs="Times New Roman"/>
            <w:color w:val="000000" w:themeColor="text1"/>
          </w:rPr>
          <w:t>Rooth</w:t>
        </w:r>
        <w:proofErr w:type="spellEnd"/>
        <w:r w:rsidR="00894801" w:rsidRPr="00592F36">
          <w:rPr>
            <w:rStyle w:val="Hyperlink"/>
            <w:rFonts w:cs="Times New Roman"/>
            <w:color w:val="000000" w:themeColor="text1"/>
          </w:rPr>
          <w:t xml:space="preserve"> 1983</w:t>
        </w:r>
      </w:hyperlink>
      <w:r w:rsidR="00894801" w:rsidRPr="00592F36">
        <w:rPr>
          <w:rFonts w:cs="Times New Roman"/>
          <w:color w:val="000000" w:themeColor="text1"/>
        </w:rPr>
        <w:t xml:space="preserve">, </w:t>
      </w:r>
      <w:hyperlink w:anchor="Partee" w:history="1">
        <w:r w:rsidR="00894801" w:rsidRPr="00592F36">
          <w:rPr>
            <w:rStyle w:val="Hyperlink"/>
            <w:rFonts w:cs="Times New Roman"/>
            <w:color w:val="000000" w:themeColor="text1"/>
          </w:rPr>
          <w:t>Partee 1987</w:t>
        </w:r>
      </w:hyperlink>
      <w:r w:rsidR="00894801" w:rsidRPr="00592F36">
        <w:rPr>
          <w:rFonts w:cs="Times New Roman"/>
          <w:color w:val="000000" w:themeColor="text1"/>
        </w:rPr>
        <w:t xml:space="preserve">). In the case at hand, </w:t>
      </w:r>
      <w:r w:rsidR="00894801" w:rsidRPr="00592F36">
        <w:rPr>
          <w:rFonts w:cs="Times New Roman"/>
          <w:i/>
          <w:iCs/>
          <w:color w:val="000000" w:themeColor="text1"/>
        </w:rPr>
        <w:t>the boy</w:t>
      </w:r>
      <w:r w:rsidR="00894801" w:rsidRPr="00592F36">
        <w:rPr>
          <w:rFonts w:cs="Times New Roman"/>
          <w:color w:val="000000" w:themeColor="text1"/>
        </w:rPr>
        <w:t xml:space="preserve"> </w:t>
      </w:r>
      <w:r w:rsidR="000B5CCD" w:rsidRPr="00592F36">
        <w:rPr>
          <w:rFonts w:cs="Times New Roman"/>
          <w:color w:val="000000" w:themeColor="text1"/>
        </w:rPr>
        <w:t>is</w:t>
      </w:r>
      <w:r w:rsidR="00894801" w:rsidRPr="00592F36">
        <w:rPr>
          <w:rFonts w:cs="Times New Roman"/>
          <w:color w:val="000000" w:themeColor="text1"/>
        </w:rPr>
        <w:t xml:space="preserve"> </w:t>
      </w:r>
      <w:r w:rsidR="000B5CCD" w:rsidRPr="00592F36">
        <w:rPr>
          <w:rFonts w:cs="Times New Roman"/>
          <w:color w:val="000000" w:themeColor="text1"/>
        </w:rPr>
        <w:t>l</w:t>
      </w:r>
      <w:r w:rsidR="00894801" w:rsidRPr="00592F36">
        <w:rPr>
          <w:rFonts w:cs="Times New Roman"/>
          <w:color w:val="000000" w:themeColor="text1"/>
        </w:rPr>
        <w:t xml:space="preserve">ifted to the set of properties that the denotation of </w:t>
      </w:r>
      <w:r w:rsidR="00894801" w:rsidRPr="00592F36">
        <w:rPr>
          <w:rFonts w:cs="Times New Roman"/>
          <w:i/>
          <w:iCs/>
          <w:color w:val="000000" w:themeColor="text1"/>
        </w:rPr>
        <w:t>the boy</w:t>
      </w:r>
      <w:r w:rsidR="00894801" w:rsidRPr="00592F36">
        <w:rPr>
          <w:rFonts w:cs="Times New Roman"/>
          <w:color w:val="000000" w:themeColor="text1"/>
        </w:rPr>
        <w:t xml:space="preserve"> has</w:t>
      </w:r>
      <w:r w:rsidRPr="00592F36">
        <w:rPr>
          <w:rFonts w:cs="Times New Roman"/>
          <w:color w:val="000000" w:themeColor="text1"/>
        </w:rPr>
        <w:t xml:space="preserve">, cf. </w:t>
      </w:r>
      <w:r w:rsidRPr="00592F36">
        <w:rPr>
          <w:rFonts w:cs="Times New Roman"/>
          <w:color w:val="000000" w:themeColor="text1"/>
        </w:rPr>
        <w:fldChar w:fldCharType="begin"/>
      </w:r>
      <w:r w:rsidRPr="00592F36">
        <w:rPr>
          <w:rFonts w:cs="Times New Roman"/>
          <w:color w:val="000000" w:themeColor="text1"/>
        </w:rPr>
        <w:instrText xml:space="preserve"> REF _Ref174460084 \r \h  \* MERGEFORMAT </w:instrText>
      </w:r>
      <w:r w:rsidRPr="00592F36">
        <w:rPr>
          <w:rFonts w:cs="Times New Roman"/>
          <w:color w:val="000000" w:themeColor="text1"/>
        </w:rPr>
      </w:r>
      <w:r w:rsidRPr="00592F36">
        <w:rPr>
          <w:rFonts w:cs="Times New Roman"/>
          <w:color w:val="000000" w:themeColor="text1"/>
        </w:rPr>
        <w:fldChar w:fldCharType="separate"/>
      </w:r>
      <w:r w:rsidR="005B2D73">
        <w:rPr>
          <w:rFonts w:cs="Times New Roman"/>
          <w:color w:val="000000" w:themeColor="text1"/>
        </w:rPr>
        <w:t>(23)</w:t>
      </w:r>
      <w:r w:rsidRPr="00592F36">
        <w:rPr>
          <w:rFonts w:cs="Times New Roman"/>
          <w:color w:val="000000" w:themeColor="text1"/>
        </w:rPr>
        <w:fldChar w:fldCharType="end"/>
      </w:r>
      <w:r w:rsidRPr="00592F36">
        <w:rPr>
          <w:rFonts w:cs="Times New Roman"/>
          <w:color w:val="000000" w:themeColor="text1"/>
        </w:rPr>
        <w:t xml:space="preserve">. The LIFT operation leads to a configuration in which referring DPs and quantified DPs can be conjoined, cf. </w:t>
      </w:r>
      <w:r w:rsidRPr="00592F36">
        <w:rPr>
          <w:rFonts w:cs="Times New Roman"/>
          <w:color w:val="000000" w:themeColor="text1"/>
        </w:rPr>
        <w:fldChar w:fldCharType="begin"/>
      </w:r>
      <w:r w:rsidRPr="00592F36">
        <w:rPr>
          <w:rFonts w:cs="Times New Roman"/>
          <w:color w:val="000000" w:themeColor="text1"/>
        </w:rPr>
        <w:instrText xml:space="preserve"> REF _Ref174460111 \r \h  \* MERGEFORMAT </w:instrText>
      </w:r>
      <w:r w:rsidRPr="00592F36">
        <w:rPr>
          <w:rFonts w:cs="Times New Roman"/>
          <w:color w:val="000000" w:themeColor="text1"/>
        </w:rPr>
      </w:r>
      <w:r w:rsidRPr="00592F36">
        <w:rPr>
          <w:rFonts w:cs="Times New Roman"/>
          <w:color w:val="000000" w:themeColor="text1"/>
        </w:rPr>
        <w:fldChar w:fldCharType="separate"/>
      </w:r>
      <w:r w:rsidR="005B2D73">
        <w:rPr>
          <w:rFonts w:cs="Times New Roman"/>
          <w:color w:val="000000" w:themeColor="text1"/>
        </w:rPr>
        <w:t>(24)</w:t>
      </w:r>
      <w:r w:rsidRPr="00592F36">
        <w:rPr>
          <w:rFonts w:cs="Times New Roman"/>
          <w:color w:val="000000" w:themeColor="text1"/>
        </w:rPr>
        <w:fldChar w:fldCharType="end"/>
      </w:r>
      <w:r w:rsidRPr="00592F36">
        <w:rPr>
          <w:rFonts w:cs="Times New Roman"/>
          <w:color w:val="000000" w:themeColor="text1"/>
        </w:rPr>
        <w:t>.</w:t>
      </w:r>
      <w:r w:rsidR="00894801" w:rsidRPr="00592F36">
        <w:rPr>
          <w:rFonts w:cs="Times New Roman"/>
          <w:color w:val="000000" w:themeColor="text1"/>
        </w:rPr>
        <w:t xml:space="preserve"> </w:t>
      </w:r>
    </w:p>
    <w:p w14:paraId="2A8C27CF" w14:textId="323C4916" w:rsidR="00894801" w:rsidRPr="00592F36" w:rsidRDefault="00894801" w:rsidP="00894801">
      <w:pPr>
        <w:pStyle w:val="Example"/>
        <w:rPr>
          <w:color w:val="000000" w:themeColor="text1"/>
        </w:rPr>
      </w:pPr>
      <w:bookmarkStart w:id="19" w:name="_Ref174460084"/>
      <w:r w:rsidRPr="00592F36">
        <w:rPr>
          <w:color w:val="000000" w:themeColor="text1"/>
        </w:rPr>
        <w:t xml:space="preserve">LIFT(x) =  </w:t>
      </w:r>
      <w:proofErr w:type="spellStart"/>
      <w:r w:rsidRPr="00592F36">
        <w:rPr>
          <w:color w:val="000000" w:themeColor="text1"/>
        </w:rPr>
        <w:t>λP</w:t>
      </w:r>
      <w:proofErr w:type="spellEnd"/>
      <w:r w:rsidRPr="00592F36">
        <w:rPr>
          <w:color w:val="000000" w:themeColor="text1"/>
        </w:rPr>
        <w:t>[P(x)]</w:t>
      </w:r>
      <w:bookmarkEnd w:id="19"/>
    </w:p>
    <w:p w14:paraId="0E596735" w14:textId="051A8D99" w:rsidR="00894801" w:rsidRPr="00592F36" w:rsidRDefault="00894801" w:rsidP="00894801">
      <w:pPr>
        <w:pStyle w:val="Example"/>
        <w:rPr>
          <w:color w:val="000000" w:themeColor="text1"/>
        </w:rPr>
      </w:pPr>
      <w:bookmarkStart w:id="20" w:name="_Ref174460111"/>
      <w:r w:rsidRPr="00592F36">
        <w:rPr>
          <w:rFonts w:ascii="Cambria Math" w:hAnsi="Cambria Math" w:cs="Cambria Math"/>
          <w:color w:val="000000" w:themeColor="text1"/>
        </w:rPr>
        <w:t>⟦</w:t>
      </w:r>
      <w:r w:rsidRPr="00592F36">
        <w:rPr>
          <w:color w:val="000000" w:themeColor="text1"/>
        </w:rPr>
        <w:t>[[</w:t>
      </w:r>
      <w:r w:rsidRPr="00592F36">
        <w:rPr>
          <w:color w:val="000000" w:themeColor="text1"/>
          <w:vertAlign w:val="subscript"/>
        </w:rPr>
        <w:t>DP</w:t>
      </w:r>
      <w:r w:rsidRPr="00592F36">
        <w:rPr>
          <w:color w:val="000000" w:themeColor="text1"/>
        </w:rPr>
        <w:t xml:space="preserve"> [</w:t>
      </w:r>
      <w:r w:rsidRPr="00592F36">
        <w:rPr>
          <w:color w:val="000000" w:themeColor="text1"/>
          <w:vertAlign w:val="subscript"/>
        </w:rPr>
        <w:t xml:space="preserve">DP </w:t>
      </w:r>
      <w:r w:rsidRPr="00592F36">
        <w:rPr>
          <w:i/>
          <w:iCs/>
          <w:color w:val="000000" w:themeColor="text1"/>
        </w:rPr>
        <w:t>the boy</w:t>
      </w:r>
      <w:r w:rsidRPr="00592F36">
        <w:rPr>
          <w:color w:val="000000" w:themeColor="text1"/>
        </w:rPr>
        <w:t xml:space="preserve">] </w:t>
      </w:r>
      <w:r w:rsidRPr="00592F36">
        <w:rPr>
          <w:i/>
          <w:iCs/>
          <w:color w:val="000000" w:themeColor="text1"/>
        </w:rPr>
        <w:t xml:space="preserve">and </w:t>
      </w:r>
      <w:r w:rsidRPr="00592F36">
        <w:rPr>
          <w:color w:val="000000" w:themeColor="text1"/>
        </w:rPr>
        <w:t>[</w:t>
      </w:r>
      <w:r w:rsidRPr="00592F36">
        <w:rPr>
          <w:color w:val="000000" w:themeColor="text1"/>
          <w:vertAlign w:val="subscript"/>
        </w:rPr>
        <w:t xml:space="preserve">DP </w:t>
      </w:r>
      <w:r w:rsidRPr="00592F36">
        <w:rPr>
          <w:i/>
          <w:iCs/>
          <w:color w:val="000000" w:themeColor="text1"/>
        </w:rPr>
        <w:t>every girl</w:t>
      </w:r>
      <w:r w:rsidRPr="00592F36">
        <w:rPr>
          <w:color w:val="000000" w:themeColor="text1"/>
        </w:rPr>
        <w:t>]][</w:t>
      </w:r>
      <w:r w:rsidRPr="00592F36">
        <w:rPr>
          <w:i/>
          <w:iCs/>
          <w:color w:val="000000" w:themeColor="text1"/>
        </w:rPr>
        <w:t>is in the kitchen</w:t>
      </w:r>
      <w:r w:rsidRPr="00592F36">
        <w:rPr>
          <w:color w:val="000000" w:themeColor="text1"/>
        </w:rPr>
        <w:t>]</w:t>
      </w:r>
      <w:r w:rsidRPr="00592F36">
        <w:rPr>
          <w:color w:val="000000" w:themeColor="text1"/>
          <w:vertAlign w:val="subscript"/>
        </w:rPr>
        <w:t>SG</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br/>
        <w:t xml:space="preserve">= </w:t>
      </w:r>
      <w:r w:rsidRPr="00592F36">
        <w:rPr>
          <w:rFonts w:ascii="Cambria Math" w:hAnsi="Cambria Math" w:cs="Cambria Math"/>
          <w:color w:val="000000" w:themeColor="text1"/>
        </w:rPr>
        <w:t>⟦</w:t>
      </w:r>
      <w:r w:rsidRPr="00592F36">
        <w:rPr>
          <w:color w:val="000000" w:themeColor="text1"/>
        </w:rPr>
        <w:t>[</w:t>
      </w:r>
      <w:r w:rsidRPr="00592F36">
        <w:rPr>
          <w:color w:val="000000" w:themeColor="text1"/>
          <w:vertAlign w:val="subscript"/>
        </w:rPr>
        <w:t>DP</w:t>
      </w:r>
      <w:r w:rsidRPr="00592F36">
        <w:rPr>
          <w:color w:val="000000" w:themeColor="text1"/>
        </w:rPr>
        <w:t xml:space="preserve"> [</w:t>
      </w:r>
      <w:r w:rsidRPr="00592F36">
        <w:rPr>
          <w:color w:val="000000" w:themeColor="text1"/>
          <w:vertAlign w:val="subscript"/>
        </w:rPr>
        <w:t xml:space="preserve">DP </w:t>
      </w:r>
      <w:r w:rsidRPr="00592F36">
        <w:rPr>
          <w:i/>
          <w:iCs/>
          <w:color w:val="000000" w:themeColor="text1"/>
        </w:rPr>
        <w:t>the boy</w:t>
      </w:r>
      <w:r w:rsidRPr="00592F36">
        <w:rPr>
          <w:color w:val="000000" w:themeColor="text1"/>
        </w:rPr>
        <w:t xml:space="preserve">] </w:t>
      </w:r>
      <w:r w:rsidRPr="00592F36">
        <w:rPr>
          <w:i/>
          <w:iCs/>
          <w:color w:val="000000" w:themeColor="text1"/>
        </w:rPr>
        <w:t xml:space="preserve">and </w:t>
      </w:r>
      <w:r w:rsidRPr="00592F36">
        <w:rPr>
          <w:color w:val="000000" w:themeColor="text1"/>
        </w:rPr>
        <w:t>[</w:t>
      </w:r>
      <w:r w:rsidRPr="00592F36">
        <w:rPr>
          <w:color w:val="000000" w:themeColor="text1"/>
          <w:vertAlign w:val="subscript"/>
        </w:rPr>
        <w:t xml:space="preserve">DP </w:t>
      </w:r>
      <w:r w:rsidRPr="00592F36">
        <w:rPr>
          <w:i/>
          <w:iCs/>
          <w:color w:val="000000" w:themeColor="text1"/>
        </w:rPr>
        <w:t>every girl</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t>[</w:t>
      </w:r>
      <w:r w:rsidRPr="00592F36">
        <w:rPr>
          <w:i/>
          <w:iCs/>
          <w:color w:val="000000" w:themeColor="text1"/>
        </w:rPr>
        <w:t>is in the kitchen</w:t>
      </w:r>
      <w:r w:rsidRPr="00592F36">
        <w:rPr>
          <w:color w:val="000000" w:themeColor="text1"/>
        </w:rPr>
        <w:t>]</w:t>
      </w:r>
      <w:r w:rsidRPr="00592F36">
        <w:rPr>
          <w:color w:val="000000" w:themeColor="text1"/>
          <w:vertAlign w:val="subscript"/>
        </w:rPr>
        <w:t>SG</w:t>
      </w:r>
      <w:r w:rsidRPr="00592F36">
        <w:rPr>
          <w:rFonts w:ascii="Cambria Math" w:hAnsi="Cambria Math" w:cs="Cambria Math"/>
          <w:color w:val="000000" w:themeColor="text1"/>
        </w:rPr>
        <w:t>⟧</w:t>
      </w:r>
      <w:r w:rsidRPr="00592F36">
        <w:rPr>
          <w:color w:val="000000" w:themeColor="text1"/>
        </w:rPr>
        <w:t>)</w:t>
      </w:r>
      <w:r w:rsidRPr="00592F36">
        <w:rPr>
          <w:color w:val="000000" w:themeColor="text1"/>
        </w:rPr>
        <w:br/>
        <w:t>= [LIFT(</w:t>
      </w:r>
      <w:r w:rsidRPr="00592F36">
        <w:rPr>
          <w:rFonts w:ascii="Cambria Math" w:hAnsi="Cambria Math" w:cs="Cambria Math"/>
          <w:color w:val="000000" w:themeColor="text1"/>
        </w:rPr>
        <w:t>⟦</w:t>
      </w:r>
      <w:r w:rsidRPr="00592F36">
        <w:rPr>
          <w:color w:val="000000" w:themeColor="text1"/>
        </w:rPr>
        <w:t>[</w:t>
      </w:r>
      <w:r w:rsidRPr="00592F36">
        <w:rPr>
          <w:color w:val="000000" w:themeColor="text1"/>
          <w:vertAlign w:val="subscript"/>
        </w:rPr>
        <w:t xml:space="preserve">DP </w:t>
      </w:r>
      <w:r w:rsidRPr="00592F36">
        <w:rPr>
          <w:i/>
          <w:iCs/>
          <w:color w:val="000000" w:themeColor="text1"/>
        </w:rPr>
        <w:t>the boy</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t xml:space="preserve">) </w:t>
      </w:r>
      <w:r w:rsidRPr="00592F36">
        <w:rPr>
          <w:rFonts w:ascii="Cambria Math" w:hAnsi="Cambria Math" w:cs="Cambria Math"/>
          <w:color w:val="000000" w:themeColor="text1"/>
        </w:rPr>
        <w:t>∧</w:t>
      </w:r>
      <w:r w:rsidRPr="00592F36">
        <w:rPr>
          <w:color w:val="000000" w:themeColor="text1"/>
        </w:rPr>
        <w:t xml:space="preserve"> </w:t>
      </w:r>
      <w:r w:rsidRPr="00592F36">
        <w:rPr>
          <w:rFonts w:ascii="Cambria Math" w:hAnsi="Cambria Math" w:cs="Cambria Math"/>
          <w:color w:val="000000" w:themeColor="text1"/>
        </w:rPr>
        <w:t>⟦</w:t>
      </w:r>
      <w:r w:rsidRPr="00592F36">
        <w:rPr>
          <w:color w:val="000000" w:themeColor="text1"/>
        </w:rPr>
        <w:t>[</w:t>
      </w:r>
      <w:r w:rsidRPr="00592F36">
        <w:rPr>
          <w:color w:val="000000" w:themeColor="text1"/>
          <w:vertAlign w:val="subscript"/>
        </w:rPr>
        <w:t xml:space="preserve">DP </w:t>
      </w:r>
      <w:r w:rsidRPr="00592F36">
        <w:rPr>
          <w:i/>
          <w:iCs/>
          <w:color w:val="000000" w:themeColor="text1"/>
        </w:rPr>
        <w:t>every girl</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t>[</w:t>
      </w:r>
      <w:r w:rsidRPr="00592F36">
        <w:rPr>
          <w:i/>
          <w:iCs/>
          <w:color w:val="000000" w:themeColor="text1"/>
        </w:rPr>
        <w:t>is in the kitchen</w:t>
      </w:r>
      <w:r w:rsidRPr="00592F36">
        <w:rPr>
          <w:color w:val="000000" w:themeColor="text1"/>
        </w:rPr>
        <w:t>]</w:t>
      </w:r>
      <w:r w:rsidRPr="00592F36">
        <w:rPr>
          <w:color w:val="000000" w:themeColor="text1"/>
          <w:vertAlign w:val="subscript"/>
        </w:rPr>
        <w:t>SG</w:t>
      </w:r>
      <w:r w:rsidRPr="00592F36">
        <w:rPr>
          <w:rFonts w:ascii="Cambria Math" w:hAnsi="Cambria Math" w:cs="Cambria Math"/>
          <w:color w:val="000000" w:themeColor="text1"/>
        </w:rPr>
        <w:t>⟧</w:t>
      </w:r>
      <w:r w:rsidRPr="00592F36">
        <w:rPr>
          <w:color w:val="000000" w:themeColor="text1"/>
        </w:rPr>
        <w:t>)</w:t>
      </w:r>
      <w:r w:rsidRPr="00592F36">
        <w:rPr>
          <w:color w:val="000000" w:themeColor="text1"/>
        </w:rPr>
        <w:br/>
        <w:t>= [</w:t>
      </w:r>
      <w:proofErr w:type="spellStart"/>
      <w:r w:rsidRPr="00592F36">
        <w:rPr>
          <w:color w:val="000000" w:themeColor="text1"/>
        </w:rPr>
        <w:t>λP</w:t>
      </w:r>
      <w:proofErr w:type="spellEnd"/>
      <w:r w:rsidRPr="00592F36">
        <w:rPr>
          <w:color w:val="000000" w:themeColor="text1"/>
        </w:rPr>
        <w:t>[P(</w:t>
      </w:r>
      <w:proofErr w:type="spellStart"/>
      <w:r w:rsidRPr="00592F36">
        <w:rPr>
          <w:color w:val="000000" w:themeColor="text1"/>
        </w:rPr>
        <w:t>ιB</w:t>
      </w:r>
      <w:proofErr w:type="spellEnd"/>
      <w:r w:rsidRPr="00592F36">
        <w:rPr>
          <w:color w:val="000000" w:themeColor="text1"/>
        </w:rPr>
        <w:t xml:space="preserve">)] </w:t>
      </w:r>
      <w:r w:rsidRPr="00592F36">
        <w:rPr>
          <w:rFonts w:ascii="Cambria Math" w:hAnsi="Cambria Math" w:cs="Cambria Math"/>
          <w:color w:val="000000" w:themeColor="text1"/>
        </w:rPr>
        <w:t>∧</w:t>
      </w:r>
      <w:r w:rsidRPr="00592F36">
        <w:rPr>
          <w:color w:val="000000" w:themeColor="text1"/>
        </w:rPr>
        <w:t xml:space="preserve"> </w:t>
      </w:r>
      <w:proofErr w:type="spellStart"/>
      <w:r w:rsidRPr="00592F36">
        <w:rPr>
          <w:color w:val="000000" w:themeColor="text1"/>
        </w:rPr>
        <w:t>λP</w:t>
      </w:r>
      <w:r w:rsidRPr="00592F36">
        <w:rPr>
          <w:rFonts w:ascii="Cambria Math" w:hAnsi="Cambria Math" w:cs="Cambria Math"/>
          <w:color w:val="000000" w:themeColor="text1"/>
        </w:rPr>
        <w:t>∀</w:t>
      </w:r>
      <w:r w:rsidRPr="00592F36">
        <w:rPr>
          <w:color w:val="000000" w:themeColor="text1"/>
        </w:rPr>
        <w:t>x</w:t>
      </w:r>
      <w:proofErr w:type="spellEnd"/>
      <w:r w:rsidRPr="00592F36">
        <w:rPr>
          <w:color w:val="000000" w:themeColor="text1"/>
        </w:rPr>
        <w:t>[G(x) → P(x)](</w:t>
      </w:r>
      <w:proofErr w:type="spellStart"/>
      <w:r w:rsidRPr="00592F36">
        <w:rPr>
          <w:color w:val="000000" w:themeColor="text1"/>
        </w:rPr>
        <w:t>λx.SSG</w:t>
      </w:r>
      <w:proofErr w:type="spellEnd"/>
      <w:r w:rsidRPr="00592F36">
        <w:rPr>
          <w:color w:val="000000" w:themeColor="text1"/>
        </w:rPr>
        <w:t>(x)[K(x)])</w:t>
      </w:r>
      <w:r w:rsidRPr="00592F36">
        <w:rPr>
          <w:color w:val="000000" w:themeColor="text1"/>
        </w:rPr>
        <w:br/>
        <w:t xml:space="preserve">= </w:t>
      </w:r>
      <w:proofErr w:type="spellStart"/>
      <w:r w:rsidRPr="00592F36">
        <w:rPr>
          <w:color w:val="000000" w:themeColor="text1"/>
        </w:rPr>
        <w:t>λP</w:t>
      </w:r>
      <w:proofErr w:type="spellEnd"/>
      <w:r w:rsidRPr="00592F36">
        <w:rPr>
          <w:color w:val="000000" w:themeColor="text1"/>
        </w:rPr>
        <w:t>[P(</w:t>
      </w:r>
      <w:proofErr w:type="spellStart"/>
      <w:r w:rsidRPr="00592F36">
        <w:rPr>
          <w:color w:val="000000" w:themeColor="text1"/>
        </w:rPr>
        <w:t>ιB</w:t>
      </w:r>
      <w:proofErr w:type="spellEnd"/>
      <w:r w:rsidRPr="00592F36">
        <w:rPr>
          <w:color w:val="000000" w:themeColor="text1"/>
        </w:rPr>
        <w:t xml:space="preserve">) </w:t>
      </w:r>
      <w:r w:rsidRPr="00592F36">
        <w:rPr>
          <w:rFonts w:ascii="Cambria Math" w:hAnsi="Cambria Math" w:cs="Cambria Math"/>
          <w:color w:val="000000" w:themeColor="text1"/>
        </w:rPr>
        <w:t>∧</w:t>
      </w:r>
      <w:r w:rsidRPr="00592F36">
        <w:rPr>
          <w:color w:val="000000" w:themeColor="text1"/>
        </w:rPr>
        <w:t xml:space="preserve"> </w:t>
      </w:r>
      <w:r w:rsidRPr="00592F36">
        <w:rPr>
          <w:rFonts w:ascii="Cambria Math" w:hAnsi="Cambria Math" w:cs="Cambria Math"/>
          <w:color w:val="000000" w:themeColor="text1"/>
        </w:rPr>
        <w:t>∀</w:t>
      </w:r>
      <w:r w:rsidRPr="00592F36">
        <w:rPr>
          <w:color w:val="000000" w:themeColor="text1"/>
        </w:rPr>
        <w:t>x[G(x) → P(x)](</w:t>
      </w:r>
      <w:proofErr w:type="spellStart"/>
      <w:r w:rsidRPr="00592F36">
        <w:rPr>
          <w:color w:val="000000" w:themeColor="text1"/>
        </w:rPr>
        <w:t>λx.SSG</w:t>
      </w:r>
      <w:proofErr w:type="spellEnd"/>
      <w:r w:rsidRPr="00592F36">
        <w:rPr>
          <w:color w:val="000000" w:themeColor="text1"/>
        </w:rPr>
        <w:t>(x)[K(x)])</w:t>
      </w:r>
      <w:r w:rsidRPr="00592F36">
        <w:rPr>
          <w:color w:val="000000" w:themeColor="text1"/>
        </w:rPr>
        <w:br/>
        <w:t xml:space="preserve">= </w:t>
      </w:r>
      <w:proofErr w:type="spellStart"/>
      <w:r w:rsidRPr="00592F36">
        <w:rPr>
          <w:color w:val="000000" w:themeColor="text1"/>
        </w:rPr>
        <w:t>λx.SSG</w:t>
      </w:r>
      <w:proofErr w:type="spellEnd"/>
      <w:r w:rsidRPr="00592F36">
        <w:rPr>
          <w:color w:val="000000" w:themeColor="text1"/>
        </w:rPr>
        <w:t>(x)[K(x)])(</w:t>
      </w:r>
      <w:proofErr w:type="spellStart"/>
      <w:r w:rsidRPr="00592F36">
        <w:rPr>
          <w:color w:val="000000" w:themeColor="text1"/>
        </w:rPr>
        <w:t>ιB</w:t>
      </w:r>
      <w:proofErr w:type="spellEnd"/>
      <w:r w:rsidRPr="00592F36">
        <w:rPr>
          <w:color w:val="000000" w:themeColor="text1"/>
        </w:rPr>
        <w:t xml:space="preserve">) </w:t>
      </w:r>
      <w:r w:rsidRPr="00592F36">
        <w:rPr>
          <w:rFonts w:ascii="Cambria Math" w:hAnsi="Cambria Math" w:cs="Cambria Math"/>
          <w:color w:val="000000" w:themeColor="text1"/>
        </w:rPr>
        <w:t>∧</w:t>
      </w:r>
      <w:r w:rsidRPr="00592F36">
        <w:rPr>
          <w:color w:val="000000" w:themeColor="text1"/>
        </w:rPr>
        <w:t xml:space="preserve"> </w:t>
      </w:r>
      <w:r w:rsidRPr="00592F36">
        <w:rPr>
          <w:rFonts w:ascii="Cambria Math" w:hAnsi="Cambria Math" w:cs="Cambria Math"/>
          <w:color w:val="000000" w:themeColor="text1"/>
        </w:rPr>
        <w:t>∀</w:t>
      </w:r>
      <w:r w:rsidRPr="00592F36">
        <w:rPr>
          <w:color w:val="000000" w:themeColor="text1"/>
        </w:rPr>
        <w:t xml:space="preserve">x[G(x) → </w:t>
      </w:r>
      <w:proofErr w:type="spellStart"/>
      <w:r w:rsidRPr="00592F36">
        <w:rPr>
          <w:color w:val="000000" w:themeColor="text1"/>
        </w:rPr>
        <w:t>λx.SSG</w:t>
      </w:r>
      <w:proofErr w:type="spellEnd"/>
      <w:r w:rsidRPr="00592F36">
        <w:rPr>
          <w:color w:val="000000" w:themeColor="text1"/>
        </w:rPr>
        <w:t>(x)[K(x)](x)]</w:t>
      </w:r>
      <w:r w:rsidRPr="00592F36">
        <w:rPr>
          <w:color w:val="000000" w:themeColor="text1"/>
        </w:rPr>
        <w:br/>
        <w:t>= K(</w:t>
      </w:r>
      <w:proofErr w:type="spellStart"/>
      <w:r w:rsidRPr="00592F36">
        <w:rPr>
          <w:color w:val="000000" w:themeColor="text1"/>
        </w:rPr>
        <w:t>ιB</w:t>
      </w:r>
      <w:proofErr w:type="spellEnd"/>
      <w:r w:rsidRPr="00592F36">
        <w:rPr>
          <w:color w:val="000000" w:themeColor="text1"/>
        </w:rPr>
        <w:t xml:space="preserve">) </w:t>
      </w:r>
      <w:r w:rsidRPr="00592F36">
        <w:rPr>
          <w:rFonts w:ascii="Cambria Math" w:hAnsi="Cambria Math" w:cs="Cambria Math"/>
          <w:color w:val="000000" w:themeColor="text1"/>
        </w:rPr>
        <w:t>∧</w:t>
      </w:r>
      <w:r w:rsidRPr="00592F36">
        <w:rPr>
          <w:color w:val="000000" w:themeColor="text1"/>
        </w:rPr>
        <w:t xml:space="preserve"> </w:t>
      </w:r>
      <w:r w:rsidRPr="00592F36">
        <w:rPr>
          <w:rFonts w:ascii="Cambria Math" w:hAnsi="Cambria Math" w:cs="Cambria Math"/>
          <w:color w:val="000000" w:themeColor="text1"/>
        </w:rPr>
        <w:t>∀</w:t>
      </w:r>
      <w:r w:rsidRPr="00592F36">
        <w:rPr>
          <w:color w:val="000000" w:themeColor="text1"/>
        </w:rPr>
        <w:t xml:space="preserve">x[G(x) → K(x)], </w:t>
      </w:r>
      <w:r w:rsidR="000B5CCD" w:rsidRPr="00592F36">
        <w:rPr>
          <w:color w:val="000000" w:themeColor="text1"/>
        </w:rPr>
        <w:br/>
        <w:t xml:space="preserve">  </w:t>
      </w:r>
      <w:r w:rsidR="000B5CCD" w:rsidRPr="00592F36">
        <w:rPr>
          <w:color w:val="000000" w:themeColor="text1"/>
        </w:rPr>
        <w:tab/>
      </w:r>
      <w:r w:rsidRPr="00592F36">
        <w:rPr>
          <w:color w:val="000000" w:themeColor="text1"/>
        </w:rPr>
        <w:t>as SSG(</w:t>
      </w:r>
      <w:proofErr w:type="spellStart"/>
      <w:r w:rsidR="000B5CCD" w:rsidRPr="00592F36">
        <w:rPr>
          <w:color w:val="000000" w:themeColor="text1"/>
        </w:rPr>
        <w:t>ιB</w:t>
      </w:r>
      <w:proofErr w:type="spellEnd"/>
      <w:r w:rsidRPr="00592F36">
        <w:rPr>
          <w:color w:val="000000" w:themeColor="text1"/>
        </w:rPr>
        <w:t>) is satisfied</w:t>
      </w:r>
      <w:bookmarkEnd w:id="20"/>
      <w:r w:rsidR="000B5CCD" w:rsidRPr="00592F36">
        <w:rPr>
          <w:color w:val="000000" w:themeColor="text1"/>
        </w:rPr>
        <w:t xml:space="preserve"> and every x such that G(x) satisfies SSG(x). </w:t>
      </w:r>
    </w:p>
    <w:p w14:paraId="4AD81C5F" w14:textId="4F60D09D" w:rsidR="00E355C1" w:rsidRPr="00592F36" w:rsidRDefault="00E355C1" w:rsidP="009315BF">
      <w:pPr>
        <w:pStyle w:val="NormalIndent"/>
        <w:rPr>
          <w:rFonts w:cs="Times New Roman"/>
          <w:color w:val="000000" w:themeColor="text1"/>
        </w:rPr>
      </w:pPr>
      <w:r w:rsidRPr="00592F36">
        <w:rPr>
          <w:rFonts w:cs="Times New Roman"/>
          <w:color w:val="000000" w:themeColor="text1"/>
        </w:rPr>
        <w:t xml:space="preserve">The same </w:t>
      </w:r>
      <w:r w:rsidR="001877B1" w:rsidRPr="00592F36">
        <w:rPr>
          <w:rFonts w:cs="Times New Roman"/>
          <w:color w:val="000000" w:themeColor="text1"/>
        </w:rPr>
        <w:t>derivation</w:t>
      </w:r>
      <w:r w:rsidRPr="00592F36">
        <w:rPr>
          <w:rFonts w:cs="Times New Roman"/>
          <w:color w:val="000000" w:themeColor="text1"/>
        </w:rPr>
        <w:t xml:space="preserve"> also holds for the </w:t>
      </w:r>
      <w:r w:rsidR="000B5CCD" w:rsidRPr="00592F36">
        <w:rPr>
          <w:rFonts w:cs="Times New Roman"/>
          <w:color w:val="000000" w:themeColor="text1"/>
        </w:rPr>
        <w:t>other order,</w:t>
      </w:r>
      <w:r w:rsidRPr="00592F36">
        <w:rPr>
          <w:rFonts w:cs="Times New Roman"/>
          <w:color w:val="000000" w:themeColor="text1"/>
        </w:rPr>
        <w:t xml:space="preserve"> Q&amp;D, </w:t>
      </w:r>
      <w:r w:rsidRPr="00592F36">
        <w:rPr>
          <w:rFonts w:cs="Times New Roman"/>
          <w:i/>
          <w:iCs/>
          <w:color w:val="000000" w:themeColor="text1"/>
        </w:rPr>
        <w:t xml:space="preserve">every boy and the girl. </w:t>
      </w:r>
      <w:r w:rsidRPr="00592F36">
        <w:rPr>
          <w:rFonts w:cs="Times New Roman"/>
          <w:color w:val="000000" w:themeColor="text1"/>
        </w:rPr>
        <w:t xml:space="preserve">We will turn to the fact that this rather </w:t>
      </w:r>
      <w:r w:rsidR="001877B1" w:rsidRPr="00592F36">
        <w:rPr>
          <w:rFonts w:cs="Times New Roman"/>
          <w:color w:val="000000" w:themeColor="text1"/>
        </w:rPr>
        <w:t>shows</w:t>
      </w:r>
      <w:r w:rsidRPr="00592F36">
        <w:rPr>
          <w:rFonts w:cs="Times New Roman"/>
          <w:color w:val="000000" w:themeColor="text1"/>
        </w:rPr>
        <w:t xml:space="preserve"> plural agreement </w:t>
      </w:r>
      <w:r w:rsidR="001877B1" w:rsidRPr="00592F36">
        <w:rPr>
          <w:rFonts w:cs="Times New Roman"/>
          <w:color w:val="000000" w:themeColor="text1"/>
        </w:rPr>
        <w:t xml:space="preserve">in section </w:t>
      </w:r>
      <w:r w:rsidR="001877B1" w:rsidRPr="00592F36">
        <w:rPr>
          <w:rFonts w:cs="Times New Roman"/>
          <w:color w:val="000000" w:themeColor="text1"/>
        </w:rPr>
        <w:fldChar w:fldCharType="begin"/>
      </w:r>
      <w:r w:rsidR="001877B1" w:rsidRPr="00592F36">
        <w:rPr>
          <w:rFonts w:cs="Times New Roman"/>
          <w:color w:val="000000" w:themeColor="text1"/>
        </w:rPr>
        <w:instrText xml:space="preserve"> REF _Ref174460152 \r \h  \* MERGEFORMAT </w:instrText>
      </w:r>
      <w:r w:rsidR="001877B1" w:rsidRPr="00592F36">
        <w:rPr>
          <w:rFonts w:cs="Times New Roman"/>
          <w:color w:val="000000" w:themeColor="text1"/>
        </w:rPr>
      </w:r>
      <w:r w:rsidR="001877B1" w:rsidRPr="00592F36">
        <w:rPr>
          <w:rFonts w:cs="Times New Roman"/>
          <w:color w:val="000000" w:themeColor="text1"/>
        </w:rPr>
        <w:fldChar w:fldCharType="separate"/>
      </w:r>
      <w:r w:rsidR="005B2D73">
        <w:rPr>
          <w:rFonts w:cs="Times New Roman"/>
          <w:color w:val="000000" w:themeColor="text1"/>
        </w:rPr>
        <w:t>5.10</w:t>
      </w:r>
      <w:r w:rsidR="001877B1" w:rsidRPr="00592F36">
        <w:rPr>
          <w:rFonts w:cs="Times New Roman"/>
          <w:color w:val="000000" w:themeColor="text1"/>
        </w:rPr>
        <w:fldChar w:fldCharType="end"/>
      </w:r>
      <w:r w:rsidRPr="00592F36">
        <w:rPr>
          <w:rFonts w:cs="Times New Roman"/>
          <w:color w:val="000000" w:themeColor="text1"/>
        </w:rPr>
        <w:t xml:space="preserve">. </w:t>
      </w:r>
    </w:p>
    <w:p w14:paraId="0964306A" w14:textId="20FB837A" w:rsidR="009315BF" w:rsidRPr="00592F36" w:rsidRDefault="00E355C1" w:rsidP="009315BF">
      <w:pPr>
        <w:pStyle w:val="Heading2"/>
        <w:rPr>
          <w:rFonts w:cs="Times New Roman"/>
          <w:color w:val="000000" w:themeColor="text1"/>
        </w:rPr>
      </w:pPr>
      <w:bookmarkStart w:id="21" w:name="_Ref174436742"/>
      <w:r w:rsidRPr="00592F36">
        <w:rPr>
          <w:rFonts w:cs="Times New Roman"/>
          <w:color w:val="000000" w:themeColor="text1"/>
        </w:rPr>
        <w:lastRenderedPageBreak/>
        <w:t>Boolean conjunction and disjunction of DPs: D</w:t>
      </w:r>
      <w:r w:rsidRPr="00592F36">
        <w:rPr>
          <w:rFonts w:ascii="Cambria Math" w:hAnsi="Cambria Math" w:cs="Cambria Math"/>
          <w:color w:val="000000" w:themeColor="text1"/>
        </w:rPr>
        <w:t>∧</w:t>
      </w:r>
      <w:r w:rsidRPr="00592F36">
        <w:rPr>
          <w:rFonts w:cs="Times New Roman"/>
          <w:color w:val="000000" w:themeColor="text1"/>
        </w:rPr>
        <w:t>D and D</w:t>
      </w:r>
      <w:r w:rsidRPr="00592F36">
        <w:rPr>
          <w:rFonts w:ascii="Cambria Math" w:hAnsi="Cambria Math" w:cs="Cambria Math"/>
          <w:color w:val="000000" w:themeColor="text1"/>
        </w:rPr>
        <w:t>∨</w:t>
      </w:r>
      <w:r w:rsidRPr="00592F36">
        <w:rPr>
          <w:rFonts w:cs="Times New Roman"/>
          <w:color w:val="000000" w:themeColor="text1"/>
        </w:rPr>
        <w:t>D</w:t>
      </w:r>
      <w:bookmarkEnd w:id="21"/>
    </w:p>
    <w:p w14:paraId="4C7106A4" w14:textId="5A04D560" w:rsidR="00E355C1" w:rsidRPr="00592F36" w:rsidRDefault="00E355C1" w:rsidP="00E355C1">
      <w:pPr>
        <w:rPr>
          <w:rFonts w:cs="Times New Roman"/>
          <w:color w:val="000000" w:themeColor="text1"/>
        </w:rPr>
      </w:pPr>
      <w:r w:rsidRPr="00592F36">
        <w:rPr>
          <w:rFonts w:cs="Times New Roman"/>
          <w:color w:val="000000" w:themeColor="text1"/>
        </w:rPr>
        <w:t xml:space="preserve">We have seen that cases like </w:t>
      </w:r>
      <w:proofErr w:type="spellStart"/>
      <w:r w:rsidRPr="00592F36">
        <w:rPr>
          <w:rFonts w:cs="Times New Roman"/>
          <w:i/>
          <w:iCs/>
          <w:color w:val="000000" w:themeColor="text1"/>
        </w:rPr>
        <w:t>sowohl</w:t>
      </w:r>
      <w:proofErr w:type="spellEnd"/>
      <w:r w:rsidRPr="00592F36">
        <w:rPr>
          <w:rFonts w:cs="Times New Roman"/>
          <w:i/>
          <w:iCs/>
          <w:color w:val="000000" w:themeColor="text1"/>
        </w:rPr>
        <w:t xml:space="preserve"> der Junge </w:t>
      </w:r>
      <w:proofErr w:type="spellStart"/>
      <w:r w:rsidRPr="00592F36">
        <w:rPr>
          <w:rFonts w:cs="Times New Roman"/>
          <w:i/>
          <w:iCs/>
          <w:color w:val="000000" w:themeColor="text1"/>
        </w:rPr>
        <w:t>als</w:t>
      </w:r>
      <w:proofErr w:type="spellEnd"/>
      <w:r w:rsidRPr="00592F36">
        <w:rPr>
          <w:rFonts w:cs="Times New Roman"/>
          <w:i/>
          <w:iCs/>
          <w:color w:val="000000" w:themeColor="text1"/>
        </w:rPr>
        <w:t xml:space="preserve"> </w:t>
      </w:r>
      <w:proofErr w:type="spellStart"/>
      <w:r w:rsidRPr="00592F36">
        <w:rPr>
          <w:rFonts w:cs="Times New Roman"/>
          <w:i/>
          <w:iCs/>
          <w:color w:val="000000" w:themeColor="text1"/>
        </w:rPr>
        <w:t>auch</w:t>
      </w:r>
      <w:proofErr w:type="spellEnd"/>
      <w:r w:rsidRPr="00592F36">
        <w:rPr>
          <w:rFonts w:cs="Times New Roman"/>
          <w:i/>
          <w:iCs/>
          <w:color w:val="000000" w:themeColor="text1"/>
        </w:rPr>
        <w:t xml:space="preserve"> das </w:t>
      </w:r>
      <w:proofErr w:type="spellStart"/>
      <w:r w:rsidRPr="00592F36">
        <w:rPr>
          <w:rFonts w:cs="Times New Roman"/>
          <w:i/>
          <w:iCs/>
          <w:color w:val="000000" w:themeColor="text1"/>
        </w:rPr>
        <w:t>Mädchen</w:t>
      </w:r>
      <w:proofErr w:type="spellEnd"/>
      <w:r w:rsidRPr="00592F36">
        <w:rPr>
          <w:rFonts w:cs="Times New Roman"/>
          <w:color w:val="000000" w:themeColor="text1"/>
        </w:rPr>
        <w:t xml:space="preserve">, or </w:t>
      </w:r>
      <w:r w:rsidRPr="00592F36">
        <w:rPr>
          <w:rFonts w:cs="Times New Roman"/>
          <w:i/>
          <w:iCs/>
          <w:color w:val="000000" w:themeColor="text1"/>
        </w:rPr>
        <w:t>both the boy and the girl</w:t>
      </w:r>
      <w:r w:rsidRPr="00592F36">
        <w:rPr>
          <w:rFonts w:cs="Times New Roman"/>
          <w:color w:val="000000" w:themeColor="text1"/>
        </w:rPr>
        <w:t xml:space="preserve">, allow singular agreement more easily. We can explain this by assuming that such constructions can only be interpreted as Boolean conjunction, and not as </w:t>
      </w:r>
      <w:r w:rsidR="000B5CCD" w:rsidRPr="00592F36">
        <w:rPr>
          <w:rFonts w:cs="Times New Roman"/>
          <w:color w:val="000000" w:themeColor="text1"/>
        </w:rPr>
        <w:t>sum formation</w:t>
      </w:r>
      <w:r w:rsidRPr="00592F36">
        <w:rPr>
          <w:rFonts w:cs="Times New Roman"/>
          <w:color w:val="000000" w:themeColor="text1"/>
        </w:rPr>
        <w:t xml:space="preserve">. We may interpret sentences with such subjects as evidence for syntactic deletion, or as a forced interpretation by Boolean conjunction </w:t>
      </w:r>
      <w:r w:rsidRPr="00592F36">
        <w:rPr>
          <w:rFonts w:ascii="Cambria Math" w:hAnsi="Cambria Math" w:cs="Cambria Math"/>
          <w:color w:val="000000" w:themeColor="text1"/>
        </w:rPr>
        <w:t>∧</w:t>
      </w:r>
      <w:r w:rsidRPr="00592F36">
        <w:rPr>
          <w:rFonts w:cs="Times New Roman"/>
          <w:color w:val="000000" w:themeColor="text1"/>
        </w:rPr>
        <w:t xml:space="preserve"> that enforces type-lifting</w:t>
      </w:r>
      <w:r w:rsidR="000B5CCD" w:rsidRPr="00592F36">
        <w:rPr>
          <w:rFonts w:cs="Times New Roman"/>
          <w:color w:val="000000" w:themeColor="text1"/>
        </w:rPr>
        <w:t xml:space="preserve"> as in </w:t>
      </w:r>
      <w:r w:rsidR="000B5CCD" w:rsidRPr="00592F36">
        <w:rPr>
          <w:rFonts w:cs="Times New Roman"/>
          <w:color w:val="000000" w:themeColor="text1"/>
        </w:rPr>
        <w:fldChar w:fldCharType="begin"/>
      </w:r>
      <w:r w:rsidR="000B5CCD" w:rsidRPr="00592F36">
        <w:rPr>
          <w:rFonts w:cs="Times New Roman"/>
          <w:color w:val="000000" w:themeColor="text1"/>
        </w:rPr>
        <w:instrText xml:space="preserve"> REF _Ref176041202 \r \h </w:instrText>
      </w:r>
      <w:r w:rsidR="00855CE9" w:rsidRPr="00592F36">
        <w:rPr>
          <w:rFonts w:cs="Times New Roman"/>
          <w:color w:val="000000" w:themeColor="text1"/>
        </w:rPr>
        <w:instrText xml:space="preserve"> \* MERGEFORMAT </w:instrText>
      </w:r>
      <w:r w:rsidR="000B5CCD" w:rsidRPr="00592F36">
        <w:rPr>
          <w:rFonts w:cs="Times New Roman"/>
          <w:color w:val="000000" w:themeColor="text1"/>
        </w:rPr>
      </w:r>
      <w:r w:rsidR="000B5CCD" w:rsidRPr="00592F36">
        <w:rPr>
          <w:rFonts w:cs="Times New Roman"/>
          <w:color w:val="000000" w:themeColor="text1"/>
        </w:rPr>
        <w:fldChar w:fldCharType="separate"/>
      </w:r>
      <w:r w:rsidR="005B2D73">
        <w:rPr>
          <w:rFonts w:cs="Times New Roman"/>
          <w:color w:val="000000" w:themeColor="text1"/>
        </w:rPr>
        <w:t>(25)</w:t>
      </w:r>
      <w:r w:rsidR="000B5CCD" w:rsidRPr="00592F36">
        <w:rPr>
          <w:rFonts w:cs="Times New Roman"/>
          <w:color w:val="000000" w:themeColor="text1"/>
        </w:rPr>
        <w:fldChar w:fldCharType="end"/>
      </w:r>
      <w:r w:rsidR="000B5CCD" w:rsidRPr="00592F36">
        <w:rPr>
          <w:rFonts w:cs="Times New Roman"/>
          <w:color w:val="000000" w:themeColor="text1"/>
        </w:rPr>
        <w:t>:</w:t>
      </w:r>
      <w:r w:rsidRPr="00592F36">
        <w:rPr>
          <w:rFonts w:cs="Times New Roman"/>
          <w:color w:val="000000" w:themeColor="text1"/>
        </w:rPr>
        <w:t xml:space="preserve"> </w:t>
      </w:r>
    </w:p>
    <w:p w14:paraId="642C139D" w14:textId="1DA4662A" w:rsidR="00E355C1" w:rsidRPr="00592F36" w:rsidRDefault="00E355C1" w:rsidP="00E355C1">
      <w:pPr>
        <w:pStyle w:val="Example"/>
        <w:rPr>
          <w:color w:val="000000" w:themeColor="text1"/>
        </w:rPr>
      </w:pPr>
      <w:bookmarkStart w:id="22" w:name="_Ref176041202"/>
      <w:r w:rsidRPr="00592F36">
        <w:rPr>
          <w:rFonts w:ascii="Cambria Math" w:hAnsi="Cambria Math" w:cs="Cambria Math"/>
          <w:color w:val="000000" w:themeColor="text1"/>
        </w:rPr>
        <w:t>⟦</w:t>
      </w:r>
      <w:r w:rsidRPr="00592F36">
        <w:rPr>
          <w:color w:val="000000" w:themeColor="text1"/>
        </w:rPr>
        <w:t>[[</w:t>
      </w:r>
      <w:r w:rsidRPr="00592F36">
        <w:rPr>
          <w:i/>
          <w:iCs/>
          <w:color w:val="000000" w:themeColor="text1"/>
        </w:rPr>
        <w:t xml:space="preserve">both </w:t>
      </w:r>
      <w:r w:rsidRPr="00592F36">
        <w:rPr>
          <w:color w:val="000000" w:themeColor="text1"/>
        </w:rPr>
        <w:t>[</w:t>
      </w:r>
      <w:r w:rsidRPr="00592F36">
        <w:rPr>
          <w:color w:val="000000" w:themeColor="text1"/>
          <w:vertAlign w:val="subscript"/>
        </w:rPr>
        <w:t>DP</w:t>
      </w:r>
      <w:r w:rsidRPr="00592F36">
        <w:rPr>
          <w:color w:val="000000" w:themeColor="text1"/>
        </w:rPr>
        <w:t xml:space="preserve"> </w:t>
      </w:r>
      <w:r w:rsidRPr="00592F36">
        <w:rPr>
          <w:i/>
          <w:iCs/>
          <w:color w:val="000000" w:themeColor="text1"/>
        </w:rPr>
        <w:t>the boy</w:t>
      </w:r>
      <w:r w:rsidRPr="00592F36">
        <w:rPr>
          <w:color w:val="000000" w:themeColor="text1"/>
        </w:rPr>
        <w:t xml:space="preserve">] </w:t>
      </w:r>
      <w:r w:rsidRPr="00592F36">
        <w:rPr>
          <w:i/>
          <w:iCs/>
          <w:color w:val="000000" w:themeColor="text1"/>
        </w:rPr>
        <w:t xml:space="preserve">and </w:t>
      </w:r>
      <w:r w:rsidRPr="00592F36">
        <w:rPr>
          <w:color w:val="000000" w:themeColor="text1"/>
        </w:rPr>
        <w:t>[</w:t>
      </w:r>
      <w:r w:rsidRPr="00592F36">
        <w:rPr>
          <w:color w:val="000000" w:themeColor="text1"/>
          <w:vertAlign w:val="subscript"/>
        </w:rPr>
        <w:t>DP</w:t>
      </w:r>
      <w:r w:rsidRPr="00592F36">
        <w:rPr>
          <w:color w:val="000000" w:themeColor="text1"/>
        </w:rPr>
        <w:t xml:space="preserve"> </w:t>
      </w:r>
      <w:r w:rsidRPr="00592F36">
        <w:rPr>
          <w:i/>
          <w:iCs/>
          <w:color w:val="000000" w:themeColor="text1"/>
        </w:rPr>
        <w:t>the girl</w:t>
      </w:r>
      <w:r w:rsidRPr="00592F36">
        <w:rPr>
          <w:color w:val="000000" w:themeColor="text1"/>
        </w:rPr>
        <w:t>]] [</w:t>
      </w:r>
      <w:r w:rsidRPr="00592F36">
        <w:rPr>
          <w:i/>
          <w:iCs/>
          <w:color w:val="000000" w:themeColor="text1"/>
        </w:rPr>
        <w:t>is in the kitchen</w:t>
      </w:r>
      <w:r w:rsidRPr="00592F36">
        <w:rPr>
          <w:color w:val="000000" w:themeColor="text1"/>
        </w:rPr>
        <w:t>]</w:t>
      </w:r>
      <w:r w:rsidRPr="00592F36">
        <w:rPr>
          <w:color w:val="000000" w:themeColor="text1"/>
          <w:vertAlign w:val="subscript"/>
        </w:rPr>
        <w:t>SG</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br/>
        <w:t>= [LIFT(</w:t>
      </w:r>
      <w:r w:rsidRPr="00592F36">
        <w:rPr>
          <w:rFonts w:ascii="Cambria Math" w:hAnsi="Cambria Math" w:cs="Cambria Math"/>
          <w:color w:val="000000" w:themeColor="text1"/>
        </w:rPr>
        <w:t>⟦</w:t>
      </w:r>
      <w:r w:rsidRPr="00592F36">
        <w:rPr>
          <w:color w:val="000000" w:themeColor="text1"/>
        </w:rPr>
        <w:t>[</w:t>
      </w:r>
      <w:r w:rsidRPr="00592F36">
        <w:rPr>
          <w:color w:val="000000" w:themeColor="text1"/>
          <w:vertAlign w:val="subscript"/>
        </w:rPr>
        <w:t>DP</w:t>
      </w:r>
      <w:r w:rsidRPr="00592F36">
        <w:rPr>
          <w:color w:val="000000" w:themeColor="text1"/>
        </w:rPr>
        <w:t xml:space="preserve"> </w:t>
      </w:r>
      <w:r w:rsidRPr="00592F36">
        <w:rPr>
          <w:i/>
          <w:iCs/>
          <w:color w:val="000000" w:themeColor="text1"/>
        </w:rPr>
        <w:t>the boy</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t xml:space="preserve">) </w:t>
      </w:r>
      <w:r w:rsidRPr="00592F36">
        <w:rPr>
          <w:rFonts w:ascii="Cambria Math" w:hAnsi="Cambria Math" w:cs="Cambria Math"/>
          <w:color w:val="000000" w:themeColor="text1"/>
        </w:rPr>
        <w:t>∧</w:t>
      </w:r>
      <w:r w:rsidRPr="00592F36">
        <w:rPr>
          <w:color w:val="000000" w:themeColor="text1"/>
        </w:rPr>
        <w:t xml:space="preserve"> LIFT(</w:t>
      </w:r>
      <w:r w:rsidRPr="00592F36">
        <w:rPr>
          <w:rFonts w:ascii="Cambria Math" w:hAnsi="Cambria Math" w:cs="Cambria Math"/>
          <w:color w:val="000000" w:themeColor="text1"/>
        </w:rPr>
        <w:t>⟦</w:t>
      </w:r>
      <w:r w:rsidRPr="00592F36">
        <w:rPr>
          <w:color w:val="000000" w:themeColor="text1"/>
        </w:rPr>
        <w:t>[</w:t>
      </w:r>
      <w:r w:rsidRPr="00592F36">
        <w:rPr>
          <w:color w:val="000000" w:themeColor="text1"/>
          <w:vertAlign w:val="subscript"/>
        </w:rPr>
        <w:t>DP</w:t>
      </w:r>
      <w:r w:rsidRPr="00592F36">
        <w:rPr>
          <w:color w:val="000000" w:themeColor="text1"/>
        </w:rPr>
        <w:t xml:space="preserve"> </w:t>
      </w:r>
      <w:r w:rsidRPr="00592F36">
        <w:rPr>
          <w:i/>
          <w:iCs/>
          <w:color w:val="000000" w:themeColor="text1"/>
        </w:rPr>
        <w:t>the girl</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t>[</w:t>
      </w:r>
      <w:r w:rsidRPr="00592F36">
        <w:rPr>
          <w:i/>
          <w:iCs/>
          <w:color w:val="000000" w:themeColor="text1"/>
        </w:rPr>
        <w:t>is in the kitchen</w:t>
      </w:r>
      <w:r w:rsidRPr="00592F36">
        <w:rPr>
          <w:color w:val="000000" w:themeColor="text1"/>
        </w:rPr>
        <w:t>]</w:t>
      </w:r>
      <w:r w:rsidRPr="00592F36">
        <w:rPr>
          <w:color w:val="000000" w:themeColor="text1"/>
          <w:vertAlign w:val="subscript"/>
        </w:rPr>
        <w:t>SG</w:t>
      </w:r>
      <w:r w:rsidRPr="00592F36">
        <w:rPr>
          <w:rFonts w:ascii="Cambria Math" w:hAnsi="Cambria Math" w:cs="Cambria Math"/>
          <w:color w:val="000000" w:themeColor="text1"/>
        </w:rPr>
        <w:t>⟧</w:t>
      </w:r>
      <w:r w:rsidRPr="00592F36">
        <w:rPr>
          <w:color w:val="000000" w:themeColor="text1"/>
        </w:rPr>
        <w:t>)</w:t>
      </w:r>
      <w:r w:rsidRPr="00592F36">
        <w:rPr>
          <w:color w:val="000000" w:themeColor="text1"/>
        </w:rPr>
        <w:br/>
        <w:t xml:space="preserve">= </w:t>
      </w:r>
      <w:proofErr w:type="spellStart"/>
      <w:r w:rsidRPr="00592F36">
        <w:rPr>
          <w:color w:val="000000" w:themeColor="text1"/>
        </w:rPr>
        <w:t>λP</w:t>
      </w:r>
      <w:proofErr w:type="spellEnd"/>
      <w:r w:rsidRPr="00592F36">
        <w:rPr>
          <w:color w:val="000000" w:themeColor="text1"/>
        </w:rPr>
        <w:t>[P(</w:t>
      </w:r>
      <w:proofErr w:type="spellStart"/>
      <w:r w:rsidRPr="00592F36">
        <w:rPr>
          <w:color w:val="000000" w:themeColor="text1"/>
        </w:rPr>
        <w:t>ιB</w:t>
      </w:r>
      <w:proofErr w:type="spellEnd"/>
      <w:r w:rsidRPr="00592F36">
        <w:rPr>
          <w:color w:val="000000" w:themeColor="text1"/>
        </w:rPr>
        <w:t xml:space="preserve">) </w:t>
      </w:r>
      <w:r w:rsidRPr="00592F36">
        <w:rPr>
          <w:rFonts w:ascii="Cambria Math" w:hAnsi="Cambria Math" w:cs="Cambria Math"/>
          <w:color w:val="000000" w:themeColor="text1"/>
        </w:rPr>
        <w:t>∧</w:t>
      </w:r>
      <w:r w:rsidRPr="00592F36">
        <w:rPr>
          <w:color w:val="000000" w:themeColor="text1"/>
        </w:rPr>
        <w:t xml:space="preserve"> P(</w:t>
      </w:r>
      <w:proofErr w:type="spellStart"/>
      <w:r w:rsidRPr="00592F36">
        <w:rPr>
          <w:color w:val="000000" w:themeColor="text1"/>
        </w:rPr>
        <w:t>ιG</w:t>
      </w:r>
      <w:proofErr w:type="spellEnd"/>
      <w:r w:rsidRPr="00592F36">
        <w:rPr>
          <w:color w:val="000000" w:themeColor="text1"/>
        </w:rPr>
        <w:t>)](</w:t>
      </w:r>
      <w:proofErr w:type="spellStart"/>
      <w:r w:rsidRPr="00592F36">
        <w:rPr>
          <w:color w:val="000000" w:themeColor="text1"/>
        </w:rPr>
        <w:t>λx.SSG</w:t>
      </w:r>
      <w:proofErr w:type="spellEnd"/>
      <w:r w:rsidRPr="00592F36">
        <w:rPr>
          <w:color w:val="000000" w:themeColor="text1"/>
        </w:rPr>
        <w:t>(x)[K(x)])</w:t>
      </w:r>
      <w:r w:rsidRPr="00592F36">
        <w:rPr>
          <w:color w:val="000000" w:themeColor="text1"/>
        </w:rPr>
        <w:br/>
        <w:t>= K(</w:t>
      </w:r>
      <w:proofErr w:type="spellStart"/>
      <w:r w:rsidRPr="00592F36">
        <w:rPr>
          <w:color w:val="000000" w:themeColor="text1"/>
        </w:rPr>
        <w:t>ιB</w:t>
      </w:r>
      <w:proofErr w:type="spellEnd"/>
      <w:r w:rsidRPr="00592F36">
        <w:rPr>
          <w:color w:val="000000" w:themeColor="text1"/>
        </w:rPr>
        <w:t xml:space="preserve">) </w:t>
      </w:r>
      <w:r w:rsidRPr="00592F36">
        <w:rPr>
          <w:rFonts w:ascii="Cambria Math" w:hAnsi="Cambria Math" w:cs="Cambria Math"/>
          <w:color w:val="000000" w:themeColor="text1"/>
        </w:rPr>
        <w:t>∧</w:t>
      </w:r>
      <w:r w:rsidRPr="00592F36">
        <w:rPr>
          <w:color w:val="000000" w:themeColor="text1"/>
        </w:rPr>
        <w:t xml:space="preserve"> K(</w:t>
      </w:r>
      <w:proofErr w:type="spellStart"/>
      <w:r w:rsidRPr="00592F36">
        <w:rPr>
          <w:color w:val="000000" w:themeColor="text1"/>
        </w:rPr>
        <w:t>ιG</w:t>
      </w:r>
      <w:proofErr w:type="spellEnd"/>
      <w:r w:rsidRPr="00592F36">
        <w:rPr>
          <w:color w:val="000000" w:themeColor="text1"/>
        </w:rPr>
        <w:t>), as SSG(</w:t>
      </w:r>
      <w:proofErr w:type="spellStart"/>
      <w:r w:rsidR="000B5CCD" w:rsidRPr="00592F36">
        <w:rPr>
          <w:color w:val="000000" w:themeColor="text1"/>
        </w:rPr>
        <w:t>ιB</w:t>
      </w:r>
      <w:proofErr w:type="spellEnd"/>
      <w:r w:rsidRPr="00592F36">
        <w:rPr>
          <w:color w:val="000000" w:themeColor="text1"/>
        </w:rPr>
        <w:t>)</w:t>
      </w:r>
      <w:r w:rsidR="000B5CCD" w:rsidRPr="00592F36">
        <w:rPr>
          <w:color w:val="000000" w:themeColor="text1"/>
        </w:rPr>
        <w:t xml:space="preserve"> and SSG(</w:t>
      </w:r>
      <w:proofErr w:type="spellStart"/>
      <w:r w:rsidR="000B5CCD" w:rsidRPr="00592F36">
        <w:rPr>
          <w:color w:val="000000" w:themeColor="text1"/>
        </w:rPr>
        <w:t>ιG</w:t>
      </w:r>
      <w:proofErr w:type="spellEnd"/>
      <w:r w:rsidR="000B5CCD" w:rsidRPr="00592F36">
        <w:rPr>
          <w:color w:val="000000" w:themeColor="text1"/>
        </w:rPr>
        <w:t>)</w:t>
      </w:r>
      <w:r w:rsidRPr="00592F36">
        <w:rPr>
          <w:color w:val="000000" w:themeColor="text1"/>
        </w:rPr>
        <w:t xml:space="preserve"> </w:t>
      </w:r>
      <w:r w:rsidR="000B5CCD" w:rsidRPr="00592F36">
        <w:rPr>
          <w:color w:val="000000" w:themeColor="text1"/>
        </w:rPr>
        <w:t>are</w:t>
      </w:r>
      <w:r w:rsidRPr="00592F36">
        <w:rPr>
          <w:color w:val="000000" w:themeColor="text1"/>
        </w:rPr>
        <w:t xml:space="preserve"> satisfied</w:t>
      </w:r>
      <w:bookmarkEnd w:id="22"/>
    </w:p>
    <w:p w14:paraId="25B978C7" w14:textId="717C3F20" w:rsidR="00E355C1" w:rsidRPr="00592F36" w:rsidRDefault="001877B1" w:rsidP="00E355C1">
      <w:pPr>
        <w:pStyle w:val="NormalIndent"/>
        <w:rPr>
          <w:rFonts w:cs="Times New Roman"/>
          <w:color w:val="000000" w:themeColor="text1"/>
        </w:rPr>
      </w:pPr>
      <w:r w:rsidRPr="00592F36">
        <w:rPr>
          <w:rFonts w:cs="Times New Roman"/>
          <w:color w:val="000000" w:themeColor="text1"/>
        </w:rPr>
        <w:t>S</w:t>
      </w:r>
      <w:r w:rsidR="00E355C1" w:rsidRPr="00592F36">
        <w:rPr>
          <w:rFonts w:cs="Times New Roman"/>
          <w:color w:val="000000" w:themeColor="text1"/>
        </w:rPr>
        <w:t>ingular agreement with disjunctive DPs</w:t>
      </w:r>
      <w:r w:rsidRPr="00592F36">
        <w:rPr>
          <w:rFonts w:cs="Times New Roman"/>
          <w:color w:val="000000" w:themeColor="text1"/>
        </w:rPr>
        <w:t xml:space="preserve"> can be explained</w:t>
      </w:r>
      <w:r w:rsidR="00E355C1" w:rsidRPr="00592F36">
        <w:rPr>
          <w:rFonts w:cs="Times New Roman"/>
          <w:color w:val="000000" w:themeColor="text1"/>
        </w:rPr>
        <w:t xml:space="preserve"> </w:t>
      </w:r>
      <w:r w:rsidR="000B5CCD" w:rsidRPr="00592F36">
        <w:rPr>
          <w:rFonts w:cs="Times New Roman"/>
          <w:color w:val="000000" w:themeColor="text1"/>
        </w:rPr>
        <w:t>similarly</w:t>
      </w:r>
      <w:r w:rsidR="00E355C1" w:rsidRPr="00592F36">
        <w:rPr>
          <w:rFonts w:cs="Times New Roman"/>
          <w:color w:val="000000" w:themeColor="text1"/>
        </w:rPr>
        <w:t xml:space="preserve">. The only way to interpret disjunction </w:t>
      </w:r>
      <w:r w:rsidR="00E355C1" w:rsidRPr="00592F36">
        <w:rPr>
          <w:rFonts w:ascii="Cambria Math" w:hAnsi="Cambria Math" w:cs="Cambria Math"/>
          <w:color w:val="000000" w:themeColor="text1"/>
        </w:rPr>
        <w:t>∨</w:t>
      </w:r>
      <w:r w:rsidR="00E355C1" w:rsidRPr="00592F36">
        <w:rPr>
          <w:rFonts w:cs="Times New Roman"/>
          <w:color w:val="000000" w:themeColor="text1"/>
        </w:rPr>
        <w:t xml:space="preserve"> is as a Boolean operation, which then leads to the following interpretation, with enforced type lifting: </w:t>
      </w:r>
    </w:p>
    <w:p w14:paraId="424D098D" w14:textId="1570E6B6" w:rsidR="00E355C1" w:rsidRPr="00592F36" w:rsidRDefault="00E355C1" w:rsidP="00E355C1">
      <w:pPr>
        <w:pStyle w:val="Example"/>
        <w:rPr>
          <w:color w:val="000000" w:themeColor="text1"/>
        </w:rPr>
      </w:pPr>
      <w:r w:rsidRPr="00592F36">
        <w:rPr>
          <w:rFonts w:ascii="Cambria Math" w:hAnsi="Cambria Math" w:cs="Cambria Math"/>
          <w:color w:val="000000" w:themeColor="text1"/>
        </w:rPr>
        <w:t>⟦</w:t>
      </w:r>
      <w:r w:rsidRPr="00592F36">
        <w:rPr>
          <w:color w:val="000000" w:themeColor="text1"/>
        </w:rPr>
        <w:t>[[[</w:t>
      </w:r>
      <w:r w:rsidRPr="00592F36">
        <w:rPr>
          <w:color w:val="000000" w:themeColor="text1"/>
          <w:vertAlign w:val="subscript"/>
        </w:rPr>
        <w:t>DP</w:t>
      </w:r>
      <w:r w:rsidRPr="00592F36">
        <w:rPr>
          <w:color w:val="000000" w:themeColor="text1"/>
        </w:rPr>
        <w:t xml:space="preserve"> </w:t>
      </w:r>
      <w:r w:rsidRPr="00592F36">
        <w:rPr>
          <w:i/>
          <w:iCs/>
          <w:color w:val="000000" w:themeColor="text1"/>
        </w:rPr>
        <w:t>the boy</w:t>
      </w:r>
      <w:r w:rsidRPr="00592F36">
        <w:rPr>
          <w:color w:val="000000" w:themeColor="text1"/>
        </w:rPr>
        <w:t xml:space="preserve">] </w:t>
      </w:r>
      <w:r w:rsidRPr="00592F36">
        <w:rPr>
          <w:i/>
          <w:iCs/>
          <w:color w:val="000000" w:themeColor="text1"/>
        </w:rPr>
        <w:t xml:space="preserve">or </w:t>
      </w:r>
      <w:r w:rsidRPr="00592F36">
        <w:rPr>
          <w:color w:val="000000" w:themeColor="text1"/>
        </w:rPr>
        <w:t>[</w:t>
      </w:r>
      <w:r w:rsidRPr="00592F36">
        <w:rPr>
          <w:color w:val="000000" w:themeColor="text1"/>
          <w:vertAlign w:val="subscript"/>
        </w:rPr>
        <w:t>DP</w:t>
      </w:r>
      <w:r w:rsidRPr="00592F36">
        <w:rPr>
          <w:color w:val="000000" w:themeColor="text1"/>
        </w:rPr>
        <w:t xml:space="preserve"> </w:t>
      </w:r>
      <w:r w:rsidRPr="00592F36">
        <w:rPr>
          <w:i/>
          <w:iCs/>
          <w:color w:val="000000" w:themeColor="text1"/>
        </w:rPr>
        <w:t>the girl</w:t>
      </w:r>
      <w:r w:rsidRPr="00592F36">
        <w:rPr>
          <w:color w:val="000000" w:themeColor="text1"/>
        </w:rPr>
        <w:t>]] [</w:t>
      </w:r>
      <w:r w:rsidRPr="00592F36">
        <w:rPr>
          <w:i/>
          <w:iCs/>
          <w:color w:val="000000" w:themeColor="text1"/>
        </w:rPr>
        <w:t>is in the kitchen</w:t>
      </w:r>
      <w:r w:rsidRPr="00592F36">
        <w:rPr>
          <w:color w:val="000000" w:themeColor="text1"/>
        </w:rPr>
        <w:t>]</w:t>
      </w:r>
      <w:r w:rsidRPr="00592F36">
        <w:rPr>
          <w:color w:val="000000" w:themeColor="text1"/>
          <w:vertAlign w:val="subscript"/>
        </w:rPr>
        <w:t>SG</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br/>
        <w:t>= [LIFT(</w:t>
      </w:r>
      <w:r w:rsidRPr="00592F36">
        <w:rPr>
          <w:rFonts w:ascii="Cambria Math" w:hAnsi="Cambria Math" w:cs="Cambria Math"/>
          <w:color w:val="000000" w:themeColor="text1"/>
        </w:rPr>
        <w:t>⟦</w:t>
      </w:r>
      <w:r w:rsidRPr="00592F36">
        <w:rPr>
          <w:color w:val="000000" w:themeColor="text1"/>
        </w:rPr>
        <w:t>[</w:t>
      </w:r>
      <w:r w:rsidRPr="00592F36">
        <w:rPr>
          <w:color w:val="000000" w:themeColor="text1"/>
          <w:vertAlign w:val="subscript"/>
        </w:rPr>
        <w:t>DP</w:t>
      </w:r>
      <w:r w:rsidRPr="00592F36">
        <w:rPr>
          <w:color w:val="000000" w:themeColor="text1"/>
        </w:rPr>
        <w:t xml:space="preserve"> </w:t>
      </w:r>
      <w:r w:rsidRPr="00592F36">
        <w:rPr>
          <w:i/>
          <w:iCs/>
          <w:color w:val="000000" w:themeColor="text1"/>
        </w:rPr>
        <w:t>the boy</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t xml:space="preserve">) </w:t>
      </w:r>
      <w:r w:rsidRPr="00592F36">
        <w:rPr>
          <w:rFonts w:ascii="Cambria Math" w:hAnsi="Cambria Math" w:cs="Cambria Math"/>
          <w:color w:val="000000" w:themeColor="text1"/>
        </w:rPr>
        <w:t>∨</w:t>
      </w:r>
      <w:r w:rsidRPr="00592F36">
        <w:rPr>
          <w:color w:val="000000" w:themeColor="text1"/>
        </w:rPr>
        <w:t xml:space="preserve"> LIFT(</w:t>
      </w:r>
      <w:r w:rsidRPr="00592F36">
        <w:rPr>
          <w:rFonts w:ascii="Cambria Math" w:hAnsi="Cambria Math" w:cs="Cambria Math"/>
          <w:color w:val="000000" w:themeColor="text1"/>
        </w:rPr>
        <w:t>⟦</w:t>
      </w:r>
      <w:r w:rsidRPr="00592F36">
        <w:rPr>
          <w:color w:val="000000" w:themeColor="text1"/>
        </w:rPr>
        <w:t>[</w:t>
      </w:r>
      <w:r w:rsidRPr="00592F36">
        <w:rPr>
          <w:color w:val="000000" w:themeColor="text1"/>
          <w:vertAlign w:val="subscript"/>
        </w:rPr>
        <w:t>DP</w:t>
      </w:r>
      <w:r w:rsidRPr="00592F36">
        <w:rPr>
          <w:color w:val="000000" w:themeColor="text1"/>
        </w:rPr>
        <w:t xml:space="preserve"> </w:t>
      </w:r>
      <w:r w:rsidRPr="00592F36">
        <w:rPr>
          <w:i/>
          <w:iCs/>
          <w:color w:val="000000" w:themeColor="text1"/>
        </w:rPr>
        <w:t>the girl</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t>[</w:t>
      </w:r>
      <w:r w:rsidRPr="00592F36">
        <w:rPr>
          <w:i/>
          <w:iCs/>
          <w:color w:val="000000" w:themeColor="text1"/>
        </w:rPr>
        <w:t>is in the kitchen</w:t>
      </w:r>
      <w:r w:rsidRPr="00592F36">
        <w:rPr>
          <w:color w:val="000000" w:themeColor="text1"/>
        </w:rPr>
        <w:t>]</w:t>
      </w:r>
      <w:r w:rsidRPr="00592F36">
        <w:rPr>
          <w:color w:val="000000" w:themeColor="text1"/>
          <w:vertAlign w:val="subscript"/>
        </w:rPr>
        <w:t>SG</w:t>
      </w:r>
      <w:r w:rsidRPr="00592F36">
        <w:rPr>
          <w:rFonts w:ascii="Cambria Math" w:hAnsi="Cambria Math" w:cs="Cambria Math"/>
          <w:color w:val="000000" w:themeColor="text1"/>
        </w:rPr>
        <w:t>⟧</w:t>
      </w:r>
      <w:r w:rsidRPr="00592F36">
        <w:rPr>
          <w:color w:val="000000" w:themeColor="text1"/>
        </w:rPr>
        <w:t>)</w:t>
      </w:r>
      <w:r w:rsidRPr="00592F36">
        <w:rPr>
          <w:color w:val="000000" w:themeColor="text1"/>
        </w:rPr>
        <w:br/>
        <w:t xml:space="preserve">= </w:t>
      </w:r>
      <w:proofErr w:type="spellStart"/>
      <w:r w:rsidRPr="00592F36">
        <w:rPr>
          <w:color w:val="000000" w:themeColor="text1"/>
        </w:rPr>
        <w:t>λP</w:t>
      </w:r>
      <w:proofErr w:type="spellEnd"/>
      <w:r w:rsidRPr="00592F36">
        <w:rPr>
          <w:color w:val="000000" w:themeColor="text1"/>
        </w:rPr>
        <w:t>[P(</w:t>
      </w:r>
      <w:proofErr w:type="spellStart"/>
      <w:r w:rsidRPr="00592F36">
        <w:rPr>
          <w:color w:val="000000" w:themeColor="text1"/>
        </w:rPr>
        <w:t>ιB</w:t>
      </w:r>
      <w:proofErr w:type="spellEnd"/>
      <w:r w:rsidRPr="00592F36">
        <w:rPr>
          <w:color w:val="000000" w:themeColor="text1"/>
        </w:rPr>
        <w:t xml:space="preserve">) </w:t>
      </w:r>
      <w:r w:rsidRPr="00592F36">
        <w:rPr>
          <w:rFonts w:ascii="Cambria Math" w:hAnsi="Cambria Math" w:cs="Cambria Math"/>
          <w:color w:val="000000" w:themeColor="text1"/>
        </w:rPr>
        <w:t>∨</w:t>
      </w:r>
      <w:r w:rsidRPr="00592F36">
        <w:rPr>
          <w:color w:val="000000" w:themeColor="text1"/>
        </w:rPr>
        <w:t xml:space="preserve"> P(</w:t>
      </w:r>
      <w:proofErr w:type="spellStart"/>
      <w:r w:rsidRPr="00592F36">
        <w:rPr>
          <w:color w:val="000000" w:themeColor="text1"/>
        </w:rPr>
        <w:t>ιG</w:t>
      </w:r>
      <w:proofErr w:type="spellEnd"/>
      <w:r w:rsidRPr="00592F36">
        <w:rPr>
          <w:color w:val="000000" w:themeColor="text1"/>
        </w:rPr>
        <w:t>)](</w:t>
      </w:r>
      <w:proofErr w:type="spellStart"/>
      <w:r w:rsidRPr="00592F36">
        <w:rPr>
          <w:color w:val="000000" w:themeColor="text1"/>
        </w:rPr>
        <w:t>λx.SSG</w:t>
      </w:r>
      <w:proofErr w:type="spellEnd"/>
      <w:r w:rsidRPr="00592F36">
        <w:rPr>
          <w:color w:val="000000" w:themeColor="text1"/>
        </w:rPr>
        <w:t>(x)[K(x)])</w:t>
      </w:r>
      <w:r w:rsidRPr="00592F36">
        <w:rPr>
          <w:color w:val="000000" w:themeColor="text1"/>
        </w:rPr>
        <w:br/>
        <w:t>= K(</w:t>
      </w:r>
      <w:proofErr w:type="spellStart"/>
      <w:r w:rsidRPr="00592F36">
        <w:rPr>
          <w:color w:val="000000" w:themeColor="text1"/>
        </w:rPr>
        <w:t>ιB</w:t>
      </w:r>
      <w:proofErr w:type="spellEnd"/>
      <w:r w:rsidRPr="00592F36">
        <w:rPr>
          <w:color w:val="000000" w:themeColor="text1"/>
        </w:rPr>
        <w:t xml:space="preserve">) </w:t>
      </w:r>
      <w:r w:rsidRPr="00592F36">
        <w:rPr>
          <w:rFonts w:ascii="Cambria Math" w:hAnsi="Cambria Math" w:cs="Cambria Math"/>
          <w:color w:val="000000" w:themeColor="text1"/>
        </w:rPr>
        <w:t>∨</w:t>
      </w:r>
      <w:r w:rsidRPr="00592F36">
        <w:rPr>
          <w:color w:val="000000" w:themeColor="text1"/>
        </w:rPr>
        <w:t xml:space="preserve"> K(</w:t>
      </w:r>
      <w:proofErr w:type="spellStart"/>
      <w:r w:rsidRPr="00592F36">
        <w:rPr>
          <w:color w:val="000000" w:themeColor="text1"/>
        </w:rPr>
        <w:t>ιG</w:t>
      </w:r>
      <w:proofErr w:type="spellEnd"/>
      <w:r w:rsidRPr="00592F36">
        <w:rPr>
          <w:color w:val="000000" w:themeColor="text1"/>
        </w:rPr>
        <w:t xml:space="preserve">), as </w:t>
      </w:r>
      <w:r w:rsidR="000B5CCD" w:rsidRPr="00592F36">
        <w:rPr>
          <w:color w:val="000000" w:themeColor="text1"/>
        </w:rPr>
        <w:t>SSG(</w:t>
      </w:r>
      <w:proofErr w:type="spellStart"/>
      <w:r w:rsidR="000B5CCD" w:rsidRPr="00592F36">
        <w:rPr>
          <w:color w:val="000000" w:themeColor="text1"/>
        </w:rPr>
        <w:t>ιB</w:t>
      </w:r>
      <w:proofErr w:type="spellEnd"/>
      <w:r w:rsidR="000B5CCD" w:rsidRPr="00592F36">
        <w:rPr>
          <w:color w:val="000000" w:themeColor="text1"/>
        </w:rPr>
        <w:t>) and SSG(</w:t>
      </w:r>
      <w:proofErr w:type="spellStart"/>
      <w:r w:rsidR="000B5CCD" w:rsidRPr="00592F36">
        <w:rPr>
          <w:color w:val="000000" w:themeColor="text1"/>
        </w:rPr>
        <w:t>ιG</w:t>
      </w:r>
      <w:proofErr w:type="spellEnd"/>
      <w:r w:rsidR="000B5CCD" w:rsidRPr="00592F36">
        <w:rPr>
          <w:color w:val="000000" w:themeColor="text1"/>
        </w:rPr>
        <w:t>) are satisfied</w:t>
      </w:r>
    </w:p>
    <w:p w14:paraId="536A7A73" w14:textId="724FC0D4" w:rsidR="00E355C1" w:rsidRPr="00592F36" w:rsidRDefault="00E355C1" w:rsidP="00E355C1">
      <w:pPr>
        <w:pStyle w:val="NormalIndent"/>
        <w:rPr>
          <w:rFonts w:cs="Times New Roman"/>
          <w:color w:val="000000" w:themeColor="text1"/>
        </w:rPr>
      </w:pPr>
      <w:r w:rsidRPr="00592F36">
        <w:rPr>
          <w:rFonts w:cs="Times New Roman"/>
          <w:color w:val="000000" w:themeColor="text1"/>
        </w:rPr>
        <w:t>In conclusion, we have shown why singular agreement is possible in cases like Q&amp;Q, D&amp;Q, D</w:t>
      </w:r>
      <w:r w:rsidRPr="00592F36">
        <w:rPr>
          <w:rFonts w:ascii="Cambria Math" w:hAnsi="Cambria Math" w:cs="Cambria Math"/>
          <w:color w:val="000000" w:themeColor="text1"/>
        </w:rPr>
        <w:t>∧</w:t>
      </w:r>
      <w:r w:rsidRPr="00592F36">
        <w:rPr>
          <w:rFonts w:cs="Times New Roman"/>
          <w:color w:val="000000" w:themeColor="text1"/>
        </w:rPr>
        <w:t>D and D</w:t>
      </w:r>
      <w:r w:rsidRPr="00592F36">
        <w:rPr>
          <w:rFonts w:ascii="Cambria Math" w:hAnsi="Cambria Math" w:cs="Cambria Math"/>
          <w:color w:val="000000" w:themeColor="text1"/>
        </w:rPr>
        <w:t>∨</w:t>
      </w:r>
      <w:r w:rsidRPr="00592F36">
        <w:rPr>
          <w:rFonts w:cs="Times New Roman"/>
          <w:color w:val="000000" w:themeColor="text1"/>
        </w:rPr>
        <w:t xml:space="preserve">D, in contrast to D&amp;D, which only allows for plural agreement. However, </w:t>
      </w:r>
      <w:r w:rsidR="000B5CCD" w:rsidRPr="00592F36">
        <w:rPr>
          <w:rFonts w:cs="Times New Roman"/>
          <w:color w:val="000000" w:themeColor="text1"/>
        </w:rPr>
        <w:t>our experimental results showed that</w:t>
      </w:r>
      <w:r w:rsidRPr="00592F36">
        <w:rPr>
          <w:rFonts w:cs="Times New Roman"/>
          <w:color w:val="000000" w:themeColor="text1"/>
        </w:rPr>
        <w:t xml:space="preserve"> in all these cases, plural agreement is possible as well, and even is judged better</w:t>
      </w:r>
      <w:r w:rsidR="000B5CCD" w:rsidRPr="00592F36">
        <w:rPr>
          <w:rFonts w:cs="Times New Roman"/>
          <w:color w:val="000000" w:themeColor="text1"/>
        </w:rPr>
        <w:t>, to which we now turn.</w:t>
      </w:r>
    </w:p>
    <w:p w14:paraId="0EB9149B" w14:textId="62311150" w:rsidR="00E355C1" w:rsidRPr="00592F36" w:rsidRDefault="00E355C1" w:rsidP="00E355C1">
      <w:pPr>
        <w:pStyle w:val="Heading2"/>
        <w:rPr>
          <w:rFonts w:cs="Times New Roman"/>
          <w:color w:val="000000" w:themeColor="text1"/>
        </w:rPr>
      </w:pPr>
      <w:r w:rsidRPr="00592F36">
        <w:rPr>
          <w:rFonts w:cs="Times New Roman"/>
          <w:color w:val="000000" w:themeColor="text1"/>
        </w:rPr>
        <w:t>Syntactic agreement</w:t>
      </w:r>
    </w:p>
    <w:p w14:paraId="4E0350A8" w14:textId="2EB6ECFE" w:rsidR="00E355C1" w:rsidRPr="00592F36" w:rsidRDefault="001877B1" w:rsidP="00E355C1">
      <w:pPr>
        <w:rPr>
          <w:rFonts w:cs="Times New Roman"/>
          <w:color w:val="000000" w:themeColor="text1"/>
        </w:rPr>
      </w:pPr>
      <w:r w:rsidRPr="00592F36">
        <w:rPr>
          <w:rFonts w:cs="Times New Roman"/>
          <w:color w:val="000000" w:themeColor="text1"/>
        </w:rPr>
        <w:t>P</w:t>
      </w:r>
      <w:r w:rsidR="00E355C1" w:rsidRPr="00592F36">
        <w:rPr>
          <w:rFonts w:cs="Times New Roman"/>
          <w:color w:val="000000" w:themeColor="text1"/>
        </w:rPr>
        <w:t xml:space="preserve">lural agreement </w:t>
      </w:r>
      <w:r w:rsidRPr="00592F36">
        <w:rPr>
          <w:rFonts w:cs="Times New Roman"/>
          <w:color w:val="000000" w:themeColor="text1"/>
        </w:rPr>
        <w:t xml:space="preserve">can be explained </w:t>
      </w:r>
      <w:r w:rsidR="00E355C1" w:rsidRPr="00592F36">
        <w:rPr>
          <w:rFonts w:cs="Times New Roman"/>
          <w:color w:val="000000" w:themeColor="text1"/>
        </w:rPr>
        <w:t>by a competing syntactic rule of number agreement</w:t>
      </w:r>
      <w:r w:rsidRPr="00592F36">
        <w:rPr>
          <w:rFonts w:cs="Times New Roman"/>
          <w:color w:val="000000" w:themeColor="text1"/>
        </w:rPr>
        <w:t xml:space="preserve">. For this, we assume a plural assignment rule for coordinated DPs: </w:t>
      </w:r>
      <w:r w:rsidR="00E355C1" w:rsidRPr="00592F36">
        <w:rPr>
          <w:rFonts w:cs="Times New Roman"/>
          <w:color w:val="000000" w:themeColor="text1"/>
        </w:rPr>
        <w:t xml:space="preserve"> </w:t>
      </w:r>
    </w:p>
    <w:p w14:paraId="63821EDD" w14:textId="01372D71" w:rsidR="00E355C1" w:rsidRPr="00592F36" w:rsidRDefault="00E355C1" w:rsidP="00E355C1">
      <w:pPr>
        <w:pStyle w:val="Example"/>
        <w:rPr>
          <w:color w:val="000000" w:themeColor="text1"/>
        </w:rPr>
      </w:pPr>
      <w:bookmarkStart w:id="23" w:name="_Ref174398135"/>
      <w:r w:rsidRPr="00592F36">
        <w:rPr>
          <w:color w:val="000000" w:themeColor="text1"/>
        </w:rPr>
        <w:t>[[</w:t>
      </w:r>
      <w:r w:rsidRPr="00592F36">
        <w:rPr>
          <w:color w:val="000000" w:themeColor="text1"/>
          <w:vertAlign w:val="subscript"/>
        </w:rPr>
        <w:t>DP</w:t>
      </w:r>
      <w:r w:rsidRPr="00592F36">
        <w:rPr>
          <w:color w:val="000000" w:themeColor="text1"/>
        </w:rPr>
        <w:t xml:space="preserve"> α]</w:t>
      </w:r>
      <w:r w:rsidRPr="00592F36">
        <w:rPr>
          <w:color w:val="000000" w:themeColor="text1"/>
          <w:vertAlign w:val="subscript"/>
        </w:rPr>
        <w:t>x-NUM</w:t>
      </w:r>
      <w:r w:rsidRPr="00592F36">
        <w:rPr>
          <w:color w:val="000000" w:themeColor="text1"/>
        </w:rPr>
        <w:t xml:space="preserve"> </w:t>
      </w:r>
      <w:r w:rsidR="001877B1" w:rsidRPr="00592F36">
        <w:rPr>
          <w:color w:val="000000" w:themeColor="text1"/>
        </w:rPr>
        <w:t>c</w:t>
      </w:r>
      <w:r w:rsidRPr="00592F36">
        <w:rPr>
          <w:color w:val="000000" w:themeColor="text1"/>
        </w:rPr>
        <w:t xml:space="preserve"> [</w:t>
      </w:r>
      <w:r w:rsidRPr="00592F36">
        <w:rPr>
          <w:color w:val="000000" w:themeColor="text1"/>
          <w:vertAlign w:val="subscript"/>
        </w:rPr>
        <w:t xml:space="preserve">DP </w:t>
      </w:r>
      <w:r w:rsidRPr="00592F36">
        <w:rPr>
          <w:color w:val="000000" w:themeColor="text1"/>
        </w:rPr>
        <w:t>β]</w:t>
      </w:r>
      <w:r w:rsidRPr="00592F36">
        <w:rPr>
          <w:color w:val="000000" w:themeColor="text1"/>
          <w:vertAlign w:val="subscript"/>
        </w:rPr>
        <w:t>x-NUM</w:t>
      </w:r>
      <w:r w:rsidRPr="00592F36">
        <w:rPr>
          <w:color w:val="000000" w:themeColor="text1"/>
        </w:rPr>
        <w:t>]</w:t>
      </w:r>
      <w:r w:rsidRPr="00592F36">
        <w:rPr>
          <w:color w:val="000000" w:themeColor="text1"/>
          <w:vertAlign w:val="subscript"/>
        </w:rPr>
        <w:t>PL</w:t>
      </w:r>
      <w:bookmarkEnd w:id="23"/>
    </w:p>
    <w:p w14:paraId="26AB53B2" w14:textId="288E4C54" w:rsidR="00F72637" w:rsidRPr="00592F36" w:rsidRDefault="00E355C1" w:rsidP="009315BF">
      <w:pPr>
        <w:pStyle w:val="NormalIndent"/>
        <w:rPr>
          <w:rFonts w:cs="Times New Roman"/>
          <w:color w:val="000000" w:themeColor="text1"/>
        </w:rPr>
      </w:pPr>
      <w:r w:rsidRPr="00592F36">
        <w:rPr>
          <w:rFonts w:cs="Times New Roman"/>
          <w:color w:val="000000" w:themeColor="text1"/>
        </w:rPr>
        <w:t xml:space="preserve">This states that a coordination of two DPs results in a plural DP, regardless which number feature the subconstituents have. Using </w:t>
      </w:r>
      <w:r w:rsidRPr="00592F36">
        <w:rPr>
          <w:rFonts w:cs="Times New Roman"/>
          <w:color w:val="000000" w:themeColor="text1"/>
        </w:rPr>
        <w:fldChar w:fldCharType="begin"/>
      </w:r>
      <w:r w:rsidRPr="00592F36">
        <w:rPr>
          <w:rFonts w:cs="Times New Roman"/>
          <w:color w:val="000000" w:themeColor="text1"/>
        </w:rPr>
        <w:instrText xml:space="preserve"> REF _Ref174398135 \r \h </w:instrText>
      </w:r>
      <w:r w:rsidR="009315BF" w:rsidRPr="00592F36">
        <w:rPr>
          <w:rFonts w:cs="Times New Roman"/>
          <w:color w:val="000000" w:themeColor="text1"/>
        </w:rPr>
        <w:instrText xml:space="preserve"> \* MERGEFORMAT </w:instrText>
      </w:r>
      <w:r w:rsidRPr="00592F36">
        <w:rPr>
          <w:rFonts w:cs="Times New Roman"/>
          <w:color w:val="000000" w:themeColor="text1"/>
        </w:rPr>
      </w:r>
      <w:r w:rsidRPr="00592F36">
        <w:rPr>
          <w:rFonts w:cs="Times New Roman"/>
          <w:color w:val="000000" w:themeColor="text1"/>
        </w:rPr>
        <w:fldChar w:fldCharType="separate"/>
      </w:r>
      <w:r w:rsidR="005B2D73">
        <w:rPr>
          <w:rFonts w:cs="Times New Roman"/>
          <w:color w:val="000000" w:themeColor="text1"/>
        </w:rPr>
        <w:t>(27)</w:t>
      </w:r>
      <w:r w:rsidRPr="00592F36">
        <w:rPr>
          <w:rFonts w:cs="Times New Roman"/>
          <w:color w:val="000000" w:themeColor="text1"/>
        </w:rPr>
        <w:fldChar w:fldCharType="end"/>
      </w:r>
      <w:r w:rsidRPr="00592F36">
        <w:rPr>
          <w:rFonts w:cs="Times New Roman"/>
          <w:color w:val="000000" w:themeColor="text1"/>
        </w:rPr>
        <w:t xml:space="preserve"> for the various cases discussed above as an option, we find that plural number is justified for all these cases as well</w:t>
      </w:r>
      <w:r w:rsidR="00F72637" w:rsidRPr="00592F36">
        <w:rPr>
          <w:rFonts w:cs="Times New Roman"/>
          <w:color w:val="000000" w:themeColor="text1"/>
        </w:rPr>
        <w:t>, as by the following derivation, illustrated</w:t>
      </w:r>
      <w:r w:rsidR="001877B1" w:rsidRPr="00592F36">
        <w:rPr>
          <w:rFonts w:cs="Times New Roman"/>
          <w:color w:val="000000" w:themeColor="text1"/>
        </w:rPr>
        <w:t xml:space="preserve"> here</w:t>
      </w:r>
      <w:r w:rsidR="00F72637" w:rsidRPr="00592F36">
        <w:rPr>
          <w:rFonts w:cs="Times New Roman"/>
          <w:color w:val="000000" w:themeColor="text1"/>
        </w:rPr>
        <w:t xml:space="preserve"> for Q&amp;Q</w:t>
      </w:r>
      <w:r w:rsidR="000B5CCD" w:rsidRPr="00592F36">
        <w:rPr>
          <w:rFonts w:cs="Times New Roman"/>
          <w:color w:val="000000" w:themeColor="text1"/>
        </w:rPr>
        <w:t>. In order for this to work, the number feature PL is a purely formal feature that is not interpreted.</w:t>
      </w:r>
    </w:p>
    <w:p w14:paraId="7720D61A" w14:textId="504A771F" w:rsidR="00F72637" w:rsidRPr="00592F36" w:rsidRDefault="00F72637" w:rsidP="00F72637">
      <w:pPr>
        <w:pStyle w:val="Example"/>
        <w:rPr>
          <w:color w:val="000000" w:themeColor="text1"/>
        </w:rPr>
      </w:pPr>
      <w:bookmarkStart w:id="24" w:name="_Ref174441001"/>
      <w:r w:rsidRPr="00592F36">
        <w:rPr>
          <w:color w:val="000000" w:themeColor="text1"/>
        </w:rPr>
        <w:t>[[</w:t>
      </w:r>
      <w:r w:rsidRPr="00592F36">
        <w:rPr>
          <w:color w:val="000000" w:themeColor="text1"/>
          <w:vertAlign w:val="subscript"/>
        </w:rPr>
        <w:t>DP</w:t>
      </w:r>
      <w:r w:rsidRPr="00592F36">
        <w:rPr>
          <w:color w:val="000000" w:themeColor="text1"/>
        </w:rPr>
        <w:t xml:space="preserve"> [</w:t>
      </w:r>
      <w:r w:rsidRPr="00592F36">
        <w:rPr>
          <w:color w:val="000000" w:themeColor="text1"/>
          <w:vertAlign w:val="subscript"/>
        </w:rPr>
        <w:t xml:space="preserve">DP </w:t>
      </w:r>
      <w:r w:rsidRPr="00592F36">
        <w:rPr>
          <w:i/>
          <w:iCs/>
          <w:color w:val="000000" w:themeColor="text1"/>
        </w:rPr>
        <w:t>every boy</w:t>
      </w:r>
      <w:r w:rsidRPr="00592F36">
        <w:rPr>
          <w:color w:val="000000" w:themeColor="text1"/>
        </w:rPr>
        <w:t>]</w:t>
      </w:r>
      <w:r w:rsidRPr="00592F36">
        <w:rPr>
          <w:color w:val="000000" w:themeColor="text1"/>
          <w:vertAlign w:val="subscript"/>
        </w:rPr>
        <w:t>SG</w:t>
      </w:r>
      <w:r w:rsidRPr="00592F36">
        <w:rPr>
          <w:color w:val="000000" w:themeColor="text1"/>
        </w:rPr>
        <w:t xml:space="preserve"> </w:t>
      </w:r>
      <w:r w:rsidRPr="00592F36">
        <w:rPr>
          <w:i/>
          <w:iCs/>
          <w:color w:val="000000" w:themeColor="text1"/>
        </w:rPr>
        <w:t xml:space="preserve">and </w:t>
      </w:r>
      <w:r w:rsidRPr="00592F36">
        <w:rPr>
          <w:color w:val="000000" w:themeColor="text1"/>
        </w:rPr>
        <w:t>[</w:t>
      </w:r>
      <w:r w:rsidRPr="00592F36">
        <w:rPr>
          <w:color w:val="000000" w:themeColor="text1"/>
          <w:vertAlign w:val="subscript"/>
        </w:rPr>
        <w:t xml:space="preserve">DP </w:t>
      </w:r>
      <w:r w:rsidRPr="00592F36">
        <w:rPr>
          <w:i/>
          <w:iCs/>
          <w:color w:val="000000" w:themeColor="text1"/>
        </w:rPr>
        <w:t>every girl</w:t>
      </w:r>
      <w:r w:rsidRPr="00592F36">
        <w:rPr>
          <w:color w:val="000000" w:themeColor="text1"/>
        </w:rPr>
        <w:t>]</w:t>
      </w:r>
      <w:r w:rsidRPr="00592F36">
        <w:rPr>
          <w:color w:val="000000" w:themeColor="text1"/>
          <w:vertAlign w:val="subscript"/>
        </w:rPr>
        <w:t>SG</w:t>
      </w:r>
      <w:r w:rsidRPr="00592F36">
        <w:rPr>
          <w:color w:val="000000" w:themeColor="text1"/>
        </w:rPr>
        <w:t>]</w:t>
      </w:r>
      <w:r w:rsidRPr="00592F36">
        <w:rPr>
          <w:b/>
          <w:bCs/>
          <w:color w:val="000000" w:themeColor="text1"/>
          <w:vertAlign w:val="subscript"/>
        </w:rPr>
        <w:t>PL</w:t>
      </w:r>
      <w:r w:rsidRPr="00592F36">
        <w:rPr>
          <w:color w:val="000000" w:themeColor="text1"/>
          <w:vertAlign w:val="subscript"/>
        </w:rPr>
        <w:t xml:space="preserve"> </w:t>
      </w:r>
      <w:r w:rsidRPr="00592F36">
        <w:rPr>
          <w:color w:val="000000" w:themeColor="text1"/>
        </w:rPr>
        <w:t>[</w:t>
      </w:r>
      <w:r w:rsidRPr="00592F36">
        <w:rPr>
          <w:i/>
          <w:iCs/>
          <w:color w:val="000000" w:themeColor="text1"/>
        </w:rPr>
        <w:t>are in the kitchen</w:t>
      </w:r>
      <w:r w:rsidRPr="00592F36">
        <w:rPr>
          <w:color w:val="000000" w:themeColor="text1"/>
        </w:rPr>
        <w:t>]</w:t>
      </w:r>
      <w:r w:rsidRPr="00592F36">
        <w:rPr>
          <w:b/>
          <w:bCs/>
          <w:color w:val="000000" w:themeColor="text1"/>
          <w:vertAlign w:val="subscript"/>
        </w:rPr>
        <w:t>PL</w:t>
      </w:r>
      <w:r w:rsidRPr="00592F36">
        <w:rPr>
          <w:color w:val="000000" w:themeColor="text1"/>
        </w:rPr>
        <w:t>]</w:t>
      </w:r>
      <w:bookmarkEnd w:id="24"/>
    </w:p>
    <w:p w14:paraId="575320B6" w14:textId="0525C0D5" w:rsidR="00F72637" w:rsidRPr="00592F36" w:rsidRDefault="001877B1" w:rsidP="009315BF">
      <w:pPr>
        <w:pStyle w:val="NormalIndent"/>
        <w:rPr>
          <w:rFonts w:cs="Times New Roman"/>
          <w:color w:val="000000" w:themeColor="text1"/>
        </w:rPr>
      </w:pPr>
      <w:r w:rsidRPr="00592F36">
        <w:rPr>
          <w:rFonts w:cs="Times New Roman"/>
          <w:color w:val="000000" w:themeColor="text1"/>
        </w:rPr>
        <w:lastRenderedPageBreak/>
        <w:t>Indeed</w:t>
      </w:r>
      <w:r w:rsidR="009315BF" w:rsidRPr="00592F36">
        <w:rPr>
          <w:rFonts w:cs="Times New Roman"/>
          <w:color w:val="000000" w:themeColor="text1"/>
        </w:rPr>
        <w:t>, plural agreement is rated better in all the cases we have considered. This may be due to the fact that the syntactic agreement rule does not care about the semantic interpretation, and hence can be applied in an automatic and fast way.</w:t>
      </w:r>
    </w:p>
    <w:p w14:paraId="546A0599" w14:textId="5A670C03" w:rsidR="001877B1" w:rsidRPr="00592F36" w:rsidRDefault="003058AA" w:rsidP="009315BF">
      <w:pPr>
        <w:pStyle w:val="NormalIndent"/>
        <w:rPr>
          <w:rFonts w:cs="Times New Roman"/>
          <w:color w:val="000000" w:themeColor="text1"/>
        </w:rPr>
      </w:pPr>
      <w:r w:rsidRPr="00592F36">
        <w:rPr>
          <w:rFonts w:cs="Times New Roman"/>
          <w:color w:val="000000" w:themeColor="text1"/>
        </w:rPr>
        <w:t xml:space="preserve">If we assume that the syntactic rule </w:t>
      </w:r>
      <w:r w:rsidRPr="00592F36">
        <w:rPr>
          <w:rFonts w:cs="Times New Roman"/>
          <w:color w:val="000000" w:themeColor="text1"/>
        </w:rPr>
        <w:fldChar w:fldCharType="begin"/>
      </w:r>
      <w:r w:rsidRPr="00592F36">
        <w:rPr>
          <w:rFonts w:cs="Times New Roman"/>
          <w:color w:val="000000" w:themeColor="text1"/>
        </w:rPr>
        <w:instrText xml:space="preserve"> REF _Ref174398135 \r \h  \* MERGEFORMAT </w:instrText>
      </w:r>
      <w:r w:rsidRPr="00592F36">
        <w:rPr>
          <w:rFonts w:cs="Times New Roman"/>
          <w:color w:val="000000" w:themeColor="text1"/>
        </w:rPr>
      </w:r>
      <w:r w:rsidRPr="00592F36">
        <w:rPr>
          <w:rFonts w:cs="Times New Roman"/>
          <w:color w:val="000000" w:themeColor="text1"/>
        </w:rPr>
        <w:fldChar w:fldCharType="separate"/>
      </w:r>
      <w:r w:rsidR="005B2D73">
        <w:rPr>
          <w:rFonts w:cs="Times New Roman"/>
          <w:color w:val="000000" w:themeColor="text1"/>
        </w:rPr>
        <w:t>(27)</w:t>
      </w:r>
      <w:r w:rsidRPr="00592F36">
        <w:rPr>
          <w:rFonts w:cs="Times New Roman"/>
          <w:color w:val="000000" w:themeColor="text1"/>
        </w:rPr>
        <w:fldChar w:fldCharType="end"/>
      </w:r>
      <w:r w:rsidRPr="00592F36">
        <w:rPr>
          <w:rFonts w:cs="Times New Roman"/>
          <w:color w:val="000000" w:themeColor="text1"/>
        </w:rPr>
        <w:t xml:space="preserve"> is applied whenever possible, and enforces plural agreement of the predicate as in </w:t>
      </w:r>
      <w:r w:rsidRPr="00592F36">
        <w:rPr>
          <w:rFonts w:cs="Times New Roman"/>
          <w:color w:val="000000" w:themeColor="text1"/>
        </w:rPr>
        <w:fldChar w:fldCharType="begin"/>
      </w:r>
      <w:r w:rsidRPr="00592F36">
        <w:rPr>
          <w:rFonts w:cs="Times New Roman"/>
          <w:color w:val="000000" w:themeColor="text1"/>
        </w:rPr>
        <w:instrText xml:space="preserve"> REF _Ref174441001 \r \h  \* MERGEFORMAT </w:instrText>
      </w:r>
      <w:r w:rsidRPr="00592F36">
        <w:rPr>
          <w:rFonts w:cs="Times New Roman"/>
          <w:color w:val="000000" w:themeColor="text1"/>
        </w:rPr>
      </w:r>
      <w:r w:rsidRPr="00592F36">
        <w:rPr>
          <w:rFonts w:cs="Times New Roman"/>
          <w:color w:val="000000" w:themeColor="text1"/>
        </w:rPr>
        <w:fldChar w:fldCharType="separate"/>
      </w:r>
      <w:r w:rsidR="005B2D73">
        <w:rPr>
          <w:rFonts w:cs="Times New Roman"/>
          <w:color w:val="000000" w:themeColor="text1"/>
        </w:rPr>
        <w:t>(28)</w:t>
      </w:r>
      <w:r w:rsidRPr="00592F36">
        <w:rPr>
          <w:rFonts w:cs="Times New Roman"/>
          <w:color w:val="000000" w:themeColor="text1"/>
        </w:rPr>
        <w:fldChar w:fldCharType="end"/>
      </w:r>
      <w:r w:rsidRPr="00592F36">
        <w:rPr>
          <w:rFonts w:cs="Times New Roman"/>
          <w:color w:val="000000" w:themeColor="text1"/>
        </w:rPr>
        <w:t>, we would predict that singular agreement is categorically ruled out.</w:t>
      </w:r>
      <w:r w:rsidR="001877B1" w:rsidRPr="00592F36">
        <w:rPr>
          <w:rFonts w:cs="Times New Roman"/>
          <w:color w:val="000000" w:themeColor="text1"/>
        </w:rPr>
        <w:t xml:space="preserve"> Hence</w:t>
      </w:r>
      <w:r w:rsidR="000B5CCD" w:rsidRPr="00592F36">
        <w:rPr>
          <w:rFonts w:cs="Times New Roman"/>
          <w:color w:val="000000" w:themeColor="text1"/>
        </w:rPr>
        <w:t xml:space="preserve"> the syntactic rule</w:t>
      </w:r>
      <w:r w:rsidRPr="00592F36">
        <w:rPr>
          <w:rFonts w:cs="Times New Roman"/>
          <w:color w:val="000000" w:themeColor="text1"/>
        </w:rPr>
        <w:t xml:space="preserve"> </w:t>
      </w:r>
      <w:r w:rsidRPr="00592F36">
        <w:rPr>
          <w:rFonts w:cs="Times New Roman"/>
          <w:color w:val="000000" w:themeColor="text1"/>
        </w:rPr>
        <w:fldChar w:fldCharType="begin"/>
      </w:r>
      <w:r w:rsidRPr="00592F36">
        <w:rPr>
          <w:rFonts w:cs="Times New Roman"/>
          <w:color w:val="000000" w:themeColor="text1"/>
        </w:rPr>
        <w:instrText xml:space="preserve"> REF _Ref174398135 \r \h  \* MERGEFORMAT </w:instrText>
      </w:r>
      <w:r w:rsidRPr="00592F36">
        <w:rPr>
          <w:rFonts w:cs="Times New Roman"/>
          <w:color w:val="000000" w:themeColor="text1"/>
        </w:rPr>
      </w:r>
      <w:r w:rsidRPr="00592F36">
        <w:rPr>
          <w:rFonts w:cs="Times New Roman"/>
          <w:color w:val="000000" w:themeColor="text1"/>
        </w:rPr>
        <w:fldChar w:fldCharType="separate"/>
      </w:r>
      <w:r w:rsidR="005B2D73">
        <w:rPr>
          <w:rFonts w:cs="Times New Roman"/>
          <w:color w:val="000000" w:themeColor="text1"/>
        </w:rPr>
        <w:t>(27)</w:t>
      </w:r>
      <w:r w:rsidRPr="00592F36">
        <w:rPr>
          <w:rFonts w:cs="Times New Roman"/>
          <w:color w:val="000000" w:themeColor="text1"/>
        </w:rPr>
        <w:fldChar w:fldCharType="end"/>
      </w:r>
      <w:r w:rsidRPr="00592F36">
        <w:rPr>
          <w:rFonts w:cs="Times New Roman"/>
          <w:color w:val="000000" w:themeColor="text1"/>
        </w:rPr>
        <w:t xml:space="preserve"> </w:t>
      </w:r>
      <w:r w:rsidR="000B5CCD" w:rsidRPr="00592F36">
        <w:rPr>
          <w:rFonts w:cs="Times New Roman"/>
          <w:color w:val="000000" w:themeColor="text1"/>
        </w:rPr>
        <w:t>applies</w:t>
      </w:r>
      <w:r w:rsidRPr="00592F36">
        <w:rPr>
          <w:rFonts w:cs="Times New Roman"/>
          <w:color w:val="000000" w:themeColor="text1"/>
        </w:rPr>
        <w:t xml:space="preserve"> only optional</w:t>
      </w:r>
      <w:r w:rsidR="000B5CCD" w:rsidRPr="00592F36">
        <w:rPr>
          <w:rFonts w:cs="Times New Roman"/>
          <w:color w:val="000000" w:themeColor="text1"/>
        </w:rPr>
        <w:t>ly</w:t>
      </w:r>
      <w:r w:rsidRPr="00592F36">
        <w:rPr>
          <w:rFonts w:cs="Times New Roman"/>
          <w:color w:val="000000" w:themeColor="text1"/>
        </w:rPr>
        <w:t>.</w:t>
      </w:r>
      <w:r w:rsidR="001877B1" w:rsidRPr="00592F36">
        <w:rPr>
          <w:rFonts w:cs="Times New Roman"/>
          <w:color w:val="000000" w:themeColor="text1"/>
        </w:rPr>
        <w:t xml:space="preserve"> We will return to the nature of the syntactic agreement rule in Section </w:t>
      </w:r>
      <w:r w:rsidR="001877B1" w:rsidRPr="00592F36">
        <w:rPr>
          <w:rFonts w:cs="Times New Roman"/>
          <w:color w:val="000000" w:themeColor="text1"/>
        </w:rPr>
        <w:fldChar w:fldCharType="begin"/>
      </w:r>
      <w:r w:rsidR="001877B1" w:rsidRPr="00592F36">
        <w:rPr>
          <w:rFonts w:cs="Times New Roman"/>
          <w:color w:val="000000" w:themeColor="text1"/>
        </w:rPr>
        <w:instrText xml:space="preserve"> REF _Ref174460548 \r \h  \* MERGEFORMAT </w:instrText>
      </w:r>
      <w:r w:rsidR="001877B1" w:rsidRPr="00592F36">
        <w:rPr>
          <w:rFonts w:cs="Times New Roman"/>
          <w:color w:val="000000" w:themeColor="text1"/>
        </w:rPr>
      </w:r>
      <w:r w:rsidR="001877B1" w:rsidRPr="00592F36">
        <w:rPr>
          <w:rFonts w:cs="Times New Roman"/>
          <w:color w:val="000000" w:themeColor="text1"/>
        </w:rPr>
        <w:fldChar w:fldCharType="separate"/>
      </w:r>
      <w:r w:rsidR="005B2D73">
        <w:rPr>
          <w:rFonts w:cs="Times New Roman"/>
          <w:color w:val="000000" w:themeColor="text1"/>
        </w:rPr>
        <w:t>6</w:t>
      </w:r>
      <w:r w:rsidR="001877B1" w:rsidRPr="00592F36">
        <w:rPr>
          <w:rFonts w:cs="Times New Roman"/>
          <w:color w:val="000000" w:themeColor="text1"/>
        </w:rPr>
        <w:fldChar w:fldCharType="end"/>
      </w:r>
      <w:r w:rsidR="001877B1" w:rsidRPr="00592F36">
        <w:rPr>
          <w:rFonts w:cs="Times New Roman"/>
          <w:color w:val="000000" w:themeColor="text1"/>
        </w:rPr>
        <w:t>.</w:t>
      </w:r>
    </w:p>
    <w:p w14:paraId="0E971F12" w14:textId="60B1043F" w:rsidR="00CF03F8" w:rsidRPr="00592F36" w:rsidRDefault="009315BF" w:rsidP="00CF03F8">
      <w:pPr>
        <w:pStyle w:val="Heading2"/>
        <w:rPr>
          <w:rFonts w:cs="Times New Roman"/>
          <w:color w:val="000000" w:themeColor="text1"/>
        </w:rPr>
      </w:pPr>
      <w:r w:rsidRPr="00592F36">
        <w:rPr>
          <w:rFonts w:cs="Times New Roman"/>
          <w:color w:val="000000" w:themeColor="text1"/>
        </w:rPr>
        <w:t>Conjunction of referential DPs D&amp;D: Why no singular agreement?</w:t>
      </w:r>
    </w:p>
    <w:p w14:paraId="5A052208" w14:textId="10CCB2E0" w:rsidR="009315BF" w:rsidRPr="00592F36" w:rsidRDefault="009315BF" w:rsidP="009315BF">
      <w:pPr>
        <w:rPr>
          <w:rFonts w:cs="Times New Roman"/>
          <w:color w:val="000000" w:themeColor="text1"/>
        </w:rPr>
      </w:pPr>
      <w:r w:rsidRPr="00592F36">
        <w:rPr>
          <w:rFonts w:cs="Times New Roman"/>
          <w:color w:val="000000" w:themeColor="text1"/>
        </w:rPr>
        <w:t xml:space="preserve">We have derived in section </w:t>
      </w:r>
      <w:r w:rsidRPr="00592F36">
        <w:rPr>
          <w:rFonts w:cs="Times New Roman"/>
          <w:color w:val="000000" w:themeColor="text1"/>
        </w:rPr>
        <w:fldChar w:fldCharType="begin"/>
      </w:r>
      <w:r w:rsidRPr="00592F36">
        <w:rPr>
          <w:rFonts w:cs="Times New Roman"/>
          <w:color w:val="000000" w:themeColor="text1"/>
        </w:rPr>
        <w:instrText xml:space="preserve"> REF _Ref174436518 \r \h  \* MERGEFORMAT </w:instrText>
      </w:r>
      <w:r w:rsidRPr="00592F36">
        <w:rPr>
          <w:rFonts w:cs="Times New Roman"/>
          <w:color w:val="000000" w:themeColor="text1"/>
        </w:rPr>
      </w:r>
      <w:r w:rsidRPr="00592F36">
        <w:rPr>
          <w:rFonts w:cs="Times New Roman"/>
          <w:color w:val="000000" w:themeColor="text1"/>
        </w:rPr>
        <w:fldChar w:fldCharType="separate"/>
      </w:r>
      <w:r w:rsidR="005B2D73">
        <w:rPr>
          <w:rFonts w:cs="Times New Roman"/>
          <w:color w:val="000000" w:themeColor="text1"/>
        </w:rPr>
        <w:t>5.3</w:t>
      </w:r>
      <w:r w:rsidRPr="00592F36">
        <w:rPr>
          <w:rFonts w:cs="Times New Roman"/>
          <w:color w:val="000000" w:themeColor="text1"/>
        </w:rPr>
        <w:fldChar w:fldCharType="end"/>
      </w:r>
      <w:r w:rsidRPr="00592F36">
        <w:rPr>
          <w:rFonts w:cs="Times New Roman"/>
          <w:color w:val="000000" w:themeColor="text1"/>
        </w:rPr>
        <w:t xml:space="preserve"> that the conjunction of two referential DPs triggers plural semantic agreement, as </w:t>
      </w:r>
      <w:r w:rsidRPr="00592F36">
        <w:rPr>
          <w:rFonts w:cs="Times New Roman"/>
          <w:i/>
          <w:iCs/>
          <w:color w:val="000000" w:themeColor="text1"/>
        </w:rPr>
        <w:t>and</w:t>
      </w:r>
      <w:r w:rsidRPr="00592F36">
        <w:rPr>
          <w:rFonts w:cs="Times New Roman"/>
          <w:color w:val="000000" w:themeColor="text1"/>
        </w:rPr>
        <w:t xml:space="preserve"> is interpreted as sum operation, </w:t>
      </w:r>
      <w:r w:rsidRPr="00592F36">
        <w:rPr>
          <w:rFonts w:ascii="Cambria Math" w:hAnsi="Cambria Math" w:cs="Cambria Math"/>
          <w:color w:val="000000" w:themeColor="text1"/>
        </w:rPr>
        <w:t>⊔</w:t>
      </w:r>
      <w:r w:rsidRPr="00592F36">
        <w:rPr>
          <w:rFonts w:cs="Times New Roman"/>
          <w:color w:val="000000" w:themeColor="text1"/>
        </w:rPr>
        <w:t>. It also triggers plural syntactic agreement</w:t>
      </w:r>
      <w:r w:rsidR="000B5CCD" w:rsidRPr="00592F36">
        <w:rPr>
          <w:rFonts w:cs="Times New Roman"/>
          <w:color w:val="000000" w:themeColor="text1"/>
        </w:rPr>
        <w:t xml:space="preserve"> following </w:t>
      </w:r>
      <w:r w:rsidR="000B5CCD" w:rsidRPr="00592F36">
        <w:rPr>
          <w:rFonts w:cs="Times New Roman"/>
          <w:color w:val="000000" w:themeColor="text1"/>
        </w:rPr>
        <w:fldChar w:fldCharType="begin"/>
      </w:r>
      <w:r w:rsidR="000B5CCD" w:rsidRPr="00592F36">
        <w:rPr>
          <w:rFonts w:cs="Times New Roman"/>
          <w:color w:val="000000" w:themeColor="text1"/>
        </w:rPr>
        <w:instrText xml:space="preserve"> REF _Ref174398135 \r \h </w:instrText>
      </w:r>
      <w:r w:rsidR="00855CE9" w:rsidRPr="00592F36">
        <w:rPr>
          <w:rFonts w:cs="Times New Roman"/>
          <w:color w:val="000000" w:themeColor="text1"/>
        </w:rPr>
        <w:instrText xml:space="preserve"> \* MERGEFORMAT </w:instrText>
      </w:r>
      <w:r w:rsidR="000B5CCD" w:rsidRPr="00592F36">
        <w:rPr>
          <w:rFonts w:cs="Times New Roman"/>
          <w:color w:val="000000" w:themeColor="text1"/>
        </w:rPr>
      </w:r>
      <w:r w:rsidR="000B5CCD" w:rsidRPr="00592F36">
        <w:rPr>
          <w:rFonts w:cs="Times New Roman"/>
          <w:color w:val="000000" w:themeColor="text1"/>
        </w:rPr>
        <w:fldChar w:fldCharType="separate"/>
      </w:r>
      <w:r w:rsidR="005B2D73">
        <w:rPr>
          <w:rFonts w:cs="Times New Roman"/>
          <w:color w:val="000000" w:themeColor="text1"/>
        </w:rPr>
        <w:t>(27)</w:t>
      </w:r>
      <w:r w:rsidR="000B5CCD" w:rsidRPr="00592F36">
        <w:rPr>
          <w:rFonts w:cs="Times New Roman"/>
          <w:color w:val="000000" w:themeColor="text1"/>
        </w:rPr>
        <w:fldChar w:fldCharType="end"/>
      </w:r>
      <w:r w:rsidRPr="00592F36">
        <w:rPr>
          <w:rFonts w:cs="Times New Roman"/>
          <w:color w:val="000000" w:themeColor="text1"/>
        </w:rPr>
        <w:t xml:space="preserve">, and this predicts the experimental result, that singular agreement is considered bad. However, notice that </w:t>
      </w:r>
      <w:r w:rsidR="000B5CCD" w:rsidRPr="00592F36">
        <w:rPr>
          <w:rFonts w:cs="Times New Roman"/>
          <w:color w:val="000000" w:themeColor="text1"/>
        </w:rPr>
        <w:t>there is a way to</w:t>
      </w:r>
      <w:r w:rsidRPr="00592F36">
        <w:rPr>
          <w:rFonts w:cs="Times New Roman"/>
          <w:color w:val="000000" w:themeColor="text1"/>
        </w:rPr>
        <w:t xml:space="preserve"> derive singular agreement, as </w:t>
      </w:r>
      <w:r w:rsidRPr="00592F36">
        <w:rPr>
          <w:rFonts w:cs="Times New Roman"/>
          <w:i/>
          <w:iCs/>
          <w:color w:val="000000" w:themeColor="text1"/>
        </w:rPr>
        <w:t>and</w:t>
      </w:r>
      <w:r w:rsidRPr="00592F36">
        <w:rPr>
          <w:rFonts w:cs="Times New Roman"/>
          <w:color w:val="000000" w:themeColor="text1"/>
        </w:rPr>
        <w:t xml:space="preserve"> </w:t>
      </w:r>
      <w:r w:rsidR="001877B1" w:rsidRPr="00592F36">
        <w:rPr>
          <w:rFonts w:cs="Times New Roman"/>
          <w:color w:val="000000" w:themeColor="text1"/>
        </w:rPr>
        <w:t>could</w:t>
      </w:r>
      <w:r w:rsidRPr="00592F36">
        <w:rPr>
          <w:rFonts w:cs="Times New Roman"/>
          <w:color w:val="000000" w:themeColor="text1"/>
        </w:rPr>
        <w:t xml:space="preserve"> be interpreted as Boolean conjunction as well, triggering type lifting as in the case of </w:t>
      </w:r>
      <w:r w:rsidRPr="00592F36">
        <w:rPr>
          <w:rFonts w:cs="Times New Roman"/>
          <w:i/>
          <w:iCs/>
          <w:color w:val="000000" w:themeColor="text1"/>
        </w:rPr>
        <w:t xml:space="preserve">both the boy and the girl </w:t>
      </w:r>
      <w:r w:rsidRPr="00592F36">
        <w:rPr>
          <w:rFonts w:cs="Times New Roman"/>
          <w:color w:val="000000" w:themeColor="text1"/>
        </w:rPr>
        <w:t xml:space="preserve">in section </w:t>
      </w:r>
      <w:r w:rsidRPr="00592F36">
        <w:rPr>
          <w:rFonts w:cs="Times New Roman"/>
          <w:color w:val="000000" w:themeColor="text1"/>
        </w:rPr>
        <w:fldChar w:fldCharType="begin"/>
      </w:r>
      <w:r w:rsidRPr="00592F36">
        <w:rPr>
          <w:rFonts w:cs="Times New Roman"/>
          <w:color w:val="000000" w:themeColor="text1"/>
        </w:rPr>
        <w:instrText xml:space="preserve"> REF _Ref174436742 \r \h  \* MERGEFORMAT </w:instrText>
      </w:r>
      <w:r w:rsidRPr="00592F36">
        <w:rPr>
          <w:rFonts w:cs="Times New Roman"/>
          <w:color w:val="000000" w:themeColor="text1"/>
        </w:rPr>
      </w:r>
      <w:r w:rsidRPr="00592F36">
        <w:rPr>
          <w:rFonts w:cs="Times New Roman"/>
          <w:color w:val="000000" w:themeColor="text1"/>
        </w:rPr>
        <w:fldChar w:fldCharType="separate"/>
      </w:r>
      <w:r w:rsidR="005B2D73">
        <w:rPr>
          <w:rFonts w:cs="Times New Roman"/>
          <w:color w:val="000000" w:themeColor="text1"/>
        </w:rPr>
        <w:t>5.6</w:t>
      </w:r>
      <w:r w:rsidRPr="00592F36">
        <w:rPr>
          <w:rFonts w:cs="Times New Roman"/>
          <w:color w:val="000000" w:themeColor="text1"/>
        </w:rPr>
        <w:fldChar w:fldCharType="end"/>
      </w:r>
      <w:r w:rsidRPr="00592F36">
        <w:rPr>
          <w:rFonts w:cs="Times New Roman"/>
          <w:color w:val="000000" w:themeColor="text1"/>
        </w:rPr>
        <w:t xml:space="preserve">. </w:t>
      </w:r>
    </w:p>
    <w:p w14:paraId="3680CDB4" w14:textId="41B16BFA" w:rsidR="009315BF" w:rsidRPr="00592F36" w:rsidRDefault="009315BF" w:rsidP="009315BF">
      <w:pPr>
        <w:pStyle w:val="Example"/>
        <w:rPr>
          <w:color w:val="000000" w:themeColor="text1"/>
        </w:rPr>
      </w:pPr>
      <w:bookmarkStart w:id="25" w:name="_Ref174437260"/>
      <w:r w:rsidRPr="00592F36">
        <w:rPr>
          <w:rFonts w:ascii="Cambria Math" w:hAnsi="Cambria Math" w:cs="Cambria Math"/>
          <w:color w:val="000000" w:themeColor="text1"/>
        </w:rPr>
        <w:t>⟦</w:t>
      </w:r>
      <w:r w:rsidRPr="00592F36">
        <w:rPr>
          <w:color w:val="000000" w:themeColor="text1"/>
        </w:rPr>
        <w:t>[[[</w:t>
      </w:r>
      <w:r w:rsidRPr="00592F36">
        <w:rPr>
          <w:color w:val="000000" w:themeColor="text1"/>
          <w:vertAlign w:val="subscript"/>
        </w:rPr>
        <w:t>DP</w:t>
      </w:r>
      <w:r w:rsidRPr="00592F36">
        <w:rPr>
          <w:color w:val="000000" w:themeColor="text1"/>
        </w:rPr>
        <w:t xml:space="preserve"> </w:t>
      </w:r>
      <w:r w:rsidRPr="00592F36">
        <w:rPr>
          <w:i/>
          <w:iCs/>
          <w:color w:val="000000" w:themeColor="text1"/>
        </w:rPr>
        <w:t>the boy</w:t>
      </w:r>
      <w:r w:rsidRPr="00592F36">
        <w:rPr>
          <w:color w:val="000000" w:themeColor="text1"/>
        </w:rPr>
        <w:t xml:space="preserve">] </w:t>
      </w:r>
      <w:r w:rsidRPr="00592F36">
        <w:rPr>
          <w:i/>
          <w:iCs/>
          <w:color w:val="000000" w:themeColor="text1"/>
        </w:rPr>
        <w:t xml:space="preserve">and </w:t>
      </w:r>
      <w:r w:rsidRPr="00592F36">
        <w:rPr>
          <w:color w:val="000000" w:themeColor="text1"/>
        </w:rPr>
        <w:t>[</w:t>
      </w:r>
      <w:r w:rsidRPr="00592F36">
        <w:rPr>
          <w:color w:val="000000" w:themeColor="text1"/>
          <w:vertAlign w:val="subscript"/>
        </w:rPr>
        <w:t>DP</w:t>
      </w:r>
      <w:r w:rsidRPr="00592F36">
        <w:rPr>
          <w:color w:val="000000" w:themeColor="text1"/>
        </w:rPr>
        <w:t xml:space="preserve"> </w:t>
      </w:r>
      <w:r w:rsidRPr="00592F36">
        <w:rPr>
          <w:i/>
          <w:iCs/>
          <w:color w:val="000000" w:themeColor="text1"/>
        </w:rPr>
        <w:t>the girl</w:t>
      </w:r>
      <w:r w:rsidRPr="00592F36">
        <w:rPr>
          <w:color w:val="000000" w:themeColor="text1"/>
        </w:rPr>
        <w:t>]] [</w:t>
      </w:r>
      <w:r w:rsidRPr="00592F36">
        <w:rPr>
          <w:i/>
          <w:iCs/>
          <w:color w:val="000000" w:themeColor="text1"/>
        </w:rPr>
        <w:t>is in the kitchen</w:t>
      </w:r>
      <w:r w:rsidRPr="00592F36">
        <w:rPr>
          <w:color w:val="000000" w:themeColor="text1"/>
        </w:rPr>
        <w:t>]</w:t>
      </w:r>
      <w:r w:rsidRPr="00592F36">
        <w:rPr>
          <w:color w:val="000000" w:themeColor="text1"/>
          <w:vertAlign w:val="subscript"/>
        </w:rPr>
        <w:t>SG</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br/>
        <w:t>= [LIFT(</w:t>
      </w:r>
      <w:r w:rsidRPr="00592F36">
        <w:rPr>
          <w:rFonts w:ascii="Cambria Math" w:hAnsi="Cambria Math" w:cs="Cambria Math"/>
          <w:color w:val="000000" w:themeColor="text1"/>
        </w:rPr>
        <w:t>⟦</w:t>
      </w:r>
      <w:r w:rsidRPr="00592F36">
        <w:rPr>
          <w:color w:val="000000" w:themeColor="text1"/>
        </w:rPr>
        <w:t>[</w:t>
      </w:r>
      <w:r w:rsidRPr="00592F36">
        <w:rPr>
          <w:color w:val="000000" w:themeColor="text1"/>
          <w:vertAlign w:val="subscript"/>
        </w:rPr>
        <w:t>DP</w:t>
      </w:r>
      <w:r w:rsidRPr="00592F36">
        <w:rPr>
          <w:color w:val="000000" w:themeColor="text1"/>
        </w:rPr>
        <w:t xml:space="preserve"> </w:t>
      </w:r>
      <w:r w:rsidRPr="00592F36">
        <w:rPr>
          <w:i/>
          <w:iCs/>
          <w:color w:val="000000" w:themeColor="text1"/>
        </w:rPr>
        <w:t>the boy</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t xml:space="preserve">) </w:t>
      </w:r>
      <w:r w:rsidRPr="00592F36">
        <w:rPr>
          <w:rFonts w:ascii="Cambria Math" w:hAnsi="Cambria Math" w:cs="Cambria Math"/>
          <w:color w:val="000000" w:themeColor="text1"/>
        </w:rPr>
        <w:t>∧</w:t>
      </w:r>
      <w:r w:rsidRPr="00592F36">
        <w:rPr>
          <w:color w:val="000000" w:themeColor="text1"/>
        </w:rPr>
        <w:t xml:space="preserve"> LIFT(</w:t>
      </w:r>
      <w:r w:rsidRPr="00592F36">
        <w:rPr>
          <w:rFonts w:ascii="Cambria Math" w:hAnsi="Cambria Math" w:cs="Cambria Math"/>
          <w:color w:val="000000" w:themeColor="text1"/>
        </w:rPr>
        <w:t>⟦</w:t>
      </w:r>
      <w:r w:rsidRPr="00592F36">
        <w:rPr>
          <w:color w:val="000000" w:themeColor="text1"/>
        </w:rPr>
        <w:t>[</w:t>
      </w:r>
      <w:r w:rsidRPr="00592F36">
        <w:rPr>
          <w:color w:val="000000" w:themeColor="text1"/>
          <w:vertAlign w:val="subscript"/>
        </w:rPr>
        <w:t>DP</w:t>
      </w:r>
      <w:r w:rsidRPr="00592F36">
        <w:rPr>
          <w:color w:val="000000" w:themeColor="text1"/>
        </w:rPr>
        <w:t xml:space="preserve"> </w:t>
      </w:r>
      <w:r w:rsidRPr="00592F36">
        <w:rPr>
          <w:i/>
          <w:iCs/>
          <w:color w:val="000000" w:themeColor="text1"/>
        </w:rPr>
        <w:t>the girl</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t>[</w:t>
      </w:r>
      <w:r w:rsidRPr="00592F36">
        <w:rPr>
          <w:i/>
          <w:iCs/>
          <w:color w:val="000000" w:themeColor="text1"/>
        </w:rPr>
        <w:t>is in the kitchen</w:t>
      </w:r>
      <w:r w:rsidRPr="00592F36">
        <w:rPr>
          <w:color w:val="000000" w:themeColor="text1"/>
        </w:rPr>
        <w:t>]</w:t>
      </w:r>
      <w:r w:rsidRPr="00592F36">
        <w:rPr>
          <w:color w:val="000000" w:themeColor="text1"/>
          <w:vertAlign w:val="subscript"/>
        </w:rPr>
        <w:t>SG</w:t>
      </w:r>
      <w:r w:rsidRPr="00592F36">
        <w:rPr>
          <w:rFonts w:ascii="Cambria Math" w:hAnsi="Cambria Math" w:cs="Cambria Math"/>
          <w:color w:val="000000" w:themeColor="text1"/>
        </w:rPr>
        <w:t>⟧</w:t>
      </w:r>
      <w:r w:rsidRPr="00592F36">
        <w:rPr>
          <w:color w:val="000000" w:themeColor="text1"/>
        </w:rPr>
        <w:t>)</w:t>
      </w:r>
      <w:bookmarkEnd w:id="25"/>
    </w:p>
    <w:p w14:paraId="15D3DC4E" w14:textId="06D9AA58" w:rsidR="009315BF" w:rsidRPr="00592F36" w:rsidRDefault="009315BF" w:rsidP="009315BF">
      <w:pPr>
        <w:pStyle w:val="NormalIndent"/>
        <w:rPr>
          <w:rFonts w:cs="Times New Roman"/>
          <w:color w:val="000000" w:themeColor="text1"/>
        </w:rPr>
      </w:pPr>
      <w:r w:rsidRPr="00592F36">
        <w:rPr>
          <w:rFonts w:cs="Times New Roman"/>
          <w:color w:val="000000" w:themeColor="text1"/>
        </w:rPr>
        <w:t xml:space="preserve">The type lifting and choice of </w:t>
      </w:r>
      <w:r w:rsidRPr="00592F36">
        <w:rPr>
          <w:rFonts w:ascii="Cambria Math" w:hAnsi="Cambria Math" w:cs="Cambria Math"/>
          <w:color w:val="000000" w:themeColor="text1"/>
        </w:rPr>
        <w:t>∧</w:t>
      </w:r>
      <w:r w:rsidRPr="00592F36">
        <w:rPr>
          <w:rFonts w:cs="Times New Roman"/>
          <w:color w:val="000000" w:themeColor="text1"/>
        </w:rPr>
        <w:t xml:space="preserve"> as interpretation of </w:t>
      </w:r>
      <w:r w:rsidRPr="00592F36">
        <w:rPr>
          <w:rFonts w:cs="Times New Roman"/>
          <w:i/>
          <w:iCs/>
          <w:color w:val="000000" w:themeColor="text1"/>
        </w:rPr>
        <w:t>and</w:t>
      </w:r>
      <w:r w:rsidRPr="00592F36">
        <w:rPr>
          <w:rFonts w:cs="Times New Roman"/>
          <w:color w:val="000000" w:themeColor="text1"/>
        </w:rPr>
        <w:t xml:space="preserve"> can be seen as triggered by the singular form of the predicate. </w:t>
      </w:r>
      <w:r w:rsidR="003058AA" w:rsidRPr="00592F36">
        <w:rPr>
          <w:rFonts w:cs="Times New Roman"/>
          <w:color w:val="000000" w:themeColor="text1"/>
        </w:rPr>
        <w:t xml:space="preserve">As we have argued, the syntactic agreement rule should be considered as optional. </w:t>
      </w:r>
      <w:r w:rsidRPr="00592F36">
        <w:rPr>
          <w:rFonts w:cs="Times New Roman"/>
          <w:color w:val="000000" w:themeColor="text1"/>
        </w:rPr>
        <w:t>The prediction appears to be that singular agreement</w:t>
      </w:r>
      <w:r w:rsidR="001877B1" w:rsidRPr="00592F36">
        <w:rPr>
          <w:rFonts w:cs="Times New Roman"/>
          <w:color w:val="000000" w:themeColor="text1"/>
        </w:rPr>
        <w:t xml:space="preserve"> for D&amp;D</w:t>
      </w:r>
      <w:r w:rsidRPr="00592F36">
        <w:rPr>
          <w:rFonts w:cs="Times New Roman"/>
          <w:color w:val="000000" w:themeColor="text1"/>
        </w:rPr>
        <w:t xml:space="preserve"> should be better than it actually is. </w:t>
      </w:r>
    </w:p>
    <w:p w14:paraId="18A97996" w14:textId="35C65BF6" w:rsidR="009315BF" w:rsidRPr="00592F36" w:rsidRDefault="009315BF" w:rsidP="009315BF">
      <w:pPr>
        <w:pStyle w:val="NormalIndent"/>
        <w:rPr>
          <w:rFonts w:cs="Times New Roman"/>
          <w:color w:val="000000" w:themeColor="text1"/>
        </w:rPr>
      </w:pPr>
      <w:r w:rsidRPr="00592F36">
        <w:rPr>
          <w:rFonts w:cs="Times New Roman"/>
          <w:color w:val="000000" w:themeColor="text1"/>
        </w:rPr>
        <w:t>We can explain the avoidance of singular agreement by optimality-theoretic reasons when we assume that (i) we look for ways that a syntactic string can be parsed, which includes selecting possible interpretations of words and type-lifting operations, and (ii) type-lifting operations are penalized and should be avoided</w:t>
      </w:r>
      <w:r w:rsidR="001877B1" w:rsidRPr="00592F36">
        <w:rPr>
          <w:rFonts w:cs="Times New Roman"/>
          <w:color w:val="000000" w:themeColor="text1"/>
        </w:rPr>
        <w:t xml:space="preserve"> if possible.</w:t>
      </w:r>
      <w:r w:rsidRPr="00592F36">
        <w:rPr>
          <w:rFonts w:cs="Times New Roman"/>
          <w:color w:val="000000" w:themeColor="text1"/>
        </w:rPr>
        <w:t xml:space="preserve"> Then the </w:t>
      </w:r>
      <w:r w:rsidR="000B5CCD" w:rsidRPr="00592F36">
        <w:rPr>
          <w:rFonts w:cs="Times New Roman"/>
          <w:color w:val="000000" w:themeColor="text1"/>
        </w:rPr>
        <w:t>derivation</w:t>
      </w:r>
      <w:r w:rsidRPr="00592F36">
        <w:rPr>
          <w:rFonts w:cs="Times New Roman"/>
          <w:color w:val="000000" w:themeColor="text1"/>
        </w:rPr>
        <w:t xml:space="preserve"> </w:t>
      </w:r>
      <w:r w:rsidRPr="00592F36">
        <w:rPr>
          <w:rFonts w:cs="Times New Roman"/>
          <w:color w:val="000000" w:themeColor="text1"/>
        </w:rPr>
        <w:fldChar w:fldCharType="begin"/>
      </w:r>
      <w:r w:rsidRPr="00592F36">
        <w:rPr>
          <w:rFonts w:cs="Times New Roman"/>
          <w:color w:val="000000" w:themeColor="text1"/>
        </w:rPr>
        <w:instrText xml:space="preserve"> REF _Ref174437260 \r \h  \* MERGEFORMAT </w:instrText>
      </w:r>
      <w:r w:rsidRPr="00592F36">
        <w:rPr>
          <w:rFonts w:cs="Times New Roman"/>
          <w:color w:val="000000" w:themeColor="text1"/>
        </w:rPr>
      </w:r>
      <w:r w:rsidRPr="00592F36">
        <w:rPr>
          <w:rFonts w:cs="Times New Roman"/>
          <w:color w:val="000000" w:themeColor="text1"/>
        </w:rPr>
        <w:fldChar w:fldCharType="separate"/>
      </w:r>
      <w:r w:rsidR="005B2D73">
        <w:rPr>
          <w:rFonts w:cs="Times New Roman"/>
          <w:color w:val="000000" w:themeColor="text1"/>
        </w:rPr>
        <w:t>(29)</w:t>
      </w:r>
      <w:r w:rsidRPr="00592F36">
        <w:rPr>
          <w:rFonts w:cs="Times New Roman"/>
          <w:color w:val="000000" w:themeColor="text1"/>
        </w:rPr>
        <w:fldChar w:fldCharType="end"/>
      </w:r>
      <w:r w:rsidRPr="00592F36">
        <w:rPr>
          <w:rFonts w:cs="Times New Roman"/>
          <w:color w:val="000000" w:themeColor="text1"/>
        </w:rPr>
        <w:t xml:space="preserve"> is ruled out, as the string can be interpreted in a simpler way, as </w:t>
      </w:r>
      <w:r w:rsidRPr="00592F36">
        <w:rPr>
          <w:rFonts w:cs="Times New Roman"/>
          <w:color w:val="000000" w:themeColor="text1"/>
        </w:rPr>
        <w:fldChar w:fldCharType="begin"/>
      </w:r>
      <w:r w:rsidRPr="00592F36">
        <w:rPr>
          <w:rFonts w:cs="Times New Roman"/>
          <w:color w:val="000000" w:themeColor="text1"/>
        </w:rPr>
        <w:instrText xml:space="preserve"> REF _Ref174396887 \r \h  \* MERGEFORMAT </w:instrText>
      </w:r>
      <w:r w:rsidRPr="00592F36">
        <w:rPr>
          <w:rFonts w:cs="Times New Roman"/>
          <w:color w:val="000000" w:themeColor="text1"/>
        </w:rPr>
      </w:r>
      <w:r w:rsidRPr="00592F36">
        <w:rPr>
          <w:rFonts w:cs="Times New Roman"/>
          <w:color w:val="000000" w:themeColor="text1"/>
        </w:rPr>
        <w:fldChar w:fldCharType="separate"/>
      </w:r>
      <w:r w:rsidR="005B2D73">
        <w:rPr>
          <w:rFonts w:cs="Times New Roman"/>
          <w:color w:val="000000" w:themeColor="text1"/>
        </w:rPr>
        <w:t>(17)</w:t>
      </w:r>
      <w:r w:rsidRPr="00592F36">
        <w:rPr>
          <w:rFonts w:cs="Times New Roman"/>
          <w:color w:val="000000" w:themeColor="text1"/>
        </w:rPr>
        <w:fldChar w:fldCharType="end"/>
      </w:r>
      <w:r w:rsidR="001877B1" w:rsidRPr="00592F36">
        <w:rPr>
          <w:rFonts w:cs="Times New Roman"/>
          <w:color w:val="000000" w:themeColor="text1"/>
        </w:rPr>
        <w:t xml:space="preserve"> shows</w:t>
      </w:r>
      <w:r w:rsidRPr="00592F36">
        <w:rPr>
          <w:rFonts w:cs="Times New Roman"/>
          <w:color w:val="000000" w:themeColor="text1"/>
        </w:rPr>
        <w:t>. This assumes that the plural form of the predicate, which is morphologically more complex than the singular form, does not weigh in as heavily as the LIFT operation. In the cases where singular agreement is possible, as in Q&amp;Q, D&amp;Q, D</w:t>
      </w:r>
      <w:r w:rsidRPr="00592F36">
        <w:rPr>
          <w:rFonts w:ascii="Cambria Math" w:hAnsi="Cambria Math" w:cs="Cambria Math"/>
          <w:color w:val="000000" w:themeColor="text1"/>
        </w:rPr>
        <w:t>∨</w:t>
      </w:r>
      <w:r w:rsidRPr="00592F36">
        <w:rPr>
          <w:rFonts w:cs="Times New Roman"/>
          <w:color w:val="000000" w:themeColor="text1"/>
        </w:rPr>
        <w:t>D and</w:t>
      </w:r>
      <w:r w:rsidR="001877B1" w:rsidRPr="00592F36">
        <w:rPr>
          <w:rFonts w:cs="Times New Roman"/>
          <w:color w:val="000000" w:themeColor="text1"/>
        </w:rPr>
        <w:t xml:space="preserve"> also</w:t>
      </w:r>
      <w:r w:rsidRPr="00592F36">
        <w:rPr>
          <w:rFonts w:cs="Times New Roman"/>
          <w:color w:val="000000" w:themeColor="text1"/>
        </w:rPr>
        <w:t xml:space="preserve"> D</w:t>
      </w:r>
      <w:r w:rsidRPr="00592F36">
        <w:rPr>
          <w:rFonts w:ascii="Cambria Math" w:hAnsi="Cambria Math" w:cs="Cambria Math"/>
          <w:color w:val="000000" w:themeColor="text1"/>
        </w:rPr>
        <w:t>∧</w:t>
      </w:r>
      <w:r w:rsidRPr="00592F36">
        <w:rPr>
          <w:rFonts w:cs="Times New Roman"/>
          <w:color w:val="000000" w:themeColor="text1"/>
        </w:rPr>
        <w:t xml:space="preserve">D, where the conjunctor </w:t>
      </w:r>
      <w:r w:rsidRPr="00592F36">
        <w:rPr>
          <w:rFonts w:cs="Times New Roman"/>
          <w:i/>
          <w:iCs/>
          <w:color w:val="000000" w:themeColor="text1"/>
        </w:rPr>
        <w:t xml:space="preserve">both… and… </w:t>
      </w:r>
      <w:r w:rsidRPr="00592F36">
        <w:rPr>
          <w:rFonts w:cs="Times New Roman"/>
          <w:color w:val="000000" w:themeColor="text1"/>
        </w:rPr>
        <w:t>forces Boolean conjunction, there is either no other derivation, as in in the Q&amp;Q case, or the LIFT operation is enforced to enable the only interpretation that is possible.</w:t>
      </w:r>
      <w:r w:rsidR="00F72637" w:rsidRPr="00592F36">
        <w:rPr>
          <w:rStyle w:val="FootnoteReference"/>
          <w:rFonts w:cs="Times New Roman"/>
          <w:color w:val="000000" w:themeColor="text1"/>
        </w:rPr>
        <w:footnoteReference w:id="8"/>
      </w:r>
      <w:r w:rsidRPr="00592F36">
        <w:rPr>
          <w:rFonts w:cs="Times New Roman"/>
          <w:color w:val="000000" w:themeColor="text1"/>
        </w:rPr>
        <w:t xml:space="preserve"> </w:t>
      </w:r>
    </w:p>
    <w:p w14:paraId="4ADD6753" w14:textId="152D914B" w:rsidR="009315BF" w:rsidRPr="00592F36" w:rsidRDefault="009315BF" w:rsidP="009315BF">
      <w:pPr>
        <w:pStyle w:val="NormalIndent"/>
        <w:rPr>
          <w:rFonts w:cs="Times New Roman"/>
          <w:color w:val="000000" w:themeColor="text1"/>
        </w:rPr>
      </w:pPr>
      <w:r w:rsidRPr="00592F36">
        <w:rPr>
          <w:rFonts w:cs="Times New Roman"/>
          <w:color w:val="000000" w:themeColor="text1"/>
        </w:rPr>
        <w:lastRenderedPageBreak/>
        <w:t xml:space="preserve">Another way of explaining the impression that singular agreement is ungrammatical in the D&amp;D case is that it has both a semantic and a syntactic derivation that results in plural agreement. In contrast, singular agreement would result in a tension between the outcome of syntactic agreement and semantic agreement. This tension can be </w:t>
      </w:r>
      <w:r w:rsidR="000B5CCD" w:rsidRPr="00592F36">
        <w:rPr>
          <w:rFonts w:cs="Times New Roman"/>
          <w:color w:val="000000" w:themeColor="text1"/>
        </w:rPr>
        <w:t>circumvented</w:t>
      </w:r>
      <w:r w:rsidRPr="00592F36">
        <w:rPr>
          <w:rFonts w:cs="Times New Roman"/>
          <w:color w:val="000000" w:themeColor="text1"/>
        </w:rPr>
        <w:t xml:space="preserve"> by plural agreement, and hence singular agreement is avoided. </w:t>
      </w:r>
    </w:p>
    <w:p w14:paraId="0081D081" w14:textId="38B1FC42" w:rsidR="009315BF" w:rsidRPr="00592F36" w:rsidRDefault="009315BF" w:rsidP="00F72637">
      <w:pPr>
        <w:pStyle w:val="NormalIndent"/>
        <w:rPr>
          <w:rFonts w:cs="Times New Roman"/>
          <w:color w:val="000000" w:themeColor="text1"/>
        </w:rPr>
      </w:pPr>
      <w:r w:rsidRPr="00592F36">
        <w:rPr>
          <w:rFonts w:cs="Times New Roman"/>
          <w:color w:val="000000" w:themeColor="text1"/>
        </w:rPr>
        <w:t>Notice that this line of reasoning predicts that whenever there is competition between two ways of processing a structure (which includes syntactic parsing and semantic interpretation), there should be evidence for degradation in the evaluation of either way of processing. The rating of the plural agreement forms in Q&amp;Q, D</w:t>
      </w:r>
      <w:r w:rsidRPr="00592F36">
        <w:rPr>
          <w:rFonts w:ascii="Cambria Math" w:hAnsi="Cambria Math" w:cs="Cambria Math"/>
          <w:color w:val="000000" w:themeColor="text1"/>
        </w:rPr>
        <w:t>∨</w:t>
      </w:r>
      <w:r w:rsidRPr="00592F36">
        <w:rPr>
          <w:rFonts w:cs="Times New Roman"/>
          <w:color w:val="000000" w:themeColor="text1"/>
        </w:rPr>
        <w:t xml:space="preserve">D, D&amp;Q and Q&amp;D is </w:t>
      </w:r>
      <w:r w:rsidR="001877B1" w:rsidRPr="00592F36">
        <w:rPr>
          <w:rFonts w:cs="Times New Roman"/>
          <w:color w:val="000000" w:themeColor="text1"/>
        </w:rPr>
        <w:t xml:space="preserve">indeed </w:t>
      </w:r>
      <w:r w:rsidRPr="00592F36">
        <w:rPr>
          <w:rFonts w:cs="Times New Roman"/>
          <w:color w:val="000000" w:themeColor="text1"/>
        </w:rPr>
        <w:t xml:space="preserve">slightly </w:t>
      </w:r>
      <w:r w:rsidR="001877B1" w:rsidRPr="00592F36">
        <w:rPr>
          <w:rFonts w:cs="Times New Roman"/>
          <w:color w:val="000000" w:themeColor="text1"/>
        </w:rPr>
        <w:t>reduced in comparison with</w:t>
      </w:r>
      <w:r w:rsidRPr="00592F36">
        <w:rPr>
          <w:rFonts w:cs="Times New Roman"/>
          <w:color w:val="000000" w:themeColor="text1"/>
        </w:rPr>
        <w:t xml:space="preserve"> the D&amp;D case, but this is not statistically significant with the methods and number of items used in our experiment (the result of D</w:t>
      </w:r>
      <w:r w:rsidRPr="00592F36">
        <w:rPr>
          <w:rFonts w:ascii="Cambria Math" w:hAnsi="Cambria Math" w:cs="Cambria Math"/>
          <w:color w:val="000000" w:themeColor="text1"/>
        </w:rPr>
        <w:t>∧</w:t>
      </w:r>
      <w:r w:rsidRPr="00592F36">
        <w:rPr>
          <w:rFonts w:cs="Times New Roman"/>
          <w:color w:val="000000" w:themeColor="text1"/>
        </w:rPr>
        <w:t xml:space="preserve">D is the same as for D&amp;D). Hence, further experiments would have to </w:t>
      </w:r>
      <w:r w:rsidR="000B5CCD" w:rsidRPr="00592F36">
        <w:rPr>
          <w:rFonts w:cs="Times New Roman"/>
          <w:color w:val="000000" w:themeColor="text1"/>
        </w:rPr>
        <w:t>decide</w:t>
      </w:r>
      <w:r w:rsidRPr="00592F36">
        <w:rPr>
          <w:rFonts w:cs="Times New Roman"/>
          <w:color w:val="000000" w:themeColor="text1"/>
        </w:rPr>
        <w:t xml:space="preserve"> whether </w:t>
      </w:r>
      <w:r w:rsidR="000B5CCD" w:rsidRPr="00592F36">
        <w:rPr>
          <w:rFonts w:cs="Times New Roman"/>
          <w:color w:val="000000" w:themeColor="text1"/>
        </w:rPr>
        <w:t xml:space="preserve">the </w:t>
      </w:r>
      <w:r w:rsidRPr="00592F36">
        <w:rPr>
          <w:rFonts w:cs="Times New Roman"/>
          <w:color w:val="000000" w:themeColor="text1"/>
        </w:rPr>
        <w:t xml:space="preserve">competing ways of processing lead to acceptable results individually reduce the rating of a syntactic form. </w:t>
      </w:r>
    </w:p>
    <w:p w14:paraId="7F9DC826" w14:textId="44147A55" w:rsidR="00F72637" w:rsidRPr="00592F36" w:rsidRDefault="00F72637" w:rsidP="00F72637">
      <w:pPr>
        <w:pStyle w:val="Heading2"/>
        <w:rPr>
          <w:rFonts w:cs="Times New Roman"/>
          <w:color w:val="000000" w:themeColor="text1"/>
        </w:rPr>
      </w:pPr>
      <w:bookmarkStart w:id="26" w:name="_Ref174459858"/>
      <w:r w:rsidRPr="00592F36">
        <w:rPr>
          <w:rFonts w:cs="Times New Roman"/>
          <w:color w:val="000000" w:themeColor="text1"/>
        </w:rPr>
        <w:t>Forced plural agreement with Q&amp;Q with reciprocal predicates</w:t>
      </w:r>
      <w:bookmarkEnd w:id="26"/>
    </w:p>
    <w:p w14:paraId="627FB21C" w14:textId="6D5BEE84" w:rsidR="00F72637" w:rsidRPr="00592F36" w:rsidRDefault="00F72637" w:rsidP="00A412C8">
      <w:pPr>
        <w:pStyle w:val="NormalIndent"/>
        <w:ind w:firstLine="0"/>
        <w:rPr>
          <w:rFonts w:cs="Times New Roman"/>
          <w:color w:val="000000" w:themeColor="text1"/>
        </w:rPr>
      </w:pPr>
      <w:r w:rsidRPr="00592F36">
        <w:rPr>
          <w:rFonts w:cs="Times New Roman"/>
          <w:color w:val="000000" w:themeColor="text1"/>
        </w:rPr>
        <w:t xml:space="preserve">Our experiment showed that Q&amp;Q allows for </w:t>
      </w:r>
      <w:r w:rsidR="001877B1" w:rsidRPr="00592F36">
        <w:rPr>
          <w:rFonts w:cs="Times New Roman"/>
          <w:color w:val="000000" w:themeColor="text1"/>
        </w:rPr>
        <w:t>plural</w:t>
      </w:r>
      <w:r w:rsidRPr="00592F36">
        <w:rPr>
          <w:rFonts w:cs="Times New Roman"/>
          <w:color w:val="000000" w:themeColor="text1"/>
        </w:rPr>
        <w:t xml:space="preserve"> agreement, and we could motivate this</w:t>
      </w:r>
      <w:r w:rsidR="001877B1" w:rsidRPr="00592F36">
        <w:rPr>
          <w:rFonts w:cs="Times New Roman"/>
          <w:color w:val="000000" w:themeColor="text1"/>
        </w:rPr>
        <w:t>, as it</w:t>
      </w:r>
      <w:r w:rsidRPr="00592F36">
        <w:rPr>
          <w:rFonts w:cs="Times New Roman"/>
          <w:color w:val="000000" w:themeColor="text1"/>
        </w:rPr>
        <w:t xml:space="preserve"> is </w:t>
      </w:r>
      <w:r w:rsidR="008D19C2" w:rsidRPr="00592F36">
        <w:rPr>
          <w:rFonts w:cs="Times New Roman"/>
          <w:color w:val="000000" w:themeColor="text1"/>
        </w:rPr>
        <w:t>licensed</w:t>
      </w:r>
      <w:r w:rsidRPr="00592F36">
        <w:rPr>
          <w:rFonts w:cs="Times New Roman"/>
          <w:color w:val="000000" w:themeColor="text1"/>
        </w:rPr>
        <w:t xml:space="preserve"> by the syntactic agreement rule However, plural agreement </w:t>
      </w:r>
      <w:r w:rsidR="003058AA" w:rsidRPr="00592F36">
        <w:rPr>
          <w:rFonts w:cs="Times New Roman"/>
          <w:color w:val="000000" w:themeColor="text1"/>
        </w:rPr>
        <w:t>is obligatory with reciprocal predicates. Such cases have been discussed in the semantic literature as “branching quantifiers” (</w:t>
      </w:r>
      <w:hyperlink w:anchor="Barwise" w:history="1">
        <w:r w:rsidR="003058AA" w:rsidRPr="00592F36">
          <w:rPr>
            <w:rStyle w:val="Hyperlink"/>
            <w:rFonts w:cs="Times New Roman"/>
            <w:color w:val="000000" w:themeColor="text1"/>
          </w:rPr>
          <w:t>Barwise 1976</w:t>
        </w:r>
      </w:hyperlink>
      <w:r w:rsidR="003058AA" w:rsidRPr="00592F36">
        <w:rPr>
          <w:rFonts w:cs="Times New Roman"/>
          <w:color w:val="000000" w:themeColor="text1"/>
        </w:rPr>
        <w:t xml:space="preserve">, </w:t>
      </w:r>
      <w:hyperlink w:anchor="Westerstahl" w:history="1">
        <w:proofErr w:type="spellStart"/>
        <w:r w:rsidR="003058AA" w:rsidRPr="00592F36">
          <w:rPr>
            <w:rStyle w:val="Hyperlink"/>
            <w:rFonts w:cs="Times New Roman"/>
            <w:color w:val="000000" w:themeColor="text1"/>
          </w:rPr>
          <w:t>Westerståhl</w:t>
        </w:r>
        <w:proofErr w:type="spellEnd"/>
        <w:r w:rsidR="003058AA" w:rsidRPr="00592F36">
          <w:rPr>
            <w:rStyle w:val="Hyperlink"/>
            <w:rFonts w:cs="Times New Roman"/>
            <w:color w:val="000000" w:themeColor="text1"/>
          </w:rPr>
          <w:t xml:space="preserve"> 1987</w:t>
        </w:r>
      </w:hyperlink>
      <w:r w:rsidR="003058AA" w:rsidRPr="00592F36">
        <w:rPr>
          <w:rFonts w:cs="Times New Roman"/>
          <w:color w:val="000000" w:themeColor="text1"/>
        </w:rPr>
        <w:t>)</w:t>
      </w:r>
      <w:r w:rsidR="00AE032F" w:rsidRPr="00592F36">
        <w:rPr>
          <w:rFonts w:cs="Times New Roman"/>
          <w:color w:val="000000" w:themeColor="text1"/>
        </w:rPr>
        <w:t>. We see that reciprocal predicates, and in general collective predicates</w:t>
      </w:r>
      <w:r w:rsidR="005821D8" w:rsidRPr="00592F36">
        <w:rPr>
          <w:rFonts w:cs="Times New Roman"/>
          <w:color w:val="000000" w:themeColor="text1"/>
        </w:rPr>
        <w:t xml:space="preserve"> like </w:t>
      </w:r>
      <w:r w:rsidR="005821D8" w:rsidRPr="00592F36">
        <w:rPr>
          <w:rFonts w:cs="Times New Roman"/>
          <w:i/>
          <w:iCs/>
          <w:color w:val="000000" w:themeColor="text1"/>
        </w:rPr>
        <w:t>be connected</w:t>
      </w:r>
      <w:r w:rsidR="00AE032F" w:rsidRPr="00592F36">
        <w:rPr>
          <w:rFonts w:cs="Times New Roman"/>
          <w:color w:val="000000" w:themeColor="text1"/>
        </w:rPr>
        <w:t>, enforce plural agreement</w:t>
      </w:r>
      <w:r w:rsidR="001877B1" w:rsidRPr="00592F36">
        <w:rPr>
          <w:rFonts w:cs="Times New Roman"/>
          <w:color w:val="000000" w:themeColor="text1"/>
        </w:rPr>
        <w:t xml:space="preserve"> (the judgment is our own rating):</w:t>
      </w:r>
      <w:r w:rsidR="00AE032F" w:rsidRPr="00592F36">
        <w:rPr>
          <w:rFonts w:cs="Times New Roman"/>
          <w:color w:val="000000" w:themeColor="text1"/>
        </w:rPr>
        <w:t xml:space="preserve"> </w:t>
      </w:r>
    </w:p>
    <w:p w14:paraId="2BC4303C" w14:textId="437FFCED" w:rsidR="003058AA" w:rsidRPr="00592F36" w:rsidRDefault="00AE032F" w:rsidP="003058AA">
      <w:pPr>
        <w:pStyle w:val="Example"/>
        <w:rPr>
          <w:color w:val="000000" w:themeColor="text1"/>
        </w:rPr>
      </w:pPr>
      <w:bookmarkStart w:id="27" w:name="_Ref174441609"/>
      <w:r w:rsidRPr="00592F36">
        <w:rPr>
          <w:i/>
          <w:iCs/>
          <w:color w:val="000000" w:themeColor="text1"/>
        </w:rPr>
        <w:t xml:space="preserve">Every circle and every dot *is / are connected </w:t>
      </w:r>
      <w:r w:rsidR="005821D8" w:rsidRPr="00592F36">
        <w:rPr>
          <w:i/>
          <w:iCs/>
          <w:color w:val="000000" w:themeColor="text1"/>
        </w:rPr>
        <w:t>(</w:t>
      </w:r>
      <w:r w:rsidRPr="00592F36">
        <w:rPr>
          <w:i/>
          <w:iCs/>
          <w:color w:val="000000" w:themeColor="text1"/>
        </w:rPr>
        <w:t>with each other</w:t>
      </w:r>
      <w:r w:rsidR="005821D8" w:rsidRPr="00592F36">
        <w:rPr>
          <w:i/>
          <w:iCs/>
          <w:color w:val="000000" w:themeColor="text1"/>
        </w:rPr>
        <w:t>)</w:t>
      </w:r>
      <w:r w:rsidRPr="00592F36">
        <w:rPr>
          <w:i/>
          <w:iCs/>
          <w:color w:val="000000" w:themeColor="text1"/>
        </w:rPr>
        <w:t>.</w:t>
      </w:r>
      <w:bookmarkEnd w:id="27"/>
      <w:r w:rsidRPr="00592F36">
        <w:rPr>
          <w:i/>
          <w:iCs/>
          <w:color w:val="000000" w:themeColor="text1"/>
        </w:rPr>
        <w:t xml:space="preserve"> </w:t>
      </w:r>
    </w:p>
    <w:p w14:paraId="7E7369CC" w14:textId="6A15A9A0" w:rsidR="008D19C2" w:rsidRPr="00592F36" w:rsidRDefault="008D19C2" w:rsidP="00AC0AA3">
      <w:pPr>
        <w:pStyle w:val="NormalIndent"/>
        <w:rPr>
          <w:rFonts w:cs="Times New Roman"/>
          <w:color w:val="000000" w:themeColor="text1"/>
        </w:rPr>
      </w:pPr>
      <w:r w:rsidRPr="00592F36">
        <w:rPr>
          <w:rFonts w:cs="Times New Roman"/>
          <w:color w:val="000000" w:themeColor="text1"/>
        </w:rPr>
        <w:t>T</w:t>
      </w:r>
      <w:r w:rsidR="00AE032F" w:rsidRPr="00592F36">
        <w:rPr>
          <w:rFonts w:cs="Times New Roman"/>
          <w:color w:val="000000" w:themeColor="text1"/>
        </w:rPr>
        <w:t xml:space="preserve">he interpretation of sentences like </w:t>
      </w:r>
      <w:r w:rsidR="00AE032F" w:rsidRPr="00592F36">
        <w:rPr>
          <w:rFonts w:cs="Times New Roman"/>
          <w:color w:val="000000" w:themeColor="text1"/>
        </w:rPr>
        <w:fldChar w:fldCharType="begin"/>
      </w:r>
      <w:r w:rsidR="00AE032F" w:rsidRPr="00592F36">
        <w:rPr>
          <w:rFonts w:cs="Times New Roman"/>
          <w:color w:val="000000" w:themeColor="text1"/>
        </w:rPr>
        <w:instrText xml:space="preserve"> REF _Ref174441609 \r \h </w:instrText>
      </w:r>
      <w:r w:rsidR="00072620" w:rsidRPr="00592F36">
        <w:rPr>
          <w:rFonts w:cs="Times New Roman"/>
          <w:color w:val="000000" w:themeColor="text1"/>
        </w:rPr>
        <w:instrText xml:space="preserve"> \* MERGEFORMAT </w:instrText>
      </w:r>
      <w:r w:rsidR="00AE032F" w:rsidRPr="00592F36">
        <w:rPr>
          <w:rFonts w:cs="Times New Roman"/>
          <w:color w:val="000000" w:themeColor="text1"/>
        </w:rPr>
      </w:r>
      <w:r w:rsidR="00AE032F" w:rsidRPr="00592F36">
        <w:rPr>
          <w:rFonts w:cs="Times New Roman"/>
          <w:color w:val="000000" w:themeColor="text1"/>
        </w:rPr>
        <w:fldChar w:fldCharType="separate"/>
      </w:r>
      <w:r w:rsidR="005B2D73">
        <w:rPr>
          <w:rFonts w:cs="Times New Roman"/>
          <w:color w:val="000000" w:themeColor="text1"/>
        </w:rPr>
        <w:t>(30)</w:t>
      </w:r>
      <w:r w:rsidR="00AE032F" w:rsidRPr="00592F36">
        <w:rPr>
          <w:rFonts w:cs="Times New Roman"/>
          <w:color w:val="000000" w:themeColor="text1"/>
        </w:rPr>
        <w:fldChar w:fldCharType="end"/>
      </w:r>
      <w:r w:rsidRPr="00592F36">
        <w:rPr>
          <w:rFonts w:cs="Times New Roman"/>
          <w:color w:val="000000" w:themeColor="text1"/>
        </w:rPr>
        <w:t xml:space="preserve"> </w:t>
      </w:r>
      <w:r w:rsidR="00AE032F" w:rsidRPr="00592F36">
        <w:rPr>
          <w:rFonts w:cs="Times New Roman"/>
          <w:color w:val="000000" w:themeColor="text1"/>
        </w:rPr>
        <w:t xml:space="preserve">cannot be based on a Boolean conjunction of two quantifiers, as this does not provide for the sum individuals required for the reciprocal predicate. The interpretation must rather be based on a generalized sum operation. </w:t>
      </w:r>
      <w:r w:rsidR="005821D8" w:rsidRPr="00592F36">
        <w:rPr>
          <w:rFonts w:cs="Times New Roman"/>
          <w:color w:val="000000" w:themeColor="text1"/>
        </w:rPr>
        <w:t xml:space="preserve">Such generalizations of the sum operation on quantifiers have been proposed by </w:t>
      </w:r>
      <w:hyperlink w:anchor="Hoeksema1983" w:history="1">
        <w:r w:rsidR="005821D8" w:rsidRPr="00592F36">
          <w:rPr>
            <w:rStyle w:val="Hyperlink"/>
            <w:rFonts w:cs="Times New Roman"/>
            <w:color w:val="000000" w:themeColor="text1"/>
          </w:rPr>
          <w:t>Hoeksema (1983</w:t>
        </w:r>
      </w:hyperlink>
      <w:r w:rsidR="005821D8" w:rsidRPr="00592F36">
        <w:rPr>
          <w:rFonts w:cs="Times New Roman"/>
          <w:color w:val="000000" w:themeColor="text1"/>
        </w:rPr>
        <w:t xml:space="preserve">, </w:t>
      </w:r>
      <w:hyperlink w:anchor="Hoeksema1988" w:history="1">
        <w:r w:rsidR="005821D8" w:rsidRPr="00592F36">
          <w:rPr>
            <w:rStyle w:val="Hyperlink"/>
            <w:rFonts w:cs="Times New Roman"/>
            <w:color w:val="000000" w:themeColor="text1"/>
          </w:rPr>
          <w:t>1988</w:t>
        </w:r>
      </w:hyperlink>
      <w:r w:rsidR="005821D8" w:rsidRPr="00592F36">
        <w:rPr>
          <w:rFonts w:cs="Times New Roman"/>
          <w:color w:val="000000" w:themeColor="text1"/>
        </w:rPr>
        <w:t xml:space="preserve">) and </w:t>
      </w:r>
      <w:hyperlink w:anchor="Krifka" w:history="1">
        <w:r w:rsidR="00AE032F" w:rsidRPr="00592F36">
          <w:rPr>
            <w:rStyle w:val="Hyperlink"/>
            <w:rFonts w:cs="Times New Roman"/>
            <w:color w:val="000000" w:themeColor="text1"/>
          </w:rPr>
          <w:t>Krifka (1990)</w:t>
        </w:r>
      </w:hyperlink>
      <w:r w:rsidR="00AE032F" w:rsidRPr="00592F36">
        <w:rPr>
          <w:rFonts w:cs="Times New Roman"/>
          <w:color w:val="000000" w:themeColor="text1"/>
        </w:rPr>
        <w:t xml:space="preserve">. </w:t>
      </w:r>
    </w:p>
    <w:p w14:paraId="0BF88F7A" w14:textId="5193ABE8" w:rsidR="005821D8" w:rsidRPr="00592F36" w:rsidRDefault="00AE032F" w:rsidP="00AC0AA3">
      <w:pPr>
        <w:pStyle w:val="NormalIndent"/>
        <w:rPr>
          <w:rFonts w:cs="Times New Roman"/>
          <w:color w:val="000000" w:themeColor="text1"/>
        </w:rPr>
      </w:pPr>
      <w:r w:rsidRPr="00592F36">
        <w:rPr>
          <w:rFonts w:cs="Times New Roman"/>
          <w:color w:val="000000" w:themeColor="text1"/>
        </w:rPr>
        <w:t xml:space="preserve">The generalization proceeds </w:t>
      </w:r>
      <w:r w:rsidR="001877B1" w:rsidRPr="00592F36">
        <w:rPr>
          <w:rFonts w:cs="Times New Roman"/>
          <w:color w:val="000000" w:themeColor="text1"/>
        </w:rPr>
        <w:t>similar to</w:t>
      </w:r>
      <w:r w:rsidRPr="00592F36">
        <w:rPr>
          <w:rFonts w:cs="Times New Roman"/>
          <w:color w:val="000000" w:themeColor="text1"/>
        </w:rPr>
        <w:t xml:space="preserve"> the </w:t>
      </w:r>
      <w:r w:rsidR="008D19C2" w:rsidRPr="00592F36">
        <w:rPr>
          <w:rFonts w:cs="Times New Roman"/>
          <w:color w:val="000000" w:themeColor="text1"/>
        </w:rPr>
        <w:t>case</w:t>
      </w:r>
      <w:r w:rsidRPr="00592F36">
        <w:rPr>
          <w:rFonts w:cs="Times New Roman"/>
          <w:color w:val="000000" w:themeColor="text1"/>
        </w:rPr>
        <w:t xml:space="preserve"> of Boolean conjunction </w:t>
      </w:r>
      <w:r w:rsidRPr="00592F36">
        <w:rPr>
          <w:rFonts w:ascii="Cambria Math" w:hAnsi="Cambria Math" w:cs="Cambria Math"/>
          <w:color w:val="000000" w:themeColor="text1"/>
        </w:rPr>
        <w:t>∧</w:t>
      </w:r>
      <w:r w:rsidR="008D19C2" w:rsidRPr="00592F36">
        <w:rPr>
          <w:rFonts w:cs="Times New Roman"/>
          <w:color w:val="000000" w:themeColor="text1"/>
        </w:rPr>
        <w:t xml:space="preserve"> in section </w:t>
      </w:r>
      <w:r w:rsidR="008D19C2" w:rsidRPr="00592F36">
        <w:rPr>
          <w:rFonts w:cs="Times New Roman"/>
          <w:color w:val="000000" w:themeColor="text1"/>
        </w:rPr>
        <w:fldChar w:fldCharType="begin"/>
      </w:r>
      <w:r w:rsidR="008D19C2" w:rsidRPr="00592F36">
        <w:rPr>
          <w:rFonts w:cs="Times New Roman"/>
          <w:color w:val="000000" w:themeColor="text1"/>
        </w:rPr>
        <w:instrText xml:space="preserve"> REF _Ref176042714 \r \h </w:instrText>
      </w:r>
      <w:r w:rsidR="00855CE9" w:rsidRPr="00592F36">
        <w:rPr>
          <w:rFonts w:cs="Times New Roman"/>
          <w:color w:val="000000" w:themeColor="text1"/>
        </w:rPr>
        <w:instrText xml:space="preserve"> \* MERGEFORMAT </w:instrText>
      </w:r>
      <w:r w:rsidR="008D19C2" w:rsidRPr="00592F36">
        <w:rPr>
          <w:rFonts w:cs="Times New Roman"/>
          <w:color w:val="000000" w:themeColor="text1"/>
        </w:rPr>
      </w:r>
      <w:r w:rsidR="008D19C2" w:rsidRPr="00592F36">
        <w:rPr>
          <w:rFonts w:cs="Times New Roman"/>
          <w:color w:val="000000" w:themeColor="text1"/>
        </w:rPr>
        <w:fldChar w:fldCharType="separate"/>
      </w:r>
      <w:r w:rsidR="005B2D73">
        <w:rPr>
          <w:rFonts w:cs="Times New Roman"/>
          <w:color w:val="000000" w:themeColor="text1"/>
        </w:rPr>
        <w:t>5.4</w:t>
      </w:r>
      <w:r w:rsidR="008D19C2" w:rsidRPr="00592F36">
        <w:rPr>
          <w:rFonts w:cs="Times New Roman"/>
          <w:color w:val="000000" w:themeColor="text1"/>
        </w:rPr>
        <w:fldChar w:fldCharType="end"/>
      </w:r>
      <w:r w:rsidR="008D19C2" w:rsidRPr="00592F36">
        <w:rPr>
          <w:rFonts w:cs="Times New Roman"/>
          <w:color w:val="000000" w:themeColor="text1"/>
        </w:rPr>
        <w:t>.</w:t>
      </w:r>
      <w:r w:rsidRPr="00592F36">
        <w:rPr>
          <w:rFonts w:cs="Times New Roman"/>
          <w:color w:val="000000" w:themeColor="text1"/>
        </w:rPr>
        <w:t xml:space="preserve"> First, we note that entities can be joined by the sum operation </w:t>
      </w:r>
      <w:r w:rsidRPr="00592F36">
        <w:rPr>
          <w:rFonts w:ascii="Cambria Math" w:hAnsi="Cambria Math" w:cs="Cambria Math"/>
          <w:color w:val="000000" w:themeColor="text1"/>
        </w:rPr>
        <w:t>⊔</w:t>
      </w:r>
      <w:r w:rsidRPr="00592F36">
        <w:rPr>
          <w:rFonts w:cs="Times New Roman"/>
          <w:color w:val="000000" w:themeColor="text1"/>
        </w:rPr>
        <w:t xml:space="preserve">. </w:t>
      </w:r>
      <w:r w:rsidR="00AC0AA3" w:rsidRPr="00592F36">
        <w:rPr>
          <w:rFonts w:cs="Times New Roman"/>
          <w:color w:val="000000" w:themeColor="text1"/>
        </w:rPr>
        <w:t xml:space="preserve">Second, for any </w:t>
      </w:r>
      <w:r w:rsidR="001877B1" w:rsidRPr="00592F36">
        <w:rPr>
          <w:rFonts w:cs="Times New Roman"/>
          <w:color w:val="000000" w:themeColor="text1"/>
        </w:rPr>
        <w:t>predicates</w:t>
      </w:r>
      <w:r w:rsidR="00AC0AA3" w:rsidRPr="00592F36">
        <w:rPr>
          <w:rFonts w:cs="Times New Roman"/>
          <w:color w:val="000000" w:themeColor="text1"/>
        </w:rPr>
        <w:t xml:space="preserve"> f, g of the same type that are functions into meanings that can be conjoined by </w:t>
      </w:r>
      <w:r w:rsidR="00AC0AA3" w:rsidRPr="00592F36">
        <w:rPr>
          <w:rFonts w:ascii="Cambria Math" w:hAnsi="Cambria Math" w:cs="Cambria Math"/>
          <w:color w:val="000000" w:themeColor="text1"/>
        </w:rPr>
        <w:t>⊔</w:t>
      </w:r>
      <w:r w:rsidR="00AC0AA3" w:rsidRPr="00592F36">
        <w:rPr>
          <w:rFonts w:cs="Times New Roman"/>
          <w:color w:val="000000" w:themeColor="text1"/>
        </w:rPr>
        <w:t xml:space="preserve">, we have </w:t>
      </w:r>
      <w:proofErr w:type="spellStart"/>
      <w:r w:rsidR="00AC0AA3" w:rsidRPr="00592F36">
        <w:rPr>
          <w:rFonts w:cs="Times New Roman"/>
          <w:color w:val="000000" w:themeColor="text1"/>
        </w:rPr>
        <w:t>f</w:t>
      </w:r>
      <w:r w:rsidR="00AC0AA3" w:rsidRPr="00592F36">
        <w:rPr>
          <w:rFonts w:ascii="Cambria Math" w:hAnsi="Cambria Math" w:cs="Cambria Math"/>
          <w:color w:val="000000" w:themeColor="text1"/>
        </w:rPr>
        <w:t>⊔</w:t>
      </w:r>
      <w:r w:rsidR="00AC0AA3" w:rsidRPr="00592F36">
        <w:rPr>
          <w:rFonts w:cs="Times New Roman"/>
          <w:color w:val="000000" w:themeColor="text1"/>
        </w:rPr>
        <w:t>g</w:t>
      </w:r>
      <w:proofErr w:type="spellEnd"/>
      <w:r w:rsidR="00AC0AA3" w:rsidRPr="00592F36">
        <w:rPr>
          <w:rFonts w:cs="Times New Roman"/>
          <w:color w:val="000000" w:themeColor="text1"/>
        </w:rPr>
        <w:t xml:space="preserve"> = </w:t>
      </w:r>
      <w:proofErr w:type="spellStart"/>
      <w:r w:rsidR="00AC0AA3" w:rsidRPr="00592F36">
        <w:rPr>
          <w:rFonts w:cs="Times New Roman"/>
          <w:color w:val="000000" w:themeColor="text1"/>
        </w:rPr>
        <w:t>λx</w:t>
      </w:r>
      <w:r w:rsidR="00AC0AA3" w:rsidRPr="00592F36">
        <w:rPr>
          <w:rFonts w:ascii="Cambria Math" w:hAnsi="Cambria Math" w:cs="Cambria Math"/>
          <w:color w:val="000000" w:themeColor="text1"/>
        </w:rPr>
        <w:t>∃</w:t>
      </w:r>
      <w:r w:rsidR="00AC0AA3" w:rsidRPr="00592F36">
        <w:rPr>
          <w:rFonts w:cs="Times New Roman"/>
          <w:color w:val="000000" w:themeColor="text1"/>
        </w:rPr>
        <w:t>y</w:t>
      </w:r>
      <w:r w:rsidR="00AC0AA3" w:rsidRPr="00592F36">
        <w:rPr>
          <w:rFonts w:ascii="Cambria Math" w:hAnsi="Cambria Math" w:cs="Cambria Math"/>
          <w:color w:val="000000" w:themeColor="text1"/>
        </w:rPr>
        <w:t>∃</w:t>
      </w:r>
      <w:r w:rsidR="00AC0AA3" w:rsidRPr="00592F36">
        <w:rPr>
          <w:rFonts w:cs="Times New Roman"/>
          <w:color w:val="000000" w:themeColor="text1"/>
        </w:rPr>
        <w:t>z</w:t>
      </w:r>
      <w:proofErr w:type="spellEnd"/>
      <w:r w:rsidR="00AC0AA3" w:rsidRPr="00592F36">
        <w:rPr>
          <w:rFonts w:cs="Times New Roman"/>
          <w:color w:val="000000" w:themeColor="text1"/>
        </w:rPr>
        <w:t>[</w:t>
      </w:r>
      <w:proofErr w:type="spellStart"/>
      <w:r w:rsidR="00AC0AA3" w:rsidRPr="00592F36">
        <w:rPr>
          <w:rFonts w:cs="Times New Roman"/>
          <w:color w:val="000000" w:themeColor="text1"/>
        </w:rPr>
        <w:t>y</w:t>
      </w:r>
      <w:r w:rsidR="00AC0AA3" w:rsidRPr="00592F36">
        <w:rPr>
          <w:rFonts w:ascii="Cambria Math" w:hAnsi="Cambria Math" w:cs="Cambria Math"/>
          <w:color w:val="000000" w:themeColor="text1"/>
        </w:rPr>
        <w:t>⊔</w:t>
      </w:r>
      <w:r w:rsidR="00AC0AA3" w:rsidRPr="00592F36">
        <w:rPr>
          <w:rFonts w:cs="Times New Roman"/>
          <w:color w:val="000000" w:themeColor="text1"/>
        </w:rPr>
        <w:t>z</w:t>
      </w:r>
      <w:proofErr w:type="spellEnd"/>
      <w:r w:rsidR="008D19C2" w:rsidRPr="00592F36">
        <w:rPr>
          <w:rFonts w:cs="Times New Roman"/>
          <w:color w:val="000000" w:themeColor="text1"/>
        </w:rPr>
        <w:t xml:space="preserve"> = x</w:t>
      </w:r>
      <w:r w:rsidR="00AC0AA3" w:rsidRPr="00592F36">
        <w:rPr>
          <w:rFonts w:cs="Times New Roman"/>
          <w:color w:val="000000" w:themeColor="text1"/>
        </w:rPr>
        <w:t xml:space="preserve"> </w:t>
      </w:r>
      <w:r w:rsidR="00AC0AA3" w:rsidRPr="00592F36">
        <w:rPr>
          <w:rFonts w:ascii="Cambria Math" w:hAnsi="Cambria Math" w:cs="Cambria Math"/>
          <w:color w:val="000000" w:themeColor="text1"/>
        </w:rPr>
        <w:t>∧</w:t>
      </w:r>
      <w:r w:rsidR="00AC0AA3" w:rsidRPr="00592F36">
        <w:rPr>
          <w:rFonts w:cs="Times New Roman"/>
          <w:color w:val="000000" w:themeColor="text1"/>
        </w:rPr>
        <w:t xml:space="preserve"> f(y) </w:t>
      </w:r>
      <w:r w:rsidR="00AC0AA3" w:rsidRPr="00592F36">
        <w:rPr>
          <w:rFonts w:ascii="Cambria Math" w:hAnsi="Cambria Math" w:cs="Cambria Math"/>
          <w:color w:val="000000" w:themeColor="text1"/>
        </w:rPr>
        <w:t>∧</w:t>
      </w:r>
      <w:r w:rsidR="00AC0AA3" w:rsidRPr="00592F36">
        <w:rPr>
          <w:rFonts w:cs="Times New Roman"/>
          <w:color w:val="000000" w:themeColor="text1"/>
        </w:rPr>
        <w:t xml:space="preserve"> g(z)]. For example, </w:t>
      </w:r>
      <w:r w:rsidR="00AC0AA3" w:rsidRPr="00592F36">
        <w:rPr>
          <w:rFonts w:cs="Times New Roman"/>
          <w:i/>
          <w:iCs/>
          <w:color w:val="000000" w:themeColor="text1"/>
        </w:rPr>
        <w:t xml:space="preserve">blue and green </w:t>
      </w:r>
      <w:r w:rsidR="001877B1" w:rsidRPr="00592F36">
        <w:rPr>
          <w:rFonts w:cs="Times New Roman"/>
          <w:color w:val="000000" w:themeColor="text1"/>
        </w:rPr>
        <w:t>is</w:t>
      </w:r>
      <w:r w:rsidR="00AC0AA3" w:rsidRPr="00592F36">
        <w:rPr>
          <w:rFonts w:cs="Times New Roman"/>
          <w:color w:val="000000" w:themeColor="text1"/>
        </w:rPr>
        <w:t xml:space="preserve"> interpreted as B</w:t>
      </w:r>
      <w:r w:rsidR="00AC0AA3" w:rsidRPr="00592F36">
        <w:rPr>
          <w:rFonts w:ascii="Cambria Math" w:hAnsi="Cambria Math" w:cs="Cambria Math"/>
          <w:color w:val="000000" w:themeColor="text1"/>
        </w:rPr>
        <w:t>⊔</w:t>
      </w:r>
      <w:r w:rsidR="00AC0AA3" w:rsidRPr="00592F36">
        <w:rPr>
          <w:rFonts w:cs="Times New Roman"/>
          <w:color w:val="000000" w:themeColor="text1"/>
        </w:rPr>
        <w:t xml:space="preserve">G, </w:t>
      </w:r>
      <w:r w:rsidR="001877B1" w:rsidRPr="00592F36">
        <w:rPr>
          <w:rFonts w:cs="Times New Roman"/>
          <w:color w:val="000000" w:themeColor="text1"/>
        </w:rPr>
        <w:t>i.e.</w:t>
      </w:r>
      <w:r w:rsidR="00AC0AA3" w:rsidRPr="00592F36">
        <w:rPr>
          <w:rFonts w:cs="Times New Roman"/>
          <w:color w:val="000000" w:themeColor="text1"/>
        </w:rPr>
        <w:t xml:space="preserve"> </w:t>
      </w:r>
      <w:proofErr w:type="spellStart"/>
      <w:r w:rsidR="00AC0AA3" w:rsidRPr="00592F36">
        <w:rPr>
          <w:rFonts w:cs="Times New Roman"/>
          <w:color w:val="000000" w:themeColor="text1"/>
        </w:rPr>
        <w:t>λx</w:t>
      </w:r>
      <w:r w:rsidR="00AC0AA3" w:rsidRPr="00592F36">
        <w:rPr>
          <w:rFonts w:ascii="Cambria Math" w:hAnsi="Cambria Math" w:cs="Cambria Math"/>
          <w:color w:val="000000" w:themeColor="text1"/>
        </w:rPr>
        <w:t>∃</w:t>
      </w:r>
      <w:r w:rsidR="00AC0AA3" w:rsidRPr="00592F36">
        <w:rPr>
          <w:rFonts w:cs="Times New Roman"/>
          <w:color w:val="000000" w:themeColor="text1"/>
        </w:rPr>
        <w:t>y</w:t>
      </w:r>
      <w:r w:rsidR="00AC0AA3" w:rsidRPr="00592F36">
        <w:rPr>
          <w:rFonts w:ascii="Cambria Math" w:hAnsi="Cambria Math" w:cs="Cambria Math"/>
          <w:color w:val="000000" w:themeColor="text1"/>
        </w:rPr>
        <w:t>∃</w:t>
      </w:r>
      <w:r w:rsidR="00AC0AA3" w:rsidRPr="00592F36">
        <w:rPr>
          <w:rFonts w:cs="Times New Roman"/>
          <w:color w:val="000000" w:themeColor="text1"/>
        </w:rPr>
        <w:t>z</w:t>
      </w:r>
      <w:proofErr w:type="spellEnd"/>
      <w:r w:rsidR="00AC0AA3" w:rsidRPr="00592F36">
        <w:rPr>
          <w:rFonts w:cs="Times New Roman"/>
          <w:color w:val="000000" w:themeColor="text1"/>
        </w:rPr>
        <w:t>[</w:t>
      </w:r>
      <w:proofErr w:type="spellStart"/>
      <w:r w:rsidR="00AC0AA3" w:rsidRPr="00592F36">
        <w:rPr>
          <w:rFonts w:cs="Times New Roman"/>
          <w:color w:val="000000" w:themeColor="text1"/>
        </w:rPr>
        <w:t>y</w:t>
      </w:r>
      <w:r w:rsidR="00AC0AA3" w:rsidRPr="00592F36">
        <w:rPr>
          <w:rFonts w:ascii="Cambria Math" w:hAnsi="Cambria Math" w:cs="Cambria Math"/>
          <w:color w:val="000000" w:themeColor="text1"/>
        </w:rPr>
        <w:t>⊔</w:t>
      </w:r>
      <w:r w:rsidR="00AC0AA3" w:rsidRPr="00592F36">
        <w:rPr>
          <w:rFonts w:cs="Times New Roman"/>
          <w:color w:val="000000" w:themeColor="text1"/>
        </w:rPr>
        <w:t>z</w:t>
      </w:r>
      <w:proofErr w:type="spellEnd"/>
      <w:r w:rsidR="008D19C2" w:rsidRPr="00592F36">
        <w:rPr>
          <w:rFonts w:cs="Times New Roman"/>
          <w:color w:val="000000" w:themeColor="text1"/>
        </w:rPr>
        <w:t xml:space="preserve"> = x</w:t>
      </w:r>
      <w:r w:rsidR="00AC0AA3" w:rsidRPr="00592F36">
        <w:rPr>
          <w:rFonts w:cs="Times New Roman"/>
          <w:color w:val="000000" w:themeColor="text1"/>
        </w:rPr>
        <w:t xml:space="preserve"> </w:t>
      </w:r>
      <w:r w:rsidR="00AC0AA3" w:rsidRPr="00592F36">
        <w:rPr>
          <w:rFonts w:ascii="Cambria Math" w:hAnsi="Cambria Math" w:cs="Cambria Math"/>
          <w:color w:val="000000" w:themeColor="text1"/>
        </w:rPr>
        <w:t>∧</w:t>
      </w:r>
      <w:r w:rsidR="00AC0AA3" w:rsidRPr="00592F36">
        <w:rPr>
          <w:rFonts w:cs="Times New Roman"/>
          <w:color w:val="000000" w:themeColor="text1"/>
        </w:rPr>
        <w:t xml:space="preserve"> B(y) </w:t>
      </w:r>
      <w:r w:rsidR="00AC0AA3" w:rsidRPr="00592F36">
        <w:rPr>
          <w:rFonts w:ascii="Cambria Math" w:hAnsi="Cambria Math" w:cs="Cambria Math"/>
          <w:color w:val="000000" w:themeColor="text1"/>
        </w:rPr>
        <w:t>∧</w:t>
      </w:r>
      <w:r w:rsidR="00AC0AA3" w:rsidRPr="00592F36">
        <w:rPr>
          <w:rFonts w:cs="Times New Roman"/>
          <w:color w:val="000000" w:themeColor="text1"/>
        </w:rPr>
        <w:t xml:space="preserve"> G(z)], applying to objects that are partly blue and partly green. We assume a third rule, here stated with reduced generality for simplicity, that applies to meanings f, g that have </w:t>
      </w:r>
      <w:r w:rsidR="00AC0AA3" w:rsidRPr="00592F36">
        <w:rPr>
          <w:rFonts w:cs="Times New Roman"/>
          <w:color w:val="000000" w:themeColor="text1"/>
        </w:rPr>
        <w:lastRenderedPageBreak/>
        <w:t xml:space="preserve">arguments </w:t>
      </w:r>
      <w:r w:rsidR="001877B1" w:rsidRPr="00592F36">
        <w:rPr>
          <w:rFonts w:cs="Times New Roman"/>
          <w:color w:val="000000" w:themeColor="text1"/>
        </w:rPr>
        <w:t>which</w:t>
      </w:r>
      <w:r w:rsidR="00AC0AA3" w:rsidRPr="00592F36">
        <w:rPr>
          <w:rFonts w:cs="Times New Roman"/>
          <w:color w:val="000000" w:themeColor="text1"/>
        </w:rPr>
        <w:t xml:space="preserve"> are conjoinable by the sum operation, </w:t>
      </w:r>
      <w:r w:rsidR="00AC0AA3" w:rsidRPr="00592F36">
        <w:rPr>
          <w:rFonts w:ascii="Cambria Math" w:hAnsi="Cambria Math" w:cs="Cambria Math"/>
          <w:color w:val="000000" w:themeColor="text1"/>
        </w:rPr>
        <w:t>⊔</w:t>
      </w:r>
      <w:r w:rsidR="00AC0AA3" w:rsidRPr="00592F36">
        <w:rPr>
          <w:rFonts w:cs="Times New Roman"/>
          <w:color w:val="000000" w:themeColor="text1"/>
        </w:rPr>
        <w:t xml:space="preserve">, and result in meanings that can be conjoined by Boolean </w:t>
      </w:r>
      <w:r w:rsidR="00AC0AA3" w:rsidRPr="00592F36">
        <w:rPr>
          <w:rFonts w:ascii="Cambria Math" w:hAnsi="Cambria Math" w:cs="Cambria Math"/>
          <w:color w:val="000000" w:themeColor="text1"/>
        </w:rPr>
        <w:t>∧</w:t>
      </w:r>
      <w:r w:rsidR="00AC0AA3" w:rsidRPr="00592F36">
        <w:rPr>
          <w:rFonts w:cs="Times New Roman"/>
          <w:color w:val="000000" w:themeColor="text1"/>
        </w:rPr>
        <w:t xml:space="preserve">, namely </w:t>
      </w:r>
      <w:proofErr w:type="spellStart"/>
      <w:r w:rsidR="001C71BD" w:rsidRPr="00592F36">
        <w:rPr>
          <w:rFonts w:cs="Times New Roman"/>
          <w:color w:val="000000" w:themeColor="text1"/>
        </w:rPr>
        <w:t>f</w:t>
      </w:r>
      <w:r w:rsidR="001C71BD" w:rsidRPr="00592F36">
        <w:rPr>
          <w:rFonts w:ascii="Cambria Math" w:hAnsi="Cambria Math" w:cs="Cambria Math"/>
          <w:color w:val="000000" w:themeColor="text1"/>
        </w:rPr>
        <w:t>⊔</w:t>
      </w:r>
      <w:r w:rsidR="005821D8" w:rsidRPr="00592F36">
        <w:rPr>
          <w:rFonts w:cs="Times New Roman"/>
          <w:color w:val="000000" w:themeColor="text1"/>
        </w:rPr>
        <w:t>g</w:t>
      </w:r>
      <w:proofErr w:type="spellEnd"/>
      <w:r w:rsidR="001C71BD" w:rsidRPr="00592F36">
        <w:rPr>
          <w:rFonts w:cs="Times New Roman"/>
          <w:color w:val="000000" w:themeColor="text1"/>
        </w:rPr>
        <w:t xml:space="preserve"> </w:t>
      </w:r>
      <w:r w:rsidR="00AC0AA3" w:rsidRPr="00592F36">
        <w:rPr>
          <w:rFonts w:cs="Times New Roman"/>
          <w:color w:val="000000" w:themeColor="text1"/>
        </w:rPr>
        <w:t>=</w:t>
      </w:r>
      <w:r w:rsidR="001C71BD" w:rsidRPr="00592F36">
        <w:rPr>
          <w:rFonts w:cs="Times New Roman"/>
          <w:color w:val="000000" w:themeColor="text1"/>
        </w:rPr>
        <w:t xml:space="preserve"> </w:t>
      </w:r>
      <w:proofErr w:type="spellStart"/>
      <w:r w:rsidR="001C71BD" w:rsidRPr="00592F36">
        <w:rPr>
          <w:rFonts w:cs="Times New Roman"/>
          <w:color w:val="000000" w:themeColor="text1"/>
        </w:rPr>
        <w:t>λX</w:t>
      </w:r>
      <w:r w:rsidR="001C71BD" w:rsidRPr="00592F36">
        <w:rPr>
          <w:rFonts w:ascii="Cambria Math" w:hAnsi="Cambria Math" w:cs="Cambria Math"/>
          <w:color w:val="000000" w:themeColor="text1"/>
        </w:rPr>
        <w:t>∃</w:t>
      </w:r>
      <w:r w:rsidR="001C71BD" w:rsidRPr="00592F36">
        <w:rPr>
          <w:rFonts w:cs="Times New Roman"/>
          <w:color w:val="000000" w:themeColor="text1"/>
        </w:rPr>
        <w:t>Y</w:t>
      </w:r>
      <w:r w:rsidR="001C71BD" w:rsidRPr="00592F36">
        <w:rPr>
          <w:rFonts w:ascii="Cambria Math" w:hAnsi="Cambria Math" w:cs="Cambria Math"/>
          <w:color w:val="000000" w:themeColor="text1"/>
        </w:rPr>
        <w:t>∃</w:t>
      </w:r>
      <w:r w:rsidR="001C71BD" w:rsidRPr="00592F36">
        <w:rPr>
          <w:rFonts w:cs="Times New Roman"/>
          <w:color w:val="000000" w:themeColor="text1"/>
        </w:rPr>
        <w:t>Z</w:t>
      </w:r>
      <w:proofErr w:type="spellEnd"/>
      <w:r w:rsidR="001C71BD" w:rsidRPr="00592F36">
        <w:rPr>
          <w:rFonts w:cs="Times New Roman"/>
          <w:color w:val="000000" w:themeColor="text1"/>
        </w:rPr>
        <w:t>[</w:t>
      </w:r>
      <w:r w:rsidR="005821D8" w:rsidRPr="00592F36">
        <w:rPr>
          <w:rFonts w:cs="Times New Roman"/>
          <w:color w:val="000000" w:themeColor="text1"/>
        </w:rPr>
        <w:t>Y</w:t>
      </w:r>
      <w:r w:rsidR="005821D8" w:rsidRPr="00592F36">
        <w:rPr>
          <w:rFonts w:ascii="Cambria Math" w:hAnsi="Cambria Math" w:cs="Cambria Math"/>
          <w:color w:val="000000" w:themeColor="text1"/>
        </w:rPr>
        <w:t>⊔</w:t>
      </w:r>
      <w:r w:rsidR="005821D8" w:rsidRPr="00592F36">
        <w:rPr>
          <w:rFonts w:cs="Times New Roman"/>
          <w:color w:val="000000" w:themeColor="text1"/>
        </w:rPr>
        <w:t>Z</w:t>
      </w:r>
      <w:r w:rsidR="008D19C2" w:rsidRPr="00592F36">
        <w:rPr>
          <w:rFonts w:cs="Times New Roman"/>
          <w:color w:val="000000" w:themeColor="text1"/>
        </w:rPr>
        <w:t xml:space="preserve"> </w:t>
      </w:r>
      <w:r w:rsidR="005821D8" w:rsidRPr="00592F36">
        <w:rPr>
          <w:rFonts w:ascii="Cambria Math" w:hAnsi="Cambria Math" w:cs="Cambria Math"/>
          <w:color w:val="000000" w:themeColor="text1"/>
        </w:rPr>
        <w:t>⊆</w:t>
      </w:r>
      <w:r w:rsidR="008D19C2" w:rsidRPr="00592F36">
        <w:rPr>
          <w:rFonts w:cs="Times New Roman"/>
          <w:color w:val="000000" w:themeColor="text1"/>
        </w:rPr>
        <w:t xml:space="preserve"> </w:t>
      </w:r>
      <w:r w:rsidR="005821D8" w:rsidRPr="00592F36">
        <w:rPr>
          <w:rFonts w:cs="Times New Roman"/>
          <w:color w:val="000000" w:themeColor="text1"/>
        </w:rPr>
        <w:t xml:space="preserve">X </w:t>
      </w:r>
      <w:r w:rsidR="005821D8" w:rsidRPr="00592F36">
        <w:rPr>
          <w:rFonts w:ascii="Cambria Math" w:hAnsi="Cambria Math" w:cs="Cambria Math"/>
          <w:color w:val="000000" w:themeColor="text1"/>
        </w:rPr>
        <w:t>∧</w:t>
      </w:r>
      <w:r w:rsidR="005821D8" w:rsidRPr="00592F36">
        <w:rPr>
          <w:rFonts w:cs="Times New Roman"/>
          <w:color w:val="000000" w:themeColor="text1"/>
        </w:rPr>
        <w:t xml:space="preserve"> </w:t>
      </w:r>
      <w:r w:rsidR="001C71BD" w:rsidRPr="00592F36">
        <w:rPr>
          <w:rFonts w:cs="Times New Roman"/>
          <w:color w:val="000000" w:themeColor="text1"/>
        </w:rPr>
        <w:t xml:space="preserve">f(Y) </w:t>
      </w:r>
      <w:r w:rsidR="001C71BD" w:rsidRPr="00592F36">
        <w:rPr>
          <w:rFonts w:ascii="Cambria Math" w:hAnsi="Cambria Math" w:cs="Cambria Math"/>
          <w:color w:val="000000" w:themeColor="text1"/>
        </w:rPr>
        <w:t>⊔</w:t>
      </w:r>
      <w:r w:rsidR="001C71BD" w:rsidRPr="00592F36">
        <w:rPr>
          <w:rFonts w:cs="Times New Roman"/>
          <w:color w:val="000000" w:themeColor="text1"/>
        </w:rPr>
        <w:t xml:space="preserve"> </w:t>
      </w:r>
      <w:r w:rsidR="005821D8" w:rsidRPr="00592F36">
        <w:rPr>
          <w:rFonts w:cs="Times New Roman"/>
          <w:color w:val="000000" w:themeColor="text1"/>
        </w:rPr>
        <w:t>g</w:t>
      </w:r>
      <w:r w:rsidR="001C71BD" w:rsidRPr="00592F36">
        <w:rPr>
          <w:rFonts w:cs="Times New Roman"/>
          <w:color w:val="000000" w:themeColor="text1"/>
        </w:rPr>
        <w:t>(Z)]</w:t>
      </w:r>
      <w:r w:rsidR="005821D8" w:rsidRPr="00592F36">
        <w:rPr>
          <w:rFonts w:cs="Times New Roman"/>
          <w:color w:val="000000" w:themeColor="text1"/>
        </w:rPr>
        <w:t xml:space="preserve"> (where Y</w:t>
      </w:r>
      <w:r w:rsidR="005821D8" w:rsidRPr="00592F36">
        <w:rPr>
          <w:rFonts w:ascii="Cambria Math" w:hAnsi="Cambria Math" w:cs="Cambria Math"/>
          <w:color w:val="000000" w:themeColor="text1"/>
        </w:rPr>
        <w:t>⊔</w:t>
      </w:r>
      <w:r w:rsidR="005821D8" w:rsidRPr="00592F36">
        <w:rPr>
          <w:rFonts w:cs="Times New Roman"/>
          <w:color w:val="000000" w:themeColor="text1"/>
        </w:rPr>
        <w:t>Z</w:t>
      </w:r>
      <w:r w:rsidR="008D19C2" w:rsidRPr="00592F36">
        <w:rPr>
          <w:rFonts w:cs="Times New Roman"/>
          <w:color w:val="000000" w:themeColor="text1"/>
        </w:rPr>
        <w:t xml:space="preserve"> </w:t>
      </w:r>
      <w:r w:rsidR="005821D8" w:rsidRPr="00592F36">
        <w:rPr>
          <w:rFonts w:ascii="Cambria Math" w:hAnsi="Cambria Math" w:cs="Cambria Math"/>
          <w:color w:val="000000" w:themeColor="text1"/>
        </w:rPr>
        <w:t>⊆</w:t>
      </w:r>
      <w:r w:rsidR="008D19C2" w:rsidRPr="00592F36">
        <w:rPr>
          <w:rFonts w:cs="Times New Roman"/>
          <w:color w:val="000000" w:themeColor="text1"/>
        </w:rPr>
        <w:t xml:space="preserve"> </w:t>
      </w:r>
      <w:r w:rsidR="005821D8" w:rsidRPr="00592F36">
        <w:rPr>
          <w:rFonts w:cs="Times New Roman"/>
          <w:color w:val="000000" w:themeColor="text1"/>
        </w:rPr>
        <w:t>X is shortha</w:t>
      </w:r>
      <w:r w:rsidR="00AC0AA3" w:rsidRPr="00592F36">
        <w:rPr>
          <w:rFonts w:cs="Times New Roman"/>
          <w:color w:val="000000" w:themeColor="text1"/>
        </w:rPr>
        <w:t>n</w:t>
      </w:r>
      <w:r w:rsidR="005821D8" w:rsidRPr="00592F36">
        <w:rPr>
          <w:rFonts w:cs="Times New Roman"/>
          <w:color w:val="000000" w:themeColor="text1"/>
        </w:rPr>
        <w:t xml:space="preserve">d for </w:t>
      </w:r>
      <w:r w:rsidR="005821D8" w:rsidRPr="00592F36">
        <w:rPr>
          <w:rFonts w:ascii="Cambria Math" w:hAnsi="Cambria Math" w:cs="Cambria Math"/>
          <w:color w:val="000000" w:themeColor="text1"/>
        </w:rPr>
        <w:t>∀</w:t>
      </w:r>
      <w:r w:rsidR="005821D8" w:rsidRPr="00592F36">
        <w:rPr>
          <w:rFonts w:cs="Times New Roman"/>
          <w:color w:val="000000" w:themeColor="text1"/>
        </w:rPr>
        <w:t>W[[Y</w:t>
      </w:r>
      <w:r w:rsidR="005821D8" w:rsidRPr="00592F36">
        <w:rPr>
          <w:rFonts w:ascii="Cambria Math" w:hAnsi="Cambria Math" w:cs="Cambria Math"/>
          <w:color w:val="000000" w:themeColor="text1"/>
        </w:rPr>
        <w:t>⊔</w:t>
      </w:r>
      <w:r w:rsidR="005821D8" w:rsidRPr="00592F36">
        <w:rPr>
          <w:rFonts w:cs="Times New Roman"/>
          <w:color w:val="000000" w:themeColor="text1"/>
        </w:rPr>
        <w:t xml:space="preserve">Z](W) → X(W)]). Applying the conjunction </w:t>
      </w:r>
      <w:r w:rsidR="005821D8" w:rsidRPr="00592F36">
        <w:rPr>
          <w:rFonts w:ascii="Cambria Math" w:hAnsi="Cambria Math" w:cs="Cambria Math"/>
          <w:color w:val="000000" w:themeColor="text1"/>
        </w:rPr>
        <w:t>⊔</w:t>
      </w:r>
      <w:r w:rsidR="005821D8" w:rsidRPr="00592F36">
        <w:rPr>
          <w:rFonts w:cs="Times New Roman"/>
          <w:color w:val="000000" w:themeColor="text1"/>
        </w:rPr>
        <w:t xml:space="preserve"> to two quantified DPs we get the following result:</w:t>
      </w:r>
    </w:p>
    <w:p w14:paraId="587AE4BD" w14:textId="07626318" w:rsidR="005821D8" w:rsidRPr="00592F36" w:rsidRDefault="005821D8" w:rsidP="005821D8">
      <w:pPr>
        <w:pStyle w:val="Example"/>
        <w:rPr>
          <w:color w:val="000000" w:themeColor="text1"/>
        </w:rPr>
      </w:pPr>
      <w:r w:rsidRPr="00592F36">
        <w:rPr>
          <w:rFonts w:ascii="Cambria Math" w:hAnsi="Cambria Math" w:cs="Cambria Math"/>
          <w:color w:val="000000" w:themeColor="text1"/>
        </w:rPr>
        <w:t>⟦</w:t>
      </w:r>
      <w:r w:rsidRPr="00592F36">
        <w:rPr>
          <w:color w:val="000000" w:themeColor="text1"/>
        </w:rPr>
        <w:t>[[</w:t>
      </w:r>
      <w:r w:rsidRPr="00592F36">
        <w:rPr>
          <w:i/>
          <w:iCs/>
          <w:color w:val="000000" w:themeColor="text1"/>
        </w:rPr>
        <w:t>every circle</w:t>
      </w:r>
      <w:r w:rsidRPr="00592F36">
        <w:rPr>
          <w:color w:val="000000" w:themeColor="text1"/>
        </w:rPr>
        <w:t xml:space="preserve">] </w:t>
      </w:r>
      <w:r w:rsidRPr="00592F36">
        <w:rPr>
          <w:i/>
          <w:iCs/>
          <w:color w:val="000000" w:themeColor="text1"/>
        </w:rPr>
        <w:t xml:space="preserve">and </w:t>
      </w:r>
      <w:r w:rsidRPr="00592F36">
        <w:rPr>
          <w:color w:val="000000" w:themeColor="text1"/>
        </w:rPr>
        <w:t>[</w:t>
      </w:r>
      <w:r w:rsidRPr="00592F36">
        <w:rPr>
          <w:i/>
          <w:iCs/>
          <w:color w:val="000000" w:themeColor="text1"/>
        </w:rPr>
        <w:t>every dot</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br/>
        <w:t xml:space="preserve">= </w:t>
      </w:r>
      <w:proofErr w:type="spellStart"/>
      <w:r w:rsidRPr="00592F36">
        <w:rPr>
          <w:color w:val="000000" w:themeColor="text1"/>
        </w:rPr>
        <w:t>λP</w:t>
      </w:r>
      <w:r w:rsidRPr="00592F36">
        <w:rPr>
          <w:rFonts w:ascii="Cambria Math" w:hAnsi="Cambria Math" w:cs="Cambria Math"/>
          <w:color w:val="000000" w:themeColor="text1"/>
        </w:rPr>
        <w:t>∃</w:t>
      </w:r>
      <w:r w:rsidRPr="00592F36">
        <w:rPr>
          <w:color w:val="000000" w:themeColor="text1"/>
        </w:rPr>
        <w:t>P</w:t>
      </w:r>
      <w:proofErr w:type="spellEnd"/>
      <w:r w:rsidRPr="00592F36">
        <w:rPr>
          <w:color w:val="000000" w:themeColor="text1"/>
        </w:rPr>
        <w:t>′</w:t>
      </w:r>
      <w:r w:rsidRPr="00592F36">
        <w:rPr>
          <w:rFonts w:ascii="Cambria Math" w:hAnsi="Cambria Math" w:cs="Cambria Math"/>
          <w:color w:val="000000" w:themeColor="text1"/>
        </w:rPr>
        <w:t>∃</w:t>
      </w:r>
      <w:r w:rsidRPr="00592F36">
        <w:rPr>
          <w:color w:val="000000" w:themeColor="text1"/>
        </w:rPr>
        <w:t>P″[P′</w:t>
      </w:r>
      <w:r w:rsidRPr="00592F36">
        <w:rPr>
          <w:rFonts w:ascii="Cambria Math" w:hAnsi="Cambria Math" w:cs="Cambria Math"/>
          <w:color w:val="000000" w:themeColor="text1"/>
        </w:rPr>
        <w:t>⊔</w:t>
      </w:r>
      <w:r w:rsidRPr="00592F36">
        <w:rPr>
          <w:color w:val="000000" w:themeColor="text1"/>
        </w:rPr>
        <w:t>P″</w:t>
      </w:r>
      <w:r w:rsidR="008D19C2" w:rsidRPr="00592F36">
        <w:rPr>
          <w:color w:val="000000" w:themeColor="text1"/>
        </w:rPr>
        <w:t xml:space="preserve"> </w:t>
      </w:r>
      <w:r w:rsidRPr="00592F36">
        <w:rPr>
          <w:rFonts w:ascii="Cambria Math" w:hAnsi="Cambria Math" w:cs="Cambria Math"/>
          <w:color w:val="000000" w:themeColor="text1"/>
        </w:rPr>
        <w:t>⊆</w:t>
      </w:r>
      <w:r w:rsidR="008D19C2" w:rsidRPr="00592F36">
        <w:rPr>
          <w:color w:val="000000" w:themeColor="text1"/>
        </w:rPr>
        <w:t xml:space="preserve"> </w:t>
      </w:r>
      <w:r w:rsidRPr="00592F36">
        <w:rPr>
          <w:color w:val="000000" w:themeColor="text1"/>
        </w:rPr>
        <w:t xml:space="preserve">P </w:t>
      </w:r>
      <w:r w:rsidRPr="00592F36">
        <w:rPr>
          <w:rFonts w:ascii="Cambria Math" w:hAnsi="Cambria Math" w:cs="Cambria Math"/>
          <w:color w:val="000000" w:themeColor="text1"/>
        </w:rPr>
        <w:t>∧</w:t>
      </w:r>
      <w:r w:rsidRPr="00592F36">
        <w:rPr>
          <w:color w:val="000000" w:themeColor="text1"/>
        </w:rPr>
        <w:t xml:space="preserve"> </w:t>
      </w:r>
      <w:r w:rsidRPr="00592F36">
        <w:rPr>
          <w:rFonts w:ascii="Cambria Math" w:hAnsi="Cambria Math" w:cs="Cambria Math"/>
          <w:color w:val="000000" w:themeColor="text1"/>
        </w:rPr>
        <w:t>⟦</w:t>
      </w:r>
      <w:r w:rsidRPr="00592F36">
        <w:rPr>
          <w:color w:val="000000" w:themeColor="text1"/>
        </w:rPr>
        <w:t>[</w:t>
      </w:r>
      <w:r w:rsidRPr="00592F36">
        <w:rPr>
          <w:i/>
          <w:iCs/>
          <w:color w:val="000000" w:themeColor="text1"/>
        </w:rPr>
        <w:t>every circle</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t xml:space="preserve">(P′) </w:t>
      </w:r>
      <w:r w:rsidRPr="00592F36">
        <w:rPr>
          <w:rFonts w:ascii="Cambria Math" w:hAnsi="Cambria Math" w:cs="Cambria Math"/>
          <w:color w:val="000000" w:themeColor="text1"/>
        </w:rPr>
        <w:t>∧</w:t>
      </w:r>
      <w:r w:rsidRPr="00592F36">
        <w:rPr>
          <w:color w:val="000000" w:themeColor="text1"/>
        </w:rPr>
        <w:t xml:space="preserve"> </w:t>
      </w:r>
      <w:r w:rsidRPr="00592F36">
        <w:rPr>
          <w:rFonts w:ascii="Cambria Math" w:hAnsi="Cambria Math" w:cs="Cambria Math"/>
          <w:color w:val="000000" w:themeColor="text1"/>
        </w:rPr>
        <w:t>⟦</w:t>
      </w:r>
      <w:r w:rsidRPr="00592F36">
        <w:rPr>
          <w:color w:val="000000" w:themeColor="text1"/>
        </w:rPr>
        <w:t>[</w:t>
      </w:r>
      <w:r w:rsidRPr="00592F36">
        <w:rPr>
          <w:i/>
          <w:iCs/>
          <w:color w:val="000000" w:themeColor="text1"/>
        </w:rPr>
        <w:t>every dot</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t>(P″)]</w:t>
      </w:r>
      <w:r w:rsidRPr="00592F36">
        <w:rPr>
          <w:color w:val="000000" w:themeColor="text1"/>
        </w:rPr>
        <w:br/>
        <w:t xml:space="preserve">= </w:t>
      </w:r>
      <w:proofErr w:type="spellStart"/>
      <w:r w:rsidRPr="00592F36">
        <w:rPr>
          <w:color w:val="000000" w:themeColor="text1"/>
        </w:rPr>
        <w:t>λP</w:t>
      </w:r>
      <w:r w:rsidRPr="00592F36">
        <w:rPr>
          <w:rFonts w:ascii="Cambria Math" w:hAnsi="Cambria Math" w:cs="Cambria Math"/>
          <w:color w:val="000000" w:themeColor="text1"/>
        </w:rPr>
        <w:t>∃</w:t>
      </w:r>
      <w:r w:rsidRPr="00592F36">
        <w:rPr>
          <w:color w:val="000000" w:themeColor="text1"/>
        </w:rPr>
        <w:t>P</w:t>
      </w:r>
      <w:proofErr w:type="spellEnd"/>
      <w:r w:rsidRPr="00592F36">
        <w:rPr>
          <w:color w:val="000000" w:themeColor="text1"/>
        </w:rPr>
        <w:t>′</w:t>
      </w:r>
      <w:r w:rsidRPr="00592F36">
        <w:rPr>
          <w:rFonts w:ascii="Cambria Math" w:hAnsi="Cambria Math" w:cs="Cambria Math"/>
          <w:color w:val="000000" w:themeColor="text1"/>
        </w:rPr>
        <w:t>∃</w:t>
      </w:r>
      <w:r w:rsidRPr="00592F36">
        <w:rPr>
          <w:color w:val="000000" w:themeColor="text1"/>
        </w:rPr>
        <w:t>P″[</w:t>
      </w:r>
      <w:proofErr w:type="spellStart"/>
      <w:r w:rsidRPr="00592F36">
        <w:rPr>
          <w:color w:val="000000" w:themeColor="text1"/>
        </w:rPr>
        <w:t>λx</w:t>
      </w:r>
      <w:r w:rsidRPr="00592F36">
        <w:rPr>
          <w:rFonts w:ascii="Cambria Math" w:hAnsi="Cambria Math" w:cs="Cambria Math"/>
          <w:color w:val="000000" w:themeColor="text1"/>
        </w:rPr>
        <w:t>∃</w:t>
      </w:r>
      <w:r w:rsidRPr="00592F36">
        <w:rPr>
          <w:color w:val="000000" w:themeColor="text1"/>
        </w:rPr>
        <w:t>y</w:t>
      </w:r>
      <w:r w:rsidRPr="00592F36">
        <w:rPr>
          <w:rFonts w:ascii="Cambria Math" w:hAnsi="Cambria Math" w:cs="Cambria Math"/>
          <w:color w:val="000000" w:themeColor="text1"/>
        </w:rPr>
        <w:t>∃</w:t>
      </w:r>
      <w:r w:rsidRPr="00592F36">
        <w:rPr>
          <w:color w:val="000000" w:themeColor="text1"/>
        </w:rPr>
        <w:t>z</w:t>
      </w:r>
      <w:proofErr w:type="spellEnd"/>
      <w:r w:rsidRPr="00592F36">
        <w:rPr>
          <w:color w:val="000000" w:themeColor="text1"/>
        </w:rPr>
        <w:t>[</w:t>
      </w:r>
      <w:proofErr w:type="spellStart"/>
      <w:r w:rsidRPr="00592F36">
        <w:rPr>
          <w:color w:val="000000" w:themeColor="text1"/>
        </w:rPr>
        <w:t>y</w:t>
      </w:r>
      <w:r w:rsidRPr="00592F36">
        <w:rPr>
          <w:rFonts w:ascii="Cambria Math" w:hAnsi="Cambria Math" w:cs="Cambria Math"/>
          <w:color w:val="000000" w:themeColor="text1"/>
        </w:rPr>
        <w:t>⊔</w:t>
      </w:r>
      <w:r w:rsidRPr="00592F36">
        <w:rPr>
          <w:color w:val="000000" w:themeColor="text1"/>
        </w:rPr>
        <w:t>z</w:t>
      </w:r>
      <w:proofErr w:type="spellEnd"/>
      <w:r w:rsidR="008D19C2" w:rsidRPr="00592F36">
        <w:rPr>
          <w:color w:val="000000" w:themeColor="text1"/>
        </w:rPr>
        <w:t xml:space="preserve"> = x</w:t>
      </w:r>
      <w:r w:rsidRPr="00592F36">
        <w:rPr>
          <w:color w:val="000000" w:themeColor="text1"/>
        </w:rPr>
        <w:t xml:space="preserve"> </w:t>
      </w:r>
      <w:r w:rsidRPr="00592F36">
        <w:rPr>
          <w:rFonts w:ascii="Cambria Math" w:hAnsi="Cambria Math" w:cs="Cambria Math"/>
          <w:color w:val="000000" w:themeColor="text1"/>
        </w:rPr>
        <w:t>∧</w:t>
      </w:r>
      <w:r w:rsidRPr="00592F36">
        <w:rPr>
          <w:color w:val="000000" w:themeColor="text1"/>
        </w:rPr>
        <w:t xml:space="preserve"> P′(y) </w:t>
      </w:r>
      <w:r w:rsidRPr="00592F36">
        <w:rPr>
          <w:rFonts w:ascii="Cambria Math" w:hAnsi="Cambria Math" w:cs="Cambria Math"/>
          <w:color w:val="000000" w:themeColor="text1"/>
        </w:rPr>
        <w:t>∧</w:t>
      </w:r>
      <w:r w:rsidRPr="00592F36">
        <w:rPr>
          <w:color w:val="000000" w:themeColor="text1"/>
        </w:rPr>
        <w:t xml:space="preserve"> P″(z)]</w:t>
      </w:r>
      <w:r w:rsidR="008D19C2" w:rsidRPr="00592F36">
        <w:rPr>
          <w:color w:val="000000" w:themeColor="text1"/>
        </w:rPr>
        <w:t xml:space="preserve"> </w:t>
      </w:r>
      <w:r w:rsidRPr="00592F36">
        <w:rPr>
          <w:rFonts w:ascii="Cambria Math" w:hAnsi="Cambria Math" w:cs="Cambria Math"/>
          <w:color w:val="000000" w:themeColor="text1"/>
        </w:rPr>
        <w:t>⊆</w:t>
      </w:r>
      <w:r w:rsidR="008D19C2" w:rsidRPr="00592F36">
        <w:rPr>
          <w:color w:val="000000" w:themeColor="text1"/>
        </w:rPr>
        <w:t xml:space="preserve"> </w:t>
      </w:r>
      <w:r w:rsidRPr="00592F36">
        <w:rPr>
          <w:color w:val="000000" w:themeColor="text1"/>
        </w:rPr>
        <w:t xml:space="preserve">P </w:t>
      </w:r>
      <w:r w:rsidRPr="00592F36">
        <w:rPr>
          <w:color w:val="000000" w:themeColor="text1"/>
        </w:rPr>
        <w:br/>
        <w:t xml:space="preserve"> </w:t>
      </w:r>
      <w:r w:rsidRPr="00592F36">
        <w:rPr>
          <w:color w:val="000000" w:themeColor="text1"/>
        </w:rPr>
        <w:tab/>
      </w:r>
      <w:r w:rsidRPr="00592F36">
        <w:rPr>
          <w:color w:val="000000" w:themeColor="text1"/>
        </w:rPr>
        <w:tab/>
      </w:r>
      <w:r w:rsidRPr="00592F36">
        <w:rPr>
          <w:color w:val="000000" w:themeColor="text1"/>
        </w:rPr>
        <w:tab/>
      </w:r>
      <w:r w:rsidRPr="00592F36">
        <w:rPr>
          <w:color w:val="000000" w:themeColor="text1"/>
        </w:rPr>
        <w:tab/>
      </w:r>
      <w:r w:rsidRPr="00592F36">
        <w:rPr>
          <w:color w:val="000000" w:themeColor="text1"/>
        </w:rPr>
        <w:tab/>
      </w:r>
      <w:r w:rsidRPr="00592F36">
        <w:rPr>
          <w:rFonts w:ascii="Cambria Math" w:hAnsi="Cambria Math" w:cs="Cambria Math"/>
          <w:color w:val="000000" w:themeColor="text1"/>
        </w:rPr>
        <w:t>∧</w:t>
      </w:r>
      <w:r w:rsidRPr="00592F36">
        <w:rPr>
          <w:color w:val="000000" w:themeColor="text1"/>
        </w:rPr>
        <w:t xml:space="preserve">  </w:t>
      </w:r>
      <w:r w:rsidRPr="00592F36">
        <w:rPr>
          <w:rFonts w:ascii="Cambria Math" w:hAnsi="Cambria Math" w:cs="Cambria Math"/>
          <w:color w:val="000000" w:themeColor="text1"/>
        </w:rPr>
        <w:t>∀</w:t>
      </w:r>
      <w:r w:rsidRPr="00592F36">
        <w:rPr>
          <w:color w:val="000000" w:themeColor="text1"/>
        </w:rPr>
        <w:t xml:space="preserve">x[C(x) → P′(x)] </w:t>
      </w:r>
      <w:r w:rsidRPr="00592F36">
        <w:rPr>
          <w:rFonts w:ascii="Cambria Math" w:hAnsi="Cambria Math" w:cs="Cambria Math"/>
          <w:color w:val="000000" w:themeColor="text1"/>
        </w:rPr>
        <w:t>∧</w:t>
      </w:r>
      <w:r w:rsidRPr="00592F36">
        <w:rPr>
          <w:color w:val="000000" w:themeColor="text1"/>
        </w:rPr>
        <w:t xml:space="preserve"> </w:t>
      </w:r>
      <w:r w:rsidRPr="00592F36">
        <w:rPr>
          <w:rFonts w:ascii="Cambria Math" w:hAnsi="Cambria Math" w:cs="Cambria Math"/>
          <w:color w:val="000000" w:themeColor="text1"/>
        </w:rPr>
        <w:t>∀</w:t>
      </w:r>
      <w:r w:rsidRPr="00592F36">
        <w:rPr>
          <w:color w:val="000000" w:themeColor="text1"/>
        </w:rPr>
        <w:t>x[D(x) → P″(x)]]</w:t>
      </w:r>
    </w:p>
    <w:p w14:paraId="66B9C4C7" w14:textId="34F674F1" w:rsidR="005821D8" w:rsidRPr="00592F36" w:rsidRDefault="008D19C2" w:rsidP="005821D8">
      <w:pPr>
        <w:pStyle w:val="NormalIndent"/>
        <w:rPr>
          <w:rFonts w:cs="Times New Roman"/>
          <w:color w:val="000000" w:themeColor="text1"/>
        </w:rPr>
      </w:pPr>
      <w:r w:rsidRPr="00592F36">
        <w:rPr>
          <w:rFonts w:cs="Times New Roman"/>
          <w:color w:val="000000" w:themeColor="text1"/>
        </w:rPr>
        <w:t>Assuming</w:t>
      </w:r>
      <w:r w:rsidR="005821D8" w:rsidRPr="00592F36">
        <w:rPr>
          <w:rFonts w:cs="Times New Roman"/>
          <w:color w:val="000000" w:themeColor="text1"/>
        </w:rPr>
        <w:t xml:space="preserve"> a strong interpretation of the reciprocal, where </w:t>
      </w:r>
      <w:r w:rsidR="005821D8" w:rsidRPr="00592F36">
        <w:rPr>
          <w:rFonts w:cs="Times New Roman"/>
          <w:i/>
          <w:iCs/>
          <w:color w:val="000000" w:themeColor="text1"/>
        </w:rPr>
        <w:t xml:space="preserve">be connected </w:t>
      </w:r>
      <w:r w:rsidR="005821D8" w:rsidRPr="00592F36">
        <w:rPr>
          <w:rFonts w:cs="Times New Roman"/>
          <w:color w:val="000000" w:themeColor="text1"/>
        </w:rPr>
        <w:t>(</w:t>
      </w:r>
      <w:r w:rsidR="005821D8" w:rsidRPr="00592F36">
        <w:rPr>
          <w:rFonts w:cs="Times New Roman"/>
          <w:i/>
          <w:iCs/>
          <w:color w:val="000000" w:themeColor="text1"/>
        </w:rPr>
        <w:t>with each other</w:t>
      </w:r>
      <w:r w:rsidR="005821D8" w:rsidRPr="00592F36">
        <w:rPr>
          <w:rFonts w:cs="Times New Roman"/>
          <w:color w:val="000000" w:themeColor="text1"/>
        </w:rPr>
        <w:t xml:space="preserve">), CON, holds for a sum individual x if and only if it holds for every non-overlapping parts y, z of x that </w:t>
      </w:r>
      <w:r w:rsidR="001877B1" w:rsidRPr="00592F36">
        <w:rPr>
          <w:rFonts w:cs="Times New Roman"/>
          <w:color w:val="000000" w:themeColor="text1"/>
        </w:rPr>
        <w:t>y</w:t>
      </w:r>
      <w:r w:rsidR="005821D8" w:rsidRPr="00592F36">
        <w:rPr>
          <w:rFonts w:cs="Times New Roman"/>
          <w:color w:val="000000" w:themeColor="text1"/>
        </w:rPr>
        <w:t xml:space="preserve"> is connected with z (and vice versa)</w:t>
      </w:r>
      <w:r w:rsidRPr="00592F36">
        <w:rPr>
          <w:rFonts w:cs="Times New Roman"/>
          <w:color w:val="000000" w:themeColor="text1"/>
        </w:rPr>
        <w:t>, we</w:t>
      </w:r>
      <w:r w:rsidR="005821D8" w:rsidRPr="00592F36">
        <w:rPr>
          <w:rFonts w:cs="Times New Roman"/>
          <w:color w:val="000000" w:themeColor="text1"/>
        </w:rPr>
        <w:t xml:space="preserve"> </w:t>
      </w:r>
      <w:r w:rsidRPr="00592F36">
        <w:rPr>
          <w:rFonts w:cs="Times New Roman"/>
          <w:color w:val="000000" w:themeColor="text1"/>
        </w:rPr>
        <w:t xml:space="preserve">then </w:t>
      </w:r>
      <w:r w:rsidR="005821D8" w:rsidRPr="00592F36">
        <w:rPr>
          <w:rFonts w:cs="Times New Roman"/>
          <w:color w:val="000000" w:themeColor="text1"/>
        </w:rPr>
        <w:t xml:space="preserve">get the following interpretation for </w:t>
      </w:r>
      <w:r w:rsidR="005821D8" w:rsidRPr="00592F36">
        <w:rPr>
          <w:rFonts w:cs="Times New Roman"/>
          <w:color w:val="000000" w:themeColor="text1"/>
        </w:rPr>
        <w:fldChar w:fldCharType="begin"/>
      </w:r>
      <w:r w:rsidR="005821D8" w:rsidRPr="00592F36">
        <w:rPr>
          <w:rFonts w:cs="Times New Roman"/>
          <w:color w:val="000000" w:themeColor="text1"/>
        </w:rPr>
        <w:instrText xml:space="preserve"> REF _Ref174441609 \r \h </w:instrText>
      </w:r>
      <w:r w:rsidR="00072620" w:rsidRPr="00592F36">
        <w:rPr>
          <w:rFonts w:cs="Times New Roman"/>
          <w:color w:val="000000" w:themeColor="text1"/>
        </w:rPr>
        <w:instrText xml:space="preserve"> \* MERGEFORMAT </w:instrText>
      </w:r>
      <w:r w:rsidR="005821D8" w:rsidRPr="00592F36">
        <w:rPr>
          <w:rFonts w:cs="Times New Roman"/>
          <w:color w:val="000000" w:themeColor="text1"/>
        </w:rPr>
      </w:r>
      <w:r w:rsidR="005821D8" w:rsidRPr="00592F36">
        <w:rPr>
          <w:rFonts w:cs="Times New Roman"/>
          <w:color w:val="000000" w:themeColor="text1"/>
        </w:rPr>
        <w:fldChar w:fldCharType="separate"/>
      </w:r>
      <w:r w:rsidR="005B2D73">
        <w:rPr>
          <w:rFonts w:cs="Times New Roman"/>
          <w:color w:val="000000" w:themeColor="text1"/>
        </w:rPr>
        <w:t>(30)</w:t>
      </w:r>
      <w:r w:rsidR="005821D8" w:rsidRPr="00592F36">
        <w:rPr>
          <w:rFonts w:cs="Times New Roman"/>
          <w:color w:val="000000" w:themeColor="text1"/>
        </w:rPr>
        <w:fldChar w:fldCharType="end"/>
      </w:r>
      <w:r w:rsidR="005821D8" w:rsidRPr="00592F36">
        <w:rPr>
          <w:rFonts w:cs="Times New Roman"/>
          <w:color w:val="000000" w:themeColor="text1"/>
        </w:rPr>
        <w:t>:</w:t>
      </w:r>
    </w:p>
    <w:p w14:paraId="13B857E5" w14:textId="5408CCF7" w:rsidR="005821D8" w:rsidRPr="00592F36" w:rsidRDefault="005821D8" w:rsidP="005821D8">
      <w:pPr>
        <w:pStyle w:val="Example"/>
        <w:rPr>
          <w:color w:val="000000" w:themeColor="text1"/>
        </w:rPr>
      </w:pPr>
      <w:r w:rsidRPr="00592F36">
        <w:rPr>
          <w:rFonts w:ascii="Cambria Math" w:hAnsi="Cambria Math" w:cs="Cambria Math"/>
          <w:color w:val="000000" w:themeColor="text1"/>
        </w:rPr>
        <w:t>⟦</w:t>
      </w:r>
      <w:r w:rsidRPr="00592F36">
        <w:rPr>
          <w:color w:val="000000" w:themeColor="text1"/>
        </w:rPr>
        <w:t>[[[</w:t>
      </w:r>
      <w:r w:rsidRPr="00592F36">
        <w:rPr>
          <w:i/>
          <w:iCs/>
          <w:color w:val="000000" w:themeColor="text1"/>
        </w:rPr>
        <w:t>every circle</w:t>
      </w:r>
      <w:r w:rsidRPr="00592F36">
        <w:rPr>
          <w:color w:val="000000" w:themeColor="text1"/>
        </w:rPr>
        <w:t xml:space="preserve">] </w:t>
      </w:r>
      <w:r w:rsidRPr="00592F36">
        <w:rPr>
          <w:i/>
          <w:iCs/>
          <w:color w:val="000000" w:themeColor="text1"/>
        </w:rPr>
        <w:t xml:space="preserve">and </w:t>
      </w:r>
      <w:r w:rsidRPr="00592F36">
        <w:rPr>
          <w:color w:val="000000" w:themeColor="text1"/>
        </w:rPr>
        <w:t>[</w:t>
      </w:r>
      <w:r w:rsidRPr="00592F36">
        <w:rPr>
          <w:i/>
          <w:iCs/>
          <w:color w:val="000000" w:themeColor="text1"/>
        </w:rPr>
        <w:t>every dot</w:t>
      </w:r>
      <w:r w:rsidRPr="00592F36">
        <w:rPr>
          <w:color w:val="000000" w:themeColor="text1"/>
        </w:rPr>
        <w:t>]][</w:t>
      </w:r>
      <w:r w:rsidRPr="00592F36">
        <w:rPr>
          <w:i/>
          <w:iCs/>
          <w:color w:val="000000" w:themeColor="text1"/>
        </w:rPr>
        <w:t>are connected</w:t>
      </w:r>
      <w:r w:rsidRPr="00592F36">
        <w:rPr>
          <w:color w:val="000000" w:themeColor="text1"/>
        </w:rPr>
        <w:t>]</w:t>
      </w:r>
      <w:r w:rsidRPr="00592F36">
        <w:rPr>
          <w:color w:val="000000" w:themeColor="text1"/>
          <w:vertAlign w:val="subscript"/>
        </w:rPr>
        <w:t>PL</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br/>
        <w:t xml:space="preserve">= </w:t>
      </w:r>
      <w:r w:rsidRPr="00592F36">
        <w:rPr>
          <w:rFonts w:ascii="Cambria Math" w:hAnsi="Cambria Math" w:cs="Cambria Math"/>
          <w:color w:val="000000" w:themeColor="text1"/>
        </w:rPr>
        <w:t>⟦</w:t>
      </w:r>
      <w:r w:rsidRPr="00592F36">
        <w:rPr>
          <w:color w:val="000000" w:themeColor="text1"/>
        </w:rPr>
        <w:t>[[</w:t>
      </w:r>
      <w:r w:rsidRPr="00592F36">
        <w:rPr>
          <w:i/>
          <w:iCs/>
          <w:color w:val="000000" w:themeColor="text1"/>
        </w:rPr>
        <w:t>every circle</w:t>
      </w:r>
      <w:r w:rsidRPr="00592F36">
        <w:rPr>
          <w:color w:val="000000" w:themeColor="text1"/>
        </w:rPr>
        <w:t xml:space="preserve">] </w:t>
      </w:r>
      <w:r w:rsidRPr="00592F36">
        <w:rPr>
          <w:i/>
          <w:iCs/>
          <w:color w:val="000000" w:themeColor="text1"/>
        </w:rPr>
        <w:t xml:space="preserve">and </w:t>
      </w:r>
      <w:r w:rsidRPr="00592F36">
        <w:rPr>
          <w:color w:val="000000" w:themeColor="text1"/>
        </w:rPr>
        <w:t>[</w:t>
      </w:r>
      <w:r w:rsidRPr="00592F36">
        <w:rPr>
          <w:i/>
          <w:iCs/>
          <w:color w:val="000000" w:themeColor="text1"/>
        </w:rPr>
        <w:t>every dot</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t>(</w:t>
      </w:r>
      <w:r w:rsidRPr="00592F36">
        <w:rPr>
          <w:rFonts w:ascii="Cambria Math" w:hAnsi="Cambria Math" w:cs="Cambria Math"/>
          <w:color w:val="000000" w:themeColor="text1"/>
        </w:rPr>
        <w:t>⟦</w:t>
      </w:r>
      <w:r w:rsidRPr="00592F36">
        <w:rPr>
          <w:color w:val="000000" w:themeColor="text1"/>
        </w:rPr>
        <w:t>[</w:t>
      </w:r>
      <w:r w:rsidRPr="00592F36">
        <w:rPr>
          <w:i/>
          <w:iCs/>
          <w:color w:val="000000" w:themeColor="text1"/>
        </w:rPr>
        <w:t>are connected</w:t>
      </w:r>
      <w:r w:rsidRPr="00592F36">
        <w:rPr>
          <w:color w:val="000000" w:themeColor="text1"/>
        </w:rPr>
        <w:t>]</w:t>
      </w:r>
      <w:r w:rsidRPr="00592F36">
        <w:rPr>
          <w:color w:val="000000" w:themeColor="text1"/>
          <w:vertAlign w:val="subscript"/>
        </w:rPr>
        <w:t>PL</w:t>
      </w:r>
      <w:r w:rsidRPr="00592F36">
        <w:rPr>
          <w:rFonts w:ascii="Cambria Math" w:hAnsi="Cambria Math" w:cs="Cambria Math"/>
          <w:color w:val="000000" w:themeColor="text1"/>
        </w:rPr>
        <w:t>⟧</w:t>
      </w:r>
      <w:r w:rsidRPr="00592F36">
        <w:rPr>
          <w:color w:val="000000" w:themeColor="text1"/>
        </w:rPr>
        <w:t>)</w:t>
      </w:r>
      <w:r w:rsidRPr="00592F36">
        <w:rPr>
          <w:color w:val="000000" w:themeColor="text1"/>
        </w:rPr>
        <w:br/>
        <w:t xml:space="preserve">= </w:t>
      </w:r>
      <w:r w:rsidRPr="00592F36">
        <w:rPr>
          <w:rFonts w:ascii="Cambria Math" w:hAnsi="Cambria Math" w:cs="Cambria Math"/>
          <w:color w:val="000000" w:themeColor="text1"/>
        </w:rPr>
        <w:t>∃</w:t>
      </w:r>
      <w:r w:rsidRPr="00592F36">
        <w:rPr>
          <w:color w:val="000000" w:themeColor="text1"/>
        </w:rPr>
        <w:t>P′</w:t>
      </w:r>
      <w:r w:rsidRPr="00592F36">
        <w:rPr>
          <w:rFonts w:ascii="Cambria Math" w:hAnsi="Cambria Math" w:cs="Cambria Math"/>
          <w:color w:val="000000" w:themeColor="text1"/>
        </w:rPr>
        <w:t>∃</w:t>
      </w:r>
      <w:r w:rsidRPr="00592F36">
        <w:rPr>
          <w:color w:val="000000" w:themeColor="text1"/>
        </w:rPr>
        <w:t>P″[</w:t>
      </w:r>
      <w:proofErr w:type="spellStart"/>
      <w:r w:rsidRPr="00592F36">
        <w:rPr>
          <w:color w:val="000000" w:themeColor="text1"/>
        </w:rPr>
        <w:t>λx</w:t>
      </w:r>
      <w:r w:rsidRPr="00592F36">
        <w:rPr>
          <w:rFonts w:ascii="Cambria Math" w:hAnsi="Cambria Math" w:cs="Cambria Math"/>
          <w:color w:val="000000" w:themeColor="text1"/>
        </w:rPr>
        <w:t>∃</w:t>
      </w:r>
      <w:r w:rsidRPr="00592F36">
        <w:rPr>
          <w:color w:val="000000" w:themeColor="text1"/>
        </w:rPr>
        <w:t>y</w:t>
      </w:r>
      <w:r w:rsidRPr="00592F36">
        <w:rPr>
          <w:rFonts w:ascii="Cambria Math" w:hAnsi="Cambria Math" w:cs="Cambria Math"/>
          <w:color w:val="000000" w:themeColor="text1"/>
        </w:rPr>
        <w:t>∃</w:t>
      </w:r>
      <w:r w:rsidRPr="00592F36">
        <w:rPr>
          <w:color w:val="000000" w:themeColor="text1"/>
        </w:rPr>
        <w:t>z</w:t>
      </w:r>
      <w:proofErr w:type="spellEnd"/>
      <w:r w:rsidRPr="00592F36">
        <w:rPr>
          <w:color w:val="000000" w:themeColor="text1"/>
        </w:rPr>
        <w:t>[</w:t>
      </w:r>
      <w:proofErr w:type="spellStart"/>
      <w:r w:rsidRPr="00592F36">
        <w:rPr>
          <w:color w:val="000000" w:themeColor="text1"/>
        </w:rPr>
        <w:t>y</w:t>
      </w:r>
      <w:r w:rsidRPr="00592F36">
        <w:rPr>
          <w:rFonts w:ascii="Cambria Math" w:hAnsi="Cambria Math" w:cs="Cambria Math"/>
          <w:color w:val="000000" w:themeColor="text1"/>
        </w:rPr>
        <w:t>⊔</w:t>
      </w:r>
      <w:r w:rsidRPr="00592F36">
        <w:rPr>
          <w:color w:val="000000" w:themeColor="text1"/>
        </w:rPr>
        <w:t>z</w:t>
      </w:r>
      <w:proofErr w:type="spellEnd"/>
      <w:r w:rsidR="008D19C2" w:rsidRPr="00592F36">
        <w:rPr>
          <w:color w:val="000000" w:themeColor="text1"/>
        </w:rPr>
        <w:t xml:space="preserve"> = x</w:t>
      </w:r>
      <w:r w:rsidRPr="00592F36">
        <w:rPr>
          <w:color w:val="000000" w:themeColor="text1"/>
        </w:rPr>
        <w:t xml:space="preserve"> </w:t>
      </w:r>
      <w:r w:rsidRPr="00592F36">
        <w:rPr>
          <w:rFonts w:ascii="Cambria Math" w:hAnsi="Cambria Math" w:cs="Cambria Math"/>
          <w:color w:val="000000" w:themeColor="text1"/>
        </w:rPr>
        <w:t>∧</w:t>
      </w:r>
      <w:r w:rsidRPr="00592F36">
        <w:rPr>
          <w:color w:val="000000" w:themeColor="text1"/>
        </w:rPr>
        <w:t xml:space="preserve"> P′(y) </w:t>
      </w:r>
      <w:r w:rsidRPr="00592F36">
        <w:rPr>
          <w:rFonts w:ascii="Cambria Math" w:hAnsi="Cambria Math" w:cs="Cambria Math"/>
          <w:color w:val="000000" w:themeColor="text1"/>
        </w:rPr>
        <w:t>∧</w:t>
      </w:r>
      <w:r w:rsidRPr="00592F36">
        <w:rPr>
          <w:color w:val="000000" w:themeColor="text1"/>
        </w:rPr>
        <w:t xml:space="preserve"> P</w:t>
      </w:r>
      <w:r w:rsidR="008D19C2" w:rsidRPr="00592F36">
        <w:rPr>
          <w:color w:val="000000" w:themeColor="text1"/>
        </w:rPr>
        <w:t>″</w:t>
      </w:r>
      <w:r w:rsidRPr="00592F36">
        <w:rPr>
          <w:color w:val="000000" w:themeColor="text1"/>
        </w:rPr>
        <w:t>(z)]</w:t>
      </w:r>
      <w:r w:rsidR="008D19C2" w:rsidRPr="00592F36">
        <w:rPr>
          <w:color w:val="000000" w:themeColor="text1"/>
        </w:rPr>
        <w:t xml:space="preserve"> </w:t>
      </w:r>
      <w:r w:rsidRPr="00592F36">
        <w:rPr>
          <w:rFonts w:ascii="Cambria Math" w:hAnsi="Cambria Math" w:cs="Cambria Math"/>
          <w:color w:val="000000" w:themeColor="text1"/>
        </w:rPr>
        <w:t>⊆</w:t>
      </w:r>
      <w:r w:rsidR="008D19C2" w:rsidRPr="00592F36">
        <w:rPr>
          <w:color w:val="000000" w:themeColor="text1"/>
        </w:rPr>
        <w:t xml:space="preserve"> </w:t>
      </w:r>
      <w:proofErr w:type="spellStart"/>
      <w:r w:rsidRPr="00592F36">
        <w:rPr>
          <w:color w:val="000000" w:themeColor="text1"/>
        </w:rPr>
        <w:t>λx</w:t>
      </w:r>
      <w:proofErr w:type="spellEnd"/>
      <w:r w:rsidRPr="00592F36">
        <w:rPr>
          <w:color w:val="000000" w:themeColor="text1"/>
        </w:rPr>
        <w:t xml:space="preserve">.¬SSG(x) CON(x) </w:t>
      </w:r>
      <w:r w:rsidRPr="00592F36">
        <w:rPr>
          <w:color w:val="000000" w:themeColor="text1"/>
        </w:rPr>
        <w:br/>
        <w:t xml:space="preserve"> </w:t>
      </w:r>
      <w:r w:rsidRPr="00592F36">
        <w:rPr>
          <w:color w:val="000000" w:themeColor="text1"/>
        </w:rPr>
        <w:tab/>
      </w:r>
      <w:r w:rsidRPr="00592F36">
        <w:rPr>
          <w:color w:val="000000" w:themeColor="text1"/>
        </w:rPr>
        <w:tab/>
      </w:r>
      <w:r w:rsidRPr="00592F36">
        <w:rPr>
          <w:color w:val="000000" w:themeColor="text1"/>
        </w:rPr>
        <w:tab/>
      </w:r>
      <w:r w:rsidRPr="00592F36">
        <w:rPr>
          <w:color w:val="000000" w:themeColor="text1"/>
        </w:rPr>
        <w:tab/>
      </w:r>
      <w:r w:rsidRPr="00592F36">
        <w:rPr>
          <w:color w:val="000000" w:themeColor="text1"/>
        </w:rPr>
        <w:tab/>
      </w:r>
      <w:r w:rsidRPr="00592F36">
        <w:rPr>
          <w:rFonts w:ascii="Cambria Math" w:hAnsi="Cambria Math" w:cs="Cambria Math"/>
          <w:color w:val="000000" w:themeColor="text1"/>
        </w:rPr>
        <w:t>∧</w:t>
      </w:r>
      <w:r w:rsidRPr="00592F36">
        <w:rPr>
          <w:color w:val="000000" w:themeColor="text1"/>
        </w:rPr>
        <w:t xml:space="preserve">  </w:t>
      </w:r>
      <w:r w:rsidRPr="00592F36">
        <w:rPr>
          <w:rFonts w:ascii="Cambria Math" w:hAnsi="Cambria Math" w:cs="Cambria Math"/>
          <w:color w:val="000000" w:themeColor="text1"/>
        </w:rPr>
        <w:t>∀</w:t>
      </w:r>
      <w:r w:rsidRPr="00592F36">
        <w:rPr>
          <w:color w:val="000000" w:themeColor="text1"/>
        </w:rPr>
        <w:t xml:space="preserve">x[C(x) → P′(x)] </w:t>
      </w:r>
      <w:r w:rsidRPr="00592F36">
        <w:rPr>
          <w:rFonts w:ascii="Cambria Math" w:hAnsi="Cambria Math" w:cs="Cambria Math"/>
          <w:color w:val="000000" w:themeColor="text1"/>
        </w:rPr>
        <w:t>∧</w:t>
      </w:r>
      <w:r w:rsidRPr="00592F36">
        <w:rPr>
          <w:color w:val="000000" w:themeColor="text1"/>
        </w:rPr>
        <w:t xml:space="preserve"> </w:t>
      </w:r>
      <w:r w:rsidRPr="00592F36">
        <w:rPr>
          <w:rFonts w:ascii="Cambria Math" w:hAnsi="Cambria Math" w:cs="Cambria Math"/>
          <w:color w:val="000000" w:themeColor="text1"/>
        </w:rPr>
        <w:t>∀</w:t>
      </w:r>
      <w:r w:rsidRPr="00592F36">
        <w:rPr>
          <w:color w:val="000000" w:themeColor="text1"/>
        </w:rPr>
        <w:t>x[D(x) → P″(x)]]</w:t>
      </w:r>
    </w:p>
    <w:p w14:paraId="11285BD5" w14:textId="7DB97338" w:rsidR="005821D8" w:rsidRPr="00592F36" w:rsidRDefault="005821D8" w:rsidP="005821D8">
      <w:pPr>
        <w:pStyle w:val="NormalIndent"/>
        <w:rPr>
          <w:rFonts w:cs="Times New Roman"/>
          <w:color w:val="000000" w:themeColor="text1"/>
        </w:rPr>
      </w:pPr>
      <w:r w:rsidRPr="00592F36">
        <w:rPr>
          <w:rFonts w:cs="Times New Roman"/>
          <w:color w:val="000000" w:themeColor="text1"/>
        </w:rPr>
        <w:t xml:space="preserve">This states that we can form a predicate </w:t>
      </w:r>
      <w:proofErr w:type="spellStart"/>
      <w:r w:rsidRPr="00592F36">
        <w:rPr>
          <w:rFonts w:cs="Times New Roman"/>
          <w:color w:val="000000" w:themeColor="text1"/>
        </w:rPr>
        <w:t>λx</w:t>
      </w:r>
      <w:proofErr w:type="spellEnd"/>
      <w:r w:rsidRPr="00592F36">
        <w:rPr>
          <w:rFonts w:cs="Times New Roman"/>
          <w:color w:val="000000" w:themeColor="text1"/>
        </w:rPr>
        <w:t>[…] such that x falls under CON, where x can be divided into a y and a z</w:t>
      </w:r>
      <w:r w:rsidR="001877B1" w:rsidRPr="00592F36">
        <w:rPr>
          <w:rFonts w:cs="Times New Roman"/>
          <w:color w:val="000000" w:themeColor="text1"/>
        </w:rPr>
        <w:t>,</w:t>
      </w:r>
      <w:r w:rsidRPr="00592F36">
        <w:rPr>
          <w:rFonts w:cs="Times New Roman"/>
          <w:color w:val="000000" w:themeColor="text1"/>
        </w:rPr>
        <w:t xml:space="preserve"> and a predicate P′ applies to y, and a predicate P″ applies to z. Furthermore, it is stated that all circles have the property P′, and all dots have the property P″. This is possible if and only if every circle is connected to a star, and vice versa. As the arguments of </w:t>
      </w:r>
      <w:proofErr w:type="spellStart"/>
      <w:r w:rsidRPr="00592F36">
        <w:rPr>
          <w:rFonts w:cs="Times New Roman"/>
          <w:color w:val="000000" w:themeColor="text1"/>
        </w:rPr>
        <w:t>λx</w:t>
      </w:r>
      <w:proofErr w:type="spellEnd"/>
      <w:r w:rsidRPr="00592F36">
        <w:rPr>
          <w:rFonts w:cs="Times New Roman"/>
          <w:color w:val="000000" w:themeColor="text1"/>
        </w:rPr>
        <w:t>[…] are all sum individuals, the presupposition of plural predicates, ¬SSG, applies, and singular predicates are ruled out. For this reason, only the plural form of the predicate is acceptable.</w:t>
      </w:r>
    </w:p>
    <w:p w14:paraId="640861C1" w14:textId="41CF54ED" w:rsidR="005821D8" w:rsidRPr="00592F36" w:rsidRDefault="005821D8" w:rsidP="005821D8">
      <w:pPr>
        <w:pStyle w:val="NormalIndent"/>
        <w:rPr>
          <w:rFonts w:cs="Times New Roman"/>
          <w:color w:val="000000" w:themeColor="text1"/>
        </w:rPr>
      </w:pPr>
      <w:r w:rsidRPr="00592F36">
        <w:rPr>
          <w:rFonts w:cs="Times New Roman"/>
          <w:color w:val="000000" w:themeColor="text1"/>
        </w:rPr>
        <w:t xml:space="preserve">The interpretation of </w:t>
      </w:r>
      <w:r w:rsidRPr="00592F36">
        <w:rPr>
          <w:rFonts w:cs="Times New Roman"/>
          <w:i/>
          <w:iCs/>
          <w:color w:val="000000" w:themeColor="text1"/>
        </w:rPr>
        <w:t xml:space="preserve">and </w:t>
      </w:r>
      <w:r w:rsidRPr="00592F36">
        <w:rPr>
          <w:rFonts w:cs="Times New Roman"/>
          <w:color w:val="000000" w:themeColor="text1"/>
        </w:rPr>
        <w:t xml:space="preserve">by a generalized sum operation would allow to derive a meaning of sentences like </w:t>
      </w:r>
      <w:r w:rsidRPr="00592F36">
        <w:rPr>
          <w:rFonts w:cs="Times New Roman"/>
          <w:i/>
          <w:iCs/>
          <w:color w:val="000000" w:themeColor="text1"/>
        </w:rPr>
        <w:t xml:space="preserve">every circle and every dot are red </w:t>
      </w:r>
      <w:r w:rsidRPr="00592F36">
        <w:rPr>
          <w:rFonts w:cs="Times New Roman"/>
          <w:color w:val="000000" w:themeColor="text1"/>
        </w:rPr>
        <w:t xml:space="preserve">by way of the semantic agreement rule, in additional to the derivation by the syntactic agreement rule. However, one would expect that the interpretation of </w:t>
      </w:r>
      <w:r w:rsidRPr="00592F36">
        <w:rPr>
          <w:rFonts w:cs="Times New Roman"/>
          <w:i/>
          <w:iCs/>
          <w:color w:val="000000" w:themeColor="text1"/>
        </w:rPr>
        <w:t xml:space="preserve">and </w:t>
      </w:r>
      <w:r w:rsidRPr="00592F36">
        <w:rPr>
          <w:rFonts w:cs="Times New Roman"/>
          <w:color w:val="000000" w:themeColor="text1"/>
        </w:rPr>
        <w:t xml:space="preserve">by a generalized sum operation is fairly complex, and is imposed only when enforced by a collective or reciprocal interpretation.  </w:t>
      </w:r>
    </w:p>
    <w:p w14:paraId="13A816FD" w14:textId="6E9A157C" w:rsidR="005821D8" w:rsidRPr="00592F36" w:rsidRDefault="00C24398" w:rsidP="005821D8">
      <w:pPr>
        <w:pStyle w:val="Heading2"/>
        <w:rPr>
          <w:rFonts w:cs="Times New Roman"/>
          <w:color w:val="000000" w:themeColor="text1"/>
        </w:rPr>
      </w:pPr>
      <w:bookmarkStart w:id="28" w:name="_Ref174460152"/>
      <w:r w:rsidRPr="00592F36">
        <w:rPr>
          <w:rFonts w:cs="Times New Roman"/>
          <w:color w:val="000000" w:themeColor="text1"/>
        </w:rPr>
        <w:t>The case of Q&amp;D</w:t>
      </w:r>
      <w:r w:rsidR="001877B1" w:rsidRPr="00592F36">
        <w:rPr>
          <w:rFonts w:cs="Times New Roman"/>
          <w:color w:val="000000" w:themeColor="text1"/>
        </w:rPr>
        <w:t xml:space="preserve"> and closest conjunct agreement</w:t>
      </w:r>
      <w:bookmarkEnd w:id="28"/>
    </w:p>
    <w:p w14:paraId="06DE1C0C" w14:textId="54E2C671" w:rsidR="00C24398" w:rsidRPr="00592F36" w:rsidRDefault="00C24398" w:rsidP="00C24398">
      <w:pPr>
        <w:rPr>
          <w:rFonts w:cs="Times New Roman"/>
          <w:color w:val="000000" w:themeColor="text1"/>
        </w:rPr>
      </w:pPr>
      <w:r w:rsidRPr="00592F36">
        <w:rPr>
          <w:rFonts w:cs="Times New Roman"/>
          <w:color w:val="000000" w:themeColor="text1"/>
        </w:rPr>
        <w:t>Our experimental results</w:t>
      </w:r>
      <w:r w:rsidR="008D19C2" w:rsidRPr="00592F36">
        <w:rPr>
          <w:rFonts w:cs="Times New Roman"/>
          <w:color w:val="000000" w:themeColor="text1"/>
        </w:rPr>
        <w:t xml:space="preserve"> in section </w:t>
      </w:r>
      <w:r w:rsidR="008D19C2" w:rsidRPr="00592F36">
        <w:rPr>
          <w:rFonts w:cs="Times New Roman"/>
          <w:color w:val="000000" w:themeColor="text1"/>
        </w:rPr>
        <w:fldChar w:fldCharType="begin"/>
      </w:r>
      <w:r w:rsidR="008D19C2" w:rsidRPr="00592F36">
        <w:rPr>
          <w:rFonts w:cs="Times New Roman"/>
          <w:color w:val="000000" w:themeColor="text1"/>
        </w:rPr>
        <w:instrText xml:space="preserve"> REF _Ref176043296 \r \h </w:instrText>
      </w:r>
      <w:r w:rsidR="00855CE9" w:rsidRPr="00592F36">
        <w:rPr>
          <w:rFonts w:cs="Times New Roman"/>
          <w:color w:val="000000" w:themeColor="text1"/>
        </w:rPr>
        <w:instrText xml:space="preserve"> \* MERGEFORMAT </w:instrText>
      </w:r>
      <w:r w:rsidR="008D19C2" w:rsidRPr="00592F36">
        <w:rPr>
          <w:rFonts w:cs="Times New Roman"/>
          <w:color w:val="000000" w:themeColor="text1"/>
        </w:rPr>
      </w:r>
      <w:r w:rsidR="008D19C2" w:rsidRPr="00592F36">
        <w:rPr>
          <w:rFonts w:cs="Times New Roman"/>
          <w:color w:val="000000" w:themeColor="text1"/>
        </w:rPr>
        <w:fldChar w:fldCharType="separate"/>
      </w:r>
      <w:r w:rsidR="005B2D73">
        <w:rPr>
          <w:rFonts w:cs="Times New Roman"/>
          <w:color w:val="000000" w:themeColor="text1"/>
        </w:rPr>
        <w:t>4</w:t>
      </w:r>
      <w:r w:rsidR="008D19C2" w:rsidRPr="00592F36">
        <w:rPr>
          <w:rFonts w:cs="Times New Roman"/>
          <w:color w:val="000000" w:themeColor="text1"/>
        </w:rPr>
        <w:fldChar w:fldCharType="end"/>
      </w:r>
      <w:r w:rsidRPr="00592F36">
        <w:rPr>
          <w:rFonts w:cs="Times New Roman"/>
          <w:color w:val="000000" w:themeColor="text1"/>
        </w:rPr>
        <w:t xml:space="preserve"> have revealed </w:t>
      </w:r>
      <w:r w:rsidR="00EC0BCF" w:rsidRPr="00592F36">
        <w:rPr>
          <w:rFonts w:cs="Times New Roman"/>
          <w:color w:val="000000" w:themeColor="text1"/>
        </w:rPr>
        <w:t>a</w:t>
      </w:r>
      <w:r w:rsidR="00855CE9" w:rsidRPr="00592F36">
        <w:rPr>
          <w:rFonts w:cs="Times New Roman"/>
          <w:color w:val="000000" w:themeColor="text1"/>
        </w:rPr>
        <w:t xml:space="preserve"> potential</w:t>
      </w:r>
      <w:r w:rsidR="00EC0BCF" w:rsidRPr="00592F36">
        <w:rPr>
          <w:rFonts w:cs="Times New Roman"/>
          <w:color w:val="000000" w:themeColor="text1"/>
        </w:rPr>
        <w:t xml:space="preserve"> asymmetry</w:t>
      </w:r>
      <w:r w:rsidRPr="00592F36">
        <w:rPr>
          <w:rFonts w:cs="Times New Roman"/>
          <w:color w:val="000000" w:themeColor="text1"/>
        </w:rPr>
        <w:t xml:space="preserve"> in the agreement patterns of conjunctions of mixed quantificational and referential DPs</w:t>
      </w:r>
      <w:r w:rsidR="00EC0BCF" w:rsidRPr="00592F36">
        <w:rPr>
          <w:rFonts w:cs="Times New Roman"/>
          <w:color w:val="000000" w:themeColor="text1"/>
        </w:rPr>
        <w:t>:</w:t>
      </w:r>
      <w:r w:rsidRPr="00592F36">
        <w:rPr>
          <w:rFonts w:cs="Times New Roman"/>
          <w:color w:val="000000" w:themeColor="text1"/>
        </w:rPr>
        <w:t xml:space="preserve"> </w:t>
      </w:r>
      <w:r w:rsidR="00EC0BCF" w:rsidRPr="00592F36">
        <w:rPr>
          <w:rFonts w:cs="Times New Roman"/>
          <w:color w:val="000000" w:themeColor="text1"/>
        </w:rPr>
        <w:t>S</w:t>
      </w:r>
      <w:r w:rsidRPr="00592F36">
        <w:rPr>
          <w:rFonts w:cs="Times New Roman"/>
          <w:color w:val="000000" w:themeColor="text1"/>
        </w:rPr>
        <w:t>ingular agreement was rated worse</w:t>
      </w:r>
      <w:r w:rsidR="004B7336" w:rsidRPr="00592F36">
        <w:rPr>
          <w:rFonts w:cs="Times New Roman"/>
          <w:color w:val="000000" w:themeColor="text1"/>
        </w:rPr>
        <w:t>, and plural agreement was rated better,</w:t>
      </w:r>
      <w:r w:rsidRPr="00592F36">
        <w:rPr>
          <w:rFonts w:cs="Times New Roman"/>
          <w:color w:val="000000" w:themeColor="text1"/>
        </w:rPr>
        <w:t xml:space="preserve"> for Q&amp;D than for D&amp;Q</w:t>
      </w:r>
      <w:r w:rsidR="004B7336" w:rsidRPr="00592F36">
        <w:rPr>
          <w:rFonts w:cs="Times New Roman"/>
          <w:color w:val="000000" w:themeColor="text1"/>
        </w:rPr>
        <w:t xml:space="preserve">. </w:t>
      </w:r>
      <w:r w:rsidR="00072620" w:rsidRPr="00592F36">
        <w:rPr>
          <w:rFonts w:cs="Times New Roman"/>
          <w:color w:val="000000" w:themeColor="text1"/>
        </w:rPr>
        <w:t>What could account for this difference in the order of referring DP and quantified DP?</w:t>
      </w:r>
    </w:p>
    <w:p w14:paraId="2E2E3B0F" w14:textId="4CCAEE0B" w:rsidR="00072620" w:rsidRPr="00592F36" w:rsidRDefault="00072620" w:rsidP="00072620">
      <w:pPr>
        <w:pStyle w:val="NormalIndent"/>
        <w:rPr>
          <w:rFonts w:cs="Times New Roman"/>
          <w:color w:val="000000" w:themeColor="text1"/>
        </w:rPr>
      </w:pPr>
      <w:r w:rsidRPr="00592F36">
        <w:rPr>
          <w:rFonts w:cs="Times New Roman"/>
          <w:color w:val="000000" w:themeColor="text1"/>
        </w:rPr>
        <w:t xml:space="preserve">We propose that this is a consequence of the well-known effect of closest conjunct agreement (cf. </w:t>
      </w:r>
      <w:hyperlink w:anchor="Nevins" w:history="1">
        <w:r w:rsidRPr="00592F36">
          <w:rPr>
            <w:rStyle w:val="Hyperlink"/>
            <w:rFonts w:cs="Times New Roman"/>
            <w:color w:val="000000" w:themeColor="text1"/>
          </w:rPr>
          <w:t>Nevins &amp; Weisser 2019</w:t>
        </w:r>
      </w:hyperlink>
      <w:r w:rsidRPr="00592F36">
        <w:rPr>
          <w:rFonts w:cs="Times New Roman"/>
          <w:color w:val="000000" w:themeColor="text1"/>
        </w:rPr>
        <w:t xml:space="preserve"> for a recent overview). In languages </w:t>
      </w:r>
      <w:r w:rsidRPr="00592F36">
        <w:rPr>
          <w:rFonts w:cs="Times New Roman"/>
          <w:color w:val="000000" w:themeColor="text1"/>
        </w:rPr>
        <w:lastRenderedPageBreak/>
        <w:t>with gender agreement of the predicate, a coordinated subject [DP</w:t>
      </w:r>
      <w:r w:rsidRPr="00592F36">
        <w:rPr>
          <w:rFonts w:cs="Times New Roman"/>
          <w:color w:val="000000" w:themeColor="text1"/>
          <w:vertAlign w:val="subscript"/>
        </w:rPr>
        <w:t xml:space="preserve">1 </w:t>
      </w:r>
      <w:r w:rsidRPr="00592F36">
        <w:rPr>
          <w:rFonts w:cs="Times New Roman"/>
          <w:color w:val="000000" w:themeColor="text1"/>
        </w:rPr>
        <w:t>c DP</w:t>
      </w:r>
      <w:r w:rsidRPr="00592F36">
        <w:rPr>
          <w:rFonts w:cs="Times New Roman"/>
          <w:color w:val="000000" w:themeColor="text1"/>
          <w:vertAlign w:val="subscript"/>
        </w:rPr>
        <w:t>2</w:t>
      </w:r>
      <w:r w:rsidRPr="00592F36">
        <w:rPr>
          <w:rFonts w:cs="Times New Roman"/>
          <w:color w:val="000000" w:themeColor="text1"/>
        </w:rPr>
        <w:t>] often results in an agreement with the DP that is syntactically closest to the predicate, e.g. D</w:t>
      </w:r>
      <w:r w:rsidR="00EC0BCF" w:rsidRPr="00592F36">
        <w:rPr>
          <w:rFonts w:cs="Times New Roman"/>
          <w:color w:val="000000" w:themeColor="text1"/>
        </w:rPr>
        <w:t>P</w:t>
      </w:r>
      <w:r w:rsidRPr="00592F36">
        <w:rPr>
          <w:rFonts w:cs="Times New Roman"/>
          <w:color w:val="000000" w:themeColor="text1"/>
          <w:vertAlign w:val="subscript"/>
        </w:rPr>
        <w:t>2</w:t>
      </w:r>
      <w:r w:rsidRPr="00592F36">
        <w:rPr>
          <w:rFonts w:cs="Times New Roman"/>
          <w:color w:val="000000" w:themeColor="text1"/>
        </w:rPr>
        <w:t xml:space="preserve"> in a </w:t>
      </w:r>
      <w:r w:rsidR="00EC0BCF" w:rsidRPr="00592F36">
        <w:rPr>
          <w:rFonts w:cs="Times New Roman"/>
          <w:color w:val="000000" w:themeColor="text1"/>
        </w:rPr>
        <w:t>s</w:t>
      </w:r>
      <w:r w:rsidRPr="00592F36">
        <w:rPr>
          <w:rFonts w:cs="Times New Roman"/>
          <w:color w:val="000000" w:themeColor="text1"/>
        </w:rPr>
        <w:t>ubject-</w:t>
      </w:r>
      <w:r w:rsidR="00EC0BCF" w:rsidRPr="00592F36">
        <w:rPr>
          <w:rFonts w:cs="Times New Roman"/>
          <w:color w:val="000000" w:themeColor="text1"/>
        </w:rPr>
        <w:t>p</w:t>
      </w:r>
      <w:r w:rsidRPr="00592F36">
        <w:rPr>
          <w:rFonts w:cs="Times New Roman"/>
          <w:color w:val="000000" w:themeColor="text1"/>
        </w:rPr>
        <w:t xml:space="preserve">redicate structure. This appears to be a purely syntactic effect of sentence processing. But this cannot account for our observations in a direct way, as we have considered only cases with singular DPs, and so closest conjunct agreement in a subject-predicate clause should always </w:t>
      </w:r>
      <w:r w:rsidR="008D19C2" w:rsidRPr="00592F36">
        <w:rPr>
          <w:rFonts w:cs="Times New Roman"/>
          <w:color w:val="000000" w:themeColor="text1"/>
        </w:rPr>
        <w:t>lead to</w:t>
      </w:r>
      <w:r w:rsidRPr="00592F36">
        <w:rPr>
          <w:rFonts w:cs="Times New Roman"/>
          <w:color w:val="000000" w:themeColor="text1"/>
        </w:rPr>
        <w:t xml:space="preserve"> singular agreement. </w:t>
      </w:r>
    </w:p>
    <w:p w14:paraId="0BFF46B9" w14:textId="230B4EF0" w:rsidR="00072620" w:rsidRPr="00592F36" w:rsidRDefault="00072620" w:rsidP="00072620">
      <w:pPr>
        <w:pStyle w:val="NormalIndent"/>
        <w:rPr>
          <w:rFonts w:cs="Times New Roman"/>
          <w:color w:val="000000" w:themeColor="text1"/>
        </w:rPr>
      </w:pPr>
      <w:r w:rsidRPr="00592F36">
        <w:rPr>
          <w:rFonts w:cs="Times New Roman"/>
          <w:color w:val="000000" w:themeColor="text1"/>
        </w:rPr>
        <w:t xml:space="preserve">However, closest conjunct agreement may play an indirect role. Consider the case of [Q&amp;D], with D as the closest conjunct to the predicate. Masking the other conjunct, we have the structure […&amp;D]. This is formally identical to the structure [D&amp;D], which always triggers plural agreement. We can assume that coordinated subjects of the form [D&amp;D] are much more frequent than [Q&amp;D], which is a reason that their agreement pattern </w:t>
      </w:r>
      <w:r w:rsidR="00EC0BCF" w:rsidRPr="00592F36">
        <w:rPr>
          <w:rFonts w:cs="Times New Roman"/>
          <w:color w:val="000000" w:themeColor="text1"/>
        </w:rPr>
        <w:t>becomes</w:t>
      </w:r>
      <w:r w:rsidRPr="00592F36">
        <w:rPr>
          <w:rFonts w:cs="Times New Roman"/>
          <w:color w:val="000000" w:themeColor="text1"/>
        </w:rPr>
        <w:t xml:space="preserve"> prominent for […&amp;D] structures in general, including [Q&amp;D]. Hence, </w:t>
      </w:r>
      <w:r w:rsidR="00EC0BCF" w:rsidRPr="00592F36">
        <w:rPr>
          <w:rFonts w:cs="Times New Roman"/>
          <w:color w:val="000000" w:themeColor="text1"/>
        </w:rPr>
        <w:t>even though</w:t>
      </w:r>
      <w:r w:rsidRPr="00592F36">
        <w:rPr>
          <w:rFonts w:cs="Times New Roman"/>
          <w:color w:val="000000" w:themeColor="text1"/>
        </w:rPr>
        <w:t xml:space="preserve"> D is singular, the reason for closest conjunct agreement contributes to the strong preference for plural agreement in this case. </w:t>
      </w:r>
    </w:p>
    <w:p w14:paraId="54F7125B" w14:textId="2197080F" w:rsidR="00072620" w:rsidRPr="00592F36" w:rsidRDefault="00072620" w:rsidP="00072620">
      <w:pPr>
        <w:pStyle w:val="NormalIndent"/>
        <w:rPr>
          <w:rFonts w:cs="Times New Roman"/>
          <w:color w:val="000000" w:themeColor="text1"/>
        </w:rPr>
      </w:pPr>
      <w:r w:rsidRPr="00592F36">
        <w:rPr>
          <w:rFonts w:cs="Times New Roman"/>
          <w:color w:val="000000" w:themeColor="text1"/>
        </w:rPr>
        <w:t xml:space="preserve">In contrast, [D&amp;Q] is an instance of the pattern […&amp;Q]. This pattern also instantiates [Q&amp;Q], which arguably is more frequent than [D&amp;Q], and allows for semantic singular agreement. Consequently, we expect that singular agreement for [D&amp;Q] is rated similar as for [Q&amp;Q]. This corresponds to our experimental finding, except that </w:t>
      </w:r>
      <w:r w:rsidR="008D19C2" w:rsidRPr="00592F36">
        <w:rPr>
          <w:rFonts w:cs="Times New Roman"/>
          <w:color w:val="000000" w:themeColor="text1"/>
        </w:rPr>
        <w:t xml:space="preserve">singular agreement with </w:t>
      </w:r>
      <w:r w:rsidRPr="00592F36">
        <w:rPr>
          <w:rFonts w:cs="Times New Roman"/>
          <w:color w:val="000000" w:themeColor="text1"/>
        </w:rPr>
        <w:t xml:space="preserve">[D&amp;Q] examples </w:t>
      </w:r>
      <w:r w:rsidR="008D19C2" w:rsidRPr="00592F36">
        <w:rPr>
          <w:rFonts w:cs="Times New Roman"/>
          <w:color w:val="000000" w:themeColor="text1"/>
        </w:rPr>
        <w:t>was</w:t>
      </w:r>
      <w:r w:rsidRPr="00592F36">
        <w:rPr>
          <w:rFonts w:cs="Times New Roman"/>
          <w:color w:val="000000" w:themeColor="text1"/>
        </w:rPr>
        <w:t xml:space="preserve"> generally rated lower than [Q&amp;Q] examples. The reason for this might be that the [</w:t>
      </w:r>
      <w:r w:rsidR="008D19C2" w:rsidRPr="00592F36">
        <w:rPr>
          <w:rFonts w:cs="Times New Roman"/>
          <w:color w:val="000000" w:themeColor="text1"/>
        </w:rPr>
        <w:t>D</w:t>
      </w:r>
      <w:r w:rsidRPr="00592F36">
        <w:rPr>
          <w:rFonts w:cs="Times New Roman"/>
          <w:color w:val="000000" w:themeColor="text1"/>
        </w:rPr>
        <w:t xml:space="preserve">&amp;Q] examples </w:t>
      </w:r>
      <w:r w:rsidR="008D19C2" w:rsidRPr="00592F36">
        <w:rPr>
          <w:rFonts w:cs="Times New Roman"/>
          <w:color w:val="000000" w:themeColor="text1"/>
        </w:rPr>
        <w:t xml:space="preserve">require a LIFT operation that is </w:t>
      </w:r>
      <w:r w:rsidRPr="00592F36">
        <w:rPr>
          <w:rFonts w:cs="Times New Roman"/>
          <w:color w:val="000000" w:themeColor="text1"/>
        </w:rPr>
        <w:t xml:space="preserve">not necessary for the [Q&amp;Q] examples. </w:t>
      </w:r>
    </w:p>
    <w:p w14:paraId="1AF391D3" w14:textId="6874938C" w:rsidR="005821D8" w:rsidRPr="00592F36" w:rsidRDefault="00AC0AA3" w:rsidP="005821D8">
      <w:pPr>
        <w:pStyle w:val="Heading1"/>
        <w:rPr>
          <w:rFonts w:cs="Times New Roman"/>
        </w:rPr>
      </w:pPr>
      <w:bookmarkStart w:id="29" w:name="_Ref174460548"/>
      <w:r w:rsidRPr="00592F36">
        <w:rPr>
          <w:rFonts w:cs="Times New Roman"/>
        </w:rPr>
        <w:t>Semantic agreement and the development of syntactic agreement</w:t>
      </w:r>
      <w:bookmarkEnd w:id="29"/>
    </w:p>
    <w:p w14:paraId="14390E4F" w14:textId="3ED45CD3" w:rsidR="00EC0BCF" w:rsidRPr="00592F36" w:rsidRDefault="00AC0AA3" w:rsidP="00EC0BCF">
      <w:pPr>
        <w:rPr>
          <w:rFonts w:cs="Times New Roman"/>
          <w:color w:val="000000" w:themeColor="text1"/>
        </w:rPr>
      </w:pPr>
      <w:r w:rsidRPr="00592F36">
        <w:rPr>
          <w:rFonts w:cs="Times New Roman"/>
          <w:color w:val="000000" w:themeColor="text1"/>
        </w:rPr>
        <w:t xml:space="preserve">We </w:t>
      </w:r>
      <w:r w:rsidR="00EC0BCF" w:rsidRPr="00592F36">
        <w:rPr>
          <w:rFonts w:cs="Times New Roman"/>
          <w:color w:val="000000" w:themeColor="text1"/>
        </w:rPr>
        <w:t>started with</w:t>
      </w:r>
      <w:r w:rsidRPr="00592F36">
        <w:rPr>
          <w:rFonts w:cs="Times New Roman"/>
          <w:color w:val="000000" w:themeColor="text1"/>
        </w:rPr>
        <w:t xml:space="preserve"> review</w:t>
      </w:r>
      <w:r w:rsidR="00EC0BCF" w:rsidRPr="00592F36">
        <w:rPr>
          <w:rFonts w:cs="Times New Roman"/>
          <w:color w:val="000000" w:themeColor="text1"/>
        </w:rPr>
        <w:t>ing</w:t>
      </w:r>
      <w:r w:rsidRPr="00592F36">
        <w:rPr>
          <w:rFonts w:cs="Times New Roman"/>
          <w:color w:val="000000" w:themeColor="text1"/>
        </w:rPr>
        <w:t xml:space="preserve"> some of the evidence that number agreement of predicates is to some extent governed by semantic interpretation</w:t>
      </w:r>
      <w:r w:rsidR="00EC0BCF" w:rsidRPr="00592F36">
        <w:rPr>
          <w:rFonts w:cs="Times New Roman"/>
          <w:color w:val="000000" w:themeColor="text1"/>
        </w:rPr>
        <w:t>, and</w:t>
      </w:r>
      <w:r w:rsidRPr="00592F36">
        <w:rPr>
          <w:rFonts w:cs="Times New Roman"/>
          <w:color w:val="000000" w:themeColor="text1"/>
        </w:rPr>
        <w:t xml:space="preserve"> </w:t>
      </w:r>
      <w:r w:rsidR="00EC0BCF" w:rsidRPr="00592F36">
        <w:rPr>
          <w:rFonts w:cs="Times New Roman"/>
          <w:color w:val="000000" w:themeColor="text1"/>
        </w:rPr>
        <w:t>w</w:t>
      </w:r>
      <w:r w:rsidR="00BE7CC0" w:rsidRPr="00592F36">
        <w:rPr>
          <w:rFonts w:cs="Times New Roman"/>
          <w:color w:val="000000" w:themeColor="text1"/>
        </w:rPr>
        <w:t>e have contributed new evidence for that by looking at the agreement patterns of coordinated quantified DPs</w:t>
      </w:r>
      <w:r w:rsidR="00EC0BCF" w:rsidRPr="00592F36">
        <w:rPr>
          <w:rFonts w:cs="Times New Roman"/>
          <w:color w:val="000000" w:themeColor="text1"/>
        </w:rPr>
        <w:t xml:space="preserve"> and DP disjunctions</w:t>
      </w:r>
      <w:r w:rsidR="00BE7CC0" w:rsidRPr="00592F36">
        <w:rPr>
          <w:rFonts w:cs="Times New Roman"/>
          <w:color w:val="000000" w:themeColor="text1"/>
        </w:rPr>
        <w:t>, which allow for singular agreement.</w:t>
      </w:r>
      <w:r w:rsidR="00BE7CC0" w:rsidRPr="00592F36">
        <w:rPr>
          <w:rStyle w:val="FootnoteReference"/>
          <w:rFonts w:cs="Times New Roman"/>
          <w:color w:val="000000" w:themeColor="text1"/>
        </w:rPr>
        <w:footnoteReference w:id="9"/>
      </w:r>
      <w:r w:rsidR="00BE7CC0" w:rsidRPr="00592F36">
        <w:rPr>
          <w:rFonts w:cs="Times New Roman"/>
          <w:color w:val="000000" w:themeColor="text1"/>
        </w:rPr>
        <w:t xml:space="preserve"> We have also </w:t>
      </w:r>
      <w:r w:rsidR="00EC0BCF" w:rsidRPr="00592F36">
        <w:rPr>
          <w:rFonts w:cs="Times New Roman"/>
          <w:color w:val="000000" w:themeColor="text1"/>
        </w:rPr>
        <w:t xml:space="preserve">called attention to </w:t>
      </w:r>
      <w:r w:rsidR="00BE7CC0" w:rsidRPr="00592F36">
        <w:rPr>
          <w:rFonts w:cs="Times New Roman"/>
          <w:color w:val="000000" w:themeColor="text1"/>
        </w:rPr>
        <w:t>the fact that the syntactic agreement rule that assigns plural to conjoined DPs is odd</w:t>
      </w:r>
      <w:r w:rsidR="00EC0BCF" w:rsidRPr="00592F36">
        <w:rPr>
          <w:rFonts w:cs="Times New Roman"/>
          <w:color w:val="000000" w:themeColor="text1"/>
        </w:rPr>
        <w:t xml:space="preserve"> for theoretic reasons</w:t>
      </w:r>
      <w:r w:rsidR="00BE7CC0" w:rsidRPr="00592F36">
        <w:rPr>
          <w:rFonts w:cs="Times New Roman"/>
          <w:color w:val="000000" w:themeColor="text1"/>
        </w:rPr>
        <w:t xml:space="preserve">, if the conjuncts are singular. </w:t>
      </w:r>
    </w:p>
    <w:p w14:paraId="5DF5D124" w14:textId="52F3AED9" w:rsidR="00EC0BCF" w:rsidRPr="00592F36" w:rsidRDefault="00BE7CC0" w:rsidP="00EC0BCF">
      <w:pPr>
        <w:pStyle w:val="NormalIndent"/>
        <w:rPr>
          <w:rFonts w:cs="Times New Roman"/>
          <w:color w:val="000000" w:themeColor="text1"/>
        </w:rPr>
      </w:pPr>
      <w:r w:rsidRPr="00592F36">
        <w:rPr>
          <w:rFonts w:cs="Times New Roman"/>
          <w:color w:val="000000" w:themeColor="text1"/>
        </w:rPr>
        <w:t xml:space="preserve">We </w:t>
      </w:r>
      <w:r w:rsidR="00EC0BCF" w:rsidRPr="00592F36">
        <w:rPr>
          <w:rFonts w:cs="Times New Roman"/>
          <w:color w:val="000000" w:themeColor="text1"/>
        </w:rPr>
        <w:t>would like to propose</w:t>
      </w:r>
      <w:r w:rsidRPr="00592F36">
        <w:rPr>
          <w:rFonts w:cs="Times New Roman"/>
          <w:color w:val="000000" w:themeColor="text1"/>
        </w:rPr>
        <w:t xml:space="preserve"> that the syntactic agreement rule is </w:t>
      </w:r>
      <w:r w:rsidR="008F7765" w:rsidRPr="00592F36">
        <w:rPr>
          <w:rFonts w:cs="Times New Roman"/>
          <w:color w:val="000000" w:themeColor="text1"/>
        </w:rPr>
        <w:t>caused</w:t>
      </w:r>
      <w:r w:rsidRPr="00592F36">
        <w:rPr>
          <w:rFonts w:cs="Times New Roman"/>
          <w:color w:val="000000" w:themeColor="text1"/>
        </w:rPr>
        <w:t xml:space="preserve"> by the semantic agreement rule. The idea is that the typical DP coordination is conjunction of two referential DPs, and this results in semantic plural agreement, as we have seen. These coordinations are frequent exemplars encountered in ordinary language use</w:t>
      </w:r>
      <w:r w:rsidR="00EC0BCF" w:rsidRPr="00592F36">
        <w:rPr>
          <w:rFonts w:cs="Times New Roman"/>
          <w:color w:val="000000" w:themeColor="text1"/>
        </w:rPr>
        <w:t>, which then</w:t>
      </w:r>
      <w:r w:rsidRPr="00592F36">
        <w:rPr>
          <w:rFonts w:cs="Times New Roman"/>
          <w:color w:val="000000" w:themeColor="text1"/>
        </w:rPr>
        <w:t xml:space="preserve"> become the model for agreement in general. Hence, syntactic agreement can be seen as a generalization, or shortcut, of the most frequent case of DP </w:t>
      </w:r>
      <w:r w:rsidRPr="00592F36">
        <w:rPr>
          <w:rFonts w:cs="Times New Roman"/>
          <w:color w:val="000000" w:themeColor="text1"/>
        </w:rPr>
        <w:lastRenderedPageBreak/>
        <w:t>agreement.</w:t>
      </w:r>
      <w:r w:rsidR="00866612" w:rsidRPr="00592F36">
        <w:rPr>
          <w:rFonts w:cs="Times New Roman"/>
          <w:color w:val="000000" w:themeColor="text1"/>
        </w:rPr>
        <w:t xml:space="preserve"> </w:t>
      </w:r>
      <w:hyperlink w:anchor="Dammel" w:history="1">
        <w:proofErr w:type="spellStart"/>
        <w:r w:rsidR="00866612" w:rsidRPr="00592F36">
          <w:rPr>
            <w:rStyle w:val="Hyperlink"/>
            <w:rFonts w:cs="Times New Roman"/>
            <w:color w:val="000000" w:themeColor="text1"/>
          </w:rPr>
          <w:t>Dammel</w:t>
        </w:r>
        <w:proofErr w:type="spellEnd"/>
        <w:r w:rsidR="00866612" w:rsidRPr="00592F36">
          <w:rPr>
            <w:rStyle w:val="Hyperlink"/>
            <w:rFonts w:cs="Times New Roman"/>
            <w:color w:val="000000" w:themeColor="text1"/>
          </w:rPr>
          <w:t xml:space="preserve"> (2015)</w:t>
        </w:r>
      </w:hyperlink>
      <w:r w:rsidR="00866612" w:rsidRPr="00592F36">
        <w:rPr>
          <w:rFonts w:cs="Times New Roman"/>
          <w:color w:val="000000" w:themeColor="text1"/>
        </w:rPr>
        <w:t xml:space="preserve"> provides diachronic evidence for this development in German</w:t>
      </w:r>
      <w:r w:rsidR="002749C7" w:rsidRPr="00592F36">
        <w:rPr>
          <w:rFonts w:cs="Times New Roman"/>
          <w:color w:val="000000" w:themeColor="text1"/>
        </w:rPr>
        <w:t>,</w:t>
      </w:r>
      <w:r w:rsidR="00591F69" w:rsidRPr="00592F36">
        <w:rPr>
          <w:rStyle w:val="FootnoteReference"/>
          <w:rFonts w:cs="Times New Roman"/>
          <w:color w:val="000000" w:themeColor="text1"/>
        </w:rPr>
        <w:footnoteReference w:id="10"/>
      </w:r>
      <w:r w:rsidRPr="00592F36">
        <w:rPr>
          <w:rFonts w:cs="Times New Roman"/>
          <w:color w:val="000000" w:themeColor="text1"/>
        </w:rPr>
        <w:t xml:space="preserve"> </w:t>
      </w:r>
      <w:r w:rsidR="002749C7" w:rsidRPr="00592F36">
        <w:rPr>
          <w:rFonts w:cs="Times New Roman"/>
          <w:color w:val="000000" w:themeColor="text1"/>
        </w:rPr>
        <w:t xml:space="preserve">and </w:t>
      </w:r>
      <w:hyperlink w:anchor="Lorimor" w:history="1">
        <w:proofErr w:type="spellStart"/>
        <w:r w:rsidR="002749C7" w:rsidRPr="00592F36">
          <w:rPr>
            <w:rStyle w:val="Hyperlink"/>
            <w:rFonts w:cs="Times New Roman"/>
            <w:color w:val="000000" w:themeColor="text1"/>
          </w:rPr>
          <w:t>Lorim</w:t>
        </w:r>
        <w:r w:rsidR="00DC5347" w:rsidRPr="00592F36">
          <w:rPr>
            <w:rStyle w:val="Hyperlink"/>
            <w:rFonts w:cs="Times New Roman"/>
            <w:color w:val="000000" w:themeColor="text1"/>
          </w:rPr>
          <w:t>o</w:t>
        </w:r>
        <w:r w:rsidR="002749C7" w:rsidRPr="00592F36">
          <w:rPr>
            <w:rStyle w:val="Hyperlink"/>
            <w:rFonts w:cs="Times New Roman"/>
            <w:color w:val="000000" w:themeColor="text1"/>
          </w:rPr>
          <w:t>r</w:t>
        </w:r>
        <w:proofErr w:type="spellEnd"/>
        <w:r w:rsidR="002749C7" w:rsidRPr="00592F36">
          <w:rPr>
            <w:rStyle w:val="Hyperlink"/>
            <w:rFonts w:cs="Times New Roman"/>
            <w:color w:val="000000" w:themeColor="text1"/>
          </w:rPr>
          <w:t xml:space="preserve"> et al. (2018)</w:t>
        </w:r>
      </w:hyperlink>
      <w:r w:rsidR="002749C7" w:rsidRPr="00592F36">
        <w:rPr>
          <w:rFonts w:cs="Times New Roman"/>
          <w:color w:val="000000" w:themeColor="text1"/>
        </w:rPr>
        <w:t xml:space="preserve"> adduce experimental evidence. </w:t>
      </w:r>
    </w:p>
    <w:p w14:paraId="2349700A" w14:textId="77A6353D" w:rsidR="00BE7CC0" w:rsidRPr="00592F36" w:rsidRDefault="00BE7CC0" w:rsidP="00EC0BCF">
      <w:pPr>
        <w:pStyle w:val="NormalIndent"/>
        <w:rPr>
          <w:rFonts w:cs="Times New Roman"/>
          <w:color w:val="000000" w:themeColor="text1"/>
        </w:rPr>
      </w:pPr>
      <w:r w:rsidRPr="00592F36">
        <w:rPr>
          <w:rFonts w:cs="Times New Roman"/>
          <w:color w:val="000000" w:themeColor="text1"/>
        </w:rPr>
        <w:t xml:space="preserve">One essential </w:t>
      </w:r>
      <w:r w:rsidR="00866612" w:rsidRPr="00592F36">
        <w:rPr>
          <w:rFonts w:cs="Times New Roman"/>
          <w:color w:val="000000" w:themeColor="text1"/>
        </w:rPr>
        <w:t>premis</w:t>
      </w:r>
      <w:r w:rsidR="008D19C2" w:rsidRPr="00592F36">
        <w:rPr>
          <w:rFonts w:cs="Times New Roman"/>
          <w:color w:val="000000" w:themeColor="text1"/>
        </w:rPr>
        <w:t>e</w:t>
      </w:r>
      <w:r w:rsidRPr="00592F36">
        <w:rPr>
          <w:rFonts w:cs="Times New Roman"/>
          <w:color w:val="000000" w:themeColor="text1"/>
        </w:rPr>
        <w:t xml:space="preserve"> of this argument is that conjunction of referential DPs is indeed the most frequent type of conjunction; this would have to be verified by corpus analysis. The initial evidence is promising; for example, a Google </w:t>
      </w:r>
      <w:proofErr w:type="spellStart"/>
      <w:r w:rsidR="00EC0BCF" w:rsidRPr="00592F36">
        <w:rPr>
          <w:rFonts w:cs="Times New Roman"/>
          <w:color w:val="000000" w:themeColor="text1"/>
        </w:rPr>
        <w:t>ngram</w:t>
      </w:r>
      <w:proofErr w:type="spellEnd"/>
      <w:r w:rsidRPr="00592F36">
        <w:rPr>
          <w:rFonts w:cs="Times New Roman"/>
          <w:color w:val="000000" w:themeColor="text1"/>
        </w:rPr>
        <w:t xml:space="preserve"> search resulted in the following frequencies: “the man and the woman” (0.000136), “the man or the woman” (0.0000023), “every man and every woman” (0.0000012). That is, the D&amp;D construction </w:t>
      </w:r>
      <w:r w:rsidR="00591F69" w:rsidRPr="00592F36">
        <w:rPr>
          <w:rFonts w:cs="Times New Roman"/>
          <w:color w:val="000000" w:themeColor="text1"/>
        </w:rPr>
        <w:t>is</w:t>
      </w:r>
      <w:r w:rsidRPr="00592F36">
        <w:rPr>
          <w:rFonts w:cs="Times New Roman"/>
          <w:color w:val="000000" w:themeColor="text1"/>
        </w:rPr>
        <w:t xml:space="preserve"> 6 times as </w:t>
      </w:r>
      <w:r w:rsidR="00591F69" w:rsidRPr="00592F36">
        <w:rPr>
          <w:rFonts w:cs="Times New Roman"/>
          <w:color w:val="000000" w:themeColor="text1"/>
        </w:rPr>
        <w:t>frequent</w:t>
      </w:r>
      <w:r w:rsidRPr="00592F36">
        <w:rPr>
          <w:rFonts w:cs="Times New Roman"/>
          <w:color w:val="000000" w:themeColor="text1"/>
        </w:rPr>
        <w:t xml:space="preserve"> as the D</w:t>
      </w:r>
      <w:r w:rsidRPr="00592F36">
        <w:rPr>
          <w:rFonts w:ascii="Cambria Math" w:hAnsi="Cambria Math" w:cs="Cambria Math"/>
          <w:color w:val="000000" w:themeColor="text1"/>
        </w:rPr>
        <w:t>∨</w:t>
      </w:r>
      <w:r w:rsidRPr="00592F36">
        <w:rPr>
          <w:rFonts w:cs="Times New Roman"/>
          <w:color w:val="000000" w:themeColor="text1"/>
        </w:rPr>
        <w:t xml:space="preserve">D construction, and 11 times as </w:t>
      </w:r>
      <w:r w:rsidR="00591F69" w:rsidRPr="00592F36">
        <w:rPr>
          <w:rFonts w:cs="Times New Roman"/>
          <w:color w:val="000000" w:themeColor="text1"/>
        </w:rPr>
        <w:t>frequent</w:t>
      </w:r>
      <w:r w:rsidRPr="00592F36">
        <w:rPr>
          <w:rFonts w:cs="Times New Roman"/>
          <w:color w:val="000000" w:themeColor="text1"/>
        </w:rPr>
        <w:t xml:space="preserve"> as the Q&amp;Q construction. </w:t>
      </w:r>
    </w:p>
    <w:p w14:paraId="44F6D264" w14:textId="25D3B583" w:rsidR="00AB51D3" w:rsidRPr="00592F36" w:rsidRDefault="00BE7CC0" w:rsidP="00866612">
      <w:pPr>
        <w:pStyle w:val="NormalIndent"/>
        <w:rPr>
          <w:rFonts w:cs="Times New Roman"/>
          <w:i/>
          <w:iCs/>
          <w:color w:val="000000" w:themeColor="text1"/>
        </w:rPr>
      </w:pPr>
      <w:r w:rsidRPr="00592F36">
        <w:rPr>
          <w:rFonts w:cs="Times New Roman"/>
          <w:color w:val="000000" w:themeColor="text1"/>
        </w:rPr>
        <w:t xml:space="preserve">The generalization of semantic agreement to a syntactic agreement rule does not mean that syntactic agreement is the only one that </w:t>
      </w:r>
      <w:r w:rsidR="00EC0BCF" w:rsidRPr="00592F36">
        <w:rPr>
          <w:rFonts w:cs="Times New Roman"/>
          <w:color w:val="000000" w:themeColor="text1"/>
        </w:rPr>
        <w:t>determines agreement</w:t>
      </w:r>
      <w:r w:rsidRPr="00592F36">
        <w:rPr>
          <w:rFonts w:cs="Times New Roman"/>
          <w:color w:val="000000" w:themeColor="text1"/>
        </w:rPr>
        <w:t>. Our data showed that it is the strongest factor for plural agreement, at least for German, but that semantic agreement is still operative.</w:t>
      </w:r>
      <w:r w:rsidR="008F7765" w:rsidRPr="00592F36">
        <w:rPr>
          <w:rStyle w:val="FootnoteReference"/>
          <w:rFonts w:cs="Times New Roman"/>
          <w:color w:val="000000" w:themeColor="text1"/>
        </w:rPr>
        <w:footnoteReference w:id="11"/>
      </w:r>
      <w:r w:rsidRPr="00592F36">
        <w:rPr>
          <w:rFonts w:cs="Times New Roman"/>
          <w:color w:val="000000" w:themeColor="text1"/>
        </w:rPr>
        <w:t xml:space="preserve"> </w:t>
      </w:r>
    </w:p>
    <w:p w14:paraId="4E9201EB" w14:textId="636BFDF0" w:rsidR="00E876C7" w:rsidRPr="00592F36" w:rsidRDefault="00E876C7" w:rsidP="00E876C7">
      <w:pPr>
        <w:pStyle w:val="Heading1"/>
        <w:numPr>
          <w:ilvl w:val="0"/>
          <w:numId w:val="0"/>
        </w:numPr>
        <w:ind w:left="357" w:hanging="357"/>
        <w:rPr>
          <w:rFonts w:cs="Times New Roman"/>
        </w:rPr>
      </w:pPr>
      <w:r w:rsidRPr="00592F36">
        <w:rPr>
          <w:rFonts w:cs="Times New Roman"/>
        </w:rPr>
        <w:t>References</w:t>
      </w:r>
    </w:p>
    <w:p w14:paraId="011E97F3" w14:textId="098C4B95" w:rsidR="00996C55" w:rsidRPr="00592F36" w:rsidRDefault="00996C55" w:rsidP="00E2247A">
      <w:pPr>
        <w:pStyle w:val="Bibliography"/>
        <w:jc w:val="left"/>
        <w:rPr>
          <w:rFonts w:cs="Times New Roman"/>
          <w:color w:val="000000" w:themeColor="text1"/>
          <w:lang w:val="en-GB"/>
        </w:rPr>
      </w:pPr>
      <w:bookmarkStart w:id="30" w:name="Abrusan"/>
      <w:proofErr w:type="spellStart"/>
      <w:r w:rsidRPr="00592F36">
        <w:rPr>
          <w:rFonts w:cs="Times New Roman"/>
          <w:color w:val="000000" w:themeColor="text1"/>
          <w:lang w:val="en-GB"/>
        </w:rPr>
        <w:t>Abrusán</w:t>
      </w:r>
      <w:proofErr w:type="spellEnd"/>
      <w:r w:rsidRPr="00592F36">
        <w:rPr>
          <w:rFonts w:cs="Times New Roman"/>
          <w:color w:val="000000" w:themeColor="text1"/>
          <w:lang w:val="en-GB"/>
        </w:rPr>
        <w:t xml:space="preserve">, </w:t>
      </w:r>
      <w:proofErr w:type="spellStart"/>
      <w:r w:rsidRPr="00592F36">
        <w:rPr>
          <w:rFonts w:cs="Times New Roman"/>
          <w:color w:val="000000" w:themeColor="text1"/>
          <w:lang w:val="en-GB"/>
        </w:rPr>
        <w:t>Márta</w:t>
      </w:r>
      <w:proofErr w:type="spellEnd"/>
      <w:r w:rsidRPr="00592F36">
        <w:rPr>
          <w:rFonts w:cs="Times New Roman"/>
          <w:color w:val="000000" w:themeColor="text1"/>
          <w:lang w:val="en-GB"/>
        </w:rPr>
        <w:t>. 2019</w:t>
      </w:r>
      <w:bookmarkEnd w:id="30"/>
      <w:r w:rsidRPr="00592F36">
        <w:rPr>
          <w:rFonts w:cs="Times New Roman"/>
          <w:color w:val="000000" w:themeColor="text1"/>
          <w:lang w:val="en-GB"/>
        </w:rPr>
        <w:t xml:space="preserve">. Semantic anomaly, pragmatic infelicity, and ungrammaticality. </w:t>
      </w:r>
      <w:r w:rsidRPr="00592F36">
        <w:rPr>
          <w:rFonts w:cs="Times New Roman"/>
          <w:i/>
          <w:iCs/>
          <w:color w:val="000000" w:themeColor="text1"/>
          <w:lang w:val="en-GB"/>
        </w:rPr>
        <w:t>Annual Review of Linguistics</w:t>
      </w:r>
      <w:r w:rsidRPr="00592F36">
        <w:rPr>
          <w:rFonts w:cs="Times New Roman"/>
          <w:color w:val="000000" w:themeColor="text1"/>
          <w:lang w:val="en-GB"/>
        </w:rPr>
        <w:t xml:space="preserve"> 5, 329-351.</w:t>
      </w:r>
      <w:r w:rsidR="002749C7" w:rsidRPr="00592F36">
        <w:rPr>
          <w:rFonts w:cs="Times New Roman"/>
          <w:color w:val="000000" w:themeColor="text1"/>
          <w:lang w:val="en-GB"/>
        </w:rPr>
        <w:t xml:space="preserve"> </w:t>
      </w:r>
      <w:r w:rsidR="00E2247A" w:rsidRPr="00592F36">
        <w:rPr>
          <w:rFonts w:cs="Times New Roman"/>
          <w:color w:val="000000" w:themeColor="text1"/>
          <w:lang w:val="en-GB"/>
        </w:rPr>
        <w:br/>
      </w:r>
      <w:hyperlink r:id="rId10" w:history="1">
        <w:r w:rsidR="00E2247A" w:rsidRPr="00592F36">
          <w:rPr>
            <w:rStyle w:val="Hyperlink"/>
            <w:rFonts w:cs="Times New Roman"/>
            <w:color w:val="000000" w:themeColor="text1"/>
            <w:lang w:val="en-GB"/>
          </w:rPr>
          <w:t>https://doi.org/10.1146/annurev-linguistics-011718-011938</w:t>
        </w:r>
      </w:hyperlink>
      <w:r w:rsidR="002749C7" w:rsidRPr="00592F36">
        <w:rPr>
          <w:rFonts w:cs="Times New Roman"/>
          <w:color w:val="000000" w:themeColor="text1"/>
          <w:lang w:val="en-GB"/>
        </w:rPr>
        <w:t xml:space="preserve"> </w:t>
      </w:r>
    </w:p>
    <w:p w14:paraId="793FAA7C" w14:textId="7EB638EF" w:rsidR="003058AA" w:rsidRPr="00592F36" w:rsidRDefault="003058AA" w:rsidP="00FE3C36">
      <w:pPr>
        <w:pStyle w:val="Bibliography"/>
        <w:rPr>
          <w:rFonts w:cs="Times New Roman"/>
          <w:color w:val="000000" w:themeColor="text1"/>
          <w:lang w:val="en-GB"/>
        </w:rPr>
      </w:pPr>
      <w:bookmarkStart w:id="31" w:name="Barwise"/>
      <w:r w:rsidRPr="00592F36">
        <w:rPr>
          <w:rFonts w:cs="Times New Roman"/>
          <w:color w:val="000000" w:themeColor="text1"/>
          <w:lang w:val="en-GB"/>
        </w:rPr>
        <w:t xml:space="preserve">Barwise, Jon. 1979. </w:t>
      </w:r>
      <w:bookmarkEnd w:id="31"/>
      <w:r w:rsidRPr="00592F36">
        <w:rPr>
          <w:rFonts w:cs="Times New Roman"/>
          <w:color w:val="000000" w:themeColor="text1"/>
          <w:lang w:val="en-GB"/>
        </w:rPr>
        <w:t xml:space="preserve">On Branching Quantifiers in English. </w:t>
      </w:r>
      <w:r w:rsidRPr="00592F36">
        <w:rPr>
          <w:rFonts w:cs="Times New Roman"/>
          <w:i/>
          <w:iCs/>
          <w:color w:val="000000" w:themeColor="text1"/>
          <w:lang w:val="en-GB"/>
        </w:rPr>
        <w:t>Journal of Philosophical Logic</w:t>
      </w:r>
      <w:r w:rsidRPr="00592F36">
        <w:rPr>
          <w:rFonts w:cs="Times New Roman"/>
          <w:color w:val="000000" w:themeColor="text1"/>
          <w:lang w:val="en-GB"/>
        </w:rPr>
        <w:t xml:space="preserve"> 8, 47-80.</w:t>
      </w:r>
      <w:r w:rsidR="002749C7" w:rsidRPr="00592F36">
        <w:rPr>
          <w:rFonts w:cs="Times New Roman"/>
          <w:color w:val="000000" w:themeColor="text1"/>
          <w:lang w:val="en-GB"/>
        </w:rPr>
        <w:t xml:space="preserve"> </w:t>
      </w:r>
      <w:hyperlink r:id="rId11" w:history="1">
        <w:r w:rsidR="002749C7" w:rsidRPr="00592F36">
          <w:rPr>
            <w:rStyle w:val="Hyperlink"/>
            <w:rFonts w:cs="Times New Roman"/>
            <w:color w:val="000000" w:themeColor="text1"/>
            <w:lang w:val="en-GB"/>
          </w:rPr>
          <w:t>https://doi.org/10.1007/bf00258419</w:t>
        </w:r>
      </w:hyperlink>
      <w:r w:rsidR="002749C7" w:rsidRPr="00592F36">
        <w:rPr>
          <w:rFonts w:cs="Times New Roman"/>
          <w:color w:val="000000" w:themeColor="text1"/>
          <w:lang w:val="en-GB"/>
        </w:rPr>
        <w:t xml:space="preserve"> </w:t>
      </w:r>
    </w:p>
    <w:p w14:paraId="54CD15DF" w14:textId="13EDAA73" w:rsidR="000B5CCD" w:rsidRPr="00592F36" w:rsidRDefault="000B5CCD" w:rsidP="002749C7">
      <w:pPr>
        <w:pStyle w:val="Bibliography"/>
        <w:jc w:val="left"/>
        <w:rPr>
          <w:rFonts w:cs="Times New Roman"/>
          <w:color w:val="000000" w:themeColor="text1"/>
          <w:lang w:val="en-GB"/>
        </w:rPr>
      </w:pPr>
      <w:bookmarkStart w:id="32" w:name="BarwiseCooper"/>
      <w:r w:rsidRPr="00592F36">
        <w:rPr>
          <w:rFonts w:cs="Times New Roman"/>
          <w:color w:val="000000" w:themeColor="text1"/>
          <w:lang w:val="en-GB"/>
        </w:rPr>
        <w:t xml:space="preserve">Barwise, Jon, &amp; Robin Cooper. 1981. </w:t>
      </w:r>
      <w:bookmarkEnd w:id="32"/>
      <w:r w:rsidRPr="00592F36">
        <w:rPr>
          <w:rFonts w:cs="Times New Roman"/>
          <w:color w:val="000000" w:themeColor="text1"/>
          <w:lang w:val="en-GB"/>
        </w:rPr>
        <w:t xml:space="preserve">Generalized quantifiers and natural language. </w:t>
      </w:r>
      <w:r w:rsidRPr="00592F36">
        <w:rPr>
          <w:rFonts w:cs="Times New Roman"/>
          <w:i/>
          <w:iCs/>
          <w:color w:val="000000" w:themeColor="text1"/>
          <w:lang w:val="en-GB"/>
        </w:rPr>
        <w:t>Linguistics and Philosophy</w:t>
      </w:r>
      <w:r w:rsidRPr="00592F36">
        <w:rPr>
          <w:rFonts w:cs="Times New Roman"/>
          <w:color w:val="000000" w:themeColor="text1"/>
          <w:lang w:val="en-GB"/>
        </w:rPr>
        <w:t xml:space="preserve"> 4, 159-219.</w:t>
      </w:r>
      <w:r w:rsidR="002749C7" w:rsidRPr="00592F36">
        <w:rPr>
          <w:rFonts w:cs="Times New Roman"/>
          <w:color w:val="000000" w:themeColor="text1"/>
          <w:lang w:val="en-GB"/>
        </w:rPr>
        <w:t xml:space="preserve"> </w:t>
      </w:r>
      <w:hyperlink r:id="rId12" w:history="1">
        <w:r w:rsidR="002749C7" w:rsidRPr="00592F36">
          <w:rPr>
            <w:rStyle w:val="Hyperlink"/>
            <w:rFonts w:cs="Times New Roman"/>
            <w:color w:val="000000" w:themeColor="text1"/>
            <w:lang w:val="en-GB"/>
          </w:rPr>
          <w:t>https://doi.org/10.1093/oso/9780195136975.003.0023</w:t>
        </w:r>
      </w:hyperlink>
      <w:r w:rsidR="002749C7" w:rsidRPr="00592F36">
        <w:rPr>
          <w:rFonts w:cs="Times New Roman"/>
          <w:color w:val="000000" w:themeColor="text1"/>
          <w:lang w:val="en-GB"/>
        </w:rPr>
        <w:t xml:space="preserve"> </w:t>
      </w:r>
    </w:p>
    <w:p w14:paraId="02E3D944" w14:textId="72C64978" w:rsidR="00FE3C36" w:rsidRPr="00592F36" w:rsidRDefault="00FE3C36" w:rsidP="002749C7">
      <w:pPr>
        <w:pStyle w:val="Bibliography"/>
        <w:jc w:val="left"/>
        <w:rPr>
          <w:rFonts w:cs="Times New Roman"/>
          <w:color w:val="000000" w:themeColor="text1"/>
          <w:lang w:val="en-GB"/>
        </w:rPr>
      </w:pPr>
      <w:bookmarkStart w:id="33" w:name="Bock"/>
      <w:r w:rsidRPr="00592F36">
        <w:rPr>
          <w:rFonts w:cs="Times New Roman"/>
          <w:color w:val="000000" w:themeColor="text1"/>
          <w:lang w:val="en-GB"/>
        </w:rPr>
        <w:t xml:space="preserve">Bock, Kathryn et al. 2006. </w:t>
      </w:r>
      <w:bookmarkEnd w:id="33"/>
      <w:r w:rsidRPr="00592F36">
        <w:rPr>
          <w:rFonts w:cs="Times New Roman"/>
          <w:color w:val="000000" w:themeColor="text1"/>
          <w:lang w:val="en-GB"/>
        </w:rPr>
        <w:t xml:space="preserve">Number agreement in British and American English: Disagreeing to agree collectively. </w:t>
      </w:r>
      <w:r w:rsidRPr="00592F36">
        <w:rPr>
          <w:rFonts w:cs="Times New Roman"/>
          <w:i/>
          <w:iCs/>
          <w:color w:val="000000" w:themeColor="text1"/>
          <w:lang w:val="en-GB"/>
        </w:rPr>
        <w:t>Language</w:t>
      </w:r>
      <w:r w:rsidRPr="00592F36">
        <w:rPr>
          <w:rFonts w:cs="Times New Roman"/>
          <w:color w:val="000000" w:themeColor="text1"/>
          <w:lang w:val="en-GB"/>
        </w:rPr>
        <w:t xml:space="preserve"> 81, 64-113.</w:t>
      </w:r>
      <w:r w:rsidR="002749C7" w:rsidRPr="00592F36">
        <w:rPr>
          <w:rFonts w:cs="Times New Roman"/>
          <w:color w:val="000000" w:themeColor="text1"/>
          <w:lang w:val="en-GB"/>
        </w:rPr>
        <w:t xml:space="preserve"> </w:t>
      </w:r>
      <w:hyperlink r:id="rId13" w:history="1">
        <w:r w:rsidR="002749C7" w:rsidRPr="00592F36">
          <w:rPr>
            <w:rStyle w:val="Hyperlink"/>
            <w:rFonts w:cs="Times New Roman"/>
            <w:color w:val="000000" w:themeColor="text1"/>
            <w:lang w:val="en-GB"/>
          </w:rPr>
          <w:t>https://doi.org/10.1353/lan.2006.0011</w:t>
        </w:r>
      </w:hyperlink>
      <w:r w:rsidR="002749C7" w:rsidRPr="00592F36">
        <w:rPr>
          <w:rFonts w:cs="Times New Roman"/>
          <w:color w:val="000000" w:themeColor="text1"/>
          <w:lang w:val="en-GB"/>
        </w:rPr>
        <w:t xml:space="preserve"> </w:t>
      </w:r>
    </w:p>
    <w:p w14:paraId="7998CC80" w14:textId="0FA7B838" w:rsidR="00CF03F8" w:rsidRPr="00592F36" w:rsidRDefault="00CF03F8" w:rsidP="00CF03F8">
      <w:pPr>
        <w:pStyle w:val="Bibliography"/>
        <w:rPr>
          <w:rFonts w:cs="Times New Roman"/>
          <w:color w:val="000000" w:themeColor="text1"/>
          <w:lang w:val="en-GB"/>
        </w:rPr>
      </w:pPr>
      <w:bookmarkStart w:id="34" w:name="Brehm"/>
      <w:r w:rsidRPr="00592F36">
        <w:rPr>
          <w:rFonts w:cs="Times New Roman"/>
          <w:color w:val="000000" w:themeColor="text1"/>
          <w:lang w:val="en-GB"/>
        </w:rPr>
        <w:t>Brehm, L, &amp; K Bock. 2013</w:t>
      </w:r>
      <w:bookmarkEnd w:id="34"/>
      <w:r w:rsidRPr="00592F36">
        <w:rPr>
          <w:rFonts w:cs="Times New Roman"/>
          <w:color w:val="000000" w:themeColor="text1"/>
          <w:lang w:val="en-GB"/>
        </w:rPr>
        <w:t xml:space="preserve">. What counts in grammatical number agreement? </w:t>
      </w:r>
      <w:r w:rsidRPr="00592F36">
        <w:rPr>
          <w:rFonts w:cs="Times New Roman"/>
          <w:i/>
          <w:iCs/>
          <w:color w:val="000000" w:themeColor="text1"/>
          <w:lang w:val="en-GB"/>
        </w:rPr>
        <w:t>Cognition</w:t>
      </w:r>
      <w:r w:rsidRPr="00592F36">
        <w:rPr>
          <w:rFonts w:cs="Times New Roman"/>
          <w:color w:val="000000" w:themeColor="text1"/>
          <w:lang w:val="en-GB"/>
        </w:rPr>
        <w:t xml:space="preserve"> 128(2), 149-169. </w:t>
      </w:r>
      <w:hyperlink r:id="rId14" w:history="1">
        <w:r w:rsidR="002749C7" w:rsidRPr="00592F36">
          <w:rPr>
            <w:rStyle w:val="Hyperlink"/>
            <w:rFonts w:cs="Times New Roman"/>
            <w:color w:val="000000" w:themeColor="text1"/>
            <w:lang w:val="en-GB"/>
          </w:rPr>
          <w:t>https://doi.org/10.1016/j.cognition.2013.03.009</w:t>
        </w:r>
      </w:hyperlink>
      <w:r w:rsidR="002749C7" w:rsidRPr="00592F36">
        <w:rPr>
          <w:rFonts w:cs="Times New Roman"/>
          <w:color w:val="000000" w:themeColor="text1"/>
          <w:lang w:val="en-GB"/>
        </w:rPr>
        <w:t xml:space="preserve"> </w:t>
      </w:r>
    </w:p>
    <w:p w14:paraId="70EBAEFC" w14:textId="048A89B6" w:rsidR="00AB51D3" w:rsidRPr="00592F36" w:rsidRDefault="00AB51D3" w:rsidP="00FE3C36">
      <w:pPr>
        <w:pStyle w:val="Bibliography"/>
        <w:rPr>
          <w:rFonts w:cs="Times New Roman"/>
          <w:color w:val="000000" w:themeColor="text1"/>
          <w:lang w:val="en-GB"/>
        </w:rPr>
      </w:pPr>
      <w:bookmarkStart w:id="35" w:name="Champollion"/>
      <w:r w:rsidRPr="00592F36">
        <w:rPr>
          <w:rFonts w:cs="Times New Roman"/>
          <w:color w:val="000000" w:themeColor="text1"/>
          <w:lang w:val="en-GB"/>
        </w:rPr>
        <w:t>Champollion, Lucas, &amp; Krifka, Manfred. 2016</w:t>
      </w:r>
      <w:bookmarkEnd w:id="35"/>
      <w:r w:rsidRPr="00592F36">
        <w:rPr>
          <w:rFonts w:cs="Times New Roman"/>
          <w:color w:val="000000" w:themeColor="text1"/>
          <w:lang w:val="en-GB"/>
        </w:rPr>
        <w:t xml:space="preserve">. Mereology. Ed. Maria Aloni, </w:t>
      </w:r>
      <w:r w:rsidRPr="00592F36">
        <w:rPr>
          <w:rFonts w:cs="Times New Roman"/>
          <w:i/>
          <w:iCs/>
          <w:color w:val="000000" w:themeColor="text1"/>
          <w:lang w:val="en-GB"/>
        </w:rPr>
        <w:t>The Cambridge Handbook of Formal Semantics</w:t>
      </w:r>
      <w:r w:rsidRPr="00592F36">
        <w:rPr>
          <w:rFonts w:cs="Times New Roman"/>
          <w:color w:val="000000" w:themeColor="text1"/>
          <w:lang w:val="en-GB"/>
        </w:rPr>
        <w:t>. Cambridge: Cambridge University Press. 513-541.</w:t>
      </w:r>
      <w:r w:rsidR="002749C7" w:rsidRPr="00592F36">
        <w:rPr>
          <w:rFonts w:cs="Times New Roman"/>
          <w:color w:val="000000" w:themeColor="text1"/>
          <w:lang w:val="en-GB"/>
        </w:rPr>
        <w:t xml:space="preserve"> </w:t>
      </w:r>
      <w:hyperlink r:id="rId15" w:history="1">
        <w:r w:rsidR="002749C7" w:rsidRPr="00592F36">
          <w:rPr>
            <w:rStyle w:val="Hyperlink"/>
            <w:rFonts w:cs="Times New Roman"/>
            <w:color w:val="000000" w:themeColor="text1"/>
            <w:lang w:val="en-GB"/>
          </w:rPr>
          <w:t>https://doi.org/10.1017/cbo9781139236157.014</w:t>
        </w:r>
      </w:hyperlink>
      <w:r w:rsidR="002749C7" w:rsidRPr="00592F36">
        <w:rPr>
          <w:rFonts w:cs="Times New Roman"/>
          <w:color w:val="000000" w:themeColor="text1"/>
          <w:lang w:val="en-GB"/>
        </w:rPr>
        <w:t xml:space="preserve"> </w:t>
      </w:r>
    </w:p>
    <w:p w14:paraId="0B61D817" w14:textId="76B6F4F1" w:rsidR="00FE3C36" w:rsidRPr="00592F36" w:rsidRDefault="00FE3C36" w:rsidP="00FE3C36">
      <w:pPr>
        <w:pStyle w:val="Bibliography"/>
        <w:rPr>
          <w:rFonts w:cs="Times New Roman"/>
          <w:color w:val="000000" w:themeColor="text1"/>
          <w:lang w:val="en-GB"/>
        </w:rPr>
      </w:pPr>
      <w:bookmarkStart w:id="36" w:name="Corbett"/>
      <w:r w:rsidRPr="00592F36">
        <w:rPr>
          <w:rFonts w:cs="Times New Roman"/>
          <w:color w:val="000000" w:themeColor="text1"/>
          <w:lang w:val="en-GB"/>
        </w:rPr>
        <w:t xml:space="preserve">Corbett, </w:t>
      </w:r>
      <w:proofErr w:type="spellStart"/>
      <w:r w:rsidRPr="00592F36">
        <w:rPr>
          <w:rFonts w:cs="Times New Roman"/>
          <w:color w:val="000000" w:themeColor="text1"/>
          <w:lang w:val="en-GB"/>
        </w:rPr>
        <w:t>Greville</w:t>
      </w:r>
      <w:proofErr w:type="spellEnd"/>
      <w:r w:rsidRPr="00592F36">
        <w:rPr>
          <w:rFonts w:cs="Times New Roman"/>
          <w:color w:val="000000" w:themeColor="text1"/>
          <w:lang w:val="en-GB"/>
        </w:rPr>
        <w:t xml:space="preserve"> G. 2023. </w:t>
      </w:r>
      <w:bookmarkEnd w:id="36"/>
      <w:r w:rsidRPr="00592F36">
        <w:rPr>
          <w:rFonts w:cs="Times New Roman"/>
          <w:color w:val="000000" w:themeColor="text1"/>
          <w:lang w:val="en-GB"/>
        </w:rPr>
        <w:t xml:space="preserve">The Agreement Hierarchy and (generalized) semantic agreement. </w:t>
      </w:r>
      <w:r w:rsidRPr="00592F36">
        <w:rPr>
          <w:rFonts w:cs="Times New Roman"/>
          <w:i/>
          <w:iCs/>
          <w:color w:val="000000" w:themeColor="text1"/>
          <w:lang w:val="en-GB"/>
        </w:rPr>
        <w:t>Glossa</w:t>
      </w:r>
      <w:r w:rsidR="00BE7CC0" w:rsidRPr="00592F36">
        <w:rPr>
          <w:rFonts w:cs="Times New Roman"/>
          <w:i/>
          <w:iCs/>
          <w:color w:val="000000" w:themeColor="text1"/>
          <w:lang w:val="en-GB"/>
        </w:rPr>
        <w:t xml:space="preserve"> </w:t>
      </w:r>
      <w:r w:rsidRPr="00592F36">
        <w:rPr>
          <w:rFonts w:cs="Times New Roman"/>
          <w:color w:val="000000" w:themeColor="text1"/>
          <w:lang w:val="en-GB"/>
        </w:rPr>
        <w:t>8(1)</w:t>
      </w:r>
      <w:r w:rsidR="002749C7" w:rsidRPr="00592F36">
        <w:rPr>
          <w:rFonts w:cs="Times New Roman"/>
          <w:color w:val="000000" w:themeColor="text1"/>
          <w:lang w:val="en-GB"/>
        </w:rPr>
        <w:t xml:space="preserve">. </w:t>
      </w:r>
      <w:hyperlink r:id="rId16" w:history="1">
        <w:r w:rsidR="002749C7" w:rsidRPr="00592F36">
          <w:rPr>
            <w:rStyle w:val="Hyperlink"/>
            <w:rFonts w:cs="Times New Roman"/>
            <w:color w:val="000000" w:themeColor="text1"/>
            <w:lang w:val="en-GB"/>
          </w:rPr>
          <w:t>https://doi.org/10.16995/glossa.9164</w:t>
        </w:r>
      </w:hyperlink>
      <w:r w:rsidR="002749C7" w:rsidRPr="00592F36">
        <w:rPr>
          <w:rFonts w:cs="Times New Roman"/>
          <w:color w:val="000000" w:themeColor="text1"/>
          <w:lang w:val="en-GB"/>
        </w:rPr>
        <w:t xml:space="preserve"> </w:t>
      </w:r>
    </w:p>
    <w:p w14:paraId="1DFAE0C5" w14:textId="75547113" w:rsidR="00FE3C36" w:rsidRPr="00592F36" w:rsidRDefault="00FE3C36" w:rsidP="002749C7">
      <w:pPr>
        <w:pStyle w:val="Bibliography"/>
        <w:jc w:val="left"/>
        <w:rPr>
          <w:rFonts w:cs="Times New Roman"/>
          <w:color w:val="000000" w:themeColor="text1"/>
          <w:lang w:val="en-GB"/>
        </w:rPr>
      </w:pPr>
      <w:bookmarkStart w:id="37" w:name="Dammel"/>
      <w:proofErr w:type="spellStart"/>
      <w:r w:rsidRPr="00592F36">
        <w:rPr>
          <w:rFonts w:cs="Times New Roman"/>
          <w:color w:val="000000" w:themeColor="text1"/>
          <w:lang w:val="en-GB"/>
        </w:rPr>
        <w:lastRenderedPageBreak/>
        <w:t>Dammel</w:t>
      </w:r>
      <w:proofErr w:type="spellEnd"/>
      <w:r w:rsidRPr="00592F36">
        <w:rPr>
          <w:rFonts w:cs="Times New Roman"/>
          <w:color w:val="000000" w:themeColor="text1"/>
          <w:lang w:val="en-GB"/>
        </w:rPr>
        <w:t xml:space="preserve">, Antje. 2015. </w:t>
      </w:r>
      <w:bookmarkEnd w:id="37"/>
      <w:r w:rsidRPr="00592F36">
        <w:rPr>
          <w:rFonts w:cs="Times New Roman"/>
          <w:color w:val="000000" w:themeColor="text1"/>
          <w:lang w:val="en-GB"/>
        </w:rPr>
        <w:t>One plus one make(s) — what? Determina</w:t>
      </w:r>
      <w:r w:rsidR="00470869" w:rsidRPr="00592F36">
        <w:rPr>
          <w:rFonts w:cs="Times New Roman"/>
          <w:color w:val="000000" w:themeColor="text1"/>
          <w:lang w:val="en-GB"/>
        </w:rPr>
        <w:t>n</w:t>
      </w:r>
      <w:r w:rsidRPr="00592F36">
        <w:rPr>
          <w:rFonts w:cs="Times New Roman"/>
          <w:color w:val="000000" w:themeColor="text1"/>
          <w:lang w:val="en-GB"/>
        </w:rPr>
        <w:t xml:space="preserve">ts of verb agreement in German noun phrase coordination. A diachronic approach. Ed. </w:t>
      </w:r>
      <w:proofErr w:type="spellStart"/>
      <w:r w:rsidRPr="00592F36">
        <w:rPr>
          <w:rFonts w:cs="Times New Roman"/>
          <w:color w:val="000000" w:themeColor="text1"/>
          <w:lang w:val="en-GB"/>
        </w:rPr>
        <w:t>Jürg</w:t>
      </w:r>
      <w:proofErr w:type="spellEnd"/>
      <w:r w:rsidRPr="00592F36">
        <w:rPr>
          <w:rFonts w:cs="Times New Roman"/>
          <w:color w:val="000000" w:themeColor="text1"/>
          <w:lang w:val="en-GB"/>
        </w:rPr>
        <w:t xml:space="preserve"> Fleischer, Elisabeth </w:t>
      </w:r>
      <w:proofErr w:type="spellStart"/>
      <w:r w:rsidRPr="00592F36">
        <w:rPr>
          <w:rFonts w:cs="Times New Roman"/>
          <w:color w:val="000000" w:themeColor="text1"/>
          <w:lang w:val="en-GB"/>
        </w:rPr>
        <w:t>Rieken</w:t>
      </w:r>
      <w:proofErr w:type="spellEnd"/>
      <w:r w:rsidRPr="00592F36">
        <w:rPr>
          <w:rFonts w:cs="Times New Roman"/>
          <w:color w:val="000000" w:themeColor="text1"/>
          <w:lang w:val="en-GB"/>
        </w:rPr>
        <w:t xml:space="preserve">, &amp; Paul Widmer, </w:t>
      </w:r>
      <w:r w:rsidRPr="00592F36">
        <w:rPr>
          <w:rFonts w:cs="Times New Roman"/>
          <w:i/>
          <w:iCs/>
          <w:color w:val="000000" w:themeColor="text1"/>
          <w:lang w:val="en-GB"/>
        </w:rPr>
        <w:t>Agreement from a diachronic perspective</w:t>
      </w:r>
      <w:r w:rsidRPr="00592F36">
        <w:rPr>
          <w:rFonts w:cs="Times New Roman"/>
          <w:color w:val="000000" w:themeColor="text1"/>
          <w:lang w:val="en-GB"/>
        </w:rPr>
        <w:t>. Berlin: De Gruyter. 287-325.</w:t>
      </w:r>
      <w:r w:rsidR="002749C7" w:rsidRPr="00592F36">
        <w:rPr>
          <w:rFonts w:cs="Times New Roman"/>
          <w:color w:val="000000" w:themeColor="text1"/>
          <w:lang w:val="en-GB"/>
        </w:rPr>
        <w:t xml:space="preserve"> </w:t>
      </w:r>
      <w:hyperlink r:id="rId17" w:history="1">
        <w:r w:rsidR="002749C7" w:rsidRPr="00592F36">
          <w:rPr>
            <w:rStyle w:val="Hyperlink"/>
            <w:rFonts w:cs="Times New Roman"/>
            <w:color w:val="000000" w:themeColor="text1"/>
            <w:lang w:val="en-GB"/>
          </w:rPr>
          <w:t>https://doi.org/10.1515/9783110399967-014</w:t>
        </w:r>
      </w:hyperlink>
      <w:r w:rsidR="002749C7" w:rsidRPr="00592F36">
        <w:rPr>
          <w:rFonts w:cs="Times New Roman"/>
          <w:color w:val="000000" w:themeColor="text1"/>
          <w:lang w:val="en-GB"/>
        </w:rPr>
        <w:t xml:space="preserve"> </w:t>
      </w:r>
    </w:p>
    <w:p w14:paraId="262E2EBE" w14:textId="1987132D" w:rsidR="00A63E8B" w:rsidRPr="00592F36" w:rsidRDefault="00FE3C36" w:rsidP="00FE3C36">
      <w:pPr>
        <w:pStyle w:val="Bibliography"/>
        <w:rPr>
          <w:rFonts w:cs="Times New Roman"/>
          <w:color w:val="000000" w:themeColor="text1"/>
          <w:lang w:val="en-GB"/>
        </w:rPr>
      </w:pPr>
      <w:bookmarkStart w:id="38" w:name="Fleischer"/>
      <w:r w:rsidRPr="00592F36">
        <w:rPr>
          <w:rFonts w:cs="Times New Roman"/>
          <w:color w:val="000000" w:themeColor="text1"/>
          <w:lang w:val="en-GB"/>
        </w:rPr>
        <w:t xml:space="preserve">Fleischer, </w:t>
      </w:r>
      <w:proofErr w:type="spellStart"/>
      <w:r w:rsidRPr="00592F36">
        <w:rPr>
          <w:rFonts w:cs="Times New Roman"/>
          <w:color w:val="000000" w:themeColor="text1"/>
          <w:lang w:val="en-GB"/>
        </w:rPr>
        <w:t>Jürg</w:t>
      </w:r>
      <w:proofErr w:type="spellEnd"/>
      <w:r w:rsidRPr="00592F36">
        <w:rPr>
          <w:rFonts w:cs="Times New Roman"/>
          <w:color w:val="000000" w:themeColor="text1"/>
          <w:lang w:val="en-GB"/>
        </w:rPr>
        <w:t xml:space="preserve">. 2012. </w:t>
      </w:r>
      <w:bookmarkEnd w:id="38"/>
      <w:proofErr w:type="spellStart"/>
      <w:r w:rsidRPr="00592F36">
        <w:rPr>
          <w:rFonts w:cs="Times New Roman"/>
          <w:color w:val="000000" w:themeColor="text1"/>
          <w:lang w:val="en-GB"/>
        </w:rPr>
        <w:t>Grammatische</w:t>
      </w:r>
      <w:proofErr w:type="spellEnd"/>
      <w:r w:rsidRPr="00592F36">
        <w:rPr>
          <w:rFonts w:cs="Times New Roman"/>
          <w:color w:val="000000" w:themeColor="text1"/>
          <w:lang w:val="en-GB"/>
        </w:rPr>
        <w:t xml:space="preserve"> und </w:t>
      </w:r>
      <w:proofErr w:type="spellStart"/>
      <w:r w:rsidRPr="00592F36">
        <w:rPr>
          <w:rFonts w:cs="Times New Roman"/>
          <w:color w:val="000000" w:themeColor="text1"/>
          <w:lang w:val="en-GB"/>
        </w:rPr>
        <w:t>semantische</w:t>
      </w:r>
      <w:proofErr w:type="spellEnd"/>
      <w:r w:rsidRPr="00592F36">
        <w:rPr>
          <w:rFonts w:cs="Times New Roman"/>
          <w:color w:val="000000" w:themeColor="text1"/>
          <w:lang w:val="en-GB"/>
        </w:rPr>
        <w:t xml:space="preserve"> </w:t>
      </w:r>
      <w:proofErr w:type="spellStart"/>
      <w:r w:rsidRPr="00592F36">
        <w:rPr>
          <w:rFonts w:cs="Times New Roman"/>
          <w:color w:val="000000" w:themeColor="text1"/>
          <w:lang w:val="en-GB"/>
        </w:rPr>
        <w:t>Kongruenz</w:t>
      </w:r>
      <w:proofErr w:type="spellEnd"/>
      <w:r w:rsidRPr="00592F36">
        <w:rPr>
          <w:rFonts w:cs="Times New Roman"/>
          <w:color w:val="000000" w:themeColor="text1"/>
          <w:lang w:val="en-GB"/>
        </w:rPr>
        <w:t xml:space="preserve"> in der </w:t>
      </w:r>
      <w:proofErr w:type="spellStart"/>
      <w:r w:rsidRPr="00592F36">
        <w:rPr>
          <w:rFonts w:cs="Times New Roman"/>
          <w:color w:val="000000" w:themeColor="text1"/>
          <w:lang w:val="en-GB"/>
        </w:rPr>
        <w:t>Geschichte</w:t>
      </w:r>
      <w:proofErr w:type="spellEnd"/>
      <w:r w:rsidRPr="00592F36">
        <w:rPr>
          <w:rFonts w:cs="Times New Roman"/>
          <w:color w:val="000000" w:themeColor="text1"/>
          <w:lang w:val="en-GB"/>
        </w:rPr>
        <w:t xml:space="preserve"> des </w:t>
      </w:r>
      <w:proofErr w:type="spellStart"/>
      <w:r w:rsidRPr="00592F36">
        <w:rPr>
          <w:rFonts w:cs="Times New Roman"/>
          <w:color w:val="000000" w:themeColor="text1"/>
          <w:lang w:val="en-GB"/>
        </w:rPr>
        <w:t>Deutschen</w:t>
      </w:r>
      <w:proofErr w:type="spellEnd"/>
      <w:r w:rsidRPr="00592F36">
        <w:rPr>
          <w:rFonts w:cs="Times New Roman"/>
          <w:color w:val="000000" w:themeColor="text1"/>
          <w:lang w:val="en-GB"/>
        </w:rPr>
        <w:t xml:space="preserve">: </w:t>
      </w:r>
      <w:proofErr w:type="spellStart"/>
      <w:r w:rsidRPr="00592F36">
        <w:rPr>
          <w:rFonts w:cs="Times New Roman"/>
          <w:color w:val="000000" w:themeColor="text1"/>
          <w:lang w:val="en-GB"/>
        </w:rPr>
        <w:t>eine</w:t>
      </w:r>
      <w:proofErr w:type="spellEnd"/>
      <w:r w:rsidRPr="00592F36">
        <w:rPr>
          <w:rFonts w:cs="Times New Roman"/>
          <w:color w:val="000000" w:themeColor="text1"/>
          <w:lang w:val="en-GB"/>
        </w:rPr>
        <w:t xml:space="preserve"> </w:t>
      </w:r>
      <w:proofErr w:type="spellStart"/>
      <w:r w:rsidRPr="00592F36">
        <w:rPr>
          <w:rFonts w:cs="Times New Roman"/>
          <w:color w:val="000000" w:themeColor="text1"/>
          <w:lang w:val="en-GB"/>
        </w:rPr>
        <w:t>diachrone</w:t>
      </w:r>
      <w:proofErr w:type="spellEnd"/>
      <w:r w:rsidRPr="00592F36">
        <w:rPr>
          <w:rFonts w:cs="Times New Roman"/>
          <w:color w:val="000000" w:themeColor="text1"/>
          <w:lang w:val="en-GB"/>
        </w:rPr>
        <w:t xml:space="preserve"> Studie </w:t>
      </w:r>
      <w:proofErr w:type="spellStart"/>
      <w:r w:rsidRPr="00592F36">
        <w:rPr>
          <w:rFonts w:cs="Times New Roman"/>
          <w:color w:val="000000" w:themeColor="text1"/>
          <w:lang w:val="en-GB"/>
        </w:rPr>
        <w:t>zu</w:t>
      </w:r>
      <w:proofErr w:type="spellEnd"/>
      <w:r w:rsidRPr="00592F36">
        <w:rPr>
          <w:rFonts w:cs="Times New Roman"/>
          <w:color w:val="000000" w:themeColor="text1"/>
          <w:lang w:val="en-GB"/>
        </w:rPr>
        <w:t xml:space="preserve"> den </w:t>
      </w:r>
      <w:proofErr w:type="spellStart"/>
      <w:r w:rsidRPr="00592F36">
        <w:rPr>
          <w:rFonts w:cs="Times New Roman"/>
          <w:color w:val="000000" w:themeColor="text1"/>
          <w:lang w:val="en-GB"/>
        </w:rPr>
        <w:t>Kongruenzformen</w:t>
      </w:r>
      <w:proofErr w:type="spellEnd"/>
      <w:r w:rsidRPr="00592F36">
        <w:rPr>
          <w:rFonts w:cs="Times New Roman"/>
          <w:color w:val="000000" w:themeColor="text1"/>
          <w:lang w:val="en-GB"/>
        </w:rPr>
        <w:t xml:space="preserve"> von </w:t>
      </w:r>
      <w:proofErr w:type="spellStart"/>
      <w:r w:rsidRPr="00592F36">
        <w:rPr>
          <w:rFonts w:cs="Times New Roman"/>
          <w:color w:val="000000" w:themeColor="text1"/>
          <w:lang w:val="en-GB"/>
        </w:rPr>
        <w:t>ahd</w:t>
      </w:r>
      <w:proofErr w:type="spellEnd"/>
      <w:r w:rsidRPr="00592F36">
        <w:rPr>
          <w:rFonts w:cs="Times New Roman"/>
          <w:color w:val="000000" w:themeColor="text1"/>
          <w:lang w:val="en-GB"/>
        </w:rPr>
        <w:t xml:space="preserve">. </w:t>
      </w:r>
      <w:proofErr w:type="spellStart"/>
      <w:r w:rsidRPr="00592F36">
        <w:rPr>
          <w:rFonts w:cs="Times New Roman"/>
          <w:color w:val="000000" w:themeColor="text1"/>
          <w:lang w:val="en-GB"/>
        </w:rPr>
        <w:t>wīb</w:t>
      </w:r>
      <w:proofErr w:type="spellEnd"/>
      <w:r w:rsidRPr="00592F36">
        <w:rPr>
          <w:rFonts w:cs="Times New Roman"/>
          <w:color w:val="000000" w:themeColor="text1"/>
          <w:lang w:val="en-GB"/>
        </w:rPr>
        <w:t xml:space="preserve">, </w:t>
      </w:r>
      <w:proofErr w:type="spellStart"/>
      <w:r w:rsidRPr="00592F36">
        <w:rPr>
          <w:rFonts w:cs="Times New Roman"/>
          <w:color w:val="000000" w:themeColor="text1"/>
          <w:lang w:val="en-GB"/>
        </w:rPr>
        <w:t>nhd</w:t>
      </w:r>
      <w:proofErr w:type="spellEnd"/>
      <w:r w:rsidRPr="00592F36">
        <w:rPr>
          <w:rFonts w:cs="Times New Roman"/>
          <w:color w:val="000000" w:themeColor="text1"/>
          <w:lang w:val="en-GB"/>
        </w:rPr>
        <w:t xml:space="preserve">. </w:t>
      </w:r>
      <w:proofErr w:type="spellStart"/>
      <w:r w:rsidRPr="00592F36">
        <w:rPr>
          <w:rFonts w:cs="Times New Roman"/>
          <w:color w:val="000000" w:themeColor="text1"/>
          <w:lang w:val="en-GB"/>
        </w:rPr>
        <w:t>weib</w:t>
      </w:r>
      <w:proofErr w:type="spellEnd"/>
      <w:r w:rsidRPr="00592F36">
        <w:rPr>
          <w:rFonts w:cs="Times New Roman"/>
          <w:color w:val="000000" w:themeColor="text1"/>
          <w:lang w:val="en-GB"/>
        </w:rPr>
        <w:t xml:space="preserve">. </w:t>
      </w:r>
      <w:proofErr w:type="spellStart"/>
      <w:r w:rsidRPr="00592F36">
        <w:rPr>
          <w:rFonts w:cs="Times New Roman"/>
          <w:i/>
          <w:iCs/>
          <w:color w:val="000000" w:themeColor="text1"/>
          <w:lang w:val="en-GB"/>
        </w:rPr>
        <w:t>Beiträge</w:t>
      </w:r>
      <w:proofErr w:type="spellEnd"/>
      <w:r w:rsidRPr="00592F36">
        <w:rPr>
          <w:rFonts w:cs="Times New Roman"/>
          <w:i/>
          <w:iCs/>
          <w:color w:val="000000" w:themeColor="text1"/>
          <w:lang w:val="en-GB"/>
        </w:rPr>
        <w:t xml:space="preserve"> </w:t>
      </w:r>
      <w:proofErr w:type="spellStart"/>
      <w:r w:rsidRPr="00592F36">
        <w:rPr>
          <w:rFonts w:cs="Times New Roman"/>
          <w:i/>
          <w:iCs/>
          <w:color w:val="000000" w:themeColor="text1"/>
          <w:lang w:val="en-GB"/>
        </w:rPr>
        <w:t>zur</w:t>
      </w:r>
      <w:proofErr w:type="spellEnd"/>
      <w:r w:rsidRPr="00592F36">
        <w:rPr>
          <w:rFonts w:cs="Times New Roman"/>
          <w:i/>
          <w:iCs/>
          <w:color w:val="000000" w:themeColor="text1"/>
          <w:lang w:val="en-GB"/>
        </w:rPr>
        <w:t xml:space="preserve"> </w:t>
      </w:r>
      <w:proofErr w:type="spellStart"/>
      <w:r w:rsidRPr="00592F36">
        <w:rPr>
          <w:rFonts w:cs="Times New Roman"/>
          <w:i/>
          <w:iCs/>
          <w:color w:val="000000" w:themeColor="text1"/>
          <w:lang w:val="en-GB"/>
        </w:rPr>
        <w:t>Geschichte</w:t>
      </w:r>
      <w:proofErr w:type="spellEnd"/>
      <w:r w:rsidRPr="00592F36">
        <w:rPr>
          <w:rFonts w:cs="Times New Roman"/>
          <w:i/>
          <w:iCs/>
          <w:color w:val="000000" w:themeColor="text1"/>
          <w:lang w:val="en-GB"/>
        </w:rPr>
        <w:t xml:space="preserve"> der </w:t>
      </w:r>
      <w:proofErr w:type="spellStart"/>
      <w:r w:rsidRPr="00592F36">
        <w:rPr>
          <w:rFonts w:cs="Times New Roman"/>
          <w:i/>
          <w:iCs/>
          <w:color w:val="000000" w:themeColor="text1"/>
          <w:lang w:val="en-GB"/>
        </w:rPr>
        <w:t>deutschen</w:t>
      </w:r>
      <w:proofErr w:type="spellEnd"/>
      <w:r w:rsidRPr="00592F36">
        <w:rPr>
          <w:rFonts w:cs="Times New Roman"/>
          <w:i/>
          <w:iCs/>
          <w:color w:val="000000" w:themeColor="text1"/>
          <w:lang w:val="en-GB"/>
        </w:rPr>
        <w:t xml:space="preserve"> </w:t>
      </w:r>
      <w:proofErr w:type="spellStart"/>
      <w:r w:rsidRPr="00592F36">
        <w:rPr>
          <w:rFonts w:cs="Times New Roman"/>
          <w:i/>
          <w:iCs/>
          <w:color w:val="000000" w:themeColor="text1"/>
          <w:lang w:val="en-GB"/>
        </w:rPr>
        <w:t>Sprache</w:t>
      </w:r>
      <w:proofErr w:type="spellEnd"/>
      <w:r w:rsidRPr="00592F36">
        <w:rPr>
          <w:rFonts w:cs="Times New Roman"/>
          <w:i/>
          <w:iCs/>
          <w:color w:val="000000" w:themeColor="text1"/>
          <w:lang w:val="en-GB"/>
        </w:rPr>
        <w:t xml:space="preserve"> und </w:t>
      </w:r>
      <w:proofErr w:type="spellStart"/>
      <w:r w:rsidRPr="00592F36">
        <w:rPr>
          <w:rFonts w:cs="Times New Roman"/>
          <w:i/>
          <w:iCs/>
          <w:color w:val="000000" w:themeColor="text1"/>
          <w:lang w:val="en-GB"/>
        </w:rPr>
        <w:t>Literatur</w:t>
      </w:r>
      <w:proofErr w:type="spellEnd"/>
      <w:r w:rsidRPr="00592F36">
        <w:rPr>
          <w:rFonts w:cs="Times New Roman"/>
          <w:color w:val="000000" w:themeColor="text1"/>
          <w:lang w:val="en-GB"/>
        </w:rPr>
        <w:t xml:space="preserve"> 134(2), 163-203.</w:t>
      </w:r>
      <w:r w:rsidR="002749C7" w:rsidRPr="00592F36">
        <w:rPr>
          <w:rFonts w:cs="Times New Roman"/>
          <w:color w:val="000000" w:themeColor="text1"/>
          <w:lang w:val="en-GB"/>
        </w:rPr>
        <w:t xml:space="preserve"> </w:t>
      </w:r>
      <w:hyperlink r:id="rId18" w:history="1">
        <w:r w:rsidR="002749C7" w:rsidRPr="00592F36">
          <w:rPr>
            <w:rStyle w:val="Hyperlink"/>
            <w:rFonts w:cs="Times New Roman"/>
            <w:color w:val="000000" w:themeColor="text1"/>
            <w:lang w:val="en-GB"/>
          </w:rPr>
          <w:t>https://doi.org/10.1515/pbb-2012-0002</w:t>
        </w:r>
      </w:hyperlink>
      <w:r w:rsidR="002749C7" w:rsidRPr="00592F36">
        <w:rPr>
          <w:rFonts w:cs="Times New Roman"/>
          <w:color w:val="000000" w:themeColor="text1"/>
          <w:lang w:val="en-GB"/>
        </w:rPr>
        <w:t xml:space="preserve"> </w:t>
      </w:r>
    </w:p>
    <w:p w14:paraId="3091B6EB" w14:textId="38C11BB7" w:rsidR="00DC5347" w:rsidRPr="00592F36" w:rsidRDefault="00DC5347" w:rsidP="00DC5347">
      <w:pPr>
        <w:pStyle w:val="Bibliography"/>
        <w:jc w:val="left"/>
        <w:rPr>
          <w:rFonts w:cs="Times New Roman"/>
          <w:color w:val="000000" w:themeColor="text1"/>
          <w:lang w:val="en-GB"/>
        </w:rPr>
      </w:pPr>
      <w:bookmarkStart w:id="39" w:name="Foppolo"/>
      <w:bookmarkStart w:id="40" w:name="Harbour"/>
      <w:proofErr w:type="spellStart"/>
      <w:r w:rsidRPr="00592F36">
        <w:rPr>
          <w:rFonts w:cs="Times New Roman"/>
          <w:color w:val="000000" w:themeColor="text1"/>
          <w:lang w:val="en-GB"/>
        </w:rPr>
        <w:t>Foppolo</w:t>
      </w:r>
      <w:proofErr w:type="spellEnd"/>
      <w:r w:rsidRPr="00592F36">
        <w:rPr>
          <w:rFonts w:cs="Times New Roman"/>
          <w:color w:val="000000" w:themeColor="text1"/>
          <w:lang w:val="en-GB"/>
        </w:rPr>
        <w:t>, Francesca, &amp; Adrian Staub. 2020</w:t>
      </w:r>
      <w:bookmarkEnd w:id="39"/>
      <w:r w:rsidRPr="00592F36">
        <w:rPr>
          <w:rFonts w:cs="Times New Roman"/>
          <w:color w:val="000000" w:themeColor="text1"/>
          <w:lang w:val="en-GB"/>
        </w:rPr>
        <w:t xml:space="preserve">. The puzzle of number agreement with disjunction. </w:t>
      </w:r>
      <w:r w:rsidRPr="00592F36">
        <w:rPr>
          <w:rFonts w:cs="Times New Roman"/>
          <w:i/>
          <w:iCs/>
          <w:color w:val="000000" w:themeColor="text1"/>
          <w:lang w:val="en-GB"/>
        </w:rPr>
        <w:t>Cognition</w:t>
      </w:r>
      <w:r w:rsidRPr="00592F36">
        <w:rPr>
          <w:rFonts w:cs="Times New Roman"/>
          <w:color w:val="000000" w:themeColor="text1"/>
          <w:lang w:val="en-GB"/>
        </w:rPr>
        <w:t xml:space="preserve"> 198, 104161. </w:t>
      </w:r>
      <w:r w:rsidRPr="00592F36">
        <w:rPr>
          <w:rFonts w:cs="Times New Roman"/>
          <w:color w:val="000000" w:themeColor="text1"/>
          <w:lang w:val="en-GB"/>
        </w:rPr>
        <w:br/>
      </w:r>
      <w:hyperlink r:id="rId19" w:history="1">
        <w:r w:rsidRPr="00592F36">
          <w:rPr>
            <w:rStyle w:val="Hyperlink"/>
            <w:rFonts w:cs="Times New Roman"/>
            <w:color w:val="000000" w:themeColor="text1"/>
            <w:lang w:val="en-GB"/>
          </w:rPr>
          <w:t>http://dx.doi.org/10.1016/j.cognition.2019.104161</w:t>
        </w:r>
      </w:hyperlink>
      <w:r w:rsidRPr="00592F36">
        <w:rPr>
          <w:rFonts w:cs="Times New Roman"/>
          <w:color w:val="000000" w:themeColor="text1"/>
          <w:lang w:val="en-GB"/>
        </w:rPr>
        <w:t xml:space="preserve"> </w:t>
      </w:r>
    </w:p>
    <w:p w14:paraId="587BFF97" w14:textId="79DB9157" w:rsidR="00DC5347" w:rsidRPr="00592F36" w:rsidRDefault="00DC5347" w:rsidP="00FE3C36">
      <w:pPr>
        <w:pStyle w:val="Bibliography"/>
        <w:rPr>
          <w:rFonts w:cs="Times New Roman"/>
          <w:color w:val="000000" w:themeColor="text1"/>
          <w:lang w:val="en-GB"/>
        </w:rPr>
      </w:pPr>
      <w:bookmarkStart w:id="41" w:name="Grice"/>
      <w:r w:rsidRPr="00592F36">
        <w:rPr>
          <w:rFonts w:cs="Times New Roman"/>
          <w:color w:val="000000" w:themeColor="text1"/>
          <w:lang w:val="en-GB"/>
        </w:rPr>
        <w:t>Grice, H. Paul. 1975</w:t>
      </w:r>
      <w:bookmarkEnd w:id="41"/>
      <w:r w:rsidRPr="00592F36">
        <w:rPr>
          <w:rFonts w:cs="Times New Roman"/>
          <w:color w:val="000000" w:themeColor="text1"/>
          <w:lang w:val="en-GB"/>
        </w:rPr>
        <w:t xml:space="preserve">. Logic and conversation. Ed. Peter Cole &amp; Jerry L. Morgan, </w:t>
      </w:r>
      <w:r w:rsidRPr="00592F36">
        <w:rPr>
          <w:rFonts w:cs="Times New Roman"/>
          <w:i/>
          <w:iCs/>
          <w:color w:val="000000" w:themeColor="text1"/>
          <w:lang w:val="en-GB"/>
        </w:rPr>
        <w:t>Syntax and Semantics 3: Speech Acts</w:t>
      </w:r>
      <w:r w:rsidRPr="00592F36">
        <w:rPr>
          <w:rFonts w:cs="Times New Roman"/>
          <w:color w:val="000000" w:themeColor="text1"/>
          <w:lang w:val="en-GB"/>
        </w:rPr>
        <w:t>. New York: Academic Press. 41-58.</w:t>
      </w:r>
      <w:r w:rsidRPr="00592F36">
        <w:rPr>
          <w:rFonts w:cs="Times New Roman"/>
          <w:color w:val="000000" w:themeColor="text1"/>
          <w:lang w:val="en-GB"/>
        </w:rPr>
        <w:br/>
      </w:r>
      <w:hyperlink r:id="rId20" w:history="1">
        <w:r w:rsidRPr="00592F36">
          <w:rPr>
            <w:rStyle w:val="Hyperlink"/>
            <w:rFonts w:cs="Times New Roman"/>
            <w:color w:val="000000" w:themeColor="text1"/>
            <w:lang w:val="en-GB"/>
          </w:rPr>
          <w:t>https://doi.org/10.1163/9789004368811_003</w:t>
        </w:r>
      </w:hyperlink>
      <w:r w:rsidRPr="00592F36">
        <w:rPr>
          <w:rFonts w:cs="Times New Roman"/>
          <w:color w:val="000000" w:themeColor="text1"/>
          <w:lang w:val="en-GB"/>
        </w:rPr>
        <w:t xml:space="preserve"> </w:t>
      </w:r>
    </w:p>
    <w:p w14:paraId="25D637D9" w14:textId="1052EDDD" w:rsidR="00BE7CC0" w:rsidRPr="00592F36" w:rsidRDefault="00BE7CC0" w:rsidP="00FE3C36">
      <w:pPr>
        <w:pStyle w:val="Bibliography"/>
        <w:rPr>
          <w:rFonts w:cs="Times New Roman"/>
          <w:color w:val="000000" w:themeColor="text1"/>
          <w:lang w:val="en-GB"/>
        </w:rPr>
      </w:pPr>
      <w:r w:rsidRPr="00592F36">
        <w:rPr>
          <w:rFonts w:cs="Times New Roman"/>
          <w:color w:val="000000" w:themeColor="text1"/>
          <w:lang w:val="en-GB"/>
        </w:rPr>
        <w:t xml:space="preserve">Harbour, Daniel. 2020. </w:t>
      </w:r>
      <w:bookmarkEnd w:id="40"/>
      <w:r w:rsidRPr="00592F36">
        <w:rPr>
          <w:rFonts w:cs="Times New Roman"/>
          <w:color w:val="000000" w:themeColor="text1"/>
          <w:lang w:val="en-GB"/>
        </w:rPr>
        <w:t xml:space="preserve">Conjunction resolution is </w:t>
      </w:r>
      <w:proofErr w:type="spellStart"/>
      <w:r w:rsidRPr="00592F36">
        <w:rPr>
          <w:rFonts w:cs="Times New Roman"/>
          <w:color w:val="000000" w:themeColor="text1"/>
          <w:lang w:val="en-GB"/>
        </w:rPr>
        <w:t>nonsyntactic</w:t>
      </w:r>
      <w:proofErr w:type="spellEnd"/>
      <w:r w:rsidRPr="00592F36">
        <w:rPr>
          <w:rFonts w:cs="Times New Roman"/>
          <w:color w:val="000000" w:themeColor="text1"/>
          <w:lang w:val="en-GB"/>
        </w:rPr>
        <w:t xml:space="preserve">, say </w:t>
      </w:r>
      <w:proofErr w:type="spellStart"/>
      <w:r w:rsidRPr="00592F36">
        <w:rPr>
          <w:rFonts w:cs="Times New Roman"/>
          <w:color w:val="000000" w:themeColor="text1"/>
          <w:lang w:val="en-GB"/>
        </w:rPr>
        <w:t>paucals</w:t>
      </w:r>
      <w:proofErr w:type="spellEnd"/>
      <w:r w:rsidRPr="00592F36">
        <w:rPr>
          <w:rFonts w:cs="Times New Roman"/>
          <w:color w:val="000000" w:themeColor="text1"/>
          <w:lang w:val="en-GB"/>
        </w:rPr>
        <w:t xml:space="preserve">. </w:t>
      </w:r>
      <w:r w:rsidRPr="00592F36">
        <w:rPr>
          <w:rFonts w:cs="Times New Roman"/>
          <w:i/>
          <w:iCs/>
          <w:color w:val="000000" w:themeColor="text1"/>
          <w:lang w:val="en-GB"/>
        </w:rPr>
        <w:t xml:space="preserve">Glossa </w:t>
      </w:r>
      <w:r w:rsidRPr="00592F36">
        <w:rPr>
          <w:rFonts w:cs="Times New Roman"/>
          <w:color w:val="000000" w:themeColor="text1"/>
          <w:lang w:val="en-GB"/>
        </w:rPr>
        <w:t>5(1)</w:t>
      </w:r>
      <w:r w:rsidR="002749C7" w:rsidRPr="00592F36">
        <w:rPr>
          <w:rFonts w:cs="Times New Roman"/>
          <w:color w:val="000000" w:themeColor="text1"/>
          <w:lang w:val="en-GB"/>
        </w:rPr>
        <w:t xml:space="preserve">. </w:t>
      </w:r>
      <w:hyperlink r:id="rId21" w:history="1">
        <w:r w:rsidR="002749C7" w:rsidRPr="00592F36">
          <w:rPr>
            <w:rStyle w:val="Hyperlink"/>
            <w:rFonts w:cs="Times New Roman"/>
            <w:color w:val="000000" w:themeColor="text1"/>
            <w:lang w:val="en-GB"/>
          </w:rPr>
          <w:t>https://doi.org/10.5334/gjgl.964</w:t>
        </w:r>
      </w:hyperlink>
      <w:r w:rsidR="002749C7" w:rsidRPr="00592F36">
        <w:rPr>
          <w:rFonts w:cs="Times New Roman"/>
          <w:color w:val="000000" w:themeColor="text1"/>
          <w:lang w:val="en-GB"/>
        </w:rPr>
        <w:t xml:space="preserve"> </w:t>
      </w:r>
    </w:p>
    <w:p w14:paraId="1BF79104" w14:textId="359DA07A" w:rsidR="00CF03F8" w:rsidRPr="00592F36" w:rsidRDefault="00CF03F8" w:rsidP="00FE3C36">
      <w:pPr>
        <w:pStyle w:val="Bibliography"/>
        <w:rPr>
          <w:rFonts w:cs="Times New Roman"/>
          <w:color w:val="000000" w:themeColor="text1"/>
        </w:rPr>
      </w:pPr>
      <w:bookmarkStart w:id="42" w:name="Heycock"/>
      <w:proofErr w:type="spellStart"/>
      <w:r w:rsidRPr="00592F36">
        <w:rPr>
          <w:rFonts w:cs="Times New Roman"/>
          <w:color w:val="000000" w:themeColor="text1"/>
          <w:lang w:val="en-GB"/>
        </w:rPr>
        <w:t>Heycock</w:t>
      </w:r>
      <w:proofErr w:type="spellEnd"/>
      <w:r w:rsidRPr="00592F36">
        <w:rPr>
          <w:rFonts w:cs="Times New Roman"/>
          <w:color w:val="000000" w:themeColor="text1"/>
          <w:lang w:val="en-GB"/>
        </w:rPr>
        <w:t xml:space="preserve">, Caroline, &amp; Roberto Zamparelli. 2005. </w:t>
      </w:r>
      <w:bookmarkEnd w:id="42"/>
      <w:r w:rsidRPr="00592F36">
        <w:rPr>
          <w:rFonts w:cs="Times New Roman"/>
          <w:color w:val="000000" w:themeColor="text1"/>
          <w:lang w:val="en-GB"/>
        </w:rPr>
        <w:t xml:space="preserve">Friends and colleagues: Plurality, coordination, and the structure of DP. </w:t>
      </w:r>
      <w:r w:rsidRPr="00592F36">
        <w:rPr>
          <w:rFonts w:cs="Times New Roman"/>
          <w:i/>
          <w:iCs/>
          <w:color w:val="000000" w:themeColor="text1"/>
          <w:lang w:val="en-GB"/>
        </w:rPr>
        <w:t>Natural language semantics</w:t>
      </w:r>
      <w:r w:rsidRPr="00592F36">
        <w:rPr>
          <w:rFonts w:cs="Times New Roman"/>
          <w:color w:val="000000" w:themeColor="text1"/>
          <w:lang w:val="en-GB"/>
        </w:rPr>
        <w:t xml:space="preserve"> 13(3), 201-270.</w:t>
      </w:r>
      <w:r w:rsidR="002749C7" w:rsidRPr="00592F36">
        <w:rPr>
          <w:rFonts w:cs="Times New Roman"/>
          <w:color w:val="000000" w:themeColor="text1"/>
          <w:lang w:val="en-GB"/>
        </w:rPr>
        <w:t xml:space="preserve"> </w:t>
      </w:r>
      <w:hyperlink r:id="rId22" w:history="1">
        <w:r w:rsidR="002749C7" w:rsidRPr="00592F36">
          <w:rPr>
            <w:rStyle w:val="Hyperlink"/>
            <w:rFonts w:cs="Times New Roman"/>
            <w:color w:val="000000" w:themeColor="text1"/>
            <w:lang w:val="en-GB"/>
          </w:rPr>
          <w:t>https://doi.org/10.1007/s11050-004-2442-z</w:t>
        </w:r>
      </w:hyperlink>
      <w:r w:rsidR="002749C7" w:rsidRPr="00592F36">
        <w:rPr>
          <w:rFonts w:cs="Times New Roman"/>
          <w:color w:val="000000" w:themeColor="text1"/>
          <w:lang w:val="en-GB"/>
        </w:rPr>
        <w:t xml:space="preserve"> </w:t>
      </w:r>
    </w:p>
    <w:p w14:paraId="4343E920" w14:textId="0514427C" w:rsidR="00FE3C36" w:rsidRPr="00592F36" w:rsidRDefault="00A63E8B" w:rsidP="00FE3C36">
      <w:pPr>
        <w:pStyle w:val="Bibliography"/>
        <w:rPr>
          <w:rFonts w:cs="Times New Roman"/>
          <w:color w:val="000000" w:themeColor="text1"/>
          <w:lang w:val="en-GB"/>
        </w:rPr>
      </w:pPr>
      <w:bookmarkStart w:id="43" w:name="HimmelreichHartmann"/>
      <w:proofErr w:type="spellStart"/>
      <w:r w:rsidRPr="00592F36">
        <w:rPr>
          <w:rFonts w:cs="Times New Roman"/>
          <w:color w:val="000000" w:themeColor="text1"/>
        </w:rPr>
        <w:t>Himmelreich</w:t>
      </w:r>
      <w:proofErr w:type="spellEnd"/>
      <w:r w:rsidRPr="00592F36">
        <w:rPr>
          <w:rFonts w:cs="Times New Roman"/>
          <w:color w:val="000000" w:themeColor="text1"/>
        </w:rPr>
        <w:t xml:space="preserve">, Anke, &amp; Katharina Hartmann. 2023. </w:t>
      </w:r>
      <w:bookmarkEnd w:id="43"/>
      <w:r w:rsidRPr="00592F36">
        <w:rPr>
          <w:rFonts w:cs="Times New Roman"/>
          <w:color w:val="000000" w:themeColor="text1"/>
        </w:rPr>
        <w:t xml:space="preserve">Agreement with disjoined subjects in German. </w:t>
      </w:r>
      <w:r w:rsidRPr="00592F36">
        <w:rPr>
          <w:rFonts w:cs="Times New Roman"/>
          <w:i/>
          <w:iCs/>
          <w:color w:val="000000" w:themeColor="text1"/>
        </w:rPr>
        <w:t>Glossa</w:t>
      </w:r>
      <w:r w:rsidR="00BE7CC0" w:rsidRPr="00592F36">
        <w:rPr>
          <w:rFonts w:cs="Times New Roman"/>
          <w:i/>
          <w:iCs/>
          <w:color w:val="000000" w:themeColor="text1"/>
        </w:rPr>
        <w:t xml:space="preserve"> </w:t>
      </w:r>
      <w:r w:rsidRPr="00592F36">
        <w:rPr>
          <w:rFonts w:cs="Times New Roman"/>
          <w:color w:val="000000" w:themeColor="text1"/>
        </w:rPr>
        <w:t>8(1)</w:t>
      </w:r>
      <w:r w:rsidR="002749C7" w:rsidRPr="00592F36">
        <w:rPr>
          <w:rFonts w:cs="Times New Roman"/>
          <w:color w:val="000000" w:themeColor="text1"/>
        </w:rPr>
        <w:t xml:space="preserve">. </w:t>
      </w:r>
      <w:hyperlink r:id="rId23" w:history="1">
        <w:r w:rsidR="002749C7" w:rsidRPr="00592F36">
          <w:rPr>
            <w:rStyle w:val="Hyperlink"/>
            <w:rFonts w:cs="Times New Roman"/>
            <w:color w:val="000000" w:themeColor="text1"/>
          </w:rPr>
          <w:t>https://doi.org/10.16995/glossa.8504</w:t>
        </w:r>
      </w:hyperlink>
      <w:r w:rsidR="002749C7" w:rsidRPr="00592F36">
        <w:rPr>
          <w:rFonts w:cs="Times New Roman"/>
          <w:color w:val="000000" w:themeColor="text1"/>
        </w:rPr>
        <w:t xml:space="preserve"> </w:t>
      </w:r>
    </w:p>
    <w:p w14:paraId="6C67C72B" w14:textId="387C041C" w:rsidR="00D805EC" w:rsidRPr="00D805EC" w:rsidRDefault="00AE032F" w:rsidP="00D805EC">
      <w:pPr>
        <w:pStyle w:val="Bibliography"/>
        <w:jc w:val="left"/>
        <w:rPr>
          <w:rFonts w:cs="Times New Roman"/>
          <w:color w:val="000000" w:themeColor="text1"/>
          <w:lang w:val="en-GB"/>
        </w:rPr>
      </w:pPr>
      <w:bookmarkStart w:id="44" w:name="HimmelreichJeckel"/>
      <w:proofErr w:type="spellStart"/>
      <w:r w:rsidRPr="00592F36">
        <w:rPr>
          <w:rFonts w:cs="Times New Roman"/>
          <w:color w:val="000000" w:themeColor="text1"/>
          <w:lang w:val="en-GB"/>
        </w:rPr>
        <w:t>Himmelreich</w:t>
      </w:r>
      <w:proofErr w:type="spellEnd"/>
      <w:r w:rsidRPr="00592F36">
        <w:rPr>
          <w:rFonts w:cs="Times New Roman"/>
          <w:color w:val="000000" w:themeColor="text1"/>
          <w:lang w:val="en-GB"/>
        </w:rPr>
        <w:t xml:space="preserve">, Anke, </w:t>
      </w:r>
      <w:proofErr w:type="spellStart"/>
      <w:r w:rsidRPr="00592F36">
        <w:rPr>
          <w:rFonts w:cs="Times New Roman"/>
          <w:color w:val="000000" w:themeColor="text1"/>
          <w:lang w:val="en-GB"/>
        </w:rPr>
        <w:t>Jeckel</w:t>
      </w:r>
      <w:proofErr w:type="spellEnd"/>
      <w:r w:rsidRPr="00592F36">
        <w:rPr>
          <w:rFonts w:cs="Times New Roman"/>
          <w:color w:val="000000" w:themeColor="text1"/>
          <w:lang w:val="en-GB"/>
        </w:rPr>
        <w:t xml:space="preserve">, Melissa, &amp; Mursell, Johannes. 2024. </w:t>
      </w:r>
      <w:bookmarkEnd w:id="44"/>
      <w:r w:rsidRPr="00592F36">
        <w:rPr>
          <w:rFonts w:cs="Times New Roman"/>
          <w:color w:val="000000" w:themeColor="text1"/>
          <w:lang w:val="en-GB"/>
        </w:rPr>
        <w:t xml:space="preserve">Agreement patterns of coordination. Ed. Anke </w:t>
      </w:r>
      <w:proofErr w:type="spellStart"/>
      <w:r w:rsidRPr="00592F36">
        <w:rPr>
          <w:rFonts w:cs="Times New Roman"/>
          <w:color w:val="000000" w:themeColor="text1"/>
          <w:lang w:val="en-GB"/>
        </w:rPr>
        <w:t>Himmelreich</w:t>
      </w:r>
      <w:proofErr w:type="spellEnd"/>
      <w:r w:rsidRPr="00592F36">
        <w:rPr>
          <w:rFonts w:cs="Times New Roman"/>
          <w:color w:val="000000" w:themeColor="text1"/>
          <w:lang w:val="en-GB"/>
        </w:rPr>
        <w:t xml:space="preserve">, Daniel Hole, &amp; Johannes Mursell, </w:t>
      </w:r>
      <w:r w:rsidRPr="00592F36">
        <w:rPr>
          <w:rFonts w:cs="Times New Roman"/>
          <w:i/>
          <w:iCs/>
          <w:color w:val="000000" w:themeColor="text1"/>
          <w:lang w:val="en-GB"/>
        </w:rPr>
        <w:t>To the left, to the right, and much in between: A Festschrift for Ka</w:t>
      </w:r>
      <w:r w:rsidRPr="00592F36">
        <w:rPr>
          <w:rFonts w:cs="Times New Roman"/>
          <w:i/>
          <w:iCs/>
          <w:color w:val="000000" w:themeColor="text1"/>
          <w:lang w:val="en-GB"/>
        </w:rPr>
        <w:softHyphen/>
        <w:t>tharina Hartmann</w:t>
      </w:r>
      <w:r w:rsidRPr="00592F36">
        <w:rPr>
          <w:rFonts w:cs="Times New Roman"/>
          <w:color w:val="000000" w:themeColor="text1"/>
          <w:lang w:val="en-GB"/>
        </w:rPr>
        <w:t>. Goethe-Universität Frankfurt. 71-88.</w:t>
      </w:r>
      <w:r w:rsidR="00D805EC">
        <w:rPr>
          <w:rFonts w:cs="Times New Roman"/>
          <w:color w:val="000000" w:themeColor="text1"/>
          <w:lang w:val="en-GB"/>
        </w:rPr>
        <w:t xml:space="preserve">   </w:t>
      </w:r>
      <w:r w:rsidR="00D805EC">
        <w:rPr>
          <w:rFonts w:cs="Times New Roman"/>
          <w:color w:val="000000" w:themeColor="text1"/>
          <w:lang w:val="en-GB"/>
        </w:rPr>
        <w:br/>
      </w:r>
      <w:hyperlink r:id="rId24" w:history="1">
        <w:r w:rsidR="00D805EC" w:rsidRPr="00D805EC">
          <w:rPr>
            <w:rStyle w:val="Hyperlink"/>
            <w:rFonts w:cs="Times New Roman"/>
            <w:color w:val="000000" w:themeColor="text1"/>
            <w:lang w:val="en-GB"/>
          </w:rPr>
          <w:t>https://www.researchgate.net/profile/Daniel-Hole/publication/377400401_To_the_left_to_the_right_and_much_in_between_A_Festschrift_for_Katharina_Hartmann/links/65a4db30af617b0d8744f641/To-the-left-to-the-right-and-much-in-between-A-Festschrift-for-Katharina-Hartmann.pdf</w:t>
        </w:r>
      </w:hyperlink>
      <w:r w:rsidR="00D805EC" w:rsidRPr="00D805EC">
        <w:rPr>
          <w:rFonts w:cs="Times New Roman"/>
          <w:color w:val="000000" w:themeColor="text1"/>
          <w:lang w:val="en-GB"/>
        </w:rPr>
        <w:t xml:space="preserve"> </w:t>
      </w:r>
    </w:p>
    <w:p w14:paraId="75247C3C" w14:textId="34E18185" w:rsidR="00470869" w:rsidRPr="00592F36" w:rsidRDefault="00470869" w:rsidP="00FE3C36">
      <w:pPr>
        <w:pStyle w:val="Bibliography"/>
        <w:rPr>
          <w:rFonts w:cs="Times New Roman"/>
          <w:color w:val="000000" w:themeColor="text1"/>
        </w:rPr>
      </w:pPr>
      <w:bookmarkStart w:id="45" w:name="Huddleston"/>
      <w:r w:rsidRPr="00592F36">
        <w:rPr>
          <w:rFonts w:cs="Times New Roman"/>
          <w:color w:val="000000" w:themeColor="text1"/>
          <w:lang w:val="en-GB"/>
        </w:rPr>
        <w:t xml:space="preserve">Huddleston, Rodney, Payne, John, &amp; Peterson, Peter. 2002. </w:t>
      </w:r>
      <w:bookmarkEnd w:id="45"/>
      <w:r w:rsidRPr="00592F36">
        <w:rPr>
          <w:rFonts w:cs="Times New Roman"/>
          <w:color w:val="000000" w:themeColor="text1"/>
          <w:lang w:val="en-GB"/>
        </w:rPr>
        <w:t xml:space="preserve">Coordination and supplementation. Ed. Rodney Huddleston &amp; Geoffrey Pullum, </w:t>
      </w:r>
      <w:r w:rsidRPr="00592F36">
        <w:rPr>
          <w:rFonts w:cs="Times New Roman"/>
          <w:i/>
          <w:iCs/>
          <w:color w:val="000000" w:themeColor="text1"/>
          <w:lang w:val="en-GB"/>
        </w:rPr>
        <w:t>The Cambridge Grammar of the English language</w:t>
      </w:r>
      <w:r w:rsidRPr="00592F36">
        <w:rPr>
          <w:rFonts w:cs="Times New Roman"/>
          <w:color w:val="000000" w:themeColor="text1"/>
          <w:lang w:val="en-GB"/>
        </w:rPr>
        <w:t>. Cambridge University Press. 1273-1357.</w:t>
      </w:r>
      <w:r w:rsidR="002749C7" w:rsidRPr="00592F36">
        <w:rPr>
          <w:rFonts w:cs="Times New Roman"/>
          <w:color w:val="000000" w:themeColor="text1"/>
          <w:lang w:val="en-GB"/>
        </w:rPr>
        <w:t xml:space="preserve"> </w:t>
      </w:r>
      <w:r w:rsidR="002749C7" w:rsidRPr="00592F36">
        <w:rPr>
          <w:rFonts w:cs="Times New Roman"/>
          <w:color w:val="000000" w:themeColor="text1"/>
          <w:lang w:val="en-GB"/>
        </w:rPr>
        <w:br/>
      </w:r>
      <w:hyperlink r:id="rId25" w:history="1">
        <w:r w:rsidR="002749C7" w:rsidRPr="00592F36">
          <w:rPr>
            <w:rStyle w:val="Hyperlink"/>
            <w:rFonts w:cs="Times New Roman"/>
            <w:color w:val="000000" w:themeColor="text1"/>
          </w:rPr>
          <w:t>https://doi.org/10.1017/9781316423530.016</w:t>
        </w:r>
      </w:hyperlink>
      <w:r w:rsidR="002749C7" w:rsidRPr="00592F36">
        <w:rPr>
          <w:rFonts w:cs="Times New Roman"/>
          <w:color w:val="000000" w:themeColor="text1"/>
        </w:rPr>
        <w:t xml:space="preserve"> </w:t>
      </w:r>
    </w:p>
    <w:p w14:paraId="48D45CFB" w14:textId="7BFCD4F1" w:rsidR="00A63E8B" w:rsidRPr="00592F36" w:rsidRDefault="00A63E8B" w:rsidP="002749C7">
      <w:pPr>
        <w:pStyle w:val="Bibliography"/>
        <w:jc w:val="left"/>
        <w:rPr>
          <w:rFonts w:cs="Times New Roman"/>
          <w:color w:val="000000" w:themeColor="text1"/>
        </w:rPr>
      </w:pPr>
      <w:bookmarkStart w:id="46" w:name="Hoeksema1983"/>
      <w:r w:rsidRPr="00592F36">
        <w:rPr>
          <w:rFonts w:cs="Times New Roman"/>
          <w:color w:val="000000" w:themeColor="text1"/>
        </w:rPr>
        <w:t xml:space="preserve">Hoeksema, Jack. 1983. </w:t>
      </w:r>
      <w:bookmarkEnd w:id="46"/>
      <w:r w:rsidRPr="00592F36">
        <w:rPr>
          <w:rFonts w:cs="Times New Roman"/>
          <w:color w:val="000000" w:themeColor="text1"/>
        </w:rPr>
        <w:t xml:space="preserve">Plurality and </w:t>
      </w:r>
      <w:proofErr w:type="spellStart"/>
      <w:r w:rsidRPr="00592F36">
        <w:rPr>
          <w:rFonts w:cs="Times New Roman"/>
          <w:color w:val="000000" w:themeColor="text1"/>
        </w:rPr>
        <w:t>Conjuction</w:t>
      </w:r>
      <w:proofErr w:type="spellEnd"/>
      <w:r w:rsidRPr="00592F36">
        <w:rPr>
          <w:rFonts w:cs="Times New Roman"/>
          <w:color w:val="000000" w:themeColor="text1"/>
        </w:rPr>
        <w:t xml:space="preserve">. In Alice </w:t>
      </w:r>
      <w:proofErr w:type="spellStart"/>
      <w:r w:rsidRPr="00592F36">
        <w:rPr>
          <w:rFonts w:cs="Times New Roman"/>
          <w:color w:val="000000" w:themeColor="text1"/>
        </w:rPr>
        <w:t>ter</w:t>
      </w:r>
      <w:proofErr w:type="spellEnd"/>
      <w:r w:rsidRPr="00592F36">
        <w:rPr>
          <w:rFonts w:cs="Times New Roman"/>
          <w:color w:val="000000" w:themeColor="text1"/>
        </w:rPr>
        <w:t xml:space="preserve"> </w:t>
      </w:r>
      <w:proofErr w:type="spellStart"/>
      <w:r w:rsidRPr="00592F36">
        <w:rPr>
          <w:rFonts w:cs="Times New Roman"/>
          <w:color w:val="000000" w:themeColor="text1"/>
        </w:rPr>
        <w:t>Meulen</w:t>
      </w:r>
      <w:proofErr w:type="spellEnd"/>
      <w:r w:rsidRPr="00592F36">
        <w:rPr>
          <w:rFonts w:cs="Times New Roman"/>
          <w:color w:val="000000" w:themeColor="text1"/>
        </w:rPr>
        <w:t xml:space="preserve"> (ed.), </w:t>
      </w:r>
      <w:r w:rsidRPr="00592F36">
        <w:rPr>
          <w:rFonts w:cs="Times New Roman"/>
          <w:i/>
          <w:iCs/>
          <w:color w:val="000000" w:themeColor="text1"/>
        </w:rPr>
        <w:t>Studies in Model-Theoretic Semantics</w:t>
      </w:r>
      <w:r w:rsidRPr="00592F36">
        <w:rPr>
          <w:rFonts w:cs="Times New Roman"/>
          <w:color w:val="000000" w:themeColor="text1"/>
        </w:rPr>
        <w:t xml:space="preserve">. Dordrecht: </w:t>
      </w:r>
      <w:proofErr w:type="spellStart"/>
      <w:r w:rsidRPr="00592F36">
        <w:rPr>
          <w:rFonts w:cs="Times New Roman"/>
          <w:color w:val="000000" w:themeColor="text1"/>
        </w:rPr>
        <w:t>Foris</w:t>
      </w:r>
      <w:proofErr w:type="spellEnd"/>
      <w:r w:rsidRPr="00592F36">
        <w:rPr>
          <w:rFonts w:cs="Times New Roman"/>
          <w:color w:val="000000" w:themeColor="text1"/>
        </w:rPr>
        <w:t>.</w:t>
      </w:r>
      <w:r w:rsidR="002749C7" w:rsidRPr="00592F36">
        <w:rPr>
          <w:rFonts w:cs="Times New Roman"/>
          <w:color w:val="000000" w:themeColor="text1"/>
        </w:rPr>
        <w:t xml:space="preserve"> </w:t>
      </w:r>
      <w:hyperlink r:id="rId26" w:history="1">
        <w:r w:rsidR="002749C7" w:rsidRPr="00592F36">
          <w:rPr>
            <w:rStyle w:val="Hyperlink"/>
            <w:rFonts w:cs="Times New Roman"/>
            <w:color w:val="000000" w:themeColor="text1"/>
          </w:rPr>
          <w:t>https://doi.org/10.1515/9783112420768-005</w:t>
        </w:r>
      </w:hyperlink>
      <w:r w:rsidR="002749C7" w:rsidRPr="00592F36">
        <w:rPr>
          <w:rFonts w:cs="Times New Roman"/>
          <w:color w:val="000000" w:themeColor="text1"/>
        </w:rPr>
        <w:t xml:space="preserve"> </w:t>
      </w:r>
    </w:p>
    <w:p w14:paraId="75202AD3" w14:textId="1EB00332" w:rsidR="00A63E8B" w:rsidRPr="00592F36" w:rsidRDefault="00A63E8B" w:rsidP="00FE3C36">
      <w:pPr>
        <w:pStyle w:val="Bibliography"/>
        <w:rPr>
          <w:rFonts w:cs="Times New Roman"/>
          <w:color w:val="000000" w:themeColor="text1"/>
        </w:rPr>
      </w:pPr>
      <w:bookmarkStart w:id="47" w:name="Hoeksema1988"/>
      <w:r w:rsidRPr="00592F36">
        <w:rPr>
          <w:rFonts w:cs="Times New Roman"/>
          <w:color w:val="000000" w:themeColor="text1"/>
        </w:rPr>
        <w:t xml:space="preserve">Hoeksema, Jack. 1988. </w:t>
      </w:r>
      <w:bookmarkEnd w:id="47"/>
      <w:r w:rsidRPr="00592F36">
        <w:rPr>
          <w:rFonts w:cs="Times New Roman"/>
          <w:color w:val="000000" w:themeColor="text1"/>
        </w:rPr>
        <w:t xml:space="preserve">The semantics of non-Boolean “and”. </w:t>
      </w:r>
      <w:r w:rsidRPr="00592F36">
        <w:rPr>
          <w:rFonts w:cs="Times New Roman"/>
          <w:i/>
          <w:iCs/>
          <w:color w:val="000000" w:themeColor="text1"/>
        </w:rPr>
        <w:t>Journal of Semantics</w:t>
      </w:r>
      <w:r w:rsidRPr="00592F36">
        <w:rPr>
          <w:rFonts w:cs="Times New Roman"/>
          <w:color w:val="000000" w:themeColor="text1"/>
        </w:rPr>
        <w:t xml:space="preserve"> 6, 19-40</w:t>
      </w:r>
      <w:r w:rsidR="00470869" w:rsidRPr="00592F36">
        <w:rPr>
          <w:rFonts w:cs="Times New Roman"/>
          <w:color w:val="000000" w:themeColor="text1"/>
        </w:rPr>
        <w:t>.</w:t>
      </w:r>
      <w:r w:rsidR="002749C7" w:rsidRPr="00592F36">
        <w:rPr>
          <w:rFonts w:cs="Times New Roman"/>
          <w:color w:val="000000" w:themeColor="text1"/>
        </w:rPr>
        <w:t xml:space="preserve"> </w:t>
      </w:r>
      <w:hyperlink r:id="rId27" w:history="1">
        <w:r w:rsidR="002749C7" w:rsidRPr="00592F36">
          <w:rPr>
            <w:rStyle w:val="Hyperlink"/>
            <w:rFonts w:cs="Times New Roman"/>
            <w:color w:val="000000" w:themeColor="text1"/>
          </w:rPr>
          <w:t>https://doi.org/10.1093/jos/6.1.19</w:t>
        </w:r>
      </w:hyperlink>
      <w:r w:rsidR="002749C7" w:rsidRPr="00592F36">
        <w:rPr>
          <w:rFonts w:cs="Times New Roman"/>
          <w:color w:val="000000" w:themeColor="text1"/>
        </w:rPr>
        <w:t xml:space="preserve"> </w:t>
      </w:r>
    </w:p>
    <w:p w14:paraId="4665D133" w14:textId="135B301D" w:rsidR="00E11999" w:rsidRPr="00592F36" w:rsidRDefault="00E11999" w:rsidP="00FE3C36">
      <w:pPr>
        <w:pStyle w:val="Bibliography"/>
        <w:rPr>
          <w:rFonts w:cs="Times New Roman"/>
          <w:color w:val="000000" w:themeColor="text1"/>
        </w:rPr>
      </w:pPr>
      <w:bookmarkStart w:id="48" w:name="Keenan"/>
      <w:r w:rsidRPr="00592F36">
        <w:rPr>
          <w:rFonts w:cs="Times New Roman"/>
          <w:color w:val="000000" w:themeColor="text1"/>
          <w:lang w:val="en-GB"/>
        </w:rPr>
        <w:lastRenderedPageBreak/>
        <w:t xml:space="preserve">Keenan, Edward, &amp; </w:t>
      </w:r>
      <w:proofErr w:type="spellStart"/>
      <w:r w:rsidRPr="00592F36">
        <w:rPr>
          <w:rFonts w:cs="Times New Roman"/>
          <w:color w:val="000000" w:themeColor="text1"/>
          <w:lang w:val="en-GB"/>
        </w:rPr>
        <w:t>Faltz</w:t>
      </w:r>
      <w:proofErr w:type="spellEnd"/>
      <w:r w:rsidRPr="00592F36">
        <w:rPr>
          <w:rFonts w:cs="Times New Roman"/>
          <w:color w:val="000000" w:themeColor="text1"/>
          <w:lang w:val="en-GB"/>
        </w:rPr>
        <w:t xml:space="preserve">, Leonard M. 1985. </w:t>
      </w:r>
      <w:bookmarkEnd w:id="48"/>
      <w:r w:rsidRPr="00592F36">
        <w:rPr>
          <w:rFonts w:cs="Times New Roman"/>
          <w:i/>
          <w:iCs/>
          <w:color w:val="000000" w:themeColor="text1"/>
          <w:lang w:val="en-GB"/>
        </w:rPr>
        <w:t>Boolean semantics for natural language</w:t>
      </w:r>
      <w:r w:rsidRPr="00592F36">
        <w:rPr>
          <w:rFonts w:cs="Times New Roman"/>
          <w:color w:val="000000" w:themeColor="text1"/>
          <w:lang w:val="en-GB"/>
        </w:rPr>
        <w:t>. Dordrecht: Reidel.</w:t>
      </w:r>
      <w:r w:rsidR="002749C7" w:rsidRPr="00592F36">
        <w:rPr>
          <w:rFonts w:cs="Times New Roman"/>
          <w:color w:val="000000" w:themeColor="text1"/>
          <w:lang w:val="en-GB"/>
        </w:rPr>
        <w:t xml:space="preserve"> </w:t>
      </w:r>
      <w:hyperlink r:id="rId28" w:history="1">
        <w:r w:rsidR="002749C7" w:rsidRPr="00592F36">
          <w:rPr>
            <w:rStyle w:val="Hyperlink"/>
            <w:rFonts w:cs="Times New Roman"/>
            <w:color w:val="000000" w:themeColor="text1"/>
            <w:lang w:val="en-GB"/>
          </w:rPr>
          <w:t>https://doi.org/10.1007/978-94-009-6404-4</w:t>
        </w:r>
      </w:hyperlink>
      <w:r w:rsidR="002749C7" w:rsidRPr="00592F36">
        <w:rPr>
          <w:rFonts w:cs="Times New Roman"/>
          <w:color w:val="000000" w:themeColor="text1"/>
          <w:lang w:val="en-GB"/>
        </w:rPr>
        <w:t xml:space="preserve"> </w:t>
      </w:r>
    </w:p>
    <w:p w14:paraId="3585D6D6" w14:textId="50595D61" w:rsidR="00AE032F" w:rsidRPr="00592F36" w:rsidRDefault="00AE032F" w:rsidP="00D805EC">
      <w:pPr>
        <w:pStyle w:val="Bibliography"/>
        <w:jc w:val="left"/>
        <w:rPr>
          <w:rFonts w:cs="Times New Roman"/>
          <w:color w:val="000000" w:themeColor="text1"/>
          <w:lang w:val="en-GB"/>
        </w:rPr>
      </w:pPr>
      <w:bookmarkStart w:id="49" w:name="Krifka"/>
      <w:r w:rsidRPr="00592F36">
        <w:rPr>
          <w:rFonts w:cs="Times New Roman"/>
          <w:color w:val="000000" w:themeColor="text1"/>
          <w:lang w:val="en-GB"/>
        </w:rPr>
        <w:t xml:space="preserve">Krifka, Manfred. 1990. </w:t>
      </w:r>
      <w:bookmarkEnd w:id="49"/>
      <w:r w:rsidRPr="00592F36">
        <w:rPr>
          <w:rFonts w:cs="Times New Roman"/>
          <w:color w:val="000000" w:themeColor="text1"/>
          <w:lang w:val="en-GB"/>
        </w:rPr>
        <w:t>Boolean and non-</w:t>
      </w:r>
      <w:proofErr w:type="spellStart"/>
      <w:r w:rsidRPr="00592F36">
        <w:rPr>
          <w:rFonts w:cs="Times New Roman"/>
          <w:color w:val="000000" w:themeColor="text1"/>
          <w:lang w:val="en-GB"/>
        </w:rPr>
        <w:t>boolean</w:t>
      </w:r>
      <w:proofErr w:type="spellEnd"/>
      <w:r w:rsidRPr="00592F36">
        <w:rPr>
          <w:rFonts w:cs="Times New Roman"/>
          <w:color w:val="000000" w:themeColor="text1"/>
          <w:lang w:val="en-GB"/>
        </w:rPr>
        <w:t xml:space="preserve"> ‘and’. Ed. László </w:t>
      </w:r>
      <w:proofErr w:type="spellStart"/>
      <w:r w:rsidRPr="00592F36">
        <w:rPr>
          <w:rFonts w:cs="Times New Roman"/>
          <w:color w:val="000000" w:themeColor="text1"/>
          <w:lang w:val="en-GB"/>
        </w:rPr>
        <w:t>Kálmán</w:t>
      </w:r>
      <w:proofErr w:type="spellEnd"/>
      <w:r w:rsidRPr="00592F36">
        <w:rPr>
          <w:rFonts w:cs="Times New Roman"/>
          <w:color w:val="000000" w:themeColor="text1"/>
          <w:lang w:val="en-GB"/>
        </w:rPr>
        <w:t xml:space="preserve"> &amp; László </w:t>
      </w:r>
      <w:proofErr w:type="spellStart"/>
      <w:r w:rsidRPr="00592F36">
        <w:rPr>
          <w:rFonts w:cs="Times New Roman"/>
          <w:color w:val="000000" w:themeColor="text1"/>
          <w:lang w:val="en-GB"/>
        </w:rPr>
        <w:t>Pólos</w:t>
      </w:r>
      <w:proofErr w:type="spellEnd"/>
      <w:r w:rsidRPr="00592F36">
        <w:rPr>
          <w:rFonts w:cs="Times New Roman"/>
          <w:color w:val="000000" w:themeColor="text1"/>
          <w:lang w:val="en-GB"/>
        </w:rPr>
        <w:t xml:space="preserve">, Budapest: </w:t>
      </w:r>
      <w:proofErr w:type="spellStart"/>
      <w:r w:rsidRPr="00592F36">
        <w:rPr>
          <w:rFonts w:cs="Times New Roman"/>
          <w:color w:val="000000" w:themeColor="text1"/>
          <w:lang w:val="en-GB"/>
        </w:rPr>
        <w:t>Akadémiai</w:t>
      </w:r>
      <w:proofErr w:type="spellEnd"/>
      <w:r w:rsidRPr="00592F36">
        <w:rPr>
          <w:rFonts w:cs="Times New Roman"/>
          <w:color w:val="000000" w:themeColor="text1"/>
          <w:lang w:val="en-GB"/>
        </w:rPr>
        <w:t xml:space="preserve"> </w:t>
      </w:r>
      <w:proofErr w:type="spellStart"/>
      <w:r w:rsidRPr="00592F36">
        <w:rPr>
          <w:rFonts w:cs="Times New Roman"/>
          <w:color w:val="000000" w:themeColor="text1"/>
          <w:lang w:val="en-GB"/>
        </w:rPr>
        <w:t>Kiadó</w:t>
      </w:r>
      <w:proofErr w:type="spellEnd"/>
      <w:r w:rsidRPr="00592F36">
        <w:rPr>
          <w:rFonts w:cs="Times New Roman"/>
          <w:color w:val="000000" w:themeColor="text1"/>
          <w:lang w:val="en-GB"/>
        </w:rPr>
        <w:t>. 161-188.</w:t>
      </w:r>
      <w:r w:rsidR="00D805EC">
        <w:rPr>
          <w:rFonts w:cs="Times New Roman"/>
          <w:color w:val="000000" w:themeColor="text1"/>
          <w:lang w:val="en-GB"/>
        </w:rPr>
        <w:br/>
      </w:r>
      <w:hyperlink r:id="rId29" w:history="1">
        <w:r w:rsidR="00D805EC" w:rsidRPr="00D805EC">
          <w:rPr>
            <w:rStyle w:val="Hyperlink"/>
            <w:rFonts w:cs="Times New Roman"/>
            <w:color w:val="000000" w:themeColor="text1"/>
            <w:lang w:val="en-GB"/>
          </w:rPr>
          <w:t>http://amor.cms.hu-berlin.de/~h2816i3x/Boolean-and-Non-Boolean-And.pdf</w:t>
        </w:r>
      </w:hyperlink>
      <w:r w:rsidR="00D805EC" w:rsidRPr="00D805EC">
        <w:rPr>
          <w:rFonts w:cs="Times New Roman"/>
          <w:color w:val="000000" w:themeColor="text1"/>
          <w:lang w:val="en-GB"/>
        </w:rPr>
        <w:t xml:space="preserve"> </w:t>
      </w:r>
    </w:p>
    <w:p w14:paraId="2DBEDB7E" w14:textId="1EFCC985" w:rsidR="00DC5347" w:rsidRPr="00592F36" w:rsidRDefault="00470869" w:rsidP="00DC5347">
      <w:pPr>
        <w:pStyle w:val="Bibliography"/>
        <w:jc w:val="left"/>
        <w:rPr>
          <w:rFonts w:cs="Times New Roman"/>
          <w:color w:val="000000" w:themeColor="text1"/>
          <w:lang w:val="en-GB"/>
        </w:rPr>
      </w:pPr>
      <w:bookmarkStart w:id="50" w:name="KrifkaModarresi"/>
      <w:r w:rsidRPr="00592F36">
        <w:rPr>
          <w:rFonts w:cs="Times New Roman"/>
          <w:color w:val="000000" w:themeColor="text1"/>
          <w:lang w:val="en-GB"/>
        </w:rPr>
        <w:t xml:space="preserve">Krifka, Manfred, &amp; Modarresi, Fereshteh 2023. </w:t>
      </w:r>
      <w:bookmarkEnd w:id="50"/>
      <w:r w:rsidRPr="00592F36">
        <w:rPr>
          <w:rFonts w:cs="Times New Roman"/>
          <w:color w:val="000000" w:themeColor="text1"/>
          <w:lang w:val="en-GB"/>
        </w:rPr>
        <w:t xml:space="preserve">A man who is married to Ann — Blocking of indefinites with internal and external modifiers. </w:t>
      </w:r>
      <w:r w:rsidRPr="00592F36">
        <w:rPr>
          <w:rFonts w:cs="Times New Roman"/>
          <w:i/>
          <w:iCs/>
          <w:color w:val="000000" w:themeColor="text1"/>
          <w:lang w:val="en-GB"/>
        </w:rPr>
        <w:t xml:space="preserve">Sinn &amp; </w:t>
      </w:r>
      <w:proofErr w:type="spellStart"/>
      <w:r w:rsidRPr="00592F36">
        <w:rPr>
          <w:rFonts w:cs="Times New Roman"/>
          <w:i/>
          <w:iCs/>
          <w:color w:val="000000" w:themeColor="text1"/>
          <w:lang w:val="en-GB"/>
        </w:rPr>
        <w:t>Bedeutung</w:t>
      </w:r>
      <w:proofErr w:type="spellEnd"/>
      <w:r w:rsidRPr="00592F36">
        <w:rPr>
          <w:rFonts w:cs="Times New Roman"/>
          <w:color w:val="000000" w:themeColor="text1"/>
          <w:lang w:val="en-GB"/>
        </w:rPr>
        <w:t xml:space="preserve"> 27. </w:t>
      </w:r>
      <w:hyperlink r:id="rId30" w:history="1">
        <w:r w:rsidR="002749C7" w:rsidRPr="00592F36">
          <w:rPr>
            <w:rStyle w:val="Hyperlink"/>
            <w:rFonts w:cs="Times New Roman"/>
            <w:color w:val="000000" w:themeColor="text1"/>
            <w:lang w:val="en-GB"/>
          </w:rPr>
          <w:t>https://doi.org/10.18148/sub/2023.v27.1074</w:t>
        </w:r>
      </w:hyperlink>
      <w:r w:rsidR="002749C7" w:rsidRPr="00592F36">
        <w:rPr>
          <w:rFonts w:cs="Times New Roman"/>
          <w:color w:val="000000" w:themeColor="text1"/>
          <w:lang w:val="en-GB"/>
        </w:rPr>
        <w:t xml:space="preserve"> </w:t>
      </w:r>
      <w:bookmarkStart w:id="51" w:name="Lorimor"/>
    </w:p>
    <w:p w14:paraId="0F51B40E" w14:textId="4779FBD4" w:rsidR="002749C7" w:rsidRPr="00592F36" w:rsidRDefault="002749C7" w:rsidP="002749C7">
      <w:pPr>
        <w:pStyle w:val="Bibliography"/>
        <w:jc w:val="left"/>
        <w:rPr>
          <w:rFonts w:cs="Times New Roman"/>
          <w:color w:val="000000" w:themeColor="text1"/>
          <w:lang w:val="en-GB"/>
        </w:rPr>
      </w:pPr>
      <w:proofErr w:type="spellStart"/>
      <w:r w:rsidRPr="00592F36">
        <w:rPr>
          <w:rFonts w:cs="Times New Roman"/>
          <w:color w:val="000000" w:themeColor="text1"/>
          <w:lang w:val="en-GB"/>
        </w:rPr>
        <w:t>Lorimor</w:t>
      </w:r>
      <w:proofErr w:type="spellEnd"/>
      <w:r w:rsidRPr="00592F36">
        <w:rPr>
          <w:rFonts w:cs="Times New Roman"/>
          <w:color w:val="000000" w:themeColor="text1"/>
          <w:lang w:val="en-GB"/>
        </w:rPr>
        <w:t xml:space="preserve">, Heidi, Nora C. Adams, &amp; Erica L. Middleton. 2018. </w:t>
      </w:r>
      <w:bookmarkEnd w:id="51"/>
      <w:r w:rsidRPr="00592F36">
        <w:rPr>
          <w:rFonts w:cs="Times New Roman"/>
          <w:color w:val="000000" w:themeColor="text1"/>
          <w:lang w:val="en-GB"/>
        </w:rPr>
        <w:t xml:space="preserve">Agreement With Conjoined NPs Reflects Language Experience. </w:t>
      </w:r>
      <w:r w:rsidRPr="00592F36">
        <w:rPr>
          <w:rFonts w:cs="Times New Roman"/>
          <w:i/>
          <w:iCs/>
          <w:color w:val="000000" w:themeColor="text1"/>
          <w:lang w:val="en-GB"/>
        </w:rPr>
        <w:t>Frontiers in Psychology</w:t>
      </w:r>
      <w:r w:rsidRPr="00592F36">
        <w:rPr>
          <w:rFonts w:cs="Times New Roman"/>
          <w:color w:val="000000" w:themeColor="text1"/>
          <w:lang w:val="en-GB"/>
        </w:rPr>
        <w:t xml:space="preserve"> 9, 5. </w:t>
      </w:r>
      <w:hyperlink r:id="rId31" w:history="1">
        <w:r w:rsidRPr="00592F36">
          <w:rPr>
            <w:rStyle w:val="Hyperlink"/>
            <w:rFonts w:cs="Times New Roman"/>
            <w:color w:val="000000" w:themeColor="text1"/>
            <w:lang w:val="en-GB"/>
          </w:rPr>
          <w:t>http://dx.doi.org/10.3389/fpsyg.2018.00489</w:t>
        </w:r>
      </w:hyperlink>
      <w:r w:rsidRPr="00592F36">
        <w:rPr>
          <w:rFonts w:cs="Times New Roman"/>
          <w:color w:val="000000" w:themeColor="text1"/>
          <w:lang w:val="en-GB"/>
        </w:rPr>
        <w:t xml:space="preserve"> </w:t>
      </w:r>
    </w:p>
    <w:p w14:paraId="75C9E5CE" w14:textId="1FB0BC8E" w:rsidR="00E2247A" w:rsidRPr="00592F36" w:rsidRDefault="00E2247A" w:rsidP="002749C7">
      <w:pPr>
        <w:pStyle w:val="Bibliography"/>
        <w:jc w:val="left"/>
        <w:rPr>
          <w:rFonts w:cs="Times New Roman"/>
          <w:color w:val="000000" w:themeColor="text1"/>
          <w:lang w:val="en-GB"/>
        </w:rPr>
      </w:pPr>
      <w:bookmarkStart w:id="52" w:name="Montague"/>
      <w:r w:rsidRPr="00592F36">
        <w:rPr>
          <w:rFonts w:cs="Times New Roman"/>
          <w:color w:val="000000" w:themeColor="text1"/>
          <w:lang w:val="en-GB"/>
        </w:rPr>
        <w:t xml:space="preserve">Montague, Richard. 1973. </w:t>
      </w:r>
      <w:bookmarkEnd w:id="52"/>
      <w:r w:rsidRPr="00592F36">
        <w:rPr>
          <w:rFonts w:cs="Times New Roman"/>
          <w:color w:val="000000" w:themeColor="text1"/>
          <w:lang w:val="en-GB"/>
        </w:rPr>
        <w:t xml:space="preserve">The proper treatment of quantification in ordinary English. Ed. K.J.J. </w:t>
      </w:r>
      <w:proofErr w:type="spellStart"/>
      <w:r w:rsidRPr="00592F36">
        <w:rPr>
          <w:rFonts w:cs="Times New Roman"/>
          <w:color w:val="000000" w:themeColor="text1"/>
          <w:lang w:val="en-GB"/>
        </w:rPr>
        <w:t>Hintikka</w:t>
      </w:r>
      <w:proofErr w:type="spellEnd"/>
      <w:r w:rsidRPr="00592F36">
        <w:rPr>
          <w:rFonts w:cs="Times New Roman"/>
          <w:color w:val="000000" w:themeColor="text1"/>
          <w:lang w:val="en-GB"/>
        </w:rPr>
        <w:t xml:space="preserve">, J.M.E. </w:t>
      </w:r>
      <w:proofErr w:type="spellStart"/>
      <w:r w:rsidRPr="00592F36">
        <w:rPr>
          <w:rFonts w:cs="Times New Roman"/>
          <w:color w:val="000000" w:themeColor="text1"/>
          <w:lang w:val="en-GB"/>
        </w:rPr>
        <w:t>Moravcsik</w:t>
      </w:r>
      <w:proofErr w:type="spellEnd"/>
      <w:r w:rsidRPr="00592F36">
        <w:rPr>
          <w:rFonts w:cs="Times New Roman"/>
          <w:color w:val="000000" w:themeColor="text1"/>
          <w:lang w:val="en-GB"/>
        </w:rPr>
        <w:t xml:space="preserve">, &amp; P. </w:t>
      </w:r>
      <w:proofErr w:type="spellStart"/>
      <w:r w:rsidRPr="00592F36">
        <w:rPr>
          <w:rFonts w:cs="Times New Roman"/>
          <w:color w:val="000000" w:themeColor="text1"/>
          <w:lang w:val="en-GB"/>
        </w:rPr>
        <w:t>Suppes</w:t>
      </w:r>
      <w:proofErr w:type="spellEnd"/>
      <w:r w:rsidRPr="00592F36">
        <w:rPr>
          <w:rFonts w:cs="Times New Roman"/>
          <w:color w:val="000000" w:themeColor="text1"/>
          <w:lang w:val="en-GB"/>
        </w:rPr>
        <w:t xml:space="preserve">, </w:t>
      </w:r>
      <w:r w:rsidRPr="00592F36">
        <w:rPr>
          <w:rFonts w:cs="Times New Roman"/>
          <w:i/>
          <w:iCs/>
          <w:color w:val="000000" w:themeColor="text1"/>
          <w:lang w:val="en-GB"/>
        </w:rPr>
        <w:t>Approaches to Natural Language</w:t>
      </w:r>
      <w:r w:rsidRPr="00592F36">
        <w:rPr>
          <w:rFonts w:cs="Times New Roman"/>
          <w:color w:val="000000" w:themeColor="text1"/>
          <w:lang w:val="en-GB"/>
        </w:rPr>
        <w:t xml:space="preserve">. Dordrecht: Reidel. 221-242. </w:t>
      </w:r>
      <w:r w:rsidRPr="00592F36">
        <w:rPr>
          <w:rFonts w:cs="Times New Roman"/>
          <w:color w:val="000000" w:themeColor="text1"/>
          <w:lang w:val="en-GB"/>
        </w:rPr>
        <w:br/>
      </w:r>
      <w:hyperlink r:id="rId32" w:history="1">
        <w:r w:rsidRPr="00592F36">
          <w:rPr>
            <w:rStyle w:val="Hyperlink"/>
            <w:rFonts w:cs="Times New Roman"/>
            <w:color w:val="000000" w:themeColor="text1"/>
            <w:lang w:val="en-GB"/>
          </w:rPr>
          <w:t>https://doi.org/10.1007/978-94-010-2506-5_10</w:t>
        </w:r>
      </w:hyperlink>
      <w:r w:rsidRPr="00592F36">
        <w:rPr>
          <w:rFonts w:cs="Times New Roman"/>
          <w:color w:val="000000" w:themeColor="text1"/>
          <w:lang w:val="en-GB"/>
        </w:rPr>
        <w:t xml:space="preserve"> </w:t>
      </w:r>
    </w:p>
    <w:p w14:paraId="677D3935" w14:textId="16297BDC" w:rsidR="00072620" w:rsidRPr="00592F36" w:rsidRDefault="00072620" w:rsidP="002749C7">
      <w:pPr>
        <w:pStyle w:val="Bibliography"/>
        <w:jc w:val="left"/>
        <w:rPr>
          <w:rFonts w:cs="Times New Roman"/>
          <w:color w:val="000000" w:themeColor="text1"/>
          <w:lang w:val="en-GB"/>
        </w:rPr>
      </w:pPr>
      <w:bookmarkStart w:id="53" w:name="Nevins"/>
      <w:r w:rsidRPr="00592F36">
        <w:rPr>
          <w:rFonts w:cs="Times New Roman"/>
          <w:color w:val="000000" w:themeColor="text1"/>
          <w:lang w:val="en-GB"/>
        </w:rPr>
        <w:t xml:space="preserve">Nevins, Andrew, &amp; Philipp Weisser. 2019. </w:t>
      </w:r>
      <w:bookmarkEnd w:id="53"/>
      <w:r w:rsidRPr="00592F36">
        <w:rPr>
          <w:rFonts w:cs="Times New Roman"/>
          <w:color w:val="000000" w:themeColor="text1"/>
          <w:lang w:val="en-GB"/>
        </w:rPr>
        <w:t xml:space="preserve">Closest conjunct agreement. </w:t>
      </w:r>
      <w:r w:rsidRPr="00592F36">
        <w:rPr>
          <w:rFonts w:cs="Times New Roman"/>
          <w:i/>
          <w:iCs/>
          <w:color w:val="000000" w:themeColor="text1"/>
          <w:lang w:val="en-GB"/>
        </w:rPr>
        <w:t>Annual Review of Linguistics</w:t>
      </w:r>
      <w:r w:rsidR="00D805EC">
        <w:rPr>
          <w:rFonts w:cs="Times New Roman"/>
          <w:color w:val="000000" w:themeColor="text1"/>
          <w:lang w:val="en-GB"/>
        </w:rPr>
        <w:t xml:space="preserve"> 5, 219-241.</w:t>
      </w:r>
      <w:r w:rsidR="00C8586C" w:rsidRPr="00592F36">
        <w:rPr>
          <w:rFonts w:cs="Times New Roman"/>
          <w:color w:val="000000" w:themeColor="text1"/>
          <w:lang w:val="en-GB"/>
        </w:rPr>
        <w:br/>
      </w:r>
      <w:hyperlink r:id="rId33" w:history="1">
        <w:r w:rsidR="00C8586C" w:rsidRPr="00592F36">
          <w:rPr>
            <w:rStyle w:val="Hyperlink"/>
            <w:rFonts w:cs="Times New Roman"/>
            <w:color w:val="000000" w:themeColor="text1"/>
            <w:lang w:val="en-GB"/>
          </w:rPr>
          <w:t>https://doi.org/10.1146/annurev-linguistics-011718-012708</w:t>
        </w:r>
      </w:hyperlink>
      <w:r w:rsidR="002749C7" w:rsidRPr="00592F36">
        <w:rPr>
          <w:rFonts w:cs="Times New Roman"/>
          <w:color w:val="000000" w:themeColor="text1"/>
          <w:lang w:val="en-GB"/>
        </w:rPr>
        <w:t xml:space="preserve"> </w:t>
      </w:r>
    </w:p>
    <w:p w14:paraId="28DECF11" w14:textId="5A3F8923" w:rsidR="00E11999" w:rsidRPr="00592F36" w:rsidRDefault="00E11999" w:rsidP="00DC5347">
      <w:pPr>
        <w:pStyle w:val="Bibliography"/>
        <w:jc w:val="left"/>
        <w:rPr>
          <w:rFonts w:cs="Times New Roman"/>
          <w:color w:val="000000" w:themeColor="text1"/>
          <w:lang w:val="en-GB"/>
        </w:rPr>
      </w:pPr>
      <w:bookmarkStart w:id="54" w:name="ParteeRooth"/>
      <w:r w:rsidRPr="00592F36">
        <w:rPr>
          <w:rFonts w:cs="Times New Roman"/>
          <w:color w:val="000000" w:themeColor="text1"/>
          <w:lang w:val="en-GB"/>
        </w:rPr>
        <w:t xml:space="preserve">Partee, Barbara, &amp; </w:t>
      </w:r>
      <w:proofErr w:type="spellStart"/>
      <w:r w:rsidRPr="00592F36">
        <w:rPr>
          <w:rFonts w:cs="Times New Roman"/>
          <w:color w:val="000000" w:themeColor="text1"/>
          <w:lang w:val="en-GB"/>
        </w:rPr>
        <w:t>Rooth</w:t>
      </w:r>
      <w:proofErr w:type="spellEnd"/>
      <w:r w:rsidRPr="00592F36">
        <w:rPr>
          <w:rFonts w:cs="Times New Roman"/>
          <w:color w:val="000000" w:themeColor="text1"/>
          <w:lang w:val="en-GB"/>
        </w:rPr>
        <w:t>, Mats. 1983</w:t>
      </w:r>
      <w:bookmarkEnd w:id="54"/>
      <w:r w:rsidRPr="00592F36">
        <w:rPr>
          <w:rFonts w:cs="Times New Roman"/>
          <w:color w:val="000000" w:themeColor="text1"/>
          <w:lang w:val="en-GB"/>
        </w:rPr>
        <w:t xml:space="preserve">. Generalized conjunction and type ambiguity. Ed. Rainer </w:t>
      </w:r>
      <w:proofErr w:type="spellStart"/>
      <w:r w:rsidRPr="00592F36">
        <w:rPr>
          <w:rFonts w:cs="Times New Roman"/>
          <w:color w:val="000000" w:themeColor="text1"/>
          <w:lang w:val="en-GB"/>
        </w:rPr>
        <w:t>Bäuerle</w:t>
      </w:r>
      <w:proofErr w:type="spellEnd"/>
      <w:r w:rsidR="00C8586C" w:rsidRPr="00592F36">
        <w:rPr>
          <w:rFonts w:cs="Times New Roman"/>
          <w:color w:val="000000" w:themeColor="text1"/>
          <w:lang w:val="en-GB"/>
        </w:rPr>
        <w:t xml:space="preserve"> et al</w:t>
      </w:r>
      <w:r w:rsidRPr="00592F36">
        <w:rPr>
          <w:rFonts w:cs="Times New Roman"/>
          <w:color w:val="000000" w:themeColor="text1"/>
          <w:lang w:val="en-GB"/>
        </w:rPr>
        <w:t xml:space="preserve">, </w:t>
      </w:r>
      <w:r w:rsidRPr="00592F36">
        <w:rPr>
          <w:rFonts w:cs="Times New Roman"/>
          <w:i/>
          <w:iCs/>
          <w:color w:val="000000" w:themeColor="text1"/>
          <w:lang w:val="en-GB"/>
        </w:rPr>
        <w:t>Meaning, use and interpretation</w:t>
      </w:r>
      <w:r w:rsidRPr="00592F36">
        <w:rPr>
          <w:rFonts w:cs="Times New Roman"/>
          <w:color w:val="000000" w:themeColor="text1"/>
          <w:lang w:val="en-GB"/>
        </w:rPr>
        <w:t>. Berlin: de Gruyter.</w:t>
      </w:r>
      <w:r w:rsidR="00C8586C" w:rsidRPr="00592F36">
        <w:rPr>
          <w:rFonts w:cs="Times New Roman"/>
          <w:color w:val="000000" w:themeColor="text1"/>
          <w:lang w:val="en-GB"/>
        </w:rPr>
        <w:t xml:space="preserve"> </w:t>
      </w:r>
      <w:hyperlink r:id="rId34" w:history="1">
        <w:r w:rsidR="00C8586C" w:rsidRPr="00592F36">
          <w:rPr>
            <w:rStyle w:val="Hyperlink"/>
            <w:rFonts w:cs="Times New Roman"/>
            <w:color w:val="000000" w:themeColor="text1"/>
            <w:lang w:val="en-GB"/>
          </w:rPr>
          <w:t>https://doi.org/10.1515/9783110852820.361</w:t>
        </w:r>
      </w:hyperlink>
      <w:r w:rsidR="002749C7" w:rsidRPr="00592F36">
        <w:rPr>
          <w:rFonts w:cs="Times New Roman"/>
          <w:color w:val="000000" w:themeColor="text1"/>
          <w:lang w:val="en-GB"/>
        </w:rPr>
        <w:t xml:space="preserve"> </w:t>
      </w:r>
    </w:p>
    <w:p w14:paraId="414674D8" w14:textId="64F8436F" w:rsidR="00E11999" w:rsidRPr="00592F36" w:rsidRDefault="00894801" w:rsidP="00DC5347">
      <w:pPr>
        <w:pStyle w:val="Bibliography"/>
        <w:jc w:val="left"/>
        <w:rPr>
          <w:rFonts w:cs="Times New Roman"/>
          <w:color w:val="000000" w:themeColor="text1"/>
          <w:lang w:val="en-GB"/>
        </w:rPr>
      </w:pPr>
      <w:bookmarkStart w:id="55" w:name="Partee"/>
      <w:r w:rsidRPr="00592F36">
        <w:rPr>
          <w:rFonts w:cs="Times New Roman"/>
          <w:color w:val="000000" w:themeColor="text1"/>
          <w:lang w:val="en-GB"/>
        </w:rPr>
        <w:t xml:space="preserve">Partee, Barbara. 1987. </w:t>
      </w:r>
      <w:bookmarkEnd w:id="55"/>
      <w:r w:rsidRPr="00592F36">
        <w:rPr>
          <w:rFonts w:cs="Times New Roman"/>
          <w:color w:val="000000" w:themeColor="text1"/>
          <w:lang w:val="en-GB"/>
        </w:rPr>
        <w:t xml:space="preserve">Noun-phrase interpretation and type-shifting principles. Ed. Jeroen Groenendijk, Dik de Jongh, &amp; Martin </w:t>
      </w:r>
      <w:proofErr w:type="spellStart"/>
      <w:r w:rsidRPr="00592F36">
        <w:rPr>
          <w:rFonts w:cs="Times New Roman"/>
          <w:color w:val="000000" w:themeColor="text1"/>
          <w:lang w:val="en-GB"/>
        </w:rPr>
        <w:t>Stokhof</w:t>
      </w:r>
      <w:proofErr w:type="spellEnd"/>
      <w:r w:rsidRPr="00592F36">
        <w:rPr>
          <w:rFonts w:cs="Times New Roman"/>
          <w:color w:val="000000" w:themeColor="text1"/>
          <w:lang w:val="en-GB"/>
        </w:rPr>
        <w:t xml:space="preserve">, </w:t>
      </w:r>
      <w:r w:rsidRPr="00592F36">
        <w:rPr>
          <w:rFonts w:cs="Times New Roman"/>
          <w:i/>
          <w:iCs/>
          <w:color w:val="000000" w:themeColor="text1"/>
          <w:lang w:val="en-GB"/>
        </w:rPr>
        <w:t>Studies in discourse representation theory and the theory of generalized quantifiers</w:t>
      </w:r>
      <w:r w:rsidRPr="00592F36">
        <w:rPr>
          <w:rFonts w:cs="Times New Roman"/>
          <w:color w:val="000000" w:themeColor="text1"/>
          <w:lang w:val="en-GB"/>
        </w:rPr>
        <w:t xml:space="preserve">. Dordrecht: </w:t>
      </w:r>
      <w:proofErr w:type="spellStart"/>
      <w:r w:rsidRPr="00592F36">
        <w:rPr>
          <w:rFonts w:cs="Times New Roman"/>
          <w:color w:val="000000" w:themeColor="text1"/>
          <w:lang w:val="en-GB"/>
        </w:rPr>
        <w:t>Foris</w:t>
      </w:r>
      <w:proofErr w:type="spellEnd"/>
      <w:r w:rsidRPr="00592F36">
        <w:rPr>
          <w:rFonts w:cs="Times New Roman"/>
          <w:color w:val="000000" w:themeColor="text1"/>
          <w:lang w:val="en-GB"/>
        </w:rPr>
        <w:t>. 115-141.</w:t>
      </w:r>
      <w:r w:rsidR="002749C7" w:rsidRPr="00592F36">
        <w:rPr>
          <w:rFonts w:cs="Times New Roman"/>
          <w:color w:val="000000" w:themeColor="text1"/>
          <w:lang w:val="en-GB"/>
        </w:rPr>
        <w:t xml:space="preserve"> </w:t>
      </w:r>
      <w:hyperlink r:id="rId35" w:history="1">
        <w:r w:rsidR="002749C7" w:rsidRPr="00592F36">
          <w:rPr>
            <w:rStyle w:val="Hyperlink"/>
            <w:rFonts w:cs="Times New Roman"/>
            <w:color w:val="000000" w:themeColor="text1"/>
            <w:lang w:val="en-GB"/>
          </w:rPr>
          <w:t>https://doi.org/10.1002/9780470758335.ch15</w:t>
        </w:r>
      </w:hyperlink>
      <w:r w:rsidR="002749C7" w:rsidRPr="00592F36">
        <w:rPr>
          <w:rFonts w:cs="Times New Roman"/>
          <w:color w:val="000000" w:themeColor="text1"/>
          <w:lang w:val="en-GB"/>
        </w:rPr>
        <w:t xml:space="preserve"> </w:t>
      </w:r>
    </w:p>
    <w:p w14:paraId="34F235FB" w14:textId="639AEE44" w:rsidR="00152664" w:rsidRPr="00592F36" w:rsidRDefault="00FE3C36" w:rsidP="00152664">
      <w:pPr>
        <w:pStyle w:val="Bibliography"/>
        <w:rPr>
          <w:rFonts w:cs="Times New Roman"/>
          <w:color w:val="000000" w:themeColor="text1"/>
          <w:lang w:val="en-GB"/>
        </w:rPr>
      </w:pPr>
      <w:bookmarkStart w:id="56" w:name="Peterson"/>
      <w:r w:rsidRPr="00592F36">
        <w:rPr>
          <w:rFonts w:cs="Times New Roman"/>
          <w:color w:val="000000" w:themeColor="text1"/>
          <w:lang w:val="en-GB"/>
        </w:rPr>
        <w:t xml:space="preserve">Peterson, Peter G. 1986. </w:t>
      </w:r>
      <w:bookmarkEnd w:id="56"/>
      <w:r w:rsidRPr="00592F36">
        <w:rPr>
          <w:rFonts w:cs="Times New Roman"/>
          <w:color w:val="000000" w:themeColor="text1"/>
          <w:lang w:val="en-GB"/>
        </w:rPr>
        <w:t xml:space="preserve">Establishing verb agreement with disjunctively conjoined subjects: Strategies vs. principles. </w:t>
      </w:r>
      <w:r w:rsidRPr="00592F36">
        <w:rPr>
          <w:rFonts w:cs="Times New Roman"/>
          <w:i/>
          <w:iCs/>
          <w:color w:val="000000" w:themeColor="text1"/>
          <w:lang w:val="en-GB"/>
        </w:rPr>
        <w:t>Australian Journal of Linguistics</w:t>
      </w:r>
      <w:r w:rsidRPr="00592F36">
        <w:rPr>
          <w:rFonts w:cs="Times New Roman"/>
          <w:color w:val="000000" w:themeColor="text1"/>
          <w:lang w:val="en-GB"/>
        </w:rPr>
        <w:t xml:space="preserve"> 6, 231-249.</w:t>
      </w:r>
      <w:r w:rsidR="002749C7" w:rsidRPr="00592F36">
        <w:rPr>
          <w:rFonts w:cs="Times New Roman"/>
          <w:color w:val="000000" w:themeColor="text1"/>
          <w:lang w:val="en-GB"/>
        </w:rPr>
        <w:br/>
      </w:r>
      <w:hyperlink r:id="rId36" w:history="1">
        <w:r w:rsidR="002749C7" w:rsidRPr="00592F36">
          <w:rPr>
            <w:rStyle w:val="Hyperlink"/>
            <w:rFonts w:cs="Times New Roman"/>
            <w:color w:val="000000" w:themeColor="text1"/>
            <w:lang w:val="en-GB"/>
          </w:rPr>
          <w:t>https://doi.org/10.1080/07268608608599364</w:t>
        </w:r>
      </w:hyperlink>
      <w:r w:rsidR="002749C7" w:rsidRPr="00592F36">
        <w:rPr>
          <w:rFonts w:cs="Times New Roman"/>
          <w:color w:val="000000" w:themeColor="text1"/>
          <w:lang w:val="en-GB"/>
        </w:rPr>
        <w:t xml:space="preserve"> </w:t>
      </w:r>
    </w:p>
    <w:p w14:paraId="3076F670" w14:textId="55F00410" w:rsidR="00152664" w:rsidRPr="00592F36" w:rsidRDefault="00152664" w:rsidP="002749C7">
      <w:pPr>
        <w:pStyle w:val="Bibliography"/>
        <w:jc w:val="left"/>
        <w:rPr>
          <w:rFonts w:cs="Times New Roman"/>
          <w:color w:val="000000" w:themeColor="text1"/>
        </w:rPr>
      </w:pPr>
      <w:bookmarkStart w:id="57" w:name="Sauerland"/>
      <w:r w:rsidRPr="00592F36">
        <w:rPr>
          <w:rFonts w:cs="Times New Roman"/>
          <w:color w:val="000000" w:themeColor="text1"/>
        </w:rPr>
        <w:t xml:space="preserve">Sauerland, Uli. 2003. </w:t>
      </w:r>
      <w:bookmarkEnd w:id="57"/>
      <w:r w:rsidRPr="00592F36">
        <w:rPr>
          <w:rFonts w:cs="Times New Roman"/>
          <w:color w:val="000000" w:themeColor="text1"/>
        </w:rPr>
        <w:t xml:space="preserve">A new semantics for number. </w:t>
      </w:r>
      <w:r w:rsidRPr="00592F36">
        <w:rPr>
          <w:rFonts w:cs="Times New Roman"/>
          <w:i/>
          <w:iCs/>
          <w:color w:val="000000" w:themeColor="text1"/>
        </w:rPr>
        <w:t>SALT</w:t>
      </w:r>
      <w:r w:rsidRPr="00592F36">
        <w:rPr>
          <w:rFonts w:cs="Times New Roman"/>
          <w:color w:val="000000" w:themeColor="text1"/>
        </w:rPr>
        <w:t xml:space="preserve"> 13, 258-275.</w:t>
      </w:r>
      <w:r w:rsidR="002749C7" w:rsidRPr="00592F36">
        <w:rPr>
          <w:rFonts w:cs="Times New Roman"/>
          <w:color w:val="000000" w:themeColor="text1"/>
        </w:rPr>
        <w:br/>
      </w:r>
      <w:hyperlink r:id="rId37" w:history="1">
        <w:r w:rsidR="002749C7" w:rsidRPr="00592F36">
          <w:rPr>
            <w:rStyle w:val="Hyperlink"/>
            <w:rFonts w:cs="Times New Roman"/>
            <w:color w:val="000000" w:themeColor="text1"/>
          </w:rPr>
          <w:t>https://doi.org/10.3765/salt.v0i0.2898</w:t>
        </w:r>
      </w:hyperlink>
      <w:r w:rsidR="002749C7" w:rsidRPr="00592F36">
        <w:rPr>
          <w:rFonts w:cs="Times New Roman"/>
          <w:color w:val="000000" w:themeColor="text1"/>
        </w:rPr>
        <w:t xml:space="preserve"> </w:t>
      </w:r>
    </w:p>
    <w:p w14:paraId="073A9B78" w14:textId="6D13B757" w:rsidR="00A63BFD" w:rsidRPr="00592F36" w:rsidRDefault="00A63BFD" w:rsidP="00152664">
      <w:pPr>
        <w:pStyle w:val="Bibliography"/>
        <w:rPr>
          <w:rFonts w:cs="Times New Roman"/>
          <w:color w:val="000000" w:themeColor="text1"/>
          <w:lang w:val="en-GB"/>
        </w:rPr>
      </w:pPr>
      <w:bookmarkStart w:id="58" w:name="Smith"/>
      <w:bookmarkStart w:id="59" w:name="Thorvaldsdottir"/>
      <w:r w:rsidRPr="00592F36">
        <w:rPr>
          <w:rFonts w:cs="Times New Roman"/>
          <w:color w:val="000000" w:themeColor="text1"/>
          <w:lang w:val="en-GB"/>
        </w:rPr>
        <w:t>Smith</w:t>
      </w:r>
      <w:bookmarkEnd w:id="58"/>
      <w:r w:rsidRPr="00592F36">
        <w:rPr>
          <w:rFonts w:cs="Times New Roman"/>
          <w:color w:val="000000" w:themeColor="text1"/>
          <w:lang w:val="en-GB"/>
        </w:rPr>
        <w:t xml:space="preserve">, Peter W. 2017. The syntax of semantic agreement in English. </w:t>
      </w:r>
      <w:r w:rsidRPr="00592F36">
        <w:rPr>
          <w:rFonts w:cs="Times New Roman"/>
          <w:i/>
          <w:iCs/>
          <w:color w:val="000000" w:themeColor="text1"/>
          <w:lang w:val="en-GB"/>
        </w:rPr>
        <w:t>Journal of Linguistics</w:t>
      </w:r>
      <w:r w:rsidRPr="00592F36">
        <w:rPr>
          <w:rFonts w:cs="Times New Roman"/>
          <w:color w:val="000000" w:themeColor="text1"/>
          <w:lang w:val="en-GB"/>
        </w:rPr>
        <w:t xml:space="preserve"> 53(04), 823-863. </w:t>
      </w:r>
      <w:hyperlink r:id="rId38" w:history="1">
        <w:r w:rsidRPr="00592F36">
          <w:rPr>
            <w:rStyle w:val="Hyperlink"/>
            <w:rFonts w:cs="Times New Roman"/>
            <w:color w:val="000000" w:themeColor="text1"/>
            <w:lang w:val="en-GB"/>
          </w:rPr>
          <w:t>http://dx.doi.org/10.1017/s0022226716000360</w:t>
        </w:r>
      </w:hyperlink>
      <w:r w:rsidRPr="00592F36">
        <w:rPr>
          <w:rFonts w:cs="Times New Roman"/>
          <w:color w:val="000000" w:themeColor="text1"/>
          <w:lang w:val="en-GB"/>
        </w:rPr>
        <w:t xml:space="preserve"> </w:t>
      </w:r>
    </w:p>
    <w:p w14:paraId="68A4EFFF" w14:textId="4B4E89E8" w:rsidR="00866612" w:rsidRPr="00497FF5" w:rsidRDefault="00866612" w:rsidP="00497FF5">
      <w:pPr>
        <w:pStyle w:val="Bibliography"/>
        <w:jc w:val="left"/>
        <w:rPr>
          <w:rFonts w:cs="Times New Roman"/>
          <w:color w:val="000000" w:themeColor="text1"/>
          <w:lang w:val="en-GB"/>
        </w:rPr>
      </w:pPr>
      <w:proofErr w:type="spellStart"/>
      <w:r w:rsidRPr="00592F36">
        <w:rPr>
          <w:rFonts w:cs="Times New Roman"/>
          <w:color w:val="000000" w:themeColor="text1"/>
          <w:lang w:val="en-GB"/>
        </w:rPr>
        <w:t>Thorvaldsdóttir</w:t>
      </w:r>
      <w:proofErr w:type="spellEnd"/>
      <w:r w:rsidRPr="00592F36">
        <w:rPr>
          <w:rFonts w:cs="Times New Roman"/>
          <w:color w:val="000000" w:themeColor="text1"/>
          <w:lang w:val="en-GB"/>
        </w:rPr>
        <w:t xml:space="preserve">, </w:t>
      </w:r>
      <w:proofErr w:type="spellStart"/>
      <w:r w:rsidRPr="00592F36">
        <w:rPr>
          <w:rFonts w:cs="Times New Roman"/>
          <w:color w:val="000000" w:themeColor="text1"/>
          <w:lang w:val="en-GB"/>
        </w:rPr>
        <w:t>Thorbjorg</w:t>
      </w:r>
      <w:proofErr w:type="spellEnd"/>
      <w:r w:rsidRPr="00592F36">
        <w:rPr>
          <w:rFonts w:cs="Times New Roman"/>
          <w:color w:val="000000" w:themeColor="text1"/>
          <w:lang w:val="en-GB"/>
        </w:rPr>
        <w:t xml:space="preserve">. 2019. </w:t>
      </w:r>
      <w:bookmarkEnd w:id="59"/>
      <w:r w:rsidRPr="00592F36">
        <w:rPr>
          <w:rFonts w:cs="Times New Roman"/>
          <w:color w:val="000000" w:themeColor="text1"/>
          <w:lang w:val="en-GB"/>
        </w:rPr>
        <w:t xml:space="preserve">Agreement with conjoined singular noun phrases in Icelandic. </w:t>
      </w:r>
      <w:r w:rsidRPr="00592F36">
        <w:rPr>
          <w:rFonts w:cs="Times New Roman"/>
          <w:i/>
          <w:iCs/>
          <w:color w:val="000000" w:themeColor="text1"/>
          <w:lang w:val="en-GB"/>
        </w:rPr>
        <w:t xml:space="preserve">Glossa </w:t>
      </w:r>
      <w:r w:rsidRPr="00592F36">
        <w:rPr>
          <w:rFonts w:cs="Times New Roman"/>
          <w:color w:val="000000" w:themeColor="text1"/>
          <w:lang w:val="en-GB"/>
        </w:rPr>
        <w:t>4(1)</w:t>
      </w:r>
      <w:r w:rsidR="002749C7" w:rsidRPr="00592F36">
        <w:rPr>
          <w:rFonts w:cs="Times New Roman"/>
          <w:color w:val="000000" w:themeColor="text1"/>
          <w:lang w:val="en-GB"/>
        </w:rPr>
        <w:t>.</w:t>
      </w:r>
      <w:r w:rsidR="00497FF5">
        <w:rPr>
          <w:rFonts w:cs="Times New Roman"/>
          <w:color w:val="000000" w:themeColor="text1"/>
          <w:lang w:val="en-GB"/>
        </w:rPr>
        <w:t xml:space="preserve"> </w:t>
      </w:r>
      <w:r w:rsidR="00497FF5">
        <w:rPr>
          <w:rFonts w:cs="Times New Roman"/>
          <w:color w:val="000000" w:themeColor="text1"/>
          <w:lang w:val="en-GB"/>
        </w:rPr>
        <w:br/>
      </w:r>
      <w:hyperlink r:id="rId39" w:history="1">
        <w:r w:rsidR="00497FF5" w:rsidRPr="00497FF5">
          <w:rPr>
            <w:rStyle w:val="Hyperlink"/>
            <w:rFonts w:cs="Times New Roman"/>
            <w:color w:val="000000" w:themeColor="text1"/>
            <w:lang w:val="en-GB"/>
          </w:rPr>
          <w:t>https://www.glossa-journal.org/article/doi/10.5334/gjgl.696/</w:t>
        </w:r>
      </w:hyperlink>
    </w:p>
    <w:p w14:paraId="7345BDA0" w14:textId="3BE6EAE5" w:rsidR="00F86B05" w:rsidRPr="00592F36" w:rsidRDefault="00F86B05" w:rsidP="00FE3C36">
      <w:pPr>
        <w:pStyle w:val="Bibliography"/>
        <w:rPr>
          <w:rFonts w:cs="Times New Roman"/>
          <w:color w:val="000000" w:themeColor="text1"/>
        </w:rPr>
      </w:pPr>
      <w:bookmarkStart w:id="60" w:name="Wegerer"/>
      <w:proofErr w:type="spellStart"/>
      <w:r w:rsidRPr="00592F36">
        <w:rPr>
          <w:rFonts w:cs="Times New Roman"/>
          <w:color w:val="000000" w:themeColor="text1"/>
        </w:rPr>
        <w:t>Wegerer</w:t>
      </w:r>
      <w:proofErr w:type="spellEnd"/>
      <w:r w:rsidRPr="00592F36">
        <w:rPr>
          <w:rFonts w:cs="Times New Roman"/>
          <w:color w:val="000000" w:themeColor="text1"/>
        </w:rPr>
        <w:t>, Martina. 2012.</w:t>
      </w:r>
      <w:bookmarkEnd w:id="60"/>
      <w:r w:rsidRPr="00592F36">
        <w:rPr>
          <w:rFonts w:cs="Times New Roman"/>
          <w:color w:val="000000" w:themeColor="text1"/>
        </w:rPr>
        <w:t xml:space="preserve"> </w:t>
      </w:r>
      <w:r w:rsidRPr="00592F36">
        <w:rPr>
          <w:rFonts w:cs="Times New Roman"/>
          <w:i/>
          <w:iCs/>
          <w:color w:val="000000" w:themeColor="text1"/>
        </w:rPr>
        <w:t xml:space="preserve">Die </w:t>
      </w:r>
      <w:proofErr w:type="spellStart"/>
      <w:r w:rsidRPr="00592F36">
        <w:rPr>
          <w:rFonts w:cs="Times New Roman"/>
          <w:i/>
          <w:iCs/>
          <w:color w:val="000000" w:themeColor="text1"/>
        </w:rPr>
        <w:t>Numeruskongruenz</w:t>
      </w:r>
      <w:proofErr w:type="spellEnd"/>
      <w:r w:rsidRPr="00592F36">
        <w:rPr>
          <w:rFonts w:cs="Times New Roman"/>
          <w:i/>
          <w:iCs/>
          <w:color w:val="000000" w:themeColor="text1"/>
        </w:rPr>
        <w:t xml:space="preserve"> von </w:t>
      </w:r>
      <w:proofErr w:type="spellStart"/>
      <w:r w:rsidRPr="00592F36">
        <w:rPr>
          <w:rFonts w:cs="Times New Roman"/>
          <w:i/>
          <w:iCs/>
          <w:color w:val="000000" w:themeColor="text1"/>
        </w:rPr>
        <w:t>Subjekt</w:t>
      </w:r>
      <w:proofErr w:type="spellEnd"/>
      <w:r w:rsidRPr="00592F36">
        <w:rPr>
          <w:rFonts w:cs="Times New Roman"/>
          <w:i/>
          <w:iCs/>
          <w:color w:val="000000" w:themeColor="text1"/>
        </w:rPr>
        <w:t xml:space="preserve"> und </w:t>
      </w:r>
      <w:proofErr w:type="spellStart"/>
      <w:r w:rsidRPr="00592F36">
        <w:rPr>
          <w:rFonts w:cs="Times New Roman"/>
          <w:i/>
          <w:iCs/>
          <w:color w:val="000000" w:themeColor="text1"/>
        </w:rPr>
        <w:t>finitem</w:t>
      </w:r>
      <w:proofErr w:type="spellEnd"/>
      <w:r w:rsidRPr="00592F36">
        <w:rPr>
          <w:rFonts w:cs="Times New Roman"/>
          <w:i/>
          <w:iCs/>
          <w:color w:val="000000" w:themeColor="text1"/>
        </w:rPr>
        <w:t xml:space="preserve"> Verb </w:t>
      </w:r>
      <w:proofErr w:type="spellStart"/>
      <w:r w:rsidRPr="00592F36">
        <w:rPr>
          <w:rFonts w:cs="Times New Roman"/>
          <w:i/>
          <w:iCs/>
          <w:color w:val="000000" w:themeColor="text1"/>
        </w:rPr>
        <w:t>im</w:t>
      </w:r>
      <w:proofErr w:type="spellEnd"/>
      <w:r w:rsidRPr="00592F36">
        <w:rPr>
          <w:rFonts w:cs="Times New Roman"/>
          <w:i/>
          <w:iCs/>
          <w:color w:val="000000" w:themeColor="text1"/>
        </w:rPr>
        <w:t xml:space="preserve"> </w:t>
      </w:r>
      <w:proofErr w:type="spellStart"/>
      <w:r w:rsidRPr="00592F36">
        <w:rPr>
          <w:rFonts w:cs="Times New Roman"/>
          <w:i/>
          <w:iCs/>
          <w:color w:val="000000" w:themeColor="text1"/>
        </w:rPr>
        <w:t>Deutschen</w:t>
      </w:r>
      <w:proofErr w:type="spellEnd"/>
      <w:r w:rsidRPr="00592F36">
        <w:rPr>
          <w:rFonts w:cs="Times New Roman"/>
          <w:i/>
          <w:iCs/>
          <w:color w:val="000000" w:themeColor="text1"/>
        </w:rPr>
        <w:t xml:space="preserve">. </w:t>
      </w:r>
      <w:proofErr w:type="spellStart"/>
      <w:r w:rsidRPr="00592F36">
        <w:rPr>
          <w:rFonts w:cs="Times New Roman"/>
          <w:i/>
          <w:iCs/>
          <w:color w:val="000000" w:themeColor="text1"/>
        </w:rPr>
        <w:t>Untersuchungen</w:t>
      </w:r>
      <w:proofErr w:type="spellEnd"/>
      <w:r w:rsidRPr="00592F36">
        <w:rPr>
          <w:rFonts w:cs="Times New Roman"/>
          <w:i/>
          <w:iCs/>
          <w:color w:val="000000" w:themeColor="text1"/>
        </w:rPr>
        <w:t xml:space="preserve"> der </w:t>
      </w:r>
      <w:proofErr w:type="spellStart"/>
      <w:r w:rsidRPr="00592F36">
        <w:rPr>
          <w:rFonts w:cs="Times New Roman"/>
          <w:i/>
          <w:iCs/>
          <w:color w:val="000000" w:themeColor="text1"/>
        </w:rPr>
        <w:t>grammatischen</w:t>
      </w:r>
      <w:proofErr w:type="spellEnd"/>
      <w:r w:rsidRPr="00592F36">
        <w:rPr>
          <w:rFonts w:cs="Times New Roman"/>
          <w:i/>
          <w:iCs/>
          <w:color w:val="000000" w:themeColor="text1"/>
        </w:rPr>
        <w:t xml:space="preserve"> </w:t>
      </w:r>
      <w:proofErr w:type="spellStart"/>
      <w:r w:rsidRPr="00592F36">
        <w:rPr>
          <w:rFonts w:cs="Times New Roman"/>
          <w:i/>
          <w:iCs/>
          <w:color w:val="000000" w:themeColor="text1"/>
        </w:rPr>
        <w:t>Entscheidungsprozeduren</w:t>
      </w:r>
      <w:proofErr w:type="spellEnd"/>
      <w:r w:rsidRPr="00592F36">
        <w:rPr>
          <w:rFonts w:cs="Times New Roman"/>
          <w:i/>
          <w:iCs/>
          <w:color w:val="000000" w:themeColor="text1"/>
        </w:rPr>
        <w:t xml:space="preserve"> </w:t>
      </w:r>
      <w:proofErr w:type="spellStart"/>
      <w:r w:rsidRPr="00592F36">
        <w:rPr>
          <w:rFonts w:cs="Times New Roman"/>
          <w:i/>
          <w:iCs/>
          <w:color w:val="000000" w:themeColor="text1"/>
        </w:rPr>
        <w:t>bei</w:t>
      </w:r>
      <w:proofErr w:type="spellEnd"/>
      <w:r w:rsidRPr="00592F36">
        <w:rPr>
          <w:rFonts w:cs="Times New Roman"/>
          <w:i/>
          <w:iCs/>
          <w:color w:val="000000" w:themeColor="text1"/>
        </w:rPr>
        <w:t xml:space="preserve"> </w:t>
      </w:r>
      <w:proofErr w:type="spellStart"/>
      <w:r w:rsidRPr="00D805EC">
        <w:rPr>
          <w:rFonts w:cs="Times New Roman"/>
          <w:i/>
          <w:iCs/>
          <w:color w:val="000000" w:themeColor="text1"/>
        </w:rPr>
        <w:t>zweifelhaften</w:t>
      </w:r>
      <w:proofErr w:type="spellEnd"/>
      <w:r w:rsidRPr="00D805EC">
        <w:rPr>
          <w:rFonts w:cs="Times New Roman"/>
          <w:i/>
          <w:iCs/>
          <w:color w:val="000000" w:themeColor="text1"/>
        </w:rPr>
        <w:t xml:space="preserve"> </w:t>
      </w:r>
      <w:proofErr w:type="spellStart"/>
      <w:r w:rsidRPr="00D805EC">
        <w:rPr>
          <w:rFonts w:cs="Times New Roman"/>
          <w:i/>
          <w:iCs/>
          <w:color w:val="000000" w:themeColor="text1"/>
        </w:rPr>
        <w:t>Kongruenzrelationen</w:t>
      </w:r>
      <w:proofErr w:type="spellEnd"/>
      <w:r w:rsidRPr="00D805EC">
        <w:rPr>
          <w:rFonts w:cs="Times New Roman"/>
          <w:color w:val="000000" w:themeColor="text1"/>
        </w:rPr>
        <w:t>. Doctoral dissertation, Universität Wien.</w:t>
      </w:r>
      <w:r w:rsidR="00D805EC" w:rsidRPr="00D805EC">
        <w:rPr>
          <w:rFonts w:cs="Times New Roman"/>
          <w:color w:val="000000" w:themeColor="text1"/>
        </w:rPr>
        <w:br/>
      </w:r>
      <w:hyperlink r:id="rId40" w:history="1">
        <w:r w:rsidR="00D805EC" w:rsidRPr="00D805EC">
          <w:rPr>
            <w:rStyle w:val="Hyperlink"/>
            <w:rFonts w:cs="Times New Roman"/>
            <w:color w:val="000000" w:themeColor="text1"/>
          </w:rPr>
          <w:t>https://core.ac.uk/download/pdf/11598096.pdf</w:t>
        </w:r>
      </w:hyperlink>
      <w:r w:rsidR="00D805EC">
        <w:rPr>
          <w:rFonts w:cs="Times New Roman"/>
          <w:color w:val="000000" w:themeColor="text1"/>
        </w:rPr>
        <w:t xml:space="preserve">  </w:t>
      </w:r>
    </w:p>
    <w:p w14:paraId="7F810EE6" w14:textId="527CE39F" w:rsidR="000E60A2" w:rsidRPr="00592F36" w:rsidRDefault="003058AA" w:rsidP="002749C7">
      <w:pPr>
        <w:pStyle w:val="Bibliography"/>
        <w:jc w:val="left"/>
        <w:rPr>
          <w:rFonts w:cs="Times New Roman"/>
          <w:color w:val="000000" w:themeColor="text1"/>
          <w:lang w:val="en-GB"/>
        </w:rPr>
      </w:pPr>
      <w:bookmarkStart w:id="61" w:name="Westerstahl"/>
      <w:proofErr w:type="spellStart"/>
      <w:r w:rsidRPr="00592F36">
        <w:rPr>
          <w:rFonts w:cs="Times New Roman"/>
          <w:color w:val="000000" w:themeColor="text1"/>
          <w:lang w:val="en-GB"/>
        </w:rPr>
        <w:lastRenderedPageBreak/>
        <w:t>Westerståhl</w:t>
      </w:r>
      <w:proofErr w:type="spellEnd"/>
      <w:r w:rsidRPr="00592F36">
        <w:rPr>
          <w:rFonts w:cs="Times New Roman"/>
          <w:color w:val="000000" w:themeColor="text1"/>
          <w:lang w:val="en-GB"/>
        </w:rPr>
        <w:t>, Dag. 1987</w:t>
      </w:r>
      <w:bookmarkEnd w:id="61"/>
      <w:r w:rsidRPr="00592F36">
        <w:rPr>
          <w:rFonts w:cs="Times New Roman"/>
          <w:color w:val="000000" w:themeColor="text1"/>
          <w:lang w:val="en-GB"/>
        </w:rPr>
        <w:t xml:space="preserve">. Branching generalized quantifiers and natural language. Ed. Peter </w:t>
      </w:r>
      <w:proofErr w:type="spellStart"/>
      <w:r w:rsidRPr="00592F36">
        <w:rPr>
          <w:rFonts w:cs="Times New Roman"/>
          <w:color w:val="000000" w:themeColor="text1"/>
          <w:lang w:val="en-GB"/>
        </w:rPr>
        <w:t>Gärdenfors</w:t>
      </w:r>
      <w:proofErr w:type="spellEnd"/>
      <w:r w:rsidRPr="00592F36">
        <w:rPr>
          <w:rFonts w:cs="Times New Roman"/>
          <w:color w:val="000000" w:themeColor="text1"/>
          <w:lang w:val="en-GB"/>
        </w:rPr>
        <w:t xml:space="preserve">, </w:t>
      </w:r>
      <w:r w:rsidRPr="00592F36">
        <w:rPr>
          <w:rFonts w:cs="Times New Roman"/>
          <w:i/>
          <w:iCs/>
          <w:color w:val="000000" w:themeColor="text1"/>
          <w:lang w:val="en-GB"/>
        </w:rPr>
        <w:t xml:space="preserve">Generalized Quantifiers. </w:t>
      </w:r>
      <w:r w:rsidRPr="00592F36">
        <w:rPr>
          <w:rFonts w:cs="Times New Roman"/>
          <w:color w:val="000000" w:themeColor="text1"/>
          <w:lang w:val="en-GB"/>
        </w:rPr>
        <w:t>Dordrecht: Reidel. 269-298.</w:t>
      </w:r>
      <w:r w:rsidR="002749C7" w:rsidRPr="00592F36">
        <w:rPr>
          <w:rFonts w:cs="Times New Roman"/>
          <w:color w:val="000000" w:themeColor="text1"/>
          <w:lang w:val="en-GB"/>
        </w:rPr>
        <w:t xml:space="preserve"> </w:t>
      </w:r>
      <w:r w:rsidR="002749C7" w:rsidRPr="00592F36">
        <w:rPr>
          <w:rFonts w:cs="Times New Roman"/>
          <w:color w:val="000000" w:themeColor="text1"/>
          <w:lang w:val="en-GB"/>
        </w:rPr>
        <w:br/>
      </w:r>
      <w:hyperlink r:id="rId41" w:history="1">
        <w:r w:rsidR="00C8586C" w:rsidRPr="00592F36">
          <w:rPr>
            <w:rStyle w:val="Hyperlink"/>
            <w:rFonts w:cs="Times New Roman"/>
            <w:color w:val="000000" w:themeColor="text1"/>
            <w:lang w:val="en-GB"/>
          </w:rPr>
          <w:t>https://doi.org/10.1007/978-94-009-3381-1_10</w:t>
        </w:r>
      </w:hyperlink>
      <w:r w:rsidR="002749C7" w:rsidRPr="00592F36">
        <w:rPr>
          <w:rFonts w:cs="Times New Roman"/>
          <w:color w:val="000000" w:themeColor="text1"/>
          <w:lang w:val="en-GB"/>
        </w:rPr>
        <w:t xml:space="preserve"> </w:t>
      </w:r>
    </w:p>
    <w:p w14:paraId="691D0560" w14:textId="77777777" w:rsidR="002749C7" w:rsidRPr="00592F36" w:rsidRDefault="002749C7" w:rsidP="001877B1">
      <w:pPr>
        <w:pStyle w:val="Bibliography"/>
        <w:rPr>
          <w:rFonts w:cs="Times New Roman"/>
          <w:color w:val="000000" w:themeColor="text1"/>
          <w:lang w:val="en-GB"/>
        </w:rPr>
      </w:pPr>
    </w:p>
    <w:p w14:paraId="2F7A4B20" w14:textId="5C7B2019" w:rsidR="002749C7" w:rsidRPr="00592F36" w:rsidRDefault="002749C7" w:rsidP="002749C7">
      <w:pPr>
        <w:pStyle w:val="Bibliography"/>
        <w:jc w:val="left"/>
        <w:rPr>
          <w:rFonts w:cs="Times New Roman"/>
          <w:color w:val="000000" w:themeColor="text1"/>
          <w:lang w:val="en-GB"/>
        </w:rPr>
      </w:pPr>
      <w:r w:rsidRPr="00592F36">
        <w:rPr>
          <w:rFonts w:cs="Times New Roman"/>
          <w:color w:val="000000" w:themeColor="text1"/>
          <w:lang w:val="en-GB"/>
        </w:rPr>
        <w:t xml:space="preserve"> </w:t>
      </w:r>
      <w:r w:rsidRPr="00592F36">
        <w:rPr>
          <w:rFonts w:cs="Times New Roman"/>
          <w:color w:val="000000" w:themeColor="text1"/>
          <w:lang w:val="en-GB"/>
        </w:rPr>
        <w:tab/>
        <w:t>Manfred Krifka</w:t>
      </w:r>
      <w:r w:rsidRPr="00592F36">
        <w:rPr>
          <w:rFonts w:cs="Times New Roman"/>
          <w:color w:val="000000" w:themeColor="text1"/>
          <w:lang w:val="en-GB"/>
        </w:rPr>
        <w:tab/>
      </w:r>
      <w:r w:rsidRPr="00592F36">
        <w:rPr>
          <w:rFonts w:cs="Times New Roman"/>
          <w:color w:val="000000" w:themeColor="text1"/>
          <w:lang w:val="en-GB"/>
        </w:rPr>
        <w:tab/>
      </w:r>
      <w:r w:rsidRPr="00592F36">
        <w:rPr>
          <w:rFonts w:cs="Times New Roman"/>
          <w:color w:val="000000" w:themeColor="text1"/>
          <w:lang w:val="en-GB"/>
        </w:rPr>
        <w:tab/>
      </w:r>
      <w:r w:rsidR="00DC5347" w:rsidRPr="00592F36">
        <w:rPr>
          <w:rFonts w:cs="Times New Roman"/>
          <w:color w:val="000000" w:themeColor="text1"/>
          <w:lang w:val="en-GB"/>
        </w:rPr>
        <w:t xml:space="preserve"> </w:t>
      </w:r>
      <w:r w:rsidR="00DC5347" w:rsidRPr="00592F36">
        <w:rPr>
          <w:rFonts w:cs="Times New Roman"/>
          <w:color w:val="000000" w:themeColor="text1"/>
          <w:lang w:val="en-GB"/>
        </w:rPr>
        <w:tab/>
      </w:r>
      <w:r w:rsidRPr="00592F36">
        <w:rPr>
          <w:rFonts w:cs="Times New Roman"/>
          <w:color w:val="000000" w:themeColor="text1"/>
          <w:lang w:val="en-GB"/>
        </w:rPr>
        <w:t>Fereshteh Modarresi</w:t>
      </w:r>
    </w:p>
    <w:p w14:paraId="6C03011C" w14:textId="24871ED5" w:rsidR="002749C7" w:rsidRPr="00592F36" w:rsidRDefault="002749C7" w:rsidP="002749C7">
      <w:pPr>
        <w:pStyle w:val="Bibliography"/>
        <w:ind w:firstLine="0"/>
        <w:jc w:val="left"/>
        <w:rPr>
          <w:rFonts w:cs="Times New Roman"/>
          <w:color w:val="000000" w:themeColor="text1"/>
          <w:lang w:val="en-GB"/>
        </w:rPr>
      </w:pPr>
      <w:r w:rsidRPr="00592F36">
        <w:rPr>
          <w:rFonts w:cs="Times New Roman"/>
          <w:color w:val="000000" w:themeColor="text1"/>
          <w:lang w:val="en-GB"/>
        </w:rPr>
        <w:t xml:space="preserve">Leibniz-ZAS </w:t>
      </w:r>
      <w:r w:rsidRPr="00592F36">
        <w:rPr>
          <w:rFonts w:cs="Times New Roman"/>
          <w:color w:val="000000" w:themeColor="text1"/>
          <w:lang w:val="en-GB"/>
        </w:rPr>
        <w:tab/>
      </w:r>
      <w:r w:rsidRPr="00592F36">
        <w:rPr>
          <w:rFonts w:cs="Times New Roman"/>
          <w:color w:val="000000" w:themeColor="text1"/>
          <w:lang w:val="en-GB"/>
        </w:rPr>
        <w:tab/>
      </w:r>
      <w:r w:rsidRPr="00592F36">
        <w:rPr>
          <w:rFonts w:cs="Times New Roman"/>
          <w:color w:val="000000" w:themeColor="text1"/>
          <w:lang w:val="en-GB"/>
        </w:rPr>
        <w:tab/>
      </w:r>
      <w:r w:rsidR="00DC5347" w:rsidRPr="00592F36">
        <w:rPr>
          <w:rFonts w:cs="Times New Roman"/>
          <w:color w:val="000000" w:themeColor="text1"/>
          <w:lang w:val="en-GB"/>
        </w:rPr>
        <w:tab/>
      </w:r>
      <w:hyperlink r:id="rId42" w:history="1">
        <w:r w:rsidR="00DC5347" w:rsidRPr="00592F36">
          <w:rPr>
            <w:rStyle w:val="Hyperlink"/>
            <w:rFonts w:cs="Times New Roman"/>
            <w:color w:val="000000" w:themeColor="text1"/>
          </w:rPr>
          <w:t>fereshteh.modaresi@gmail.com</w:t>
        </w:r>
      </w:hyperlink>
    </w:p>
    <w:p w14:paraId="1077DC75" w14:textId="77777777" w:rsidR="00C8586C" w:rsidRPr="00592F36" w:rsidRDefault="002749C7" w:rsidP="00C8586C">
      <w:pPr>
        <w:pStyle w:val="Bibliography"/>
        <w:ind w:firstLine="0"/>
        <w:jc w:val="left"/>
        <w:rPr>
          <w:rFonts w:cs="Times New Roman"/>
          <w:color w:val="000000" w:themeColor="text1"/>
          <w:lang w:val="en-GB"/>
        </w:rPr>
      </w:pPr>
      <w:r w:rsidRPr="00592F36">
        <w:rPr>
          <w:rFonts w:cs="Times New Roman"/>
          <w:color w:val="000000" w:themeColor="text1"/>
          <w:lang w:val="en-GB"/>
        </w:rPr>
        <w:t>Pariser Str. 1</w:t>
      </w:r>
    </w:p>
    <w:p w14:paraId="6D5F62EE" w14:textId="1AFA5411" w:rsidR="002749C7" w:rsidRPr="00592F36" w:rsidRDefault="00DC5347" w:rsidP="00C8586C">
      <w:pPr>
        <w:pStyle w:val="Bibliography"/>
        <w:ind w:firstLine="0"/>
        <w:jc w:val="left"/>
        <w:rPr>
          <w:rFonts w:cs="Times New Roman"/>
          <w:color w:val="000000" w:themeColor="text1"/>
          <w:lang w:val="en-GB"/>
        </w:rPr>
      </w:pPr>
      <w:r w:rsidRPr="00592F36">
        <w:rPr>
          <w:rFonts w:cs="Times New Roman"/>
          <w:color w:val="000000" w:themeColor="text1"/>
          <w:lang w:val="en-GB"/>
        </w:rPr>
        <w:t>D-</w:t>
      </w:r>
      <w:r w:rsidR="002749C7" w:rsidRPr="00592F36">
        <w:rPr>
          <w:rFonts w:cs="Times New Roman"/>
          <w:color w:val="000000" w:themeColor="text1"/>
          <w:lang w:val="en-GB"/>
        </w:rPr>
        <w:t>10719 Berlin</w:t>
      </w:r>
    </w:p>
    <w:p w14:paraId="50FFD6DE" w14:textId="2616003B" w:rsidR="00F76592" w:rsidRPr="00592F36" w:rsidRDefault="002749C7" w:rsidP="002749C7">
      <w:pPr>
        <w:ind w:firstLine="360"/>
        <w:jc w:val="left"/>
        <w:rPr>
          <w:rFonts w:cs="Times New Roman"/>
          <w:color w:val="000000" w:themeColor="text1"/>
        </w:rPr>
      </w:pPr>
      <w:hyperlink r:id="rId43" w:history="1">
        <w:r w:rsidRPr="00592F36">
          <w:rPr>
            <w:rStyle w:val="Hyperlink"/>
            <w:rFonts w:cs="Times New Roman"/>
            <w:color w:val="000000" w:themeColor="text1"/>
          </w:rPr>
          <w:t>krifka@leibniz-zas.de</w:t>
        </w:r>
      </w:hyperlink>
      <w:r w:rsidRPr="00592F36">
        <w:rPr>
          <w:rFonts w:cs="Times New Roman"/>
          <w:color w:val="000000" w:themeColor="text1"/>
        </w:rPr>
        <w:t xml:space="preserve"> </w:t>
      </w:r>
      <w:r w:rsidRPr="00592F36">
        <w:rPr>
          <w:rFonts w:cs="Times New Roman"/>
          <w:color w:val="000000" w:themeColor="text1"/>
        </w:rPr>
        <w:tab/>
      </w:r>
      <w:r w:rsidRPr="00592F36">
        <w:rPr>
          <w:rFonts w:cs="Times New Roman"/>
          <w:color w:val="000000" w:themeColor="text1"/>
        </w:rPr>
        <w:tab/>
      </w:r>
      <w:r w:rsidRPr="00592F36">
        <w:rPr>
          <w:rFonts w:cs="Times New Roman"/>
          <w:color w:val="000000" w:themeColor="text1"/>
        </w:rPr>
        <w:tab/>
        <w:t xml:space="preserve"> </w:t>
      </w:r>
    </w:p>
    <w:sectPr w:rsidR="00F76592" w:rsidRPr="00592F36" w:rsidSect="00727DA2">
      <w:headerReference w:type="even" r:id="rId44"/>
      <w:headerReference w:type="default" r:id="rId45"/>
      <w:footerReference w:type="even" r:id="rId46"/>
      <w:footerReference w:type="default" r:id="rId47"/>
      <w:headerReference w:type="first" r:id="rId48"/>
      <w:footerReference w:type="first" r:id="rId49"/>
      <w:pgSz w:w="12242" w:h="15842"/>
      <w:pgMar w:top="2160" w:right="2160" w:bottom="2160" w:left="2160" w:header="1440" w:footer="14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5B8FA" w14:textId="77777777" w:rsidR="00B73B79" w:rsidRDefault="00B73B79" w:rsidP="005F7C43">
      <w:r>
        <w:separator/>
      </w:r>
    </w:p>
  </w:endnote>
  <w:endnote w:type="continuationSeparator" w:id="0">
    <w:p w14:paraId="4BB6BB9B" w14:textId="77777777" w:rsidR="00B73B79" w:rsidRDefault="00B73B79" w:rsidP="005F7C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0002EFF" w:usb1="C000247B" w:usb2="00000009" w:usb3="00000000" w:csb0="000001FF" w:csb1="00000000"/>
  </w:font>
  <w:font w:name="STIXGeneral-Regular">
    <w:altName w:val="STIXGeneral"/>
    <w:panose1 w:val="020B0604020202020204"/>
    <w:charset w:val="00"/>
    <w:family w:val="auto"/>
    <w:pitch w:val="variable"/>
    <w:sig w:usb0="A00002FF" w:usb1="4203FDFF" w:usb2="02000020" w:usb3="00000000" w:csb0="800001F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950C1" w14:textId="1660ED61" w:rsidR="00C43632" w:rsidRDefault="00C43632" w:rsidP="0031492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76592">
      <w:rPr>
        <w:rStyle w:val="PageNumber"/>
        <w:noProof/>
      </w:rPr>
      <w:t>2</w:t>
    </w:r>
    <w:r>
      <w:rPr>
        <w:rStyle w:val="PageNumber"/>
      </w:rPr>
      <w:fldChar w:fldCharType="end"/>
    </w:r>
  </w:p>
  <w:p w14:paraId="69EBF066" w14:textId="77777777" w:rsidR="00C43632" w:rsidRDefault="00C436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8B0DC" w14:textId="77777777" w:rsidR="00C43632" w:rsidRPr="00F76592" w:rsidRDefault="00C43632" w:rsidP="0031492B">
    <w:pPr>
      <w:pStyle w:val="Footer"/>
      <w:framePr w:wrap="around" w:vAnchor="text" w:hAnchor="margin" w:xAlign="center" w:y="1"/>
      <w:rPr>
        <w:rStyle w:val="PageNumber"/>
        <w:sz w:val="20"/>
        <w:szCs w:val="20"/>
      </w:rPr>
    </w:pPr>
    <w:r w:rsidRPr="00F76592">
      <w:rPr>
        <w:rStyle w:val="PageNumber"/>
        <w:sz w:val="20"/>
        <w:szCs w:val="20"/>
      </w:rPr>
      <w:fldChar w:fldCharType="begin"/>
    </w:r>
    <w:r w:rsidRPr="00F76592">
      <w:rPr>
        <w:rStyle w:val="PageNumber"/>
        <w:sz w:val="20"/>
        <w:szCs w:val="20"/>
      </w:rPr>
      <w:instrText xml:space="preserve">PAGE  </w:instrText>
    </w:r>
    <w:r w:rsidRPr="00F76592">
      <w:rPr>
        <w:rStyle w:val="PageNumber"/>
        <w:sz w:val="20"/>
        <w:szCs w:val="20"/>
      </w:rPr>
      <w:fldChar w:fldCharType="separate"/>
    </w:r>
    <w:r w:rsidRPr="00F76592">
      <w:rPr>
        <w:rStyle w:val="PageNumber"/>
        <w:noProof/>
        <w:sz w:val="20"/>
        <w:szCs w:val="20"/>
      </w:rPr>
      <w:t>26</w:t>
    </w:r>
    <w:r w:rsidRPr="00F76592">
      <w:rPr>
        <w:rStyle w:val="PageNumber"/>
        <w:sz w:val="20"/>
        <w:szCs w:val="20"/>
      </w:rPr>
      <w:fldChar w:fldCharType="end"/>
    </w:r>
  </w:p>
  <w:p w14:paraId="7B45A0F0" w14:textId="77777777" w:rsidR="00C43632" w:rsidRDefault="00C4363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4B53F" w14:textId="7075B1AD" w:rsidR="00F76592" w:rsidRPr="00F76592" w:rsidRDefault="00F76592">
    <w:pPr>
      <w:pStyle w:val="Footer"/>
      <w:rPr>
        <w:sz w:val="20"/>
        <w:szCs w:val="20"/>
      </w:rPr>
    </w:pPr>
    <w:r w:rsidRPr="00F76592">
      <w:rPr>
        <w:sz w:val="20"/>
        <w:szCs w:val="20"/>
      </w:rPr>
      <w:t xml:space="preserve">©️ </w:t>
    </w:r>
    <w:r w:rsidR="001635DD">
      <w:rPr>
        <w:sz w:val="20"/>
        <w:szCs w:val="20"/>
      </w:rPr>
      <w:t>2024 Krifka, Modarresi</w:t>
    </w:r>
  </w:p>
  <w:p w14:paraId="1070ED85" w14:textId="77777777" w:rsidR="00F76592" w:rsidRDefault="00F765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EC073" w14:textId="77777777" w:rsidR="00B73B79" w:rsidRDefault="00B73B79" w:rsidP="005F7C43">
      <w:r>
        <w:separator/>
      </w:r>
    </w:p>
  </w:footnote>
  <w:footnote w:type="continuationSeparator" w:id="0">
    <w:p w14:paraId="6FB61F4B" w14:textId="77777777" w:rsidR="00B73B79" w:rsidRDefault="00B73B79" w:rsidP="005F7C43">
      <w:r>
        <w:continuationSeparator/>
      </w:r>
    </w:p>
  </w:footnote>
  <w:footnote w:id="1">
    <w:p w14:paraId="606CCD79" w14:textId="69432308" w:rsidR="00D56463" w:rsidRDefault="00D56463">
      <w:pPr>
        <w:pStyle w:val="FootnoteText"/>
      </w:pPr>
      <w:r>
        <w:rPr>
          <w:rStyle w:val="FootnoteReference"/>
        </w:rPr>
        <w:footnoteRef/>
      </w:r>
      <w:r>
        <w:t xml:space="preserve"> </w:t>
      </w:r>
      <w:r w:rsidR="00D5229F">
        <w:t>Supported</w:t>
      </w:r>
      <w:r>
        <w:t xml:space="preserve"> by ERC Horizon 2020 787929 SPAGAD</w:t>
      </w:r>
      <w:r w:rsidR="00D5229F">
        <w:t xml:space="preserve"> and of DFG Project KR951/10-2 ANAPIN </w:t>
      </w:r>
      <w:r>
        <w:t>.</w:t>
      </w:r>
    </w:p>
  </w:footnote>
  <w:footnote w:id="2">
    <w:p w14:paraId="66A61D55" w14:textId="69005836" w:rsidR="0036299A" w:rsidRPr="0036299A" w:rsidRDefault="0036299A">
      <w:pPr>
        <w:pStyle w:val="FootnoteText"/>
      </w:pPr>
      <w:r>
        <w:rPr>
          <w:rStyle w:val="FootnoteReference"/>
        </w:rPr>
        <w:footnoteRef/>
      </w:r>
      <w:r>
        <w:t xml:space="preserve"> The effect of the mixture vs. plurality of substances can be checked by corpus searches. Google </w:t>
      </w:r>
      <w:proofErr w:type="spellStart"/>
      <w:r>
        <w:t>ngram</w:t>
      </w:r>
      <w:proofErr w:type="spellEnd"/>
      <w:r>
        <w:t xml:space="preserve"> data reveal that conjunctions of mass nouns that are likely interpreted as mixtures trigger plural less frequently than those that are less likely interpreted as mixtures (</w:t>
      </w:r>
      <w:r>
        <w:rPr>
          <w:i/>
          <w:iCs/>
        </w:rPr>
        <w:t>oil and vinegar are</w:t>
      </w:r>
      <w:r>
        <w:t xml:space="preserve"> 1.5</w:t>
      </w:r>
      <w:r w:rsidR="008F7765">
        <w:t xml:space="preserve"> times as frequent as</w:t>
      </w:r>
      <w:r>
        <w:t xml:space="preserve"> </w:t>
      </w:r>
      <w:r>
        <w:rPr>
          <w:i/>
          <w:iCs/>
        </w:rPr>
        <w:t>oil and vinegar is</w:t>
      </w:r>
      <w:r>
        <w:t xml:space="preserve">, </w:t>
      </w:r>
      <w:r>
        <w:rPr>
          <w:i/>
          <w:iCs/>
        </w:rPr>
        <w:t xml:space="preserve">salt and pepper are </w:t>
      </w:r>
      <w:r>
        <w:t>2</w:t>
      </w:r>
      <w:r w:rsidR="008F7765">
        <w:t xml:space="preserve"> times as</w:t>
      </w:r>
      <w:r>
        <w:t xml:space="preserve"> </w:t>
      </w:r>
      <w:r>
        <w:rPr>
          <w:i/>
          <w:iCs/>
        </w:rPr>
        <w:t>salt and pepper is</w:t>
      </w:r>
      <w:r>
        <w:t xml:space="preserve">, </w:t>
      </w:r>
      <w:r>
        <w:rPr>
          <w:i/>
          <w:iCs/>
        </w:rPr>
        <w:t xml:space="preserve">tea and coffee are </w:t>
      </w:r>
      <w:r>
        <w:t>4</w:t>
      </w:r>
      <w:r w:rsidR="008F7765">
        <w:t xml:space="preserve"> times as</w:t>
      </w:r>
      <w:r>
        <w:t xml:space="preserve"> </w:t>
      </w:r>
      <w:r>
        <w:rPr>
          <w:i/>
          <w:iCs/>
        </w:rPr>
        <w:t>tea and coffee is</w:t>
      </w:r>
      <w:r>
        <w:t xml:space="preserve">, and </w:t>
      </w:r>
      <w:r>
        <w:rPr>
          <w:i/>
          <w:iCs/>
        </w:rPr>
        <w:t xml:space="preserve">salt and sugar are </w:t>
      </w:r>
      <w:r>
        <w:t>4</w:t>
      </w:r>
      <w:r w:rsidR="008F7765">
        <w:t xml:space="preserve"> times as</w:t>
      </w:r>
      <w:r>
        <w:t xml:space="preserve"> </w:t>
      </w:r>
      <w:r>
        <w:rPr>
          <w:i/>
          <w:iCs/>
        </w:rPr>
        <w:t xml:space="preserve">salt and sugar is. </w:t>
      </w:r>
    </w:p>
  </w:footnote>
  <w:footnote w:id="3">
    <w:p w14:paraId="72FC0EA6" w14:textId="5C3C34EB" w:rsidR="00C0521D" w:rsidRPr="001635DD" w:rsidRDefault="00C0521D">
      <w:pPr>
        <w:pStyle w:val="FootnoteText"/>
        <w:rPr>
          <w:color w:val="000000" w:themeColor="text1"/>
        </w:rPr>
      </w:pPr>
      <w:r>
        <w:rPr>
          <w:rStyle w:val="FootnoteReference"/>
        </w:rPr>
        <w:footnoteRef/>
      </w:r>
      <w:r>
        <w:t xml:space="preserve"> </w:t>
      </w:r>
      <w:hyperlink r:id="rId1" w:history="1">
        <w:r w:rsidRPr="001635DD">
          <w:rPr>
            <w:rStyle w:val="Hyperlink"/>
            <w:color w:val="000000" w:themeColor="text1"/>
          </w:rPr>
          <w:t>https://www.quora.com/Is-it-every-boy-and-girl-and-every-man-and-woman-has-or-have-come</w:t>
        </w:r>
      </w:hyperlink>
      <w:r w:rsidRPr="001635DD">
        <w:rPr>
          <w:color w:val="000000" w:themeColor="text1"/>
        </w:rPr>
        <w:t xml:space="preserve"> </w:t>
      </w:r>
    </w:p>
  </w:footnote>
  <w:footnote w:id="4">
    <w:p w14:paraId="1FF53F8E" w14:textId="3830DDF8" w:rsidR="00C0521D" w:rsidRPr="001635DD" w:rsidRDefault="00C0521D">
      <w:pPr>
        <w:pStyle w:val="FootnoteText"/>
        <w:rPr>
          <w:color w:val="000000" w:themeColor="text1"/>
        </w:rPr>
      </w:pPr>
      <w:r w:rsidRPr="001635DD">
        <w:rPr>
          <w:rStyle w:val="FootnoteReference"/>
          <w:color w:val="000000" w:themeColor="text1"/>
        </w:rPr>
        <w:footnoteRef/>
      </w:r>
      <w:r w:rsidRPr="001635DD">
        <w:rPr>
          <w:color w:val="000000" w:themeColor="text1"/>
        </w:rPr>
        <w:t xml:space="preserve"> </w:t>
      </w:r>
      <w:hyperlink r:id="rId2" w:history="1">
        <w:r w:rsidRPr="001635DD">
          <w:rPr>
            <w:rStyle w:val="Hyperlink"/>
            <w:color w:val="000000" w:themeColor="text1"/>
          </w:rPr>
          <w:t>http://www.english-for-students.com/Subject-and-Verb-agreement.html</w:t>
        </w:r>
      </w:hyperlink>
      <w:r w:rsidRPr="001635DD">
        <w:rPr>
          <w:color w:val="000000" w:themeColor="text1"/>
        </w:rPr>
        <w:t xml:space="preserve"> </w:t>
      </w:r>
    </w:p>
  </w:footnote>
  <w:footnote w:id="5">
    <w:p w14:paraId="2895F7F5" w14:textId="6771C273" w:rsidR="00C0521D" w:rsidRPr="001635DD" w:rsidRDefault="00C0521D">
      <w:pPr>
        <w:pStyle w:val="FootnoteText"/>
        <w:rPr>
          <w:color w:val="000000" w:themeColor="text1"/>
        </w:rPr>
      </w:pPr>
      <w:r w:rsidRPr="001635DD">
        <w:rPr>
          <w:rStyle w:val="FootnoteReference"/>
          <w:color w:val="000000" w:themeColor="text1"/>
        </w:rPr>
        <w:footnoteRef/>
      </w:r>
      <w:r w:rsidRPr="001635DD">
        <w:rPr>
          <w:color w:val="000000" w:themeColor="text1"/>
        </w:rPr>
        <w:t xml:space="preserve"> </w:t>
      </w:r>
      <w:hyperlink r:id="rId3" w:history="1">
        <w:r w:rsidRPr="001635DD">
          <w:rPr>
            <w:rStyle w:val="Hyperlink"/>
            <w:color w:val="000000" w:themeColor="text1"/>
          </w:rPr>
          <w:t>https://english.stackexchange.com/questions/268045/is-the-phrase-every-x-and-every-y-singular-or-plural</w:t>
        </w:r>
      </w:hyperlink>
    </w:p>
  </w:footnote>
  <w:footnote w:id="6">
    <w:p w14:paraId="1AC58F54" w14:textId="1A59B9AC" w:rsidR="00C0521D" w:rsidRDefault="00C0521D">
      <w:pPr>
        <w:pStyle w:val="FootnoteText"/>
      </w:pPr>
      <w:r w:rsidRPr="001635DD">
        <w:rPr>
          <w:rStyle w:val="FootnoteReference"/>
          <w:color w:val="000000" w:themeColor="text1"/>
        </w:rPr>
        <w:footnoteRef/>
      </w:r>
      <w:r w:rsidRPr="001635DD">
        <w:rPr>
          <w:color w:val="000000" w:themeColor="text1"/>
        </w:rPr>
        <w:t xml:space="preserve"> </w:t>
      </w:r>
      <w:hyperlink r:id="rId4" w:history="1">
        <w:r w:rsidRPr="001635DD">
          <w:rPr>
            <w:rStyle w:val="Hyperlink"/>
            <w:color w:val="000000" w:themeColor="text1"/>
          </w:rPr>
          <w:t>https://brainly.in/question/43307532</w:t>
        </w:r>
      </w:hyperlink>
      <w:r>
        <w:t xml:space="preserve"> </w:t>
      </w:r>
    </w:p>
  </w:footnote>
  <w:footnote w:id="7">
    <w:p w14:paraId="2D804563" w14:textId="79E7D156" w:rsidR="00CF03F8" w:rsidRDefault="00CF03F8">
      <w:pPr>
        <w:pStyle w:val="FootnoteText"/>
      </w:pPr>
      <w:r>
        <w:rPr>
          <w:rStyle w:val="FootnoteReference"/>
        </w:rPr>
        <w:footnoteRef/>
      </w:r>
      <w:r>
        <w:t xml:space="preserve"> </w:t>
      </w:r>
      <w:hyperlink r:id="rId5" w:history="1">
        <w:r w:rsidRPr="00E2247A">
          <w:rPr>
            <w:rStyle w:val="Hyperlink"/>
            <w:color w:val="000000" w:themeColor="text1"/>
          </w:rPr>
          <w:t>https://ell.stackexchange.com/questions/103632/are-the-same-person-or-is-the-same-person</w:t>
        </w:r>
      </w:hyperlink>
      <w:r w:rsidRPr="00E2247A">
        <w:rPr>
          <w:color w:val="000000" w:themeColor="text1"/>
        </w:rPr>
        <w:t xml:space="preserve"> </w:t>
      </w:r>
    </w:p>
  </w:footnote>
  <w:footnote w:id="8">
    <w:p w14:paraId="2664342C" w14:textId="51596E0A" w:rsidR="00F72637" w:rsidRPr="00F72637" w:rsidRDefault="00F72637">
      <w:pPr>
        <w:pStyle w:val="FootnoteText"/>
      </w:pPr>
      <w:r>
        <w:rPr>
          <w:rStyle w:val="FootnoteReference"/>
        </w:rPr>
        <w:footnoteRef/>
      </w:r>
      <w:r>
        <w:t xml:space="preserve"> As a historical </w:t>
      </w:r>
      <w:r w:rsidRPr="00D8113C">
        <w:rPr>
          <w:color w:val="000000" w:themeColor="text1"/>
        </w:rPr>
        <w:t xml:space="preserve">aside, we would like to point out a curious asymmetry in the treatment of conjunction and disjunction in </w:t>
      </w:r>
      <w:hyperlink w:anchor="Montague" w:history="1">
        <w:r w:rsidRPr="00D8113C">
          <w:rPr>
            <w:rStyle w:val="Hyperlink"/>
            <w:color w:val="000000" w:themeColor="text1"/>
          </w:rPr>
          <w:t>Montague 1973</w:t>
        </w:r>
      </w:hyperlink>
      <w:r w:rsidRPr="00D8113C">
        <w:rPr>
          <w:color w:val="000000" w:themeColor="text1"/>
        </w:rPr>
        <w:t xml:space="preserve">. </w:t>
      </w:r>
      <w:r w:rsidR="000B5CCD" w:rsidRPr="00D8113C">
        <w:rPr>
          <w:color w:val="000000" w:themeColor="text1"/>
        </w:rPr>
        <w:t>Montague</w:t>
      </w:r>
      <w:r w:rsidRPr="00D8113C">
        <w:rPr>
          <w:color w:val="000000" w:themeColor="text1"/>
        </w:rPr>
        <w:t xml:space="preserve"> introduces coordination as a syncategorematical operation – that is, </w:t>
      </w:r>
      <w:r w:rsidRPr="00D8113C">
        <w:rPr>
          <w:i/>
          <w:iCs/>
          <w:color w:val="000000" w:themeColor="text1"/>
        </w:rPr>
        <w:t xml:space="preserve">and </w:t>
      </w:r>
      <w:proofErr w:type="spellStart"/>
      <w:r w:rsidRPr="00D8113C">
        <w:rPr>
          <w:color w:val="000000" w:themeColor="text1"/>
        </w:rPr>
        <w:t>and</w:t>
      </w:r>
      <w:proofErr w:type="spellEnd"/>
      <w:r w:rsidRPr="00D8113C">
        <w:rPr>
          <w:color w:val="000000" w:themeColor="text1"/>
        </w:rPr>
        <w:t xml:space="preserve"> </w:t>
      </w:r>
      <w:r w:rsidRPr="00D8113C">
        <w:rPr>
          <w:i/>
          <w:iCs/>
          <w:color w:val="000000" w:themeColor="text1"/>
        </w:rPr>
        <w:t xml:space="preserve">or </w:t>
      </w:r>
      <w:r w:rsidRPr="00D8113C">
        <w:rPr>
          <w:color w:val="000000" w:themeColor="text1"/>
        </w:rPr>
        <w:t xml:space="preserve">are </w:t>
      </w:r>
      <w:r>
        <w:t>not interpreted directly but by two syntactic rules, F</w:t>
      </w:r>
      <w:r>
        <w:rPr>
          <w:vertAlign w:val="subscript"/>
        </w:rPr>
        <w:t>8</w:t>
      </w:r>
      <w:r>
        <w:t xml:space="preserve"> and F</w:t>
      </w:r>
      <w:r>
        <w:rPr>
          <w:vertAlign w:val="subscript"/>
        </w:rPr>
        <w:t>9</w:t>
      </w:r>
      <w:r>
        <w:t xml:space="preserve"> respectively, with corresponding semantic interpretation rules. However, DPs (the category of terms, T) can only be conjoined by the rule for disjunction, F</w:t>
      </w:r>
      <w:r>
        <w:rPr>
          <w:vertAlign w:val="subscript"/>
        </w:rPr>
        <w:t>9</w:t>
      </w:r>
      <w:r>
        <w:t xml:space="preserve"> (rule S</w:t>
      </w:r>
      <w:r>
        <w:rPr>
          <w:vertAlign w:val="subscript"/>
        </w:rPr>
        <w:t>13</w:t>
      </w:r>
      <w:r>
        <w:t>), in contrast to sentences and verb phrases</w:t>
      </w:r>
      <w:r w:rsidR="000B5CCD">
        <w:t>, which also allow for conjunction.</w:t>
      </w:r>
      <w:r>
        <w:t xml:space="preserve"> This is clearly because Montague’s fragment only provided for singular forms</w:t>
      </w:r>
      <w:r w:rsidR="000B5CCD">
        <w:t>. R</w:t>
      </w:r>
      <w:r>
        <w:t xml:space="preserve">eferential DPs were interpreted as quantifiers, e.g. </w:t>
      </w:r>
      <w:r>
        <w:rPr>
          <w:i/>
          <w:iCs/>
        </w:rPr>
        <w:t xml:space="preserve">John </w:t>
      </w:r>
      <w:r>
        <w:t xml:space="preserve">as </w:t>
      </w:r>
      <w:r>
        <w:rPr>
          <w:i/>
          <w:iCs/>
        </w:rPr>
        <w:t>j</w:t>
      </w:r>
      <w:r>
        <w:t xml:space="preserve">*, an abbreviation for  </w:t>
      </w:r>
      <w:proofErr w:type="spellStart"/>
      <w:r>
        <w:t>λP</w:t>
      </w:r>
      <w:proofErr w:type="spellEnd"/>
      <w:r>
        <w:t>[</w:t>
      </w:r>
      <w:r w:rsidRPr="00F72637">
        <w:rPr>
          <w:rFonts w:ascii="Cambria Math" w:hAnsi="Cambria Math"/>
          <w:vertAlign w:val="superscript"/>
        </w:rPr>
        <w:t>∨</w:t>
      </w:r>
      <w:r>
        <w:t>P(</w:t>
      </w:r>
      <w:r w:rsidRPr="00F72637">
        <w:rPr>
          <w:rFonts w:ascii="Cambria Math" w:hAnsi="Cambria Math"/>
          <w:vertAlign w:val="superscript"/>
        </w:rPr>
        <w:t>∧</w:t>
      </w:r>
      <w:r w:rsidRPr="00F72637">
        <w:rPr>
          <w:i/>
          <w:iCs/>
        </w:rPr>
        <w:t>j</w:t>
      </w:r>
      <w:r>
        <w:t xml:space="preserve">)], which corresponds to extensional </w:t>
      </w:r>
      <w:proofErr w:type="spellStart"/>
      <w:r>
        <w:t>λP</w:t>
      </w:r>
      <w:proofErr w:type="spellEnd"/>
      <w:r>
        <w:t>[P(</w:t>
      </w:r>
      <w:r w:rsidRPr="00F72637">
        <w:rPr>
          <w:i/>
          <w:iCs/>
        </w:rPr>
        <w:t>j</w:t>
      </w:r>
      <w:r>
        <w:t>)], or LIFT(</w:t>
      </w:r>
      <w:r>
        <w:rPr>
          <w:i/>
          <w:iCs/>
        </w:rPr>
        <w:t>j</w:t>
      </w:r>
      <w:r>
        <w:t>). Montague could allow for disjunctions of T in his fragment because the singular form is acceptable, but not for conjunctions, as they would have required a plural form</w:t>
      </w:r>
      <w:r w:rsidR="000B5CCD">
        <w:t xml:space="preserve">, at least for cases like </w:t>
      </w:r>
      <w:r w:rsidR="000B5CCD">
        <w:rPr>
          <w:i/>
          <w:iCs/>
        </w:rPr>
        <w:t>John and Mary</w:t>
      </w:r>
      <w:r w:rsidR="000B5CCD">
        <w:t xml:space="preserve">. </w:t>
      </w:r>
      <w:r>
        <w:t xml:space="preserve"> </w:t>
      </w:r>
    </w:p>
  </w:footnote>
  <w:footnote w:id="9">
    <w:p w14:paraId="47EBBD37" w14:textId="15311A01" w:rsidR="00BE7CC0" w:rsidRDefault="00BE7CC0">
      <w:pPr>
        <w:pStyle w:val="FootnoteText"/>
      </w:pPr>
      <w:r>
        <w:rPr>
          <w:rStyle w:val="FootnoteReference"/>
        </w:rPr>
        <w:footnoteRef/>
      </w:r>
      <w:r>
        <w:t xml:space="preserve"> </w:t>
      </w:r>
      <w:r w:rsidR="00866612">
        <w:t>Other cases of semantic agreement in coordination concern</w:t>
      </w:r>
      <w:r w:rsidR="00591F69">
        <w:t xml:space="preserve"> agreement of two singular DPs with dual in languages like </w:t>
      </w:r>
      <w:r w:rsidR="00591F69" w:rsidRPr="00DC5347">
        <w:rPr>
          <w:color w:val="000000" w:themeColor="text1"/>
        </w:rPr>
        <w:t>Slovenian (</w:t>
      </w:r>
      <w:proofErr w:type="spellStart"/>
      <w:r w:rsidR="00DC5347" w:rsidRPr="00DC5347">
        <w:rPr>
          <w:color w:val="000000" w:themeColor="text1"/>
        </w:rPr>
        <w:fldChar w:fldCharType="begin"/>
      </w:r>
      <w:r w:rsidR="00DC5347" w:rsidRPr="00DC5347">
        <w:rPr>
          <w:color w:val="000000" w:themeColor="text1"/>
        </w:rPr>
        <w:instrText>HYPERLINK  \l "HimmelreichHartmann"</w:instrText>
      </w:r>
      <w:r w:rsidR="00DC5347" w:rsidRPr="00DC5347">
        <w:rPr>
          <w:color w:val="000000" w:themeColor="text1"/>
        </w:rPr>
      </w:r>
      <w:r w:rsidR="00DC5347" w:rsidRPr="00DC5347">
        <w:rPr>
          <w:color w:val="000000" w:themeColor="text1"/>
        </w:rPr>
        <w:fldChar w:fldCharType="separate"/>
      </w:r>
      <w:r w:rsidR="00591F69" w:rsidRPr="00DC5347">
        <w:rPr>
          <w:rStyle w:val="Hyperlink"/>
          <w:color w:val="000000" w:themeColor="text1"/>
        </w:rPr>
        <w:t>Himmelreich</w:t>
      </w:r>
      <w:proofErr w:type="spellEnd"/>
      <w:r w:rsidR="00591F69" w:rsidRPr="00DC5347">
        <w:rPr>
          <w:rStyle w:val="Hyperlink"/>
          <w:color w:val="000000" w:themeColor="text1"/>
        </w:rPr>
        <w:t xml:space="preserve"> &amp; Hartmann 2023</w:t>
      </w:r>
      <w:r w:rsidR="00DC5347" w:rsidRPr="00DC5347">
        <w:rPr>
          <w:color w:val="000000" w:themeColor="text1"/>
        </w:rPr>
        <w:fldChar w:fldCharType="end"/>
      </w:r>
      <w:r w:rsidR="00591F69" w:rsidRPr="00DC5347">
        <w:rPr>
          <w:color w:val="000000" w:themeColor="text1"/>
        </w:rPr>
        <w:t xml:space="preserve">) and </w:t>
      </w:r>
      <w:r w:rsidR="00591F69">
        <w:t xml:space="preserve">the situation in </w:t>
      </w:r>
      <w:r w:rsidRPr="00BE7CC0">
        <w:t xml:space="preserve">Biak (Austronesian, Irian Jaya), </w:t>
      </w:r>
      <w:r w:rsidR="00591F69">
        <w:t>where</w:t>
      </w:r>
      <w:r w:rsidRPr="00BE7CC0">
        <w:t xml:space="preserve"> a conjunction of two paucal DPs </w:t>
      </w:r>
      <w:r w:rsidR="00591F69">
        <w:t>leads</w:t>
      </w:r>
      <w:r w:rsidRPr="00BE7CC0">
        <w:t xml:space="preserve"> to either paucal or plural agreement with the predicate, depending on the overall number of entities referenced to</w:t>
      </w:r>
      <w:r w:rsidR="00866612">
        <w:t xml:space="preserve"> (</w:t>
      </w:r>
      <w:proofErr w:type="spellStart"/>
      <w:r w:rsidR="00866612">
        <w:t>Harbour</w:t>
      </w:r>
      <w:proofErr w:type="spellEnd"/>
      <w:r w:rsidR="00866612">
        <w:t xml:space="preserve"> 2020).</w:t>
      </w:r>
    </w:p>
  </w:footnote>
  <w:footnote w:id="10">
    <w:p w14:paraId="28D63BB7" w14:textId="09DB68B2" w:rsidR="00591F69" w:rsidRDefault="00591F69">
      <w:pPr>
        <w:pStyle w:val="FootnoteText"/>
        <w:rPr>
          <w:lang w:val="en-GB"/>
        </w:rPr>
      </w:pPr>
      <w:r>
        <w:rPr>
          <w:rStyle w:val="FootnoteReference"/>
        </w:rPr>
        <w:footnoteRef/>
      </w:r>
      <w:r>
        <w:t xml:space="preserve"> In a similar </w:t>
      </w:r>
      <w:r w:rsidRPr="00DC5347">
        <w:rPr>
          <w:color w:val="000000" w:themeColor="text1"/>
        </w:rPr>
        <w:t xml:space="preserve">way, </w:t>
      </w:r>
      <w:hyperlink w:anchor="Thorvaldsdottir" w:history="1">
        <w:proofErr w:type="spellStart"/>
        <w:r w:rsidRPr="00DC5347">
          <w:rPr>
            <w:rStyle w:val="Hyperlink"/>
            <w:color w:val="000000" w:themeColor="text1"/>
            <w:lang w:val="en-GB"/>
          </w:rPr>
          <w:t>Thorvaldsdóttir</w:t>
        </w:r>
        <w:proofErr w:type="spellEnd"/>
        <w:r w:rsidRPr="00DC5347">
          <w:rPr>
            <w:rStyle w:val="Hyperlink"/>
            <w:color w:val="000000" w:themeColor="text1"/>
            <w:lang w:val="en-GB"/>
          </w:rPr>
          <w:t xml:space="preserve"> (2019)</w:t>
        </w:r>
      </w:hyperlink>
      <w:r w:rsidRPr="00DC5347">
        <w:rPr>
          <w:color w:val="000000" w:themeColor="text1"/>
          <w:lang w:val="en-GB"/>
        </w:rPr>
        <w:t xml:space="preserve"> showed </w:t>
      </w:r>
      <w:r>
        <w:rPr>
          <w:lang w:val="en-GB"/>
        </w:rPr>
        <w:t xml:space="preserve">that mixed-gender DP conjunctions in Icelandic are resolved as neuter agreement, and this is generalized to inanimate same-gender DP conjunctions. </w:t>
      </w:r>
    </w:p>
    <w:p w14:paraId="7058A499" w14:textId="6A5AB080" w:rsidR="00591F69" w:rsidRDefault="00591F69">
      <w:pPr>
        <w:pStyle w:val="FootnoteText"/>
      </w:pPr>
    </w:p>
  </w:footnote>
  <w:footnote w:id="11">
    <w:p w14:paraId="45E72C3F" w14:textId="6D19E74A" w:rsidR="008F7765" w:rsidRPr="00620165" w:rsidRDefault="008F7765">
      <w:pPr>
        <w:pStyle w:val="FootnoteText"/>
      </w:pPr>
      <w:r>
        <w:rPr>
          <w:rStyle w:val="FootnoteReference"/>
        </w:rPr>
        <w:footnoteRef/>
      </w:r>
      <w:r>
        <w:t xml:space="preserve"> </w:t>
      </w:r>
      <w:r w:rsidR="00A63BFD">
        <w:t xml:space="preserve">One final observation </w:t>
      </w:r>
      <w:proofErr w:type="gramStart"/>
      <w:r w:rsidR="00A63BFD">
        <w:t>concerns</w:t>
      </w:r>
      <w:proofErr w:type="gramEnd"/>
      <w:r w:rsidR="00A63BFD">
        <w:t xml:space="preserve"> </w:t>
      </w:r>
      <w:r w:rsidR="00A63BFD">
        <w:rPr>
          <w:i/>
          <w:iCs/>
        </w:rPr>
        <w:t>there-</w:t>
      </w:r>
      <w:r w:rsidR="00A63BFD">
        <w:t>constructions, for which</w:t>
      </w:r>
      <w:r>
        <w:t xml:space="preserve"> semantic agreement with collectives </w:t>
      </w:r>
      <w:r w:rsidR="00620165">
        <w:t xml:space="preserve">is odd, cf. </w:t>
      </w:r>
      <w:r w:rsidR="00620165">
        <w:rPr>
          <w:i/>
          <w:iCs/>
        </w:rPr>
        <w:t xml:space="preserve">There is / *are a committee deciding the budget for next year. </w:t>
      </w:r>
      <w:r w:rsidR="00620165">
        <w:t xml:space="preserve">It also has been observed that in </w:t>
      </w:r>
      <w:r w:rsidR="00620165">
        <w:rPr>
          <w:i/>
          <w:iCs/>
        </w:rPr>
        <w:t>there</w:t>
      </w:r>
      <w:r w:rsidR="00620165">
        <w:t xml:space="preserve">-constructions, we find </w:t>
      </w:r>
      <w:r w:rsidR="00A63BFD">
        <w:t>singular</w:t>
      </w:r>
      <w:r w:rsidR="00620165">
        <w:t xml:space="preserve"> agreement</w:t>
      </w:r>
      <w:r w:rsidR="00A63BFD">
        <w:t xml:space="preserve"> in cases like</w:t>
      </w:r>
      <w:r w:rsidR="00620165">
        <w:t xml:space="preserve"> </w:t>
      </w:r>
      <w:r w:rsidR="00620165">
        <w:rPr>
          <w:i/>
          <w:iCs/>
        </w:rPr>
        <w:t xml:space="preserve">There is / </w:t>
      </w:r>
      <w:r w:rsidR="00620165">
        <w:t>*</w:t>
      </w:r>
      <w:r w:rsidR="00620165">
        <w:rPr>
          <w:i/>
          <w:iCs/>
        </w:rPr>
        <w:t xml:space="preserve">are a boy and a girl in the kitchen </w:t>
      </w:r>
      <w:r w:rsidR="00620165">
        <w:t>(cf.</w:t>
      </w:r>
      <w:r w:rsidR="00C8586C">
        <w:t xml:space="preserve"> </w:t>
      </w:r>
      <w:r w:rsidR="00C8586C">
        <w:fldChar w:fldCharType="begin"/>
      </w:r>
      <w:r w:rsidR="00C8586C">
        <w:instrText xml:space="preserve"> REF Smith \h </w:instrText>
      </w:r>
      <w:r w:rsidR="00C8586C">
        <w:fldChar w:fldCharType="separate"/>
      </w:r>
      <w:r w:rsidR="005B2D73" w:rsidRPr="00592F36">
        <w:rPr>
          <w:rFonts w:cs="Times New Roman"/>
          <w:color w:val="000000" w:themeColor="text1"/>
          <w:lang w:val="en-GB"/>
        </w:rPr>
        <w:t>Smith</w:t>
      </w:r>
      <w:r w:rsidR="00C8586C">
        <w:fldChar w:fldCharType="end"/>
      </w:r>
      <w:r w:rsidR="00C8586C">
        <w:t xml:space="preserve"> 2017 f</w:t>
      </w:r>
      <w:r w:rsidR="00620165">
        <w:t xml:space="preserve">or discussion). </w:t>
      </w:r>
      <w:r w:rsidR="00A63BFD">
        <w:t xml:space="preserve">This can be explained as first-conjunct agreement, which is a syntactic notion and hence requires syntactic agreement.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29C9E" w14:textId="726874B1" w:rsidR="00F76592" w:rsidRPr="00F76592" w:rsidRDefault="00727DA2" w:rsidP="00F76592">
    <w:pPr>
      <w:pStyle w:val="Header"/>
      <w:jc w:val="right"/>
      <w:rPr>
        <w:sz w:val="20"/>
        <w:szCs w:val="20"/>
      </w:rPr>
    </w:pPr>
    <w:r>
      <w:rPr>
        <w:sz w:val="20"/>
        <w:szCs w:val="20"/>
      </w:rPr>
      <w:t>Krifka</w:t>
    </w:r>
    <w:r w:rsidR="001635DD">
      <w:rPr>
        <w:sz w:val="20"/>
        <w:szCs w:val="20"/>
      </w:rPr>
      <w:t xml:space="preserve">, </w:t>
    </w:r>
    <w:r>
      <w:rPr>
        <w:sz w:val="20"/>
        <w:szCs w:val="20"/>
      </w:rPr>
      <w:t>Modarresi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CCB57" w14:textId="23E1951C" w:rsidR="00FE3C36" w:rsidRPr="00FE3C36" w:rsidRDefault="00FE3C36" w:rsidP="00F76592">
    <w:pPr>
      <w:pStyle w:val="Header"/>
      <w:jc w:val="left"/>
      <w:rPr>
        <w:color w:val="000000" w:themeColor="text1"/>
        <w:sz w:val="20"/>
        <w:szCs w:val="20"/>
      </w:rPr>
    </w:pPr>
    <w:r>
      <w:rPr>
        <w:color w:val="000000" w:themeColor="text1"/>
        <w:sz w:val="20"/>
        <w:szCs w:val="20"/>
      </w:rPr>
      <w:t>Number agreement of coordinated subjects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4A699" w14:textId="726990F9" w:rsidR="00250DB2" w:rsidRPr="00304D6F" w:rsidRDefault="00250DB2">
    <w:pPr>
      <w:pStyle w:val="Header"/>
      <w:rPr>
        <w:color w:val="000000" w:themeColor="text1"/>
        <w:sz w:val="20"/>
        <w:szCs w:val="20"/>
      </w:rPr>
    </w:pPr>
    <w:hyperlink r:id="rId1" w:history="1">
      <w:r w:rsidRPr="00304D6F">
        <w:rPr>
          <w:rStyle w:val="Hyperlink"/>
          <w:color w:val="000000" w:themeColor="text1"/>
          <w:sz w:val="20"/>
          <w:szCs w:val="20"/>
          <w:u w:val="none"/>
        </w:rPr>
        <w:t xml:space="preserve">Proceedings of SALT 34: </w:t>
      </w:r>
      <w:r w:rsidR="00D805EC" w:rsidRPr="00304D6F">
        <w:rPr>
          <w:rStyle w:val="Hyperlink"/>
          <w:color w:val="000000" w:themeColor="text1"/>
          <w:sz w:val="20"/>
          <w:szCs w:val="20"/>
          <w:u w:val="none"/>
        </w:rPr>
        <w:t>000-000</w:t>
      </w:r>
      <w:r w:rsidRPr="00304D6F">
        <w:rPr>
          <w:rStyle w:val="Hyperlink"/>
          <w:color w:val="000000" w:themeColor="text1"/>
          <w:sz w:val="20"/>
          <w:szCs w:val="20"/>
          <w:u w:val="none"/>
        </w:rPr>
        <w:t>, 2024</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C40DE"/>
    <w:multiLevelType w:val="multilevel"/>
    <w:tmpl w:val="4E30082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 w15:restartNumberingAfterBreak="0">
    <w:nsid w:val="09937F2D"/>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1F861FB"/>
    <w:multiLevelType w:val="hybridMultilevel"/>
    <w:tmpl w:val="27A2D7E6"/>
    <w:lvl w:ilvl="0" w:tplc="5746AECC">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2182823"/>
    <w:multiLevelType w:val="hybridMultilevel"/>
    <w:tmpl w:val="1878FB9E"/>
    <w:lvl w:ilvl="0" w:tplc="9DA07696">
      <w:start w:val="1"/>
      <w:numFmt w:val="bullet"/>
      <w:lvlText w:val="•"/>
      <w:lvlJc w:val="left"/>
      <w:pPr>
        <w:tabs>
          <w:tab w:val="num" w:pos="720"/>
        </w:tabs>
        <w:ind w:left="720" w:hanging="360"/>
      </w:pPr>
      <w:rPr>
        <w:rFonts w:ascii="Lucida Sans Unicode" w:hAnsi="Lucida Sans Unicode" w:hint="default"/>
      </w:rPr>
    </w:lvl>
    <w:lvl w:ilvl="1" w:tplc="E1AACED0" w:tentative="1">
      <w:start w:val="1"/>
      <w:numFmt w:val="bullet"/>
      <w:lvlText w:val="•"/>
      <w:lvlJc w:val="left"/>
      <w:pPr>
        <w:tabs>
          <w:tab w:val="num" w:pos="1440"/>
        </w:tabs>
        <w:ind w:left="1440" w:hanging="360"/>
      </w:pPr>
      <w:rPr>
        <w:rFonts w:ascii="Lucida Sans Unicode" w:hAnsi="Lucida Sans Unicode" w:hint="default"/>
      </w:rPr>
    </w:lvl>
    <w:lvl w:ilvl="2" w:tplc="8662BEE4">
      <w:start w:val="1"/>
      <w:numFmt w:val="bullet"/>
      <w:lvlText w:val="•"/>
      <w:lvlJc w:val="left"/>
      <w:pPr>
        <w:tabs>
          <w:tab w:val="num" w:pos="2160"/>
        </w:tabs>
        <w:ind w:left="2160" w:hanging="360"/>
      </w:pPr>
      <w:rPr>
        <w:rFonts w:ascii="Lucida Sans Unicode" w:hAnsi="Lucida Sans Unicode" w:hint="default"/>
      </w:rPr>
    </w:lvl>
    <w:lvl w:ilvl="3" w:tplc="C7C6A0A6" w:tentative="1">
      <w:start w:val="1"/>
      <w:numFmt w:val="bullet"/>
      <w:lvlText w:val="•"/>
      <w:lvlJc w:val="left"/>
      <w:pPr>
        <w:tabs>
          <w:tab w:val="num" w:pos="2880"/>
        </w:tabs>
        <w:ind w:left="2880" w:hanging="360"/>
      </w:pPr>
      <w:rPr>
        <w:rFonts w:ascii="Lucida Sans Unicode" w:hAnsi="Lucida Sans Unicode" w:hint="default"/>
      </w:rPr>
    </w:lvl>
    <w:lvl w:ilvl="4" w:tplc="88CC73B2" w:tentative="1">
      <w:start w:val="1"/>
      <w:numFmt w:val="bullet"/>
      <w:lvlText w:val="•"/>
      <w:lvlJc w:val="left"/>
      <w:pPr>
        <w:tabs>
          <w:tab w:val="num" w:pos="3600"/>
        </w:tabs>
        <w:ind w:left="3600" w:hanging="360"/>
      </w:pPr>
      <w:rPr>
        <w:rFonts w:ascii="Lucida Sans Unicode" w:hAnsi="Lucida Sans Unicode" w:hint="default"/>
      </w:rPr>
    </w:lvl>
    <w:lvl w:ilvl="5" w:tplc="F654A6BC" w:tentative="1">
      <w:start w:val="1"/>
      <w:numFmt w:val="bullet"/>
      <w:lvlText w:val="•"/>
      <w:lvlJc w:val="left"/>
      <w:pPr>
        <w:tabs>
          <w:tab w:val="num" w:pos="4320"/>
        </w:tabs>
        <w:ind w:left="4320" w:hanging="360"/>
      </w:pPr>
      <w:rPr>
        <w:rFonts w:ascii="Lucida Sans Unicode" w:hAnsi="Lucida Sans Unicode" w:hint="default"/>
      </w:rPr>
    </w:lvl>
    <w:lvl w:ilvl="6" w:tplc="023AC840" w:tentative="1">
      <w:start w:val="1"/>
      <w:numFmt w:val="bullet"/>
      <w:lvlText w:val="•"/>
      <w:lvlJc w:val="left"/>
      <w:pPr>
        <w:tabs>
          <w:tab w:val="num" w:pos="5040"/>
        </w:tabs>
        <w:ind w:left="5040" w:hanging="360"/>
      </w:pPr>
      <w:rPr>
        <w:rFonts w:ascii="Lucida Sans Unicode" w:hAnsi="Lucida Sans Unicode" w:hint="default"/>
      </w:rPr>
    </w:lvl>
    <w:lvl w:ilvl="7" w:tplc="E16C78E2" w:tentative="1">
      <w:start w:val="1"/>
      <w:numFmt w:val="bullet"/>
      <w:lvlText w:val="•"/>
      <w:lvlJc w:val="left"/>
      <w:pPr>
        <w:tabs>
          <w:tab w:val="num" w:pos="5760"/>
        </w:tabs>
        <w:ind w:left="5760" w:hanging="360"/>
      </w:pPr>
      <w:rPr>
        <w:rFonts w:ascii="Lucida Sans Unicode" w:hAnsi="Lucida Sans Unicode" w:hint="default"/>
      </w:rPr>
    </w:lvl>
    <w:lvl w:ilvl="8" w:tplc="D3E6AC6A" w:tentative="1">
      <w:start w:val="1"/>
      <w:numFmt w:val="bullet"/>
      <w:lvlText w:val="•"/>
      <w:lvlJc w:val="left"/>
      <w:pPr>
        <w:tabs>
          <w:tab w:val="num" w:pos="6480"/>
        </w:tabs>
        <w:ind w:left="6480" w:hanging="360"/>
      </w:pPr>
      <w:rPr>
        <w:rFonts w:ascii="Lucida Sans Unicode" w:hAnsi="Lucida Sans Unicode" w:hint="default"/>
      </w:rPr>
    </w:lvl>
  </w:abstractNum>
  <w:abstractNum w:abstractNumId="4" w15:restartNumberingAfterBreak="0">
    <w:nsid w:val="35973207"/>
    <w:multiLevelType w:val="hybridMultilevel"/>
    <w:tmpl w:val="2DF20D20"/>
    <w:lvl w:ilvl="0" w:tplc="C05C21F2">
      <w:start w:val="4"/>
      <w:numFmt w:val="lowerLetter"/>
      <w:lvlText w:val="%1."/>
      <w:lvlJc w:val="left"/>
      <w:pPr>
        <w:ind w:left="1069" w:hanging="360"/>
      </w:pPr>
      <w:rPr>
        <w:rFonts w:hint="default"/>
        <w:i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3B765B4E"/>
    <w:multiLevelType w:val="multilevel"/>
    <w:tmpl w:val="FCA4E440"/>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5482994"/>
    <w:multiLevelType w:val="multilevel"/>
    <w:tmpl w:val="FCA4E440"/>
    <w:numStyleLink w:val="111111"/>
  </w:abstractNum>
  <w:abstractNum w:abstractNumId="7" w15:restartNumberingAfterBreak="0">
    <w:nsid w:val="507A2AFB"/>
    <w:multiLevelType w:val="hybridMultilevel"/>
    <w:tmpl w:val="1918EC7E"/>
    <w:lvl w:ilvl="0" w:tplc="63DECF84">
      <w:start w:val="1"/>
      <w:numFmt w:val="decimal"/>
      <w:pStyle w:val="Example"/>
      <w:lvlText w:val="(%1)"/>
      <w:lvlJc w:val="left"/>
      <w:pPr>
        <w:ind w:left="567" w:hanging="567"/>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66ED52E9"/>
    <w:multiLevelType w:val="multilevel"/>
    <w:tmpl w:val="A13A977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71DE198B"/>
    <w:multiLevelType w:val="hybridMultilevel"/>
    <w:tmpl w:val="635642BC"/>
    <w:lvl w:ilvl="0" w:tplc="771CEB2E">
      <w:start w:val="1"/>
      <w:numFmt w:val="bullet"/>
      <w:pStyle w:val="Lis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7EE02F5A"/>
    <w:multiLevelType w:val="multilevel"/>
    <w:tmpl w:val="6262A524"/>
    <w:lvl w:ilvl="0">
      <w:start w:val="1"/>
      <w:numFmt w:val="bullet"/>
      <w:pStyle w:val="ListParagraph"/>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2092580390">
    <w:abstractNumId w:val="5"/>
  </w:num>
  <w:num w:numId="2" w16cid:durableId="116070960">
    <w:abstractNumId w:val="6"/>
  </w:num>
  <w:num w:numId="3" w16cid:durableId="1168444667">
    <w:abstractNumId w:val="8"/>
  </w:num>
  <w:num w:numId="4" w16cid:durableId="95178444">
    <w:abstractNumId w:val="1"/>
  </w:num>
  <w:num w:numId="5" w16cid:durableId="921915070">
    <w:abstractNumId w:val="0"/>
  </w:num>
  <w:num w:numId="6" w16cid:durableId="1358506495">
    <w:abstractNumId w:val="7"/>
  </w:num>
  <w:num w:numId="7" w16cid:durableId="787547064">
    <w:abstractNumId w:val="9"/>
  </w:num>
  <w:num w:numId="8" w16cid:durableId="1806317330">
    <w:abstractNumId w:val="4"/>
  </w:num>
  <w:num w:numId="9" w16cid:durableId="1716004186">
    <w:abstractNumId w:val="7"/>
    <w:lvlOverride w:ilvl="0">
      <w:startOverride w:val="1"/>
    </w:lvlOverride>
    <w:lvlOverride w:ilvl="1">
      <w:startOverride w:val="2"/>
    </w:lvlOverride>
  </w:num>
  <w:num w:numId="10" w16cid:durableId="557473158">
    <w:abstractNumId w:val="7"/>
  </w:num>
  <w:num w:numId="11" w16cid:durableId="331379385">
    <w:abstractNumId w:val="2"/>
  </w:num>
  <w:num w:numId="12" w16cid:durableId="344019802">
    <w:abstractNumId w:val="10"/>
  </w:num>
  <w:num w:numId="13" w16cid:durableId="2119520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hideSpellingErrors/>
  <w:activeWritingStyle w:appName="MSWord" w:lang="de-DE" w:vendorID="64" w:dllVersion="6" w:nlCheck="1" w:checkStyle="1"/>
  <w:activeWritingStyle w:appName="MSWord" w:lang="en-US" w:vendorID="64" w:dllVersion="6" w:nlCheck="1" w:checkStyle="1"/>
  <w:activeWritingStyle w:appName="MSWord" w:lang="en-US" w:vendorID="64" w:dllVersion="4096" w:nlCheck="1" w:checkStyle="0"/>
  <w:activeWritingStyle w:appName="MSWord" w:lang="de-DE" w:vendorID="64" w:dllVersion="4096" w:nlCheck="1" w:checkStyle="0"/>
  <w:activeWritingStyle w:appName="MSWord" w:lang="tr-TR" w:vendorID="64" w:dllVersion="0" w:nlCheck="1" w:checkStyle="0"/>
  <w:activeWritingStyle w:appName="MSWord" w:lang="en-US" w:vendorID="64" w:dllVersion="0" w:nlCheck="1" w:checkStyle="0"/>
  <w:activeWritingStyle w:appName="MSWord" w:lang="en-GB" w:vendorID="64" w:dllVersion="0" w:nlCheck="1" w:checkStyle="0"/>
  <w:proofState w:spelling="clean" w:grammar="clean"/>
  <w:attachedTemplate r:id="rId1"/>
  <w:defaultTabStop w:val="720"/>
  <w:autoHyphenation/>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DB2"/>
    <w:rsid w:val="0000009C"/>
    <w:rsid w:val="00003FAC"/>
    <w:rsid w:val="0000559A"/>
    <w:rsid w:val="000123F2"/>
    <w:rsid w:val="00014495"/>
    <w:rsid w:val="00015B7D"/>
    <w:rsid w:val="000178DA"/>
    <w:rsid w:val="00026523"/>
    <w:rsid w:val="0003243E"/>
    <w:rsid w:val="00033781"/>
    <w:rsid w:val="00040A06"/>
    <w:rsid w:val="000507CF"/>
    <w:rsid w:val="00053F21"/>
    <w:rsid w:val="00054254"/>
    <w:rsid w:val="000544CE"/>
    <w:rsid w:val="000550B2"/>
    <w:rsid w:val="0005626A"/>
    <w:rsid w:val="00060F40"/>
    <w:rsid w:val="00061323"/>
    <w:rsid w:val="00061352"/>
    <w:rsid w:val="00061530"/>
    <w:rsid w:val="00062BF2"/>
    <w:rsid w:val="00063A82"/>
    <w:rsid w:val="00064DE6"/>
    <w:rsid w:val="000654EF"/>
    <w:rsid w:val="000675AF"/>
    <w:rsid w:val="00072620"/>
    <w:rsid w:val="00072C72"/>
    <w:rsid w:val="000756D6"/>
    <w:rsid w:val="000800E0"/>
    <w:rsid w:val="00080FE0"/>
    <w:rsid w:val="00085600"/>
    <w:rsid w:val="00086BDE"/>
    <w:rsid w:val="00087CED"/>
    <w:rsid w:val="0009027D"/>
    <w:rsid w:val="00096E89"/>
    <w:rsid w:val="000977E9"/>
    <w:rsid w:val="000A06A1"/>
    <w:rsid w:val="000A06EA"/>
    <w:rsid w:val="000A236C"/>
    <w:rsid w:val="000A27A9"/>
    <w:rsid w:val="000A3368"/>
    <w:rsid w:val="000A375E"/>
    <w:rsid w:val="000A77DB"/>
    <w:rsid w:val="000B3478"/>
    <w:rsid w:val="000B5CCD"/>
    <w:rsid w:val="000C224E"/>
    <w:rsid w:val="000C2282"/>
    <w:rsid w:val="000C2979"/>
    <w:rsid w:val="000C366E"/>
    <w:rsid w:val="000C50B2"/>
    <w:rsid w:val="000C565C"/>
    <w:rsid w:val="000C5E8F"/>
    <w:rsid w:val="000C5F9E"/>
    <w:rsid w:val="000C64B6"/>
    <w:rsid w:val="000C65C7"/>
    <w:rsid w:val="000D4A1E"/>
    <w:rsid w:val="000D4C2B"/>
    <w:rsid w:val="000D59AA"/>
    <w:rsid w:val="000D6F1E"/>
    <w:rsid w:val="000D750E"/>
    <w:rsid w:val="000E14F6"/>
    <w:rsid w:val="000E1BC4"/>
    <w:rsid w:val="000E40FC"/>
    <w:rsid w:val="000E425F"/>
    <w:rsid w:val="000E574A"/>
    <w:rsid w:val="000E60A2"/>
    <w:rsid w:val="000E6B79"/>
    <w:rsid w:val="000E794A"/>
    <w:rsid w:val="000F18C8"/>
    <w:rsid w:val="000F23C6"/>
    <w:rsid w:val="000F26C2"/>
    <w:rsid w:val="000F2A53"/>
    <w:rsid w:val="000F2C27"/>
    <w:rsid w:val="000F39D5"/>
    <w:rsid w:val="000F3E4E"/>
    <w:rsid w:val="000F5470"/>
    <w:rsid w:val="001016A1"/>
    <w:rsid w:val="00104E87"/>
    <w:rsid w:val="00105CF8"/>
    <w:rsid w:val="00111278"/>
    <w:rsid w:val="00111F28"/>
    <w:rsid w:val="0011256F"/>
    <w:rsid w:val="001151B2"/>
    <w:rsid w:val="00115CF1"/>
    <w:rsid w:val="0011639A"/>
    <w:rsid w:val="00116DB4"/>
    <w:rsid w:val="00116E1D"/>
    <w:rsid w:val="00116F9E"/>
    <w:rsid w:val="0011789F"/>
    <w:rsid w:val="001230C8"/>
    <w:rsid w:val="001231AF"/>
    <w:rsid w:val="001236BD"/>
    <w:rsid w:val="00123FAB"/>
    <w:rsid w:val="0012484E"/>
    <w:rsid w:val="001303E8"/>
    <w:rsid w:val="00130979"/>
    <w:rsid w:val="001316A6"/>
    <w:rsid w:val="00133313"/>
    <w:rsid w:val="00133EA5"/>
    <w:rsid w:val="00133F85"/>
    <w:rsid w:val="00136AEA"/>
    <w:rsid w:val="00137A2E"/>
    <w:rsid w:val="0014095A"/>
    <w:rsid w:val="0014357B"/>
    <w:rsid w:val="001453B1"/>
    <w:rsid w:val="00145444"/>
    <w:rsid w:val="00145A20"/>
    <w:rsid w:val="00146D81"/>
    <w:rsid w:val="00147CEA"/>
    <w:rsid w:val="001505D2"/>
    <w:rsid w:val="00151EA3"/>
    <w:rsid w:val="00152664"/>
    <w:rsid w:val="00154234"/>
    <w:rsid w:val="00154B06"/>
    <w:rsid w:val="001552C5"/>
    <w:rsid w:val="00156090"/>
    <w:rsid w:val="00156B6D"/>
    <w:rsid w:val="00156D1B"/>
    <w:rsid w:val="00160683"/>
    <w:rsid w:val="00161287"/>
    <w:rsid w:val="0016143B"/>
    <w:rsid w:val="00162307"/>
    <w:rsid w:val="0016259C"/>
    <w:rsid w:val="001635DD"/>
    <w:rsid w:val="00165EB5"/>
    <w:rsid w:val="001701BE"/>
    <w:rsid w:val="00170249"/>
    <w:rsid w:val="00172075"/>
    <w:rsid w:val="001720C8"/>
    <w:rsid w:val="00173E3D"/>
    <w:rsid w:val="0017586A"/>
    <w:rsid w:val="001758B5"/>
    <w:rsid w:val="00177BFC"/>
    <w:rsid w:val="00177E30"/>
    <w:rsid w:val="0018207B"/>
    <w:rsid w:val="00182ABC"/>
    <w:rsid w:val="001836AF"/>
    <w:rsid w:val="0018388D"/>
    <w:rsid w:val="00183D5A"/>
    <w:rsid w:val="00184B60"/>
    <w:rsid w:val="001877B1"/>
    <w:rsid w:val="00187C8D"/>
    <w:rsid w:val="00192820"/>
    <w:rsid w:val="00196DEA"/>
    <w:rsid w:val="00197384"/>
    <w:rsid w:val="00197E55"/>
    <w:rsid w:val="001A0E81"/>
    <w:rsid w:val="001A1ED2"/>
    <w:rsid w:val="001A4435"/>
    <w:rsid w:val="001A7160"/>
    <w:rsid w:val="001A77FD"/>
    <w:rsid w:val="001B0C07"/>
    <w:rsid w:val="001B0E54"/>
    <w:rsid w:val="001B4567"/>
    <w:rsid w:val="001B49BA"/>
    <w:rsid w:val="001C046F"/>
    <w:rsid w:val="001C0DA4"/>
    <w:rsid w:val="001C1010"/>
    <w:rsid w:val="001C23FA"/>
    <w:rsid w:val="001C298C"/>
    <w:rsid w:val="001C3581"/>
    <w:rsid w:val="001C5054"/>
    <w:rsid w:val="001C71BD"/>
    <w:rsid w:val="001C746E"/>
    <w:rsid w:val="001C7F0F"/>
    <w:rsid w:val="001D321C"/>
    <w:rsid w:val="001D451A"/>
    <w:rsid w:val="001D48C8"/>
    <w:rsid w:val="001D5BA4"/>
    <w:rsid w:val="001D62B1"/>
    <w:rsid w:val="001D686F"/>
    <w:rsid w:val="001D6C6B"/>
    <w:rsid w:val="001E125D"/>
    <w:rsid w:val="001E5DB1"/>
    <w:rsid w:val="001E5E52"/>
    <w:rsid w:val="001E6B26"/>
    <w:rsid w:val="001E7AB2"/>
    <w:rsid w:val="001F23AF"/>
    <w:rsid w:val="001F64E3"/>
    <w:rsid w:val="0020053B"/>
    <w:rsid w:val="00201334"/>
    <w:rsid w:val="0020205C"/>
    <w:rsid w:val="0020532A"/>
    <w:rsid w:val="00205BF6"/>
    <w:rsid w:val="00210286"/>
    <w:rsid w:val="00210D11"/>
    <w:rsid w:val="0021515B"/>
    <w:rsid w:val="0021574B"/>
    <w:rsid w:val="0021725F"/>
    <w:rsid w:val="002179B1"/>
    <w:rsid w:val="00221517"/>
    <w:rsid w:val="002267EB"/>
    <w:rsid w:val="00226F6A"/>
    <w:rsid w:val="0023555F"/>
    <w:rsid w:val="00236B14"/>
    <w:rsid w:val="00241835"/>
    <w:rsid w:val="002435E3"/>
    <w:rsid w:val="0024409A"/>
    <w:rsid w:val="002453DF"/>
    <w:rsid w:val="00247F39"/>
    <w:rsid w:val="00250DB2"/>
    <w:rsid w:val="002528D6"/>
    <w:rsid w:val="00252C5B"/>
    <w:rsid w:val="00254049"/>
    <w:rsid w:val="0025472B"/>
    <w:rsid w:val="00254974"/>
    <w:rsid w:val="00255DAB"/>
    <w:rsid w:val="002621F6"/>
    <w:rsid w:val="0026307B"/>
    <w:rsid w:val="00263FC6"/>
    <w:rsid w:val="00264A7A"/>
    <w:rsid w:val="00264D60"/>
    <w:rsid w:val="00266BF7"/>
    <w:rsid w:val="00272B8F"/>
    <w:rsid w:val="00273492"/>
    <w:rsid w:val="00273A14"/>
    <w:rsid w:val="002749C7"/>
    <w:rsid w:val="0027636D"/>
    <w:rsid w:val="002779C4"/>
    <w:rsid w:val="00277EC6"/>
    <w:rsid w:val="0028049D"/>
    <w:rsid w:val="0028270C"/>
    <w:rsid w:val="002844CC"/>
    <w:rsid w:val="00284FEA"/>
    <w:rsid w:val="00285E6E"/>
    <w:rsid w:val="002902B1"/>
    <w:rsid w:val="002910C9"/>
    <w:rsid w:val="00291569"/>
    <w:rsid w:val="0029256C"/>
    <w:rsid w:val="00293B7E"/>
    <w:rsid w:val="002A1067"/>
    <w:rsid w:val="002A2083"/>
    <w:rsid w:val="002A2A88"/>
    <w:rsid w:val="002A2B17"/>
    <w:rsid w:val="002A2CCF"/>
    <w:rsid w:val="002A3B3D"/>
    <w:rsid w:val="002A42B6"/>
    <w:rsid w:val="002B00BB"/>
    <w:rsid w:val="002B0152"/>
    <w:rsid w:val="002B0B99"/>
    <w:rsid w:val="002B1723"/>
    <w:rsid w:val="002B1BF0"/>
    <w:rsid w:val="002B3C1D"/>
    <w:rsid w:val="002B4C71"/>
    <w:rsid w:val="002B5E97"/>
    <w:rsid w:val="002B78B3"/>
    <w:rsid w:val="002C0AB8"/>
    <w:rsid w:val="002C20D8"/>
    <w:rsid w:val="002C266C"/>
    <w:rsid w:val="002C52E3"/>
    <w:rsid w:val="002C6AE2"/>
    <w:rsid w:val="002D13C2"/>
    <w:rsid w:val="002D178B"/>
    <w:rsid w:val="002D1841"/>
    <w:rsid w:val="002D1AE1"/>
    <w:rsid w:val="002D2536"/>
    <w:rsid w:val="002D39F5"/>
    <w:rsid w:val="002D4E2E"/>
    <w:rsid w:val="002D64A5"/>
    <w:rsid w:val="002D6D60"/>
    <w:rsid w:val="002D70DA"/>
    <w:rsid w:val="002D72C7"/>
    <w:rsid w:val="002E053D"/>
    <w:rsid w:val="002E0B1C"/>
    <w:rsid w:val="002E13B4"/>
    <w:rsid w:val="002E33F1"/>
    <w:rsid w:val="002E4A2F"/>
    <w:rsid w:val="002F0633"/>
    <w:rsid w:val="002F0CBE"/>
    <w:rsid w:val="002F2897"/>
    <w:rsid w:val="002F408E"/>
    <w:rsid w:val="002F5EE1"/>
    <w:rsid w:val="002F6C04"/>
    <w:rsid w:val="002F7972"/>
    <w:rsid w:val="003017A4"/>
    <w:rsid w:val="003028AF"/>
    <w:rsid w:val="00304D6F"/>
    <w:rsid w:val="00305256"/>
    <w:rsid w:val="003058AA"/>
    <w:rsid w:val="00307D77"/>
    <w:rsid w:val="0031020A"/>
    <w:rsid w:val="00310322"/>
    <w:rsid w:val="00310A4C"/>
    <w:rsid w:val="00310B41"/>
    <w:rsid w:val="00311244"/>
    <w:rsid w:val="00311F86"/>
    <w:rsid w:val="0031408C"/>
    <w:rsid w:val="0031492B"/>
    <w:rsid w:val="00315A2B"/>
    <w:rsid w:val="00322688"/>
    <w:rsid w:val="00323C6A"/>
    <w:rsid w:val="00326025"/>
    <w:rsid w:val="00327239"/>
    <w:rsid w:val="003302B0"/>
    <w:rsid w:val="00330AA8"/>
    <w:rsid w:val="003363E1"/>
    <w:rsid w:val="003371FA"/>
    <w:rsid w:val="00340535"/>
    <w:rsid w:val="00343FC6"/>
    <w:rsid w:val="003445B6"/>
    <w:rsid w:val="00344A89"/>
    <w:rsid w:val="00344F28"/>
    <w:rsid w:val="003508ED"/>
    <w:rsid w:val="0035182B"/>
    <w:rsid w:val="00352851"/>
    <w:rsid w:val="00355435"/>
    <w:rsid w:val="003571BD"/>
    <w:rsid w:val="00357996"/>
    <w:rsid w:val="00360F8D"/>
    <w:rsid w:val="0036274A"/>
    <w:rsid w:val="0036299A"/>
    <w:rsid w:val="003637AE"/>
    <w:rsid w:val="003665A8"/>
    <w:rsid w:val="00366711"/>
    <w:rsid w:val="003674CA"/>
    <w:rsid w:val="0037018D"/>
    <w:rsid w:val="00374A99"/>
    <w:rsid w:val="00376726"/>
    <w:rsid w:val="003769D5"/>
    <w:rsid w:val="003775B4"/>
    <w:rsid w:val="003833F5"/>
    <w:rsid w:val="00386365"/>
    <w:rsid w:val="003875C2"/>
    <w:rsid w:val="0039103E"/>
    <w:rsid w:val="00392A77"/>
    <w:rsid w:val="0039317E"/>
    <w:rsid w:val="0039323F"/>
    <w:rsid w:val="00394BF4"/>
    <w:rsid w:val="00395E1F"/>
    <w:rsid w:val="003A2168"/>
    <w:rsid w:val="003A3649"/>
    <w:rsid w:val="003A59C6"/>
    <w:rsid w:val="003A7744"/>
    <w:rsid w:val="003B0E5E"/>
    <w:rsid w:val="003B4EC8"/>
    <w:rsid w:val="003B5AD0"/>
    <w:rsid w:val="003C5EEC"/>
    <w:rsid w:val="003C5F2B"/>
    <w:rsid w:val="003C64D3"/>
    <w:rsid w:val="003C689A"/>
    <w:rsid w:val="003C738D"/>
    <w:rsid w:val="003C7422"/>
    <w:rsid w:val="003D0FF2"/>
    <w:rsid w:val="003D1636"/>
    <w:rsid w:val="003D4E83"/>
    <w:rsid w:val="003D5D85"/>
    <w:rsid w:val="003D68F8"/>
    <w:rsid w:val="003D6B08"/>
    <w:rsid w:val="003E308F"/>
    <w:rsid w:val="003E4547"/>
    <w:rsid w:val="003E4719"/>
    <w:rsid w:val="003E7010"/>
    <w:rsid w:val="003F20E2"/>
    <w:rsid w:val="003F2A87"/>
    <w:rsid w:val="003F3556"/>
    <w:rsid w:val="003F4379"/>
    <w:rsid w:val="003F6368"/>
    <w:rsid w:val="003F6B89"/>
    <w:rsid w:val="003F7D03"/>
    <w:rsid w:val="00405F16"/>
    <w:rsid w:val="00406704"/>
    <w:rsid w:val="00406B7E"/>
    <w:rsid w:val="00411A1F"/>
    <w:rsid w:val="004128CB"/>
    <w:rsid w:val="00417553"/>
    <w:rsid w:val="0042070A"/>
    <w:rsid w:val="00422021"/>
    <w:rsid w:val="0042269C"/>
    <w:rsid w:val="00423E89"/>
    <w:rsid w:val="00425071"/>
    <w:rsid w:val="004253FC"/>
    <w:rsid w:val="00426B09"/>
    <w:rsid w:val="0043112C"/>
    <w:rsid w:val="0043231E"/>
    <w:rsid w:val="00433DC3"/>
    <w:rsid w:val="00435FE1"/>
    <w:rsid w:val="00442E3B"/>
    <w:rsid w:val="00444277"/>
    <w:rsid w:val="00444331"/>
    <w:rsid w:val="00445116"/>
    <w:rsid w:val="00446A14"/>
    <w:rsid w:val="00446B2C"/>
    <w:rsid w:val="004479D0"/>
    <w:rsid w:val="004504A8"/>
    <w:rsid w:val="004514CA"/>
    <w:rsid w:val="0045534C"/>
    <w:rsid w:val="004574BD"/>
    <w:rsid w:val="00457B51"/>
    <w:rsid w:val="00457E57"/>
    <w:rsid w:val="00461E9D"/>
    <w:rsid w:val="004643BA"/>
    <w:rsid w:val="00465314"/>
    <w:rsid w:val="00465782"/>
    <w:rsid w:val="00465CAA"/>
    <w:rsid w:val="0046668B"/>
    <w:rsid w:val="00467563"/>
    <w:rsid w:val="0046794F"/>
    <w:rsid w:val="00470869"/>
    <w:rsid w:val="00471387"/>
    <w:rsid w:val="004719C3"/>
    <w:rsid w:val="00473294"/>
    <w:rsid w:val="00473704"/>
    <w:rsid w:val="00473866"/>
    <w:rsid w:val="00473AC1"/>
    <w:rsid w:val="004740EB"/>
    <w:rsid w:val="00474BBE"/>
    <w:rsid w:val="00476DDE"/>
    <w:rsid w:val="00494357"/>
    <w:rsid w:val="004945DC"/>
    <w:rsid w:val="00494FD5"/>
    <w:rsid w:val="004978EA"/>
    <w:rsid w:val="00497FF5"/>
    <w:rsid w:val="004A1C3E"/>
    <w:rsid w:val="004A1E68"/>
    <w:rsid w:val="004A1F76"/>
    <w:rsid w:val="004A5081"/>
    <w:rsid w:val="004B224C"/>
    <w:rsid w:val="004B471C"/>
    <w:rsid w:val="004B4A18"/>
    <w:rsid w:val="004B54B3"/>
    <w:rsid w:val="004B6392"/>
    <w:rsid w:val="004B7336"/>
    <w:rsid w:val="004C13EB"/>
    <w:rsid w:val="004C1A6D"/>
    <w:rsid w:val="004C24AD"/>
    <w:rsid w:val="004C295F"/>
    <w:rsid w:val="004D1F1C"/>
    <w:rsid w:val="004D50D3"/>
    <w:rsid w:val="004D60AB"/>
    <w:rsid w:val="004E1274"/>
    <w:rsid w:val="004E51E9"/>
    <w:rsid w:val="004E6D0C"/>
    <w:rsid w:val="004F18FF"/>
    <w:rsid w:val="004F353B"/>
    <w:rsid w:val="00502C39"/>
    <w:rsid w:val="00503B9A"/>
    <w:rsid w:val="00504FD7"/>
    <w:rsid w:val="00506301"/>
    <w:rsid w:val="00515429"/>
    <w:rsid w:val="00515A80"/>
    <w:rsid w:val="00520A45"/>
    <w:rsid w:val="00523DD3"/>
    <w:rsid w:val="00526F01"/>
    <w:rsid w:val="005317D1"/>
    <w:rsid w:val="00536E34"/>
    <w:rsid w:val="00537791"/>
    <w:rsid w:val="00541ADE"/>
    <w:rsid w:val="00542033"/>
    <w:rsid w:val="00542916"/>
    <w:rsid w:val="005435AD"/>
    <w:rsid w:val="00550789"/>
    <w:rsid w:val="005521E9"/>
    <w:rsid w:val="0055325D"/>
    <w:rsid w:val="00561002"/>
    <w:rsid w:val="005616B7"/>
    <w:rsid w:val="00564E4A"/>
    <w:rsid w:val="00565AC8"/>
    <w:rsid w:val="00565BE3"/>
    <w:rsid w:val="00570D50"/>
    <w:rsid w:val="00571E03"/>
    <w:rsid w:val="00573951"/>
    <w:rsid w:val="00575FA8"/>
    <w:rsid w:val="005766DB"/>
    <w:rsid w:val="00576D45"/>
    <w:rsid w:val="00577A8C"/>
    <w:rsid w:val="00577E8A"/>
    <w:rsid w:val="005821D8"/>
    <w:rsid w:val="00585D12"/>
    <w:rsid w:val="00585F25"/>
    <w:rsid w:val="00587852"/>
    <w:rsid w:val="005900E1"/>
    <w:rsid w:val="00591F69"/>
    <w:rsid w:val="00592F36"/>
    <w:rsid w:val="005935CE"/>
    <w:rsid w:val="00593BFA"/>
    <w:rsid w:val="00593FA7"/>
    <w:rsid w:val="005952F7"/>
    <w:rsid w:val="005A01DE"/>
    <w:rsid w:val="005A233F"/>
    <w:rsid w:val="005B0577"/>
    <w:rsid w:val="005B1A28"/>
    <w:rsid w:val="005B2D73"/>
    <w:rsid w:val="005B3600"/>
    <w:rsid w:val="005B58D7"/>
    <w:rsid w:val="005B5DDA"/>
    <w:rsid w:val="005B73B2"/>
    <w:rsid w:val="005C1B40"/>
    <w:rsid w:val="005C27A4"/>
    <w:rsid w:val="005C5379"/>
    <w:rsid w:val="005C5F80"/>
    <w:rsid w:val="005C5FB5"/>
    <w:rsid w:val="005D5CE9"/>
    <w:rsid w:val="005D5F8B"/>
    <w:rsid w:val="005D6E65"/>
    <w:rsid w:val="005E2CA9"/>
    <w:rsid w:val="005E3DC0"/>
    <w:rsid w:val="005E5663"/>
    <w:rsid w:val="005E6CE3"/>
    <w:rsid w:val="005F2AC7"/>
    <w:rsid w:val="005F3E76"/>
    <w:rsid w:val="005F5A74"/>
    <w:rsid w:val="005F66DA"/>
    <w:rsid w:val="005F6E28"/>
    <w:rsid w:val="005F7C43"/>
    <w:rsid w:val="00600CBA"/>
    <w:rsid w:val="00601A26"/>
    <w:rsid w:val="00602083"/>
    <w:rsid w:val="00603AB5"/>
    <w:rsid w:val="00604005"/>
    <w:rsid w:val="00604829"/>
    <w:rsid w:val="006116CF"/>
    <w:rsid w:val="00611B21"/>
    <w:rsid w:val="00615BBE"/>
    <w:rsid w:val="006161E4"/>
    <w:rsid w:val="00617BC2"/>
    <w:rsid w:val="00620165"/>
    <w:rsid w:val="00623589"/>
    <w:rsid w:val="00623D85"/>
    <w:rsid w:val="0062542F"/>
    <w:rsid w:val="006303F9"/>
    <w:rsid w:val="00630440"/>
    <w:rsid w:val="00631403"/>
    <w:rsid w:val="0063215A"/>
    <w:rsid w:val="006340A1"/>
    <w:rsid w:val="00635D32"/>
    <w:rsid w:val="006370E1"/>
    <w:rsid w:val="006374A4"/>
    <w:rsid w:val="00641971"/>
    <w:rsid w:val="00647CFD"/>
    <w:rsid w:val="00652246"/>
    <w:rsid w:val="006527D1"/>
    <w:rsid w:val="00655CDB"/>
    <w:rsid w:val="006563DE"/>
    <w:rsid w:val="006602E5"/>
    <w:rsid w:val="00660CBA"/>
    <w:rsid w:val="00662B91"/>
    <w:rsid w:val="00663692"/>
    <w:rsid w:val="006646C5"/>
    <w:rsid w:val="00665FFE"/>
    <w:rsid w:val="00667C75"/>
    <w:rsid w:val="00670800"/>
    <w:rsid w:val="00674955"/>
    <w:rsid w:val="0067511E"/>
    <w:rsid w:val="00677433"/>
    <w:rsid w:val="00680F08"/>
    <w:rsid w:val="00681196"/>
    <w:rsid w:val="00682DBF"/>
    <w:rsid w:val="00685520"/>
    <w:rsid w:val="00687C22"/>
    <w:rsid w:val="006922ED"/>
    <w:rsid w:val="00693DA8"/>
    <w:rsid w:val="00694831"/>
    <w:rsid w:val="00694B29"/>
    <w:rsid w:val="00696EE6"/>
    <w:rsid w:val="006976C1"/>
    <w:rsid w:val="006A0105"/>
    <w:rsid w:val="006A09A6"/>
    <w:rsid w:val="006A1554"/>
    <w:rsid w:val="006A245B"/>
    <w:rsid w:val="006A4022"/>
    <w:rsid w:val="006A4D95"/>
    <w:rsid w:val="006A5C97"/>
    <w:rsid w:val="006A7B48"/>
    <w:rsid w:val="006A7D1C"/>
    <w:rsid w:val="006B0EAC"/>
    <w:rsid w:val="006B4E5F"/>
    <w:rsid w:val="006B7691"/>
    <w:rsid w:val="006C2EB3"/>
    <w:rsid w:val="006C4F27"/>
    <w:rsid w:val="006C6EB2"/>
    <w:rsid w:val="006C7375"/>
    <w:rsid w:val="006C7A71"/>
    <w:rsid w:val="006D4DFD"/>
    <w:rsid w:val="006E11AD"/>
    <w:rsid w:val="006E3667"/>
    <w:rsid w:val="006E3C59"/>
    <w:rsid w:val="006E50B6"/>
    <w:rsid w:val="006E5630"/>
    <w:rsid w:val="006E6015"/>
    <w:rsid w:val="006E6CE8"/>
    <w:rsid w:val="006F05FD"/>
    <w:rsid w:val="006F2BF9"/>
    <w:rsid w:val="0070027B"/>
    <w:rsid w:val="0070098B"/>
    <w:rsid w:val="0070297B"/>
    <w:rsid w:val="00703DE2"/>
    <w:rsid w:val="00711FDE"/>
    <w:rsid w:val="00712055"/>
    <w:rsid w:val="007127F1"/>
    <w:rsid w:val="00712891"/>
    <w:rsid w:val="007138AB"/>
    <w:rsid w:val="00713AB4"/>
    <w:rsid w:val="00713D2C"/>
    <w:rsid w:val="00716D82"/>
    <w:rsid w:val="007178E4"/>
    <w:rsid w:val="007210B2"/>
    <w:rsid w:val="0072171E"/>
    <w:rsid w:val="0072247F"/>
    <w:rsid w:val="007226E5"/>
    <w:rsid w:val="00727DA2"/>
    <w:rsid w:val="00730099"/>
    <w:rsid w:val="00731DAA"/>
    <w:rsid w:val="00731EC9"/>
    <w:rsid w:val="00732A58"/>
    <w:rsid w:val="00733241"/>
    <w:rsid w:val="00733572"/>
    <w:rsid w:val="00733E6B"/>
    <w:rsid w:val="00734E15"/>
    <w:rsid w:val="007428BB"/>
    <w:rsid w:val="007434A7"/>
    <w:rsid w:val="00747DE3"/>
    <w:rsid w:val="00753FAB"/>
    <w:rsid w:val="00756AD7"/>
    <w:rsid w:val="00763B52"/>
    <w:rsid w:val="00765190"/>
    <w:rsid w:val="00766C64"/>
    <w:rsid w:val="007673D3"/>
    <w:rsid w:val="00770158"/>
    <w:rsid w:val="0077023F"/>
    <w:rsid w:val="00770FAE"/>
    <w:rsid w:val="007739F1"/>
    <w:rsid w:val="007753A5"/>
    <w:rsid w:val="00776F39"/>
    <w:rsid w:val="007815DE"/>
    <w:rsid w:val="0078165C"/>
    <w:rsid w:val="00781E1F"/>
    <w:rsid w:val="0078250E"/>
    <w:rsid w:val="00787C03"/>
    <w:rsid w:val="00793870"/>
    <w:rsid w:val="00794146"/>
    <w:rsid w:val="00794C2E"/>
    <w:rsid w:val="00795949"/>
    <w:rsid w:val="00797CAF"/>
    <w:rsid w:val="007A5247"/>
    <w:rsid w:val="007A7421"/>
    <w:rsid w:val="007A7878"/>
    <w:rsid w:val="007B00C3"/>
    <w:rsid w:val="007B0A35"/>
    <w:rsid w:val="007B1E50"/>
    <w:rsid w:val="007B3147"/>
    <w:rsid w:val="007B45DD"/>
    <w:rsid w:val="007B5464"/>
    <w:rsid w:val="007B7120"/>
    <w:rsid w:val="007B72F1"/>
    <w:rsid w:val="007B74F3"/>
    <w:rsid w:val="007B7A58"/>
    <w:rsid w:val="007C2A6D"/>
    <w:rsid w:val="007C2AC6"/>
    <w:rsid w:val="007C3271"/>
    <w:rsid w:val="007C663E"/>
    <w:rsid w:val="007C6C2D"/>
    <w:rsid w:val="007D02CA"/>
    <w:rsid w:val="007D0AD2"/>
    <w:rsid w:val="007D4F91"/>
    <w:rsid w:val="007D5BC5"/>
    <w:rsid w:val="007E5880"/>
    <w:rsid w:val="007E642D"/>
    <w:rsid w:val="007F10C8"/>
    <w:rsid w:val="007F3BD7"/>
    <w:rsid w:val="007F5D3C"/>
    <w:rsid w:val="007F6C9C"/>
    <w:rsid w:val="008012EF"/>
    <w:rsid w:val="008020C8"/>
    <w:rsid w:val="008033C4"/>
    <w:rsid w:val="008055DF"/>
    <w:rsid w:val="00805A43"/>
    <w:rsid w:val="008072EF"/>
    <w:rsid w:val="00807462"/>
    <w:rsid w:val="0081296B"/>
    <w:rsid w:val="008145BE"/>
    <w:rsid w:val="008155A8"/>
    <w:rsid w:val="008176F8"/>
    <w:rsid w:val="00817E0A"/>
    <w:rsid w:val="00820225"/>
    <w:rsid w:val="00820E88"/>
    <w:rsid w:val="0082716E"/>
    <w:rsid w:val="00827E8E"/>
    <w:rsid w:val="008311B6"/>
    <w:rsid w:val="008334CE"/>
    <w:rsid w:val="008351E6"/>
    <w:rsid w:val="00835E78"/>
    <w:rsid w:val="0083614B"/>
    <w:rsid w:val="00837807"/>
    <w:rsid w:val="00840118"/>
    <w:rsid w:val="008403DC"/>
    <w:rsid w:val="008441B2"/>
    <w:rsid w:val="0084594B"/>
    <w:rsid w:val="00846F51"/>
    <w:rsid w:val="008479B4"/>
    <w:rsid w:val="008524CF"/>
    <w:rsid w:val="00852996"/>
    <w:rsid w:val="00852AB7"/>
    <w:rsid w:val="00852E4D"/>
    <w:rsid w:val="0085345E"/>
    <w:rsid w:val="00854F2D"/>
    <w:rsid w:val="008558F6"/>
    <w:rsid w:val="00855CE9"/>
    <w:rsid w:val="00855D67"/>
    <w:rsid w:val="00856865"/>
    <w:rsid w:val="00866612"/>
    <w:rsid w:val="0086722C"/>
    <w:rsid w:val="00867C32"/>
    <w:rsid w:val="00867D5F"/>
    <w:rsid w:val="00870D54"/>
    <w:rsid w:val="008722E6"/>
    <w:rsid w:val="00873B33"/>
    <w:rsid w:val="00876A3E"/>
    <w:rsid w:val="00881485"/>
    <w:rsid w:val="0088222E"/>
    <w:rsid w:val="0088266B"/>
    <w:rsid w:val="00884FFB"/>
    <w:rsid w:val="008855B8"/>
    <w:rsid w:val="00885713"/>
    <w:rsid w:val="00886538"/>
    <w:rsid w:val="008908DC"/>
    <w:rsid w:val="00892B66"/>
    <w:rsid w:val="0089347E"/>
    <w:rsid w:val="00894093"/>
    <w:rsid w:val="00894801"/>
    <w:rsid w:val="00894AF8"/>
    <w:rsid w:val="00895C51"/>
    <w:rsid w:val="00897186"/>
    <w:rsid w:val="00897A01"/>
    <w:rsid w:val="00897F90"/>
    <w:rsid w:val="008A16FD"/>
    <w:rsid w:val="008A44E8"/>
    <w:rsid w:val="008A4CF0"/>
    <w:rsid w:val="008A6AEC"/>
    <w:rsid w:val="008A6F7B"/>
    <w:rsid w:val="008A7186"/>
    <w:rsid w:val="008B1F5F"/>
    <w:rsid w:val="008B3896"/>
    <w:rsid w:val="008B41D4"/>
    <w:rsid w:val="008B6A4D"/>
    <w:rsid w:val="008C070F"/>
    <w:rsid w:val="008C0758"/>
    <w:rsid w:val="008C2BDF"/>
    <w:rsid w:val="008C31C4"/>
    <w:rsid w:val="008C3647"/>
    <w:rsid w:val="008C3738"/>
    <w:rsid w:val="008C3D8C"/>
    <w:rsid w:val="008C63A2"/>
    <w:rsid w:val="008C6890"/>
    <w:rsid w:val="008D0994"/>
    <w:rsid w:val="008D1809"/>
    <w:rsid w:val="008D19C2"/>
    <w:rsid w:val="008D1C78"/>
    <w:rsid w:val="008D2A48"/>
    <w:rsid w:val="008D348A"/>
    <w:rsid w:val="008D56D1"/>
    <w:rsid w:val="008D6A20"/>
    <w:rsid w:val="008D6C5B"/>
    <w:rsid w:val="008D7DC2"/>
    <w:rsid w:val="008E0DBD"/>
    <w:rsid w:val="008E5A48"/>
    <w:rsid w:val="008E73E6"/>
    <w:rsid w:val="008E7EB4"/>
    <w:rsid w:val="008F0D1A"/>
    <w:rsid w:val="008F1C11"/>
    <w:rsid w:val="008F3BE8"/>
    <w:rsid w:val="008F4A9A"/>
    <w:rsid w:val="008F5CB9"/>
    <w:rsid w:val="008F7765"/>
    <w:rsid w:val="008F7B68"/>
    <w:rsid w:val="008F7C3C"/>
    <w:rsid w:val="0090192D"/>
    <w:rsid w:val="00904776"/>
    <w:rsid w:val="009057BC"/>
    <w:rsid w:val="009071BA"/>
    <w:rsid w:val="0090743D"/>
    <w:rsid w:val="00910381"/>
    <w:rsid w:val="00910B15"/>
    <w:rsid w:val="00912247"/>
    <w:rsid w:val="009127F5"/>
    <w:rsid w:val="00912B10"/>
    <w:rsid w:val="00913BF7"/>
    <w:rsid w:val="009160AF"/>
    <w:rsid w:val="00916E45"/>
    <w:rsid w:val="0091708A"/>
    <w:rsid w:val="00917496"/>
    <w:rsid w:val="00920435"/>
    <w:rsid w:val="00923B1D"/>
    <w:rsid w:val="00925241"/>
    <w:rsid w:val="00925488"/>
    <w:rsid w:val="00926176"/>
    <w:rsid w:val="009315BF"/>
    <w:rsid w:val="00933B81"/>
    <w:rsid w:val="00933BD1"/>
    <w:rsid w:val="00935ACA"/>
    <w:rsid w:val="00936E80"/>
    <w:rsid w:val="00937FE5"/>
    <w:rsid w:val="009403D9"/>
    <w:rsid w:val="00940B3E"/>
    <w:rsid w:val="00941371"/>
    <w:rsid w:val="009416CF"/>
    <w:rsid w:val="00951EC1"/>
    <w:rsid w:val="00953CD1"/>
    <w:rsid w:val="00953EE6"/>
    <w:rsid w:val="0095455B"/>
    <w:rsid w:val="009570E7"/>
    <w:rsid w:val="00961E52"/>
    <w:rsid w:val="00962987"/>
    <w:rsid w:val="00962E85"/>
    <w:rsid w:val="00963671"/>
    <w:rsid w:val="00963920"/>
    <w:rsid w:val="00966158"/>
    <w:rsid w:val="0096647A"/>
    <w:rsid w:val="00966664"/>
    <w:rsid w:val="009704C4"/>
    <w:rsid w:val="00971CCD"/>
    <w:rsid w:val="00973537"/>
    <w:rsid w:val="00973E1B"/>
    <w:rsid w:val="009748BD"/>
    <w:rsid w:val="00974AD8"/>
    <w:rsid w:val="009769CD"/>
    <w:rsid w:val="00977386"/>
    <w:rsid w:val="00977AB4"/>
    <w:rsid w:val="00977AD6"/>
    <w:rsid w:val="009840FA"/>
    <w:rsid w:val="00984E34"/>
    <w:rsid w:val="00991E8B"/>
    <w:rsid w:val="00991F7F"/>
    <w:rsid w:val="00992E49"/>
    <w:rsid w:val="0099523C"/>
    <w:rsid w:val="00996C55"/>
    <w:rsid w:val="009A0AF1"/>
    <w:rsid w:val="009A2872"/>
    <w:rsid w:val="009A2BD1"/>
    <w:rsid w:val="009A2D11"/>
    <w:rsid w:val="009A533F"/>
    <w:rsid w:val="009A54D4"/>
    <w:rsid w:val="009A7041"/>
    <w:rsid w:val="009B03B5"/>
    <w:rsid w:val="009B0C42"/>
    <w:rsid w:val="009B0EC6"/>
    <w:rsid w:val="009B1278"/>
    <w:rsid w:val="009B12C5"/>
    <w:rsid w:val="009B133A"/>
    <w:rsid w:val="009B16D3"/>
    <w:rsid w:val="009B23B5"/>
    <w:rsid w:val="009B258B"/>
    <w:rsid w:val="009B289E"/>
    <w:rsid w:val="009B35EC"/>
    <w:rsid w:val="009B7C47"/>
    <w:rsid w:val="009C14F6"/>
    <w:rsid w:val="009C4DFA"/>
    <w:rsid w:val="009C5428"/>
    <w:rsid w:val="009D14FF"/>
    <w:rsid w:val="009D2669"/>
    <w:rsid w:val="009D4DCA"/>
    <w:rsid w:val="009E44B3"/>
    <w:rsid w:val="009E6955"/>
    <w:rsid w:val="009E7137"/>
    <w:rsid w:val="009F144C"/>
    <w:rsid w:val="009F38BA"/>
    <w:rsid w:val="009F756B"/>
    <w:rsid w:val="009F7DF7"/>
    <w:rsid w:val="00A008E3"/>
    <w:rsid w:val="00A00E68"/>
    <w:rsid w:val="00A010A6"/>
    <w:rsid w:val="00A0115E"/>
    <w:rsid w:val="00A01DCE"/>
    <w:rsid w:val="00A04016"/>
    <w:rsid w:val="00A05279"/>
    <w:rsid w:val="00A069DC"/>
    <w:rsid w:val="00A07CC2"/>
    <w:rsid w:val="00A10099"/>
    <w:rsid w:val="00A10264"/>
    <w:rsid w:val="00A11330"/>
    <w:rsid w:val="00A11C2C"/>
    <w:rsid w:val="00A1324E"/>
    <w:rsid w:val="00A16EB2"/>
    <w:rsid w:val="00A203D0"/>
    <w:rsid w:val="00A23303"/>
    <w:rsid w:val="00A24FB2"/>
    <w:rsid w:val="00A2625B"/>
    <w:rsid w:val="00A26C51"/>
    <w:rsid w:val="00A30894"/>
    <w:rsid w:val="00A310C8"/>
    <w:rsid w:val="00A351DF"/>
    <w:rsid w:val="00A36755"/>
    <w:rsid w:val="00A408F2"/>
    <w:rsid w:val="00A40BA5"/>
    <w:rsid w:val="00A412C8"/>
    <w:rsid w:val="00A4251F"/>
    <w:rsid w:val="00A42762"/>
    <w:rsid w:val="00A45B69"/>
    <w:rsid w:val="00A46EA0"/>
    <w:rsid w:val="00A512B6"/>
    <w:rsid w:val="00A51322"/>
    <w:rsid w:val="00A51A2F"/>
    <w:rsid w:val="00A53427"/>
    <w:rsid w:val="00A5448E"/>
    <w:rsid w:val="00A56045"/>
    <w:rsid w:val="00A61B95"/>
    <w:rsid w:val="00A62A81"/>
    <w:rsid w:val="00A63BFD"/>
    <w:rsid w:val="00A63E8B"/>
    <w:rsid w:val="00A65E31"/>
    <w:rsid w:val="00A70622"/>
    <w:rsid w:val="00A70672"/>
    <w:rsid w:val="00A719A4"/>
    <w:rsid w:val="00A73B02"/>
    <w:rsid w:val="00A75A0B"/>
    <w:rsid w:val="00A76327"/>
    <w:rsid w:val="00A77DFF"/>
    <w:rsid w:val="00A828CA"/>
    <w:rsid w:val="00A82E18"/>
    <w:rsid w:val="00A8465F"/>
    <w:rsid w:val="00A8619A"/>
    <w:rsid w:val="00A8681D"/>
    <w:rsid w:val="00A86885"/>
    <w:rsid w:val="00A90455"/>
    <w:rsid w:val="00A9469B"/>
    <w:rsid w:val="00A9485A"/>
    <w:rsid w:val="00A949C3"/>
    <w:rsid w:val="00A95703"/>
    <w:rsid w:val="00A96384"/>
    <w:rsid w:val="00A97AAE"/>
    <w:rsid w:val="00AA0D5C"/>
    <w:rsid w:val="00AA2295"/>
    <w:rsid w:val="00AB1918"/>
    <w:rsid w:val="00AB1A23"/>
    <w:rsid w:val="00AB38A3"/>
    <w:rsid w:val="00AB51D3"/>
    <w:rsid w:val="00AB577E"/>
    <w:rsid w:val="00AB65BD"/>
    <w:rsid w:val="00AB6FDC"/>
    <w:rsid w:val="00AB758E"/>
    <w:rsid w:val="00AB791C"/>
    <w:rsid w:val="00AC0AA3"/>
    <w:rsid w:val="00AC154F"/>
    <w:rsid w:val="00AC1D21"/>
    <w:rsid w:val="00AC31DB"/>
    <w:rsid w:val="00AC6BE2"/>
    <w:rsid w:val="00AD1F41"/>
    <w:rsid w:val="00AD20E5"/>
    <w:rsid w:val="00AD24CE"/>
    <w:rsid w:val="00AD272E"/>
    <w:rsid w:val="00AD46BE"/>
    <w:rsid w:val="00AD5AF7"/>
    <w:rsid w:val="00AD7D1B"/>
    <w:rsid w:val="00AE0043"/>
    <w:rsid w:val="00AE032F"/>
    <w:rsid w:val="00AE3D31"/>
    <w:rsid w:val="00AE4322"/>
    <w:rsid w:val="00AE433C"/>
    <w:rsid w:val="00AE4EE6"/>
    <w:rsid w:val="00AE6280"/>
    <w:rsid w:val="00AE6D41"/>
    <w:rsid w:val="00AE7870"/>
    <w:rsid w:val="00AE7911"/>
    <w:rsid w:val="00AF002A"/>
    <w:rsid w:val="00AF1EAC"/>
    <w:rsid w:val="00AF25EE"/>
    <w:rsid w:val="00AF278F"/>
    <w:rsid w:val="00AF34E2"/>
    <w:rsid w:val="00AF6437"/>
    <w:rsid w:val="00B00773"/>
    <w:rsid w:val="00B032AA"/>
    <w:rsid w:val="00B03377"/>
    <w:rsid w:val="00B0376E"/>
    <w:rsid w:val="00B1125A"/>
    <w:rsid w:val="00B11460"/>
    <w:rsid w:val="00B12C3A"/>
    <w:rsid w:val="00B13F89"/>
    <w:rsid w:val="00B143B6"/>
    <w:rsid w:val="00B14A83"/>
    <w:rsid w:val="00B14AB3"/>
    <w:rsid w:val="00B16D52"/>
    <w:rsid w:val="00B20A6B"/>
    <w:rsid w:val="00B250D2"/>
    <w:rsid w:val="00B26D4E"/>
    <w:rsid w:val="00B27E80"/>
    <w:rsid w:val="00B312C9"/>
    <w:rsid w:val="00B3152F"/>
    <w:rsid w:val="00B31AAB"/>
    <w:rsid w:val="00B31ADE"/>
    <w:rsid w:val="00B32D5D"/>
    <w:rsid w:val="00B32D9B"/>
    <w:rsid w:val="00B36E86"/>
    <w:rsid w:val="00B41D7C"/>
    <w:rsid w:val="00B41F23"/>
    <w:rsid w:val="00B4344F"/>
    <w:rsid w:val="00B4610B"/>
    <w:rsid w:val="00B52070"/>
    <w:rsid w:val="00B5264E"/>
    <w:rsid w:val="00B54FE1"/>
    <w:rsid w:val="00B55517"/>
    <w:rsid w:val="00B55C42"/>
    <w:rsid w:val="00B60818"/>
    <w:rsid w:val="00B64EE3"/>
    <w:rsid w:val="00B66467"/>
    <w:rsid w:val="00B66561"/>
    <w:rsid w:val="00B665D2"/>
    <w:rsid w:val="00B66788"/>
    <w:rsid w:val="00B73B79"/>
    <w:rsid w:val="00B75EA4"/>
    <w:rsid w:val="00B82966"/>
    <w:rsid w:val="00B82A3E"/>
    <w:rsid w:val="00B83665"/>
    <w:rsid w:val="00B867DC"/>
    <w:rsid w:val="00B87F80"/>
    <w:rsid w:val="00B92125"/>
    <w:rsid w:val="00B92D87"/>
    <w:rsid w:val="00B932D7"/>
    <w:rsid w:val="00B96713"/>
    <w:rsid w:val="00B96B4A"/>
    <w:rsid w:val="00BA0DCB"/>
    <w:rsid w:val="00BA40C1"/>
    <w:rsid w:val="00BA6072"/>
    <w:rsid w:val="00BB2F61"/>
    <w:rsid w:val="00BB4A02"/>
    <w:rsid w:val="00BB62EA"/>
    <w:rsid w:val="00BC1067"/>
    <w:rsid w:val="00BC10D9"/>
    <w:rsid w:val="00BC13C1"/>
    <w:rsid w:val="00BC7935"/>
    <w:rsid w:val="00BD05AD"/>
    <w:rsid w:val="00BD1D33"/>
    <w:rsid w:val="00BD40D0"/>
    <w:rsid w:val="00BD54AA"/>
    <w:rsid w:val="00BD54DC"/>
    <w:rsid w:val="00BD5826"/>
    <w:rsid w:val="00BD7193"/>
    <w:rsid w:val="00BE0FFC"/>
    <w:rsid w:val="00BE14CC"/>
    <w:rsid w:val="00BE1E79"/>
    <w:rsid w:val="00BE259F"/>
    <w:rsid w:val="00BE26CF"/>
    <w:rsid w:val="00BE37AC"/>
    <w:rsid w:val="00BE4A1F"/>
    <w:rsid w:val="00BE4AC8"/>
    <w:rsid w:val="00BE4B19"/>
    <w:rsid w:val="00BE5F55"/>
    <w:rsid w:val="00BE7C99"/>
    <w:rsid w:val="00BE7CC0"/>
    <w:rsid w:val="00BF0BEE"/>
    <w:rsid w:val="00BF0F58"/>
    <w:rsid w:val="00BF21FC"/>
    <w:rsid w:val="00BF2B3B"/>
    <w:rsid w:val="00BF48E2"/>
    <w:rsid w:val="00BF61D8"/>
    <w:rsid w:val="00C0062B"/>
    <w:rsid w:val="00C0103E"/>
    <w:rsid w:val="00C03F8E"/>
    <w:rsid w:val="00C0521D"/>
    <w:rsid w:val="00C05C48"/>
    <w:rsid w:val="00C0656D"/>
    <w:rsid w:val="00C077D2"/>
    <w:rsid w:val="00C120BB"/>
    <w:rsid w:val="00C13F7F"/>
    <w:rsid w:val="00C13FE9"/>
    <w:rsid w:val="00C1459A"/>
    <w:rsid w:val="00C14BD4"/>
    <w:rsid w:val="00C15C9B"/>
    <w:rsid w:val="00C15D3E"/>
    <w:rsid w:val="00C1760E"/>
    <w:rsid w:val="00C17FF2"/>
    <w:rsid w:val="00C202BC"/>
    <w:rsid w:val="00C23107"/>
    <w:rsid w:val="00C2424A"/>
    <w:rsid w:val="00C24398"/>
    <w:rsid w:val="00C2485B"/>
    <w:rsid w:val="00C25530"/>
    <w:rsid w:val="00C260A9"/>
    <w:rsid w:val="00C33FC1"/>
    <w:rsid w:val="00C3423E"/>
    <w:rsid w:val="00C34C27"/>
    <w:rsid w:val="00C376CE"/>
    <w:rsid w:val="00C37F5F"/>
    <w:rsid w:val="00C43632"/>
    <w:rsid w:val="00C46DA1"/>
    <w:rsid w:val="00C47C52"/>
    <w:rsid w:val="00C514EE"/>
    <w:rsid w:val="00C536F3"/>
    <w:rsid w:val="00C53E22"/>
    <w:rsid w:val="00C562F8"/>
    <w:rsid w:val="00C56A88"/>
    <w:rsid w:val="00C60188"/>
    <w:rsid w:val="00C60F44"/>
    <w:rsid w:val="00C64B55"/>
    <w:rsid w:val="00C66776"/>
    <w:rsid w:val="00C678CF"/>
    <w:rsid w:val="00C67FA9"/>
    <w:rsid w:val="00C70534"/>
    <w:rsid w:val="00C756B2"/>
    <w:rsid w:val="00C7688C"/>
    <w:rsid w:val="00C76D25"/>
    <w:rsid w:val="00C77C5D"/>
    <w:rsid w:val="00C8226C"/>
    <w:rsid w:val="00C85220"/>
    <w:rsid w:val="00C8586C"/>
    <w:rsid w:val="00C8607C"/>
    <w:rsid w:val="00C863B2"/>
    <w:rsid w:val="00C87AEC"/>
    <w:rsid w:val="00C91237"/>
    <w:rsid w:val="00C92292"/>
    <w:rsid w:val="00C92DED"/>
    <w:rsid w:val="00C93E86"/>
    <w:rsid w:val="00C96A7B"/>
    <w:rsid w:val="00C979D2"/>
    <w:rsid w:val="00CA0FE4"/>
    <w:rsid w:val="00CA3F71"/>
    <w:rsid w:val="00CA41EF"/>
    <w:rsid w:val="00CB0104"/>
    <w:rsid w:val="00CB1EBE"/>
    <w:rsid w:val="00CB2894"/>
    <w:rsid w:val="00CB44CD"/>
    <w:rsid w:val="00CB48EC"/>
    <w:rsid w:val="00CB5D11"/>
    <w:rsid w:val="00CC067F"/>
    <w:rsid w:val="00CC11F4"/>
    <w:rsid w:val="00CC2E8B"/>
    <w:rsid w:val="00CC321D"/>
    <w:rsid w:val="00CC4214"/>
    <w:rsid w:val="00CC7352"/>
    <w:rsid w:val="00CC7702"/>
    <w:rsid w:val="00CD01DC"/>
    <w:rsid w:val="00CD0E21"/>
    <w:rsid w:val="00CD1CEC"/>
    <w:rsid w:val="00CD71C8"/>
    <w:rsid w:val="00CE03CE"/>
    <w:rsid w:val="00CE211B"/>
    <w:rsid w:val="00CE2F6F"/>
    <w:rsid w:val="00CE7A18"/>
    <w:rsid w:val="00CF03F8"/>
    <w:rsid w:val="00CF1E2C"/>
    <w:rsid w:val="00CF2CAC"/>
    <w:rsid w:val="00CF3183"/>
    <w:rsid w:val="00CF3E65"/>
    <w:rsid w:val="00CF5053"/>
    <w:rsid w:val="00D05A45"/>
    <w:rsid w:val="00D06B1E"/>
    <w:rsid w:val="00D07B4F"/>
    <w:rsid w:val="00D1174C"/>
    <w:rsid w:val="00D12BFD"/>
    <w:rsid w:val="00D14AE3"/>
    <w:rsid w:val="00D152AB"/>
    <w:rsid w:val="00D17C11"/>
    <w:rsid w:val="00D22F00"/>
    <w:rsid w:val="00D23384"/>
    <w:rsid w:val="00D23FD9"/>
    <w:rsid w:val="00D2418E"/>
    <w:rsid w:val="00D30DB3"/>
    <w:rsid w:val="00D32CF6"/>
    <w:rsid w:val="00D32EE4"/>
    <w:rsid w:val="00D422B5"/>
    <w:rsid w:val="00D43A6F"/>
    <w:rsid w:val="00D453FC"/>
    <w:rsid w:val="00D51610"/>
    <w:rsid w:val="00D5202F"/>
    <w:rsid w:val="00D5229F"/>
    <w:rsid w:val="00D54C73"/>
    <w:rsid w:val="00D55F1B"/>
    <w:rsid w:val="00D56463"/>
    <w:rsid w:val="00D61C7A"/>
    <w:rsid w:val="00D63EBC"/>
    <w:rsid w:val="00D64E8F"/>
    <w:rsid w:val="00D663FB"/>
    <w:rsid w:val="00D71A72"/>
    <w:rsid w:val="00D75584"/>
    <w:rsid w:val="00D76C87"/>
    <w:rsid w:val="00D76DE2"/>
    <w:rsid w:val="00D76F18"/>
    <w:rsid w:val="00D7782E"/>
    <w:rsid w:val="00D80099"/>
    <w:rsid w:val="00D805EC"/>
    <w:rsid w:val="00D80D8B"/>
    <w:rsid w:val="00D8113C"/>
    <w:rsid w:val="00D83C20"/>
    <w:rsid w:val="00D86201"/>
    <w:rsid w:val="00D862AC"/>
    <w:rsid w:val="00D86DF5"/>
    <w:rsid w:val="00D86EF1"/>
    <w:rsid w:val="00D90B2E"/>
    <w:rsid w:val="00D9551B"/>
    <w:rsid w:val="00DA094C"/>
    <w:rsid w:val="00DA1B40"/>
    <w:rsid w:val="00DA285E"/>
    <w:rsid w:val="00DA4018"/>
    <w:rsid w:val="00DA5E93"/>
    <w:rsid w:val="00DB0A34"/>
    <w:rsid w:val="00DB0CB0"/>
    <w:rsid w:val="00DB35CE"/>
    <w:rsid w:val="00DB499F"/>
    <w:rsid w:val="00DB5035"/>
    <w:rsid w:val="00DB5AE3"/>
    <w:rsid w:val="00DC4C2F"/>
    <w:rsid w:val="00DC51D0"/>
    <w:rsid w:val="00DC5347"/>
    <w:rsid w:val="00DC71AA"/>
    <w:rsid w:val="00DC7F89"/>
    <w:rsid w:val="00DD00BF"/>
    <w:rsid w:val="00DD01E2"/>
    <w:rsid w:val="00DD28E7"/>
    <w:rsid w:val="00DD34EF"/>
    <w:rsid w:val="00DD4180"/>
    <w:rsid w:val="00DD4CE4"/>
    <w:rsid w:val="00DE1357"/>
    <w:rsid w:val="00DE2BF9"/>
    <w:rsid w:val="00DE2E0B"/>
    <w:rsid w:val="00DE353B"/>
    <w:rsid w:val="00DE7FA3"/>
    <w:rsid w:val="00DF0E5B"/>
    <w:rsid w:val="00DF19EE"/>
    <w:rsid w:val="00DF2910"/>
    <w:rsid w:val="00DF500D"/>
    <w:rsid w:val="00DF6583"/>
    <w:rsid w:val="00DF6DCF"/>
    <w:rsid w:val="00DF74A3"/>
    <w:rsid w:val="00E003B6"/>
    <w:rsid w:val="00E01F44"/>
    <w:rsid w:val="00E03894"/>
    <w:rsid w:val="00E04716"/>
    <w:rsid w:val="00E05484"/>
    <w:rsid w:val="00E06B49"/>
    <w:rsid w:val="00E06B59"/>
    <w:rsid w:val="00E076E1"/>
    <w:rsid w:val="00E1012B"/>
    <w:rsid w:val="00E1187E"/>
    <w:rsid w:val="00E11999"/>
    <w:rsid w:val="00E12134"/>
    <w:rsid w:val="00E13D09"/>
    <w:rsid w:val="00E13E4C"/>
    <w:rsid w:val="00E1499B"/>
    <w:rsid w:val="00E20D20"/>
    <w:rsid w:val="00E21DD1"/>
    <w:rsid w:val="00E2247A"/>
    <w:rsid w:val="00E22526"/>
    <w:rsid w:val="00E22B5D"/>
    <w:rsid w:val="00E2309C"/>
    <w:rsid w:val="00E23B26"/>
    <w:rsid w:val="00E25851"/>
    <w:rsid w:val="00E25C2C"/>
    <w:rsid w:val="00E25EC3"/>
    <w:rsid w:val="00E26B4C"/>
    <w:rsid w:val="00E355C1"/>
    <w:rsid w:val="00E37731"/>
    <w:rsid w:val="00E37973"/>
    <w:rsid w:val="00E42D7E"/>
    <w:rsid w:val="00E43028"/>
    <w:rsid w:val="00E43B00"/>
    <w:rsid w:val="00E452E4"/>
    <w:rsid w:val="00E478EE"/>
    <w:rsid w:val="00E528F6"/>
    <w:rsid w:val="00E5334E"/>
    <w:rsid w:val="00E554AE"/>
    <w:rsid w:val="00E60166"/>
    <w:rsid w:val="00E62A38"/>
    <w:rsid w:val="00E66C15"/>
    <w:rsid w:val="00E67F8B"/>
    <w:rsid w:val="00E71C86"/>
    <w:rsid w:val="00E73CA5"/>
    <w:rsid w:val="00E77DF5"/>
    <w:rsid w:val="00E81C42"/>
    <w:rsid w:val="00E82299"/>
    <w:rsid w:val="00E83894"/>
    <w:rsid w:val="00E84E77"/>
    <w:rsid w:val="00E876C7"/>
    <w:rsid w:val="00E87811"/>
    <w:rsid w:val="00E949C5"/>
    <w:rsid w:val="00E97F2F"/>
    <w:rsid w:val="00EA37A1"/>
    <w:rsid w:val="00EA489D"/>
    <w:rsid w:val="00EA78B3"/>
    <w:rsid w:val="00EB0D02"/>
    <w:rsid w:val="00EB12FE"/>
    <w:rsid w:val="00EB1FFA"/>
    <w:rsid w:val="00EB21B0"/>
    <w:rsid w:val="00EB2DE0"/>
    <w:rsid w:val="00EB4CFB"/>
    <w:rsid w:val="00EB7107"/>
    <w:rsid w:val="00EC0BCF"/>
    <w:rsid w:val="00EC0F5C"/>
    <w:rsid w:val="00EC20A2"/>
    <w:rsid w:val="00EC36E4"/>
    <w:rsid w:val="00EC4A14"/>
    <w:rsid w:val="00EC6701"/>
    <w:rsid w:val="00ED141E"/>
    <w:rsid w:val="00ED2E3D"/>
    <w:rsid w:val="00ED5922"/>
    <w:rsid w:val="00ED6C2F"/>
    <w:rsid w:val="00ED7634"/>
    <w:rsid w:val="00EE1240"/>
    <w:rsid w:val="00EE26BA"/>
    <w:rsid w:val="00EE52D6"/>
    <w:rsid w:val="00EE5F33"/>
    <w:rsid w:val="00EE696D"/>
    <w:rsid w:val="00EF013F"/>
    <w:rsid w:val="00EF320C"/>
    <w:rsid w:val="00EF531E"/>
    <w:rsid w:val="00EF6437"/>
    <w:rsid w:val="00F0638B"/>
    <w:rsid w:val="00F06BCF"/>
    <w:rsid w:val="00F10412"/>
    <w:rsid w:val="00F1174D"/>
    <w:rsid w:val="00F13D15"/>
    <w:rsid w:val="00F14EED"/>
    <w:rsid w:val="00F203F1"/>
    <w:rsid w:val="00F2154B"/>
    <w:rsid w:val="00F22DFB"/>
    <w:rsid w:val="00F23203"/>
    <w:rsid w:val="00F2328C"/>
    <w:rsid w:val="00F2376A"/>
    <w:rsid w:val="00F24248"/>
    <w:rsid w:val="00F27A8F"/>
    <w:rsid w:val="00F3406B"/>
    <w:rsid w:val="00F34C7A"/>
    <w:rsid w:val="00F36ED1"/>
    <w:rsid w:val="00F37D6D"/>
    <w:rsid w:val="00F37EC6"/>
    <w:rsid w:val="00F40320"/>
    <w:rsid w:val="00F42502"/>
    <w:rsid w:val="00F42850"/>
    <w:rsid w:val="00F51C82"/>
    <w:rsid w:val="00F52969"/>
    <w:rsid w:val="00F57920"/>
    <w:rsid w:val="00F6070C"/>
    <w:rsid w:val="00F6293D"/>
    <w:rsid w:val="00F6306A"/>
    <w:rsid w:val="00F63C55"/>
    <w:rsid w:val="00F64124"/>
    <w:rsid w:val="00F65FED"/>
    <w:rsid w:val="00F67E75"/>
    <w:rsid w:val="00F724DA"/>
    <w:rsid w:val="00F72637"/>
    <w:rsid w:val="00F7286C"/>
    <w:rsid w:val="00F731CF"/>
    <w:rsid w:val="00F73707"/>
    <w:rsid w:val="00F74042"/>
    <w:rsid w:val="00F740D0"/>
    <w:rsid w:val="00F75F9F"/>
    <w:rsid w:val="00F76592"/>
    <w:rsid w:val="00F76B7B"/>
    <w:rsid w:val="00F815A5"/>
    <w:rsid w:val="00F81954"/>
    <w:rsid w:val="00F8273A"/>
    <w:rsid w:val="00F84C36"/>
    <w:rsid w:val="00F86B05"/>
    <w:rsid w:val="00F879F2"/>
    <w:rsid w:val="00F92975"/>
    <w:rsid w:val="00F96666"/>
    <w:rsid w:val="00F9681C"/>
    <w:rsid w:val="00FA04D1"/>
    <w:rsid w:val="00FA10A4"/>
    <w:rsid w:val="00FA1498"/>
    <w:rsid w:val="00FA27A6"/>
    <w:rsid w:val="00FA2EC7"/>
    <w:rsid w:val="00FA34CF"/>
    <w:rsid w:val="00FA4E5D"/>
    <w:rsid w:val="00FA5C7F"/>
    <w:rsid w:val="00FA5D75"/>
    <w:rsid w:val="00FA5F0E"/>
    <w:rsid w:val="00FB17B5"/>
    <w:rsid w:val="00FB1E6F"/>
    <w:rsid w:val="00FB6D81"/>
    <w:rsid w:val="00FB7F96"/>
    <w:rsid w:val="00FC1483"/>
    <w:rsid w:val="00FC2457"/>
    <w:rsid w:val="00FC33BB"/>
    <w:rsid w:val="00FC44E0"/>
    <w:rsid w:val="00FC5F20"/>
    <w:rsid w:val="00FC7258"/>
    <w:rsid w:val="00FD1A23"/>
    <w:rsid w:val="00FD370F"/>
    <w:rsid w:val="00FD408E"/>
    <w:rsid w:val="00FD5F07"/>
    <w:rsid w:val="00FD660A"/>
    <w:rsid w:val="00FD7108"/>
    <w:rsid w:val="00FD77A9"/>
    <w:rsid w:val="00FE0ECB"/>
    <w:rsid w:val="00FE0FAF"/>
    <w:rsid w:val="00FE3C36"/>
    <w:rsid w:val="00FE3D16"/>
    <w:rsid w:val="00FE4022"/>
    <w:rsid w:val="00FE4BA3"/>
    <w:rsid w:val="00FE4C47"/>
    <w:rsid w:val="00FE61F3"/>
    <w:rsid w:val="00FE773E"/>
    <w:rsid w:val="00FE7AD9"/>
    <w:rsid w:val="00FF05D1"/>
    <w:rsid w:val="00FF16A5"/>
    <w:rsid w:val="00FF4D75"/>
    <w:rsid w:val="00FF5108"/>
    <w:rsid w:val="00FF62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EC7846"/>
  <w14:defaultImageDpi w14:val="300"/>
  <w15:docId w15:val="{E2209A22-9E23-8C49-982F-3C7000221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rmalIndent"/>
    <w:qFormat/>
    <w:rsid w:val="00152664"/>
    <w:pPr>
      <w:jc w:val="both"/>
    </w:pPr>
    <w:rPr>
      <w:rFonts w:ascii="Times New Roman" w:hAnsi="Times New Roman"/>
    </w:rPr>
  </w:style>
  <w:style w:type="paragraph" w:styleId="Heading1">
    <w:name w:val="heading 1"/>
    <w:basedOn w:val="Normal"/>
    <w:next w:val="Normal"/>
    <w:link w:val="Heading1Char"/>
    <w:uiPriority w:val="9"/>
    <w:qFormat/>
    <w:rsid w:val="000E60A2"/>
    <w:pPr>
      <w:keepNext/>
      <w:keepLines/>
      <w:numPr>
        <w:numId w:val="3"/>
      </w:numPr>
      <w:spacing w:before="360" w:after="200"/>
      <w:ind w:left="357" w:hanging="357"/>
      <w:outlineLvl w:val="0"/>
    </w:pPr>
    <w:rPr>
      <w:rFonts w:eastAsiaTheme="majorEastAsia" w:cstheme="majorBidi"/>
      <w:b/>
      <w:bCs/>
      <w:color w:val="000000" w:themeColor="text1"/>
      <w:szCs w:val="32"/>
    </w:rPr>
  </w:style>
  <w:style w:type="paragraph" w:styleId="Heading2">
    <w:name w:val="heading 2"/>
    <w:basedOn w:val="Normal"/>
    <w:next w:val="Normal"/>
    <w:link w:val="Heading2Char"/>
    <w:uiPriority w:val="9"/>
    <w:unhideWhenUsed/>
    <w:qFormat/>
    <w:rsid w:val="000E60A2"/>
    <w:pPr>
      <w:keepNext/>
      <w:keepLines/>
      <w:numPr>
        <w:ilvl w:val="1"/>
        <w:numId w:val="3"/>
      </w:numPr>
      <w:spacing w:before="360" w:after="200"/>
      <w:ind w:left="510" w:hanging="51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3B4EC8"/>
    <w:pPr>
      <w:keepNext/>
      <w:keepLines/>
      <w:numPr>
        <w:ilvl w:val="2"/>
        <w:numId w:val="3"/>
      </w:numPr>
      <w:spacing w:before="20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A40BA5"/>
    <w:pPr>
      <w:keepNext/>
      <w:keepLines/>
      <w:numPr>
        <w:ilvl w:val="3"/>
        <w:numId w:val="3"/>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A40BA5"/>
    <w:pPr>
      <w:keepNext/>
      <w:keepLines/>
      <w:numPr>
        <w:ilvl w:val="4"/>
        <w:numId w:val="3"/>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40BA5"/>
    <w:pPr>
      <w:keepNext/>
      <w:keepLines/>
      <w:numPr>
        <w:ilvl w:val="5"/>
        <w:numId w:val="3"/>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A40BA5"/>
    <w:pPr>
      <w:keepNext/>
      <w:keepLines/>
      <w:numPr>
        <w:ilvl w:val="6"/>
        <w:numId w:val="3"/>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40BA5"/>
    <w:pPr>
      <w:keepNext/>
      <w:keepLines/>
      <w:numPr>
        <w:ilvl w:val="7"/>
        <w:numId w:val="3"/>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40BA5"/>
    <w:pPr>
      <w:keepNext/>
      <w:keepLines/>
      <w:numPr>
        <w:ilvl w:val="8"/>
        <w:numId w:val="3"/>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A310C8"/>
    <w:rPr>
      <w:sz w:val="20"/>
    </w:rPr>
  </w:style>
  <w:style w:type="character" w:customStyle="1" w:styleId="FootnoteTextChar">
    <w:name w:val="Footnote Text Char"/>
    <w:basedOn w:val="DefaultParagraphFont"/>
    <w:link w:val="FootnoteText"/>
    <w:uiPriority w:val="99"/>
    <w:rsid w:val="00A310C8"/>
    <w:rPr>
      <w:rFonts w:ascii="STIXGeneral-Regular" w:hAnsi="STIXGeneral-Regular"/>
      <w:sz w:val="20"/>
    </w:rPr>
  </w:style>
  <w:style w:type="character" w:styleId="FootnoteReference">
    <w:name w:val="footnote reference"/>
    <w:basedOn w:val="DefaultParagraphFont"/>
    <w:uiPriority w:val="99"/>
    <w:unhideWhenUsed/>
    <w:rsid w:val="005F7C43"/>
    <w:rPr>
      <w:vertAlign w:val="superscript"/>
    </w:rPr>
  </w:style>
  <w:style w:type="paragraph" w:styleId="BalloonText">
    <w:name w:val="Balloon Text"/>
    <w:basedOn w:val="Normal"/>
    <w:link w:val="BalloonTextChar"/>
    <w:uiPriority w:val="99"/>
    <w:semiHidden/>
    <w:unhideWhenUsed/>
    <w:rsid w:val="0016230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62307"/>
    <w:rPr>
      <w:rFonts w:ascii="Lucida Grande" w:hAnsi="Lucida Grande" w:cs="Lucida Grande"/>
      <w:sz w:val="18"/>
      <w:szCs w:val="18"/>
    </w:rPr>
  </w:style>
  <w:style w:type="character" w:customStyle="1" w:styleId="im">
    <w:name w:val="im"/>
    <w:basedOn w:val="DefaultParagraphFont"/>
    <w:rsid w:val="00B143B6"/>
  </w:style>
  <w:style w:type="character" w:styleId="Hyperlink">
    <w:name w:val="Hyperlink"/>
    <w:basedOn w:val="DefaultParagraphFont"/>
    <w:uiPriority w:val="99"/>
    <w:unhideWhenUsed/>
    <w:rsid w:val="00B143B6"/>
    <w:rPr>
      <w:color w:val="0000FF"/>
      <w:u w:val="single"/>
    </w:rPr>
  </w:style>
  <w:style w:type="character" w:customStyle="1" w:styleId="apple-converted-space">
    <w:name w:val="apple-converted-space"/>
    <w:basedOn w:val="DefaultParagraphFont"/>
    <w:rsid w:val="009F7DF7"/>
  </w:style>
  <w:style w:type="character" w:styleId="CommentReference">
    <w:name w:val="annotation reference"/>
    <w:basedOn w:val="DefaultParagraphFont"/>
    <w:uiPriority w:val="99"/>
    <w:semiHidden/>
    <w:unhideWhenUsed/>
    <w:rsid w:val="00B03377"/>
    <w:rPr>
      <w:sz w:val="18"/>
      <w:szCs w:val="18"/>
    </w:rPr>
  </w:style>
  <w:style w:type="paragraph" w:styleId="CommentText">
    <w:name w:val="annotation text"/>
    <w:basedOn w:val="Normal"/>
    <w:link w:val="CommentTextChar"/>
    <w:uiPriority w:val="99"/>
    <w:unhideWhenUsed/>
    <w:rsid w:val="00B03377"/>
  </w:style>
  <w:style w:type="character" w:customStyle="1" w:styleId="CommentTextChar">
    <w:name w:val="Comment Text Char"/>
    <w:basedOn w:val="DefaultParagraphFont"/>
    <w:link w:val="CommentText"/>
    <w:uiPriority w:val="99"/>
    <w:rsid w:val="00B03377"/>
  </w:style>
  <w:style w:type="paragraph" w:styleId="CommentSubject">
    <w:name w:val="annotation subject"/>
    <w:basedOn w:val="CommentText"/>
    <w:next w:val="CommentText"/>
    <w:link w:val="CommentSubjectChar"/>
    <w:uiPriority w:val="99"/>
    <w:semiHidden/>
    <w:unhideWhenUsed/>
    <w:rsid w:val="00B03377"/>
    <w:rPr>
      <w:b/>
      <w:bCs/>
      <w:sz w:val="20"/>
      <w:szCs w:val="20"/>
    </w:rPr>
  </w:style>
  <w:style w:type="character" w:customStyle="1" w:styleId="CommentSubjectChar">
    <w:name w:val="Comment Subject Char"/>
    <w:basedOn w:val="CommentTextChar"/>
    <w:link w:val="CommentSubject"/>
    <w:uiPriority w:val="99"/>
    <w:semiHidden/>
    <w:rsid w:val="00B03377"/>
    <w:rPr>
      <w:b/>
      <w:bCs/>
      <w:sz w:val="20"/>
      <w:szCs w:val="20"/>
    </w:rPr>
  </w:style>
  <w:style w:type="character" w:customStyle="1" w:styleId="Heading1Char">
    <w:name w:val="Heading 1 Char"/>
    <w:basedOn w:val="DefaultParagraphFont"/>
    <w:link w:val="Heading1"/>
    <w:uiPriority w:val="9"/>
    <w:rsid w:val="000E60A2"/>
    <w:rPr>
      <w:rFonts w:ascii="Times New Roman" w:eastAsiaTheme="majorEastAsia" w:hAnsi="Times New Roman" w:cstheme="majorBidi"/>
      <w:b/>
      <w:bCs/>
      <w:color w:val="000000" w:themeColor="text1"/>
      <w:szCs w:val="32"/>
    </w:rPr>
  </w:style>
  <w:style w:type="character" w:customStyle="1" w:styleId="Heading2Char">
    <w:name w:val="Heading 2 Char"/>
    <w:basedOn w:val="DefaultParagraphFont"/>
    <w:link w:val="Heading2"/>
    <w:uiPriority w:val="9"/>
    <w:rsid w:val="000E60A2"/>
    <w:rPr>
      <w:rFonts w:ascii="Times New Roman" w:eastAsiaTheme="majorEastAsia" w:hAnsi="Times New Roman" w:cstheme="majorBidi"/>
      <w:b/>
      <w:bCs/>
      <w:szCs w:val="26"/>
    </w:rPr>
  </w:style>
  <w:style w:type="paragraph" w:styleId="NoSpacing">
    <w:name w:val="No Spacing"/>
    <w:uiPriority w:val="1"/>
    <w:qFormat/>
    <w:rsid w:val="00A40BA5"/>
  </w:style>
  <w:style w:type="paragraph" w:styleId="Title">
    <w:name w:val="Title"/>
    <w:basedOn w:val="Normal"/>
    <w:next w:val="Normal"/>
    <w:link w:val="TitleChar"/>
    <w:uiPriority w:val="10"/>
    <w:qFormat/>
    <w:rsid w:val="00250DB2"/>
    <w:pPr>
      <w:spacing w:before="480" w:after="240"/>
      <w:contextualSpacing/>
      <w:jc w:val="center"/>
    </w:pPr>
    <w:rPr>
      <w:rFonts w:eastAsiaTheme="majorEastAsia" w:cstheme="majorBidi"/>
      <w:b/>
      <w:bCs/>
      <w:spacing w:val="5"/>
      <w:kern w:val="28"/>
      <w:sz w:val="28"/>
      <w:szCs w:val="36"/>
    </w:rPr>
  </w:style>
  <w:style w:type="numbering" w:styleId="111111">
    <w:name w:val="Outline List 2"/>
    <w:basedOn w:val="NoList"/>
    <w:uiPriority w:val="99"/>
    <w:semiHidden/>
    <w:unhideWhenUsed/>
    <w:rsid w:val="00A40BA5"/>
    <w:pPr>
      <w:numPr>
        <w:numId w:val="1"/>
      </w:numPr>
    </w:pPr>
  </w:style>
  <w:style w:type="character" w:customStyle="1" w:styleId="Heading3Char">
    <w:name w:val="Heading 3 Char"/>
    <w:basedOn w:val="DefaultParagraphFont"/>
    <w:link w:val="Heading3"/>
    <w:uiPriority w:val="9"/>
    <w:rsid w:val="003B4EC8"/>
    <w:rPr>
      <w:rFonts w:eastAsiaTheme="majorEastAsia" w:cstheme="majorBidi"/>
      <w:b/>
      <w:bCs/>
      <w:sz w:val="22"/>
    </w:rPr>
  </w:style>
  <w:style w:type="character" w:customStyle="1" w:styleId="Heading4Char">
    <w:name w:val="Heading 4 Char"/>
    <w:basedOn w:val="DefaultParagraphFont"/>
    <w:link w:val="Heading4"/>
    <w:uiPriority w:val="9"/>
    <w:semiHidden/>
    <w:rsid w:val="00A40BA5"/>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40BA5"/>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A40BA5"/>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A40BA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40BA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40BA5"/>
    <w:rPr>
      <w:rFonts w:asciiTheme="majorHAnsi" w:eastAsiaTheme="majorEastAsia" w:hAnsiTheme="majorHAnsi" w:cstheme="majorBidi"/>
      <w:i/>
      <w:iCs/>
      <w:color w:val="404040" w:themeColor="text1" w:themeTint="BF"/>
      <w:sz w:val="20"/>
      <w:szCs w:val="20"/>
    </w:rPr>
  </w:style>
  <w:style w:type="paragraph" w:customStyle="1" w:styleId="Example">
    <w:name w:val="Example"/>
    <w:basedOn w:val="Normal"/>
    <w:next w:val="NormalIndent"/>
    <w:qFormat/>
    <w:rsid w:val="000E60A2"/>
    <w:pPr>
      <w:numPr>
        <w:numId w:val="10"/>
      </w:numPr>
      <w:tabs>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before="140" w:after="140"/>
      <w:ind w:left="576" w:hanging="576"/>
      <w:jc w:val="left"/>
    </w:pPr>
    <w:rPr>
      <w:rFonts w:cs="Times New Roman"/>
    </w:rPr>
  </w:style>
  <w:style w:type="character" w:customStyle="1" w:styleId="TitleChar">
    <w:name w:val="Title Char"/>
    <w:basedOn w:val="DefaultParagraphFont"/>
    <w:link w:val="Title"/>
    <w:uiPriority w:val="10"/>
    <w:rsid w:val="00250DB2"/>
    <w:rPr>
      <w:rFonts w:ascii="Times New Roman" w:eastAsiaTheme="majorEastAsia" w:hAnsi="Times New Roman" w:cstheme="majorBidi"/>
      <w:b/>
      <w:bCs/>
      <w:spacing w:val="5"/>
      <w:kern w:val="28"/>
      <w:sz w:val="28"/>
      <w:szCs w:val="36"/>
    </w:rPr>
  </w:style>
  <w:style w:type="character" w:styleId="PlaceholderText">
    <w:name w:val="Placeholder Text"/>
    <w:basedOn w:val="DefaultParagraphFont"/>
    <w:uiPriority w:val="99"/>
    <w:semiHidden/>
    <w:rsid w:val="00685520"/>
    <w:rPr>
      <w:color w:val="808080"/>
    </w:rPr>
  </w:style>
  <w:style w:type="paragraph" w:styleId="Footer">
    <w:name w:val="footer"/>
    <w:basedOn w:val="Normal"/>
    <w:link w:val="FooterChar"/>
    <w:uiPriority w:val="99"/>
    <w:unhideWhenUsed/>
    <w:rsid w:val="0031492B"/>
    <w:pPr>
      <w:tabs>
        <w:tab w:val="center" w:pos="4703"/>
        <w:tab w:val="right" w:pos="9406"/>
      </w:tabs>
    </w:pPr>
  </w:style>
  <w:style w:type="character" w:customStyle="1" w:styleId="FooterChar">
    <w:name w:val="Footer Char"/>
    <w:basedOn w:val="DefaultParagraphFont"/>
    <w:link w:val="Footer"/>
    <w:uiPriority w:val="99"/>
    <w:rsid w:val="0031492B"/>
    <w:rPr>
      <w:sz w:val="22"/>
    </w:rPr>
  </w:style>
  <w:style w:type="character" w:styleId="PageNumber">
    <w:name w:val="page number"/>
    <w:basedOn w:val="DefaultParagraphFont"/>
    <w:uiPriority w:val="99"/>
    <w:semiHidden/>
    <w:unhideWhenUsed/>
    <w:rsid w:val="0031492B"/>
  </w:style>
  <w:style w:type="paragraph" w:styleId="DocumentMap">
    <w:name w:val="Document Map"/>
    <w:basedOn w:val="Normal"/>
    <w:link w:val="DocumentMapChar"/>
    <w:uiPriority w:val="99"/>
    <w:semiHidden/>
    <w:unhideWhenUsed/>
    <w:rsid w:val="00B31ADE"/>
    <w:rPr>
      <w:rFonts w:ascii="Lucida Grande" w:hAnsi="Lucida Grande" w:cs="Lucida Grande"/>
    </w:rPr>
  </w:style>
  <w:style w:type="character" w:customStyle="1" w:styleId="DocumentMapChar">
    <w:name w:val="Document Map Char"/>
    <w:basedOn w:val="DefaultParagraphFont"/>
    <w:link w:val="DocumentMap"/>
    <w:uiPriority w:val="99"/>
    <w:semiHidden/>
    <w:rsid w:val="00B31ADE"/>
    <w:rPr>
      <w:rFonts w:ascii="Lucida Grande" w:hAnsi="Lucida Grande" w:cs="Lucida Grande"/>
    </w:rPr>
  </w:style>
  <w:style w:type="paragraph" w:styleId="List">
    <w:name w:val="List"/>
    <w:basedOn w:val="Normal"/>
    <w:uiPriority w:val="99"/>
    <w:unhideWhenUsed/>
    <w:rsid w:val="00305256"/>
    <w:pPr>
      <w:numPr>
        <w:numId w:val="7"/>
      </w:numPr>
      <w:ind w:left="357" w:hanging="357"/>
      <w:contextualSpacing/>
    </w:pPr>
  </w:style>
  <w:style w:type="character" w:styleId="Strong">
    <w:name w:val="Strong"/>
    <w:basedOn w:val="DefaultParagraphFont"/>
    <w:uiPriority w:val="22"/>
    <w:qFormat/>
    <w:rsid w:val="00A949C3"/>
    <w:rPr>
      <w:b/>
      <w:bCs/>
    </w:rPr>
  </w:style>
  <w:style w:type="paragraph" w:styleId="HTMLPreformatted">
    <w:name w:val="HTML Preformatted"/>
    <w:basedOn w:val="Normal"/>
    <w:link w:val="HTMLPreformattedChar"/>
    <w:uiPriority w:val="99"/>
    <w:semiHidden/>
    <w:unhideWhenUsed/>
    <w:rsid w:val="00E43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val="de-DE"/>
    </w:rPr>
  </w:style>
  <w:style w:type="character" w:customStyle="1" w:styleId="HTMLPreformattedChar">
    <w:name w:val="HTML Preformatted Char"/>
    <w:basedOn w:val="DefaultParagraphFont"/>
    <w:link w:val="HTMLPreformatted"/>
    <w:uiPriority w:val="99"/>
    <w:semiHidden/>
    <w:rsid w:val="00E43028"/>
    <w:rPr>
      <w:rFonts w:ascii="Courier New" w:eastAsia="Times New Roman" w:hAnsi="Courier New" w:cs="Courier New"/>
      <w:sz w:val="20"/>
      <w:szCs w:val="20"/>
      <w:lang w:val="de-DE"/>
    </w:rPr>
  </w:style>
  <w:style w:type="paragraph" w:styleId="Header">
    <w:name w:val="header"/>
    <w:basedOn w:val="Normal"/>
    <w:link w:val="HeaderChar"/>
    <w:uiPriority w:val="99"/>
    <w:unhideWhenUsed/>
    <w:rsid w:val="00503B9A"/>
    <w:pPr>
      <w:tabs>
        <w:tab w:val="center" w:pos="4703"/>
        <w:tab w:val="right" w:pos="9406"/>
      </w:tabs>
    </w:pPr>
  </w:style>
  <w:style w:type="character" w:customStyle="1" w:styleId="HeaderChar">
    <w:name w:val="Header Char"/>
    <w:basedOn w:val="DefaultParagraphFont"/>
    <w:link w:val="Header"/>
    <w:uiPriority w:val="99"/>
    <w:rsid w:val="00503B9A"/>
    <w:rPr>
      <w:sz w:val="22"/>
    </w:rPr>
  </w:style>
  <w:style w:type="paragraph" w:styleId="ListParagraph">
    <w:name w:val="List Paragraph"/>
    <w:basedOn w:val="Normal"/>
    <w:uiPriority w:val="34"/>
    <w:qFormat/>
    <w:rsid w:val="006C7375"/>
    <w:pPr>
      <w:numPr>
        <w:numId w:val="12"/>
      </w:numPr>
      <w:tabs>
        <w:tab w:val="left" w:pos="567"/>
        <w:tab w:val="left" w:pos="1134"/>
      </w:tabs>
      <w:contextualSpacing/>
      <w:jc w:val="left"/>
    </w:pPr>
  </w:style>
  <w:style w:type="paragraph" w:styleId="Bibliography">
    <w:name w:val="Bibliography"/>
    <w:basedOn w:val="Normal"/>
    <w:uiPriority w:val="37"/>
    <w:unhideWhenUsed/>
    <w:rsid w:val="00F76592"/>
    <w:pPr>
      <w:ind w:left="360" w:hanging="360"/>
    </w:pPr>
  </w:style>
  <w:style w:type="paragraph" w:styleId="ListContinue2">
    <w:name w:val="List Continue 2"/>
    <w:basedOn w:val="Normal"/>
    <w:uiPriority w:val="99"/>
    <w:semiHidden/>
    <w:unhideWhenUsed/>
    <w:rsid w:val="006C7375"/>
    <w:pPr>
      <w:ind w:left="1287" w:hanging="720"/>
      <w:contextualSpacing/>
      <w:jc w:val="left"/>
    </w:pPr>
  </w:style>
  <w:style w:type="character" w:styleId="UnresolvedMention">
    <w:name w:val="Unresolved Mention"/>
    <w:basedOn w:val="DefaultParagraphFont"/>
    <w:uiPriority w:val="99"/>
    <w:semiHidden/>
    <w:unhideWhenUsed/>
    <w:rsid w:val="00250DB2"/>
    <w:rPr>
      <w:color w:val="605E5C"/>
      <w:shd w:val="clear" w:color="auto" w:fill="E1DFDD"/>
    </w:rPr>
  </w:style>
  <w:style w:type="paragraph" w:styleId="NormalIndent">
    <w:name w:val="Normal Indent"/>
    <w:basedOn w:val="Normal"/>
    <w:uiPriority w:val="99"/>
    <w:unhideWhenUsed/>
    <w:rsid w:val="000E60A2"/>
    <w:pPr>
      <w:ind w:firstLine="357"/>
    </w:pPr>
  </w:style>
  <w:style w:type="character" w:styleId="FollowedHyperlink">
    <w:name w:val="FollowedHyperlink"/>
    <w:basedOn w:val="DefaultParagraphFont"/>
    <w:uiPriority w:val="99"/>
    <w:semiHidden/>
    <w:unhideWhenUsed/>
    <w:rsid w:val="002749C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24251">
      <w:bodyDiv w:val="1"/>
      <w:marLeft w:val="0"/>
      <w:marRight w:val="0"/>
      <w:marTop w:val="0"/>
      <w:marBottom w:val="0"/>
      <w:divBdr>
        <w:top w:val="none" w:sz="0" w:space="0" w:color="auto"/>
        <w:left w:val="none" w:sz="0" w:space="0" w:color="auto"/>
        <w:bottom w:val="none" w:sz="0" w:space="0" w:color="auto"/>
        <w:right w:val="none" w:sz="0" w:space="0" w:color="auto"/>
      </w:divBdr>
      <w:divsChild>
        <w:div w:id="99422633">
          <w:marLeft w:val="562"/>
          <w:marRight w:val="0"/>
          <w:marTop w:val="72"/>
          <w:marBottom w:val="0"/>
          <w:divBdr>
            <w:top w:val="none" w:sz="0" w:space="0" w:color="auto"/>
            <w:left w:val="none" w:sz="0" w:space="0" w:color="auto"/>
            <w:bottom w:val="none" w:sz="0" w:space="0" w:color="auto"/>
            <w:right w:val="none" w:sz="0" w:space="0" w:color="auto"/>
          </w:divBdr>
        </w:div>
      </w:divsChild>
    </w:div>
    <w:div w:id="316958863">
      <w:bodyDiv w:val="1"/>
      <w:marLeft w:val="0"/>
      <w:marRight w:val="0"/>
      <w:marTop w:val="0"/>
      <w:marBottom w:val="0"/>
      <w:divBdr>
        <w:top w:val="none" w:sz="0" w:space="0" w:color="auto"/>
        <w:left w:val="none" w:sz="0" w:space="0" w:color="auto"/>
        <w:bottom w:val="none" w:sz="0" w:space="0" w:color="auto"/>
        <w:right w:val="none" w:sz="0" w:space="0" w:color="auto"/>
      </w:divBdr>
      <w:divsChild>
        <w:div w:id="1542285153">
          <w:marLeft w:val="562"/>
          <w:marRight w:val="0"/>
          <w:marTop w:val="72"/>
          <w:marBottom w:val="0"/>
          <w:divBdr>
            <w:top w:val="none" w:sz="0" w:space="0" w:color="auto"/>
            <w:left w:val="none" w:sz="0" w:space="0" w:color="auto"/>
            <w:bottom w:val="none" w:sz="0" w:space="0" w:color="auto"/>
            <w:right w:val="none" w:sz="0" w:space="0" w:color="auto"/>
          </w:divBdr>
        </w:div>
      </w:divsChild>
    </w:div>
    <w:div w:id="423771044">
      <w:bodyDiv w:val="1"/>
      <w:marLeft w:val="0"/>
      <w:marRight w:val="0"/>
      <w:marTop w:val="0"/>
      <w:marBottom w:val="0"/>
      <w:divBdr>
        <w:top w:val="none" w:sz="0" w:space="0" w:color="auto"/>
        <w:left w:val="none" w:sz="0" w:space="0" w:color="auto"/>
        <w:bottom w:val="none" w:sz="0" w:space="0" w:color="auto"/>
        <w:right w:val="none" w:sz="0" w:space="0" w:color="auto"/>
      </w:divBdr>
      <w:divsChild>
        <w:div w:id="2123649706">
          <w:marLeft w:val="562"/>
          <w:marRight w:val="0"/>
          <w:marTop w:val="72"/>
          <w:marBottom w:val="0"/>
          <w:divBdr>
            <w:top w:val="none" w:sz="0" w:space="0" w:color="auto"/>
            <w:left w:val="none" w:sz="0" w:space="0" w:color="auto"/>
            <w:bottom w:val="none" w:sz="0" w:space="0" w:color="auto"/>
            <w:right w:val="none" w:sz="0" w:space="0" w:color="auto"/>
          </w:divBdr>
        </w:div>
        <w:div w:id="338969614">
          <w:marLeft w:val="562"/>
          <w:marRight w:val="0"/>
          <w:marTop w:val="72"/>
          <w:marBottom w:val="0"/>
          <w:divBdr>
            <w:top w:val="none" w:sz="0" w:space="0" w:color="auto"/>
            <w:left w:val="none" w:sz="0" w:space="0" w:color="auto"/>
            <w:bottom w:val="none" w:sz="0" w:space="0" w:color="auto"/>
            <w:right w:val="none" w:sz="0" w:space="0" w:color="auto"/>
          </w:divBdr>
        </w:div>
        <w:div w:id="1014724805">
          <w:marLeft w:val="562"/>
          <w:marRight w:val="0"/>
          <w:marTop w:val="72"/>
          <w:marBottom w:val="0"/>
          <w:divBdr>
            <w:top w:val="none" w:sz="0" w:space="0" w:color="auto"/>
            <w:left w:val="none" w:sz="0" w:space="0" w:color="auto"/>
            <w:bottom w:val="none" w:sz="0" w:space="0" w:color="auto"/>
            <w:right w:val="none" w:sz="0" w:space="0" w:color="auto"/>
          </w:divBdr>
        </w:div>
        <w:div w:id="857430188">
          <w:marLeft w:val="562"/>
          <w:marRight w:val="0"/>
          <w:marTop w:val="72"/>
          <w:marBottom w:val="0"/>
          <w:divBdr>
            <w:top w:val="none" w:sz="0" w:space="0" w:color="auto"/>
            <w:left w:val="none" w:sz="0" w:space="0" w:color="auto"/>
            <w:bottom w:val="none" w:sz="0" w:space="0" w:color="auto"/>
            <w:right w:val="none" w:sz="0" w:space="0" w:color="auto"/>
          </w:divBdr>
        </w:div>
        <w:div w:id="1533877072">
          <w:marLeft w:val="562"/>
          <w:marRight w:val="0"/>
          <w:marTop w:val="72"/>
          <w:marBottom w:val="0"/>
          <w:divBdr>
            <w:top w:val="none" w:sz="0" w:space="0" w:color="auto"/>
            <w:left w:val="none" w:sz="0" w:space="0" w:color="auto"/>
            <w:bottom w:val="none" w:sz="0" w:space="0" w:color="auto"/>
            <w:right w:val="none" w:sz="0" w:space="0" w:color="auto"/>
          </w:divBdr>
        </w:div>
        <w:div w:id="2031645207">
          <w:marLeft w:val="562"/>
          <w:marRight w:val="0"/>
          <w:marTop w:val="72"/>
          <w:marBottom w:val="0"/>
          <w:divBdr>
            <w:top w:val="none" w:sz="0" w:space="0" w:color="auto"/>
            <w:left w:val="none" w:sz="0" w:space="0" w:color="auto"/>
            <w:bottom w:val="none" w:sz="0" w:space="0" w:color="auto"/>
            <w:right w:val="none" w:sz="0" w:space="0" w:color="auto"/>
          </w:divBdr>
        </w:div>
      </w:divsChild>
    </w:div>
    <w:div w:id="684862531">
      <w:bodyDiv w:val="1"/>
      <w:marLeft w:val="0"/>
      <w:marRight w:val="0"/>
      <w:marTop w:val="0"/>
      <w:marBottom w:val="0"/>
      <w:divBdr>
        <w:top w:val="none" w:sz="0" w:space="0" w:color="auto"/>
        <w:left w:val="none" w:sz="0" w:space="0" w:color="auto"/>
        <w:bottom w:val="none" w:sz="0" w:space="0" w:color="auto"/>
        <w:right w:val="none" w:sz="0" w:space="0" w:color="auto"/>
      </w:divBdr>
    </w:div>
    <w:div w:id="1178233665">
      <w:bodyDiv w:val="1"/>
      <w:marLeft w:val="0"/>
      <w:marRight w:val="0"/>
      <w:marTop w:val="0"/>
      <w:marBottom w:val="0"/>
      <w:divBdr>
        <w:top w:val="none" w:sz="0" w:space="0" w:color="auto"/>
        <w:left w:val="none" w:sz="0" w:space="0" w:color="auto"/>
        <w:bottom w:val="none" w:sz="0" w:space="0" w:color="auto"/>
        <w:right w:val="none" w:sz="0" w:space="0" w:color="auto"/>
      </w:divBdr>
    </w:div>
    <w:div w:id="1350521419">
      <w:bodyDiv w:val="1"/>
      <w:marLeft w:val="0"/>
      <w:marRight w:val="0"/>
      <w:marTop w:val="0"/>
      <w:marBottom w:val="0"/>
      <w:divBdr>
        <w:top w:val="none" w:sz="0" w:space="0" w:color="auto"/>
        <w:left w:val="none" w:sz="0" w:space="0" w:color="auto"/>
        <w:bottom w:val="none" w:sz="0" w:space="0" w:color="auto"/>
        <w:right w:val="none" w:sz="0" w:space="0" w:color="auto"/>
      </w:divBdr>
    </w:div>
    <w:div w:id="1522206736">
      <w:bodyDiv w:val="1"/>
      <w:marLeft w:val="0"/>
      <w:marRight w:val="0"/>
      <w:marTop w:val="0"/>
      <w:marBottom w:val="0"/>
      <w:divBdr>
        <w:top w:val="none" w:sz="0" w:space="0" w:color="auto"/>
        <w:left w:val="none" w:sz="0" w:space="0" w:color="auto"/>
        <w:bottom w:val="none" w:sz="0" w:space="0" w:color="auto"/>
        <w:right w:val="none" w:sz="0" w:space="0" w:color="auto"/>
      </w:divBdr>
      <w:divsChild>
        <w:div w:id="1805418097">
          <w:marLeft w:val="0"/>
          <w:marRight w:val="0"/>
          <w:marTop w:val="0"/>
          <w:marBottom w:val="0"/>
          <w:divBdr>
            <w:top w:val="none" w:sz="0" w:space="0" w:color="auto"/>
            <w:left w:val="none" w:sz="0" w:space="0" w:color="auto"/>
            <w:bottom w:val="none" w:sz="0" w:space="0" w:color="auto"/>
            <w:right w:val="none" w:sz="0" w:space="0" w:color="auto"/>
          </w:divBdr>
          <w:divsChild>
            <w:div w:id="836265547">
              <w:marLeft w:val="0"/>
              <w:marRight w:val="0"/>
              <w:marTop w:val="0"/>
              <w:marBottom w:val="0"/>
              <w:divBdr>
                <w:top w:val="none" w:sz="0" w:space="0" w:color="auto"/>
                <w:left w:val="none" w:sz="0" w:space="0" w:color="auto"/>
                <w:bottom w:val="none" w:sz="0" w:space="0" w:color="auto"/>
                <w:right w:val="none" w:sz="0" w:space="0" w:color="auto"/>
              </w:divBdr>
              <w:divsChild>
                <w:div w:id="1462501397">
                  <w:marLeft w:val="0"/>
                  <w:marRight w:val="0"/>
                  <w:marTop w:val="0"/>
                  <w:marBottom w:val="0"/>
                  <w:divBdr>
                    <w:top w:val="none" w:sz="0" w:space="0" w:color="auto"/>
                    <w:left w:val="none" w:sz="0" w:space="0" w:color="auto"/>
                    <w:bottom w:val="none" w:sz="0" w:space="0" w:color="auto"/>
                    <w:right w:val="none" w:sz="0" w:space="0" w:color="auto"/>
                  </w:divBdr>
                  <w:divsChild>
                    <w:div w:id="199785079">
                      <w:marLeft w:val="0"/>
                      <w:marRight w:val="0"/>
                      <w:marTop w:val="0"/>
                      <w:marBottom w:val="0"/>
                      <w:divBdr>
                        <w:top w:val="none" w:sz="0" w:space="0" w:color="auto"/>
                        <w:left w:val="none" w:sz="0" w:space="0" w:color="auto"/>
                        <w:bottom w:val="none" w:sz="0" w:space="0" w:color="auto"/>
                        <w:right w:val="none" w:sz="0" w:space="0" w:color="auto"/>
                      </w:divBdr>
                      <w:divsChild>
                        <w:div w:id="1366368569">
                          <w:marLeft w:val="0"/>
                          <w:marRight w:val="0"/>
                          <w:marTop w:val="0"/>
                          <w:marBottom w:val="0"/>
                          <w:divBdr>
                            <w:top w:val="none" w:sz="0" w:space="0" w:color="auto"/>
                            <w:left w:val="none" w:sz="0" w:space="0" w:color="auto"/>
                            <w:bottom w:val="none" w:sz="0" w:space="0" w:color="auto"/>
                            <w:right w:val="none" w:sz="0" w:space="0" w:color="auto"/>
                          </w:divBdr>
                          <w:divsChild>
                            <w:div w:id="1702196621">
                              <w:marLeft w:val="0"/>
                              <w:marRight w:val="0"/>
                              <w:marTop w:val="0"/>
                              <w:marBottom w:val="0"/>
                              <w:divBdr>
                                <w:top w:val="none" w:sz="0" w:space="0" w:color="auto"/>
                                <w:left w:val="none" w:sz="0" w:space="0" w:color="auto"/>
                                <w:bottom w:val="none" w:sz="0" w:space="0" w:color="auto"/>
                                <w:right w:val="none" w:sz="0" w:space="0" w:color="auto"/>
                              </w:divBdr>
                              <w:divsChild>
                                <w:div w:id="1521354245">
                                  <w:marLeft w:val="0"/>
                                  <w:marRight w:val="0"/>
                                  <w:marTop w:val="0"/>
                                  <w:marBottom w:val="0"/>
                                  <w:divBdr>
                                    <w:top w:val="none" w:sz="0" w:space="0" w:color="auto"/>
                                    <w:left w:val="none" w:sz="0" w:space="0" w:color="auto"/>
                                    <w:bottom w:val="none" w:sz="0" w:space="0" w:color="auto"/>
                                    <w:right w:val="none" w:sz="0" w:space="0" w:color="auto"/>
                                  </w:divBdr>
                                  <w:divsChild>
                                    <w:div w:id="434524752">
                                      <w:marLeft w:val="0"/>
                                      <w:marRight w:val="0"/>
                                      <w:marTop w:val="0"/>
                                      <w:marBottom w:val="0"/>
                                      <w:divBdr>
                                        <w:top w:val="none" w:sz="0" w:space="0" w:color="auto"/>
                                        <w:left w:val="none" w:sz="0" w:space="0" w:color="auto"/>
                                        <w:bottom w:val="none" w:sz="0" w:space="0" w:color="auto"/>
                                        <w:right w:val="none" w:sz="0" w:space="0" w:color="auto"/>
                                      </w:divBdr>
                                      <w:divsChild>
                                        <w:div w:id="393827">
                                          <w:marLeft w:val="0"/>
                                          <w:marRight w:val="0"/>
                                          <w:marTop w:val="0"/>
                                          <w:marBottom w:val="0"/>
                                          <w:divBdr>
                                            <w:top w:val="none" w:sz="0" w:space="0" w:color="auto"/>
                                            <w:left w:val="none" w:sz="0" w:space="0" w:color="auto"/>
                                            <w:bottom w:val="none" w:sz="0" w:space="0" w:color="auto"/>
                                            <w:right w:val="none" w:sz="0" w:space="0" w:color="auto"/>
                                          </w:divBdr>
                                          <w:divsChild>
                                            <w:div w:id="1949460274">
                                              <w:marLeft w:val="0"/>
                                              <w:marRight w:val="0"/>
                                              <w:marTop w:val="0"/>
                                              <w:marBottom w:val="0"/>
                                              <w:divBdr>
                                                <w:top w:val="none" w:sz="0" w:space="0" w:color="auto"/>
                                                <w:left w:val="none" w:sz="0" w:space="0" w:color="auto"/>
                                                <w:bottom w:val="none" w:sz="0" w:space="0" w:color="auto"/>
                                                <w:right w:val="none" w:sz="0" w:space="0" w:color="auto"/>
                                              </w:divBdr>
                                              <w:divsChild>
                                                <w:div w:id="1178692001">
                                                  <w:marLeft w:val="0"/>
                                                  <w:marRight w:val="0"/>
                                                  <w:marTop w:val="0"/>
                                                  <w:marBottom w:val="0"/>
                                                  <w:divBdr>
                                                    <w:top w:val="none" w:sz="0" w:space="0" w:color="auto"/>
                                                    <w:left w:val="none" w:sz="0" w:space="0" w:color="auto"/>
                                                    <w:bottom w:val="none" w:sz="0" w:space="0" w:color="auto"/>
                                                    <w:right w:val="none" w:sz="0" w:space="0" w:color="auto"/>
                                                  </w:divBdr>
                                                  <w:divsChild>
                                                    <w:div w:id="1521385443">
                                                      <w:marLeft w:val="0"/>
                                                      <w:marRight w:val="0"/>
                                                      <w:marTop w:val="0"/>
                                                      <w:marBottom w:val="0"/>
                                                      <w:divBdr>
                                                        <w:top w:val="none" w:sz="0" w:space="0" w:color="auto"/>
                                                        <w:left w:val="none" w:sz="0" w:space="0" w:color="auto"/>
                                                        <w:bottom w:val="none" w:sz="0" w:space="0" w:color="auto"/>
                                                        <w:right w:val="none" w:sz="0" w:space="0" w:color="auto"/>
                                                      </w:divBdr>
                                                      <w:divsChild>
                                                        <w:div w:id="898444390">
                                                          <w:marLeft w:val="0"/>
                                                          <w:marRight w:val="0"/>
                                                          <w:marTop w:val="0"/>
                                                          <w:marBottom w:val="0"/>
                                                          <w:divBdr>
                                                            <w:top w:val="none" w:sz="0" w:space="0" w:color="auto"/>
                                                            <w:left w:val="none" w:sz="0" w:space="0" w:color="auto"/>
                                                            <w:bottom w:val="none" w:sz="0" w:space="0" w:color="auto"/>
                                                            <w:right w:val="none" w:sz="0" w:space="0" w:color="auto"/>
                                                          </w:divBdr>
                                                          <w:divsChild>
                                                            <w:div w:id="876240180">
                                                              <w:marLeft w:val="0"/>
                                                              <w:marRight w:val="0"/>
                                                              <w:marTop w:val="0"/>
                                                              <w:marBottom w:val="0"/>
                                                              <w:divBdr>
                                                                <w:top w:val="none" w:sz="0" w:space="0" w:color="auto"/>
                                                                <w:left w:val="none" w:sz="0" w:space="0" w:color="auto"/>
                                                                <w:bottom w:val="none" w:sz="0" w:space="0" w:color="auto"/>
                                                                <w:right w:val="none" w:sz="0" w:space="0" w:color="auto"/>
                                                              </w:divBdr>
                                                              <w:divsChild>
                                                                <w:div w:id="588078558">
                                                                  <w:marLeft w:val="0"/>
                                                                  <w:marRight w:val="0"/>
                                                                  <w:marTop w:val="0"/>
                                                                  <w:marBottom w:val="0"/>
                                                                  <w:divBdr>
                                                                    <w:top w:val="none" w:sz="0" w:space="0" w:color="auto"/>
                                                                    <w:left w:val="none" w:sz="0" w:space="0" w:color="auto"/>
                                                                    <w:bottom w:val="none" w:sz="0" w:space="0" w:color="auto"/>
                                                                    <w:right w:val="none" w:sz="0" w:space="0" w:color="auto"/>
                                                                  </w:divBdr>
                                                                  <w:divsChild>
                                                                    <w:div w:id="1359962904">
                                                                      <w:marLeft w:val="0"/>
                                                                      <w:marRight w:val="0"/>
                                                                      <w:marTop w:val="0"/>
                                                                      <w:marBottom w:val="0"/>
                                                                      <w:divBdr>
                                                                        <w:top w:val="none" w:sz="0" w:space="0" w:color="auto"/>
                                                                        <w:left w:val="none" w:sz="0" w:space="0" w:color="auto"/>
                                                                        <w:bottom w:val="none" w:sz="0" w:space="0" w:color="auto"/>
                                                                        <w:right w:val="none" w:sz="0" w:space="0" w:color="auto"/>
                                                                      </w:divBdr>
                                                                      <w:divsChild>
                                                                        <w:div w:id="133379553">
                                                                          <w:marLeft w:val="0"/>
                                                                          <w:marRight w:val="450"/>
                                                                          <w:marTop w:val="0"/>
                                                                          <w:marBottom w:val="0"/>
                                                                          <w:divBdr>
                                                                            <w:top w:val="none" w:sz="0" w:space="0" w:color="auto"/>
                                                                            <w:left w:val="none" w:sz="0" w:space="0" w:color="auto"/>
                                                                            <w:bottom w:val="none" w:sz="0" w:space="0" w:color="auto"/>
                                                                            <w:right w:val="none" w:sz="0" w:space="0" w:color="auto"/>
                                                                          </w:divBdr>
                                                                          <w:divsChild>
                                                                            <w:div w:id="1405179894">
                                                                              <w:marLeft w:val="0"/>
                                                                              <w:marRight w:val="0"/>
                                                                              <w:marTop w:val="0"/>
                                                                              <w:marBottom w:val="0"/>
                                                                              <w:divBdr>
                                                                                <w:top w:val="none" w:sz="0" w:space="0" w:color="auto"/>
                                                                                <w:left w:val="none" w:sz="0" w:space="0" w:color="auto"/>
                                                                                <w:bottom w:val="none" w:sz="0" w:space="0" w:color="auto"/>
                                                                                <w:right w:val="none" w:sz="0" w:space="0" w:color="auto"/>
                                                                              </w:divBdr>
                                                                              <w:divsChild>
                                                                                <w:div w:id="988823061">
                                                                                  <w:marLeft w:val="0"/>
                                                                                  <w:marRight w:val="0"/>
                                                                                  <w:marTop w:val="0"/>
                                                                                  <w:marBottom w:val="0"/>
                                                                                  <w:divBdr>
                                                                                    <w:top w:val="none" w:sz="0" w:space="0" w:color="auto"/>
                                                                                    <w:left w:val="none" w:sz="0" w:space="0" w:color="auto"/>
                                                                                    <w:bottom w:val="none" w:sz="0" w:space="0" w:color="auto"/>
                                                                                    <w:right w:val="none" w:sz="0" w:space="0" w:color="auto"/>
                                                                                  </w:divBdr>
                                                                                  <w:divsChild>
                                                                                    <w:div w:id="1198928898">
                                                                                      <w:marLeft w:val="0"/>
                                                                                      <w:marRight w:val="0"/>
                                                                                      <w:marTop w:val="0"/>
                                                                                      <w:marBottom w:val="0"/>
                                                                                      <w:divBdr>
                                                                                        <w:top w:val="none" w:sz="0" w:space="0" w:color="auto"/>
                                                                                        <w:left w:val="none" w:sz="0" w:space="0" w:color="auto"/>
                                                                                        <w:bottom w:val="none" w:sz="0" w:space="0" w:color="auto"/>
                                                                                        <w:right w:val="none" w:sz="0" w:space="0" w:color="auto"/>
                                                                                      </w:divBdr>
                                                                                      <w:divsChild>
                                                                                        <w:div w:id="1743527096">
                                                                                          <w:marLeft w:val="0"/>
                                                                                          <w:marRight w:val="0"/>
                                                                                          <w:marTop w:val="0"/>
                                                                                          <w:marBottom w:val="0"/>
                                                                                          <w:divBdr>
                                                                                            <w:top w:val="none" w:sz="0" w:space="0" w:color="auto"/>
                                                                                            <w:left w:val="none" w:sz="0" w:space="0" w:color="auto"/>
                                                                                            <w:bottom w:val="none" w:sz="0" w:space="0" w:color="auto"/>
                                                                                            <w:right w:val="none" w:sz="0" w:space="0" w:color="auto"/>
                                                                                          </w:divBdr>
                                                                                          <w:divsChild>
                                                                                            <w:div w:id="1599366120">
                                                                                              <w:marLeft w:val="0"/>
                                                                                              <w:marRight w:val="0"/>
                                                                                              <w:marTop w:val="0"/>
                                                                                              <w:marBottom w:val="0"/>
                                                                                              <w:divBdr>
                                                                                                <w:top w:val="single" w:sz="2" w:space="0" w:color="EFEFEF"/>
                                                                                                <w:left w:val="none" w:sz="0" w:space="0" w:color="auto"/>
                                                                                                <w:bottom w:val="none" w:sz="0" w:space="0" w:color="auto"/>
                                                                                                <w:right w:val="none" w:sz="0" w:space="0" w:color="auto"/>
                                                                                              </w:divBdr>
                                                                                              <w:divsChild>
                                                                                                <w:div w:id="1322152053">
                                                                                                  <w:marLeft w:val="0"/>
                                                                                                  <w:marRight w:val="0"/>
                                                                                                  <w:marTop w:val="0"/>
                                                                                                  <w:marBottom w:val="0"/>
                                                                                                  <w:divBdr>
                                                                                                    <w:top w:val="single" w:sz="6" w:space="0" w:color="D8D8D8"/>
                                                                                                    <w:left w:val="none" w:sz="0" w:space="0" w:color="auto"/>
                                                                                                    <w:bottom w:val="none" w:sz="0" w:space="0" w:color="D8D8D8"/>
                                                                                                    <w:right w:val="none" w:sz="0" w:space="0" w:color="auto"/>
                                                                                                  </w:divBdr>
                                                                                                  <w:divsChild>
                                                                                                    <w:div w:id="1635208937">
                                                                                                      <w:marLeft w:val="0"/>
                                                                                                      <w:marRight w:val="0"/>
                                                                                                      <w:marTop w:val="0"/>
                                                                                                      <w:marBottom w:val="0"/>
                                                                                                      <w:divBdr>
                                                                                                        <w:top w:val="none" w:sz="0" w:space="0" w:color="auto"/>
                                                                                                        <w:left w:val="none" w:sz="0" w:space="0" w:color="auto"/>
                                                                                                        <w:bottom w:val="none" w:sz="0" w:space="0" w:color="auto"/>
                                                                                                        <w:right w:val="none" w:sz="0" w:space="0" w:color="auto"/>
                                                                                                      </w:divBdr>
                                                                                                      <w:divsChild>
                                                                                                        <w:div w:id="2055500540">
                                                                                                          <w:marLeft w:val="0"/>
                                                                                                          <w:marRight w:val="0"/>
                                                                                                          <w:marTop w:val="0"/>
                                                                                                          <w:marBottom w:val="0"/>
                                                                                                          <w:divBdr>
                                                                                                            <w:top w:val="none" w:sz="0" w:space="0" w:color="auto"/>
                                                                                                            <w:left w:val="none" w:sz="0" w:space="0" w:color="auto"/>
                                                                                                            <w:bottom w:val="none" w:sz="0" w:space="0" w:color="auto"/>
                                                                                                            <w:right w:val="none" w:sz="0" w:space="0" w:color="auto"/>
                                                                                                          </w:divBdr>
                                                                                                          <w:divsChild>
                                                                                                            <w:div w:id="1568146652">
                                                                                                              <w:marLeft w:val="0"/>
                                                                                                              <w:marRight w:val="0"/>
                                                                                                              <w:marTop w:val="0"/>
                                                                                                              <w:marBottom w:val="0"/>
                                                                                                              <w:divBdr>
                                                                                                                <w:top w:val="none" w:sz="0" w:space="0" w:color="auto"/>
                                                                                                                <w:left w:val="none" w:sz="0" w:space="0" w:color="auto"/>
                                                                                                                <w:bottom w:val="none" w:sz="0" w:space="0" w:color="auto"/>
                                                                                                                <w:right w:val="none" w:sz="0" w:space="0" w:color="auto"/>
                                                                                                              </w:divBdr>
                                                                                                              <w:divsChild>
                                                                                                                <w:div w:id="816465">
                                                                                                                  <w:marLeft w:val="0"/>
                                                                                                                  <w:marRight w:val="0"/>
                                                                                                                  <w:marTop w:val="0"/>
                                                                                                                  <w:marBottom w:val="0"/>
                                                                                                                  <w:divBdr>
                                                                                                                    <w:top w:val="none" w:sz="0" w:space="0" w:color="auto"/>
                                                                                                                    <w:left w:val="none" w:sz="0" w:space="0" w:color="auto"/>
                                                                                                                    <w:bottom w:val="none" w:sz="0" w:space="0" w:color="auto"/>
                                                                                                                    <w:right w:val="none" w:sz="0" w:space="0" w:color="auto"/>
                                                                                                                  </w:divBdr>
                                                                                                                  <w:divsChild>
                                                                                                                    <w:div w:id="19363274">
                                                                                                                      <w:marLeft w:val="660"/>
                                                                                                                      <w:marRight w:val="0"/>
                                                                                                                      <w:marTop w:val="0"/>
                                                                                                                      <w:marBottom w:val="0"/>
                                                                                                                      <w:divBdr>
                                                                                                                        <w:top w:val="none" w:sz="0" w:space="0" w:color="auto"/>
                                                                                                                        <w:left w:val="none" w:sz="0" w:space="0" w:color="auto"/>
                                                                                                                        <w:bottom w:val="none" w:sz="0" w:space="0" w:color="auto"/>
                                                                                                                        <w:right w:val="none" w:sz="0" w:space="0" w:color="auto"/>
                                                                                                                      </w:divBdr>
                                                                                                                      <w:divsChild>
                                                                                                                        <w:div w:id="780103024">
                                                                                                                          <w:marLeft w:val="0"/>
                                                                                                                          <w:marRight w:val="225"/>
                                                                                                                          <w:marTop w:val="75"/>
                                                                                                                          <w:marBottom w:val="0"/>
                                                                                                                          <w:divBdr>
                                                                                                                            <w:top w:val="none" w:sz="0" w:space="0" w:color="auto"/>
                                                                                                                            <w:left w:val="none" w:sz="0" w:space="0" w:color="auto"/>
                                                                                                                            <w:bottom w:val="none" w:sz="0" w:space="0" w:color="auto"/>
                                                                                                                            <w:right w:val="none" w:sz="0" w:space="0" w:color="auto"/>
                                                                                                                          </w:divBdr>
                                                                                                                          <w:divsChild>
                                                                                                                            <w:div w:id="1894803644">
                                                                                                                              <w:marLeft w:val="0"/>
                                                                                                                              <w:marRight w:val="0"/>
                                                                                                                              <w:marTop w:val="0"/>
                                                                                                                              <w:marBottom w:val="0"/>
                                                                                                                              <w:divBdr>
                                                                                                                                <w:top w:val="none" w:sz="0" w:space="0" w:color="auto"/>
                                                                                                                                <w:left w:val="none" w:sz="0" w:space="0" w:color="auto"/>
                                                                                                                                <w:bottom w:val="none" w:sz="0" w:space="0" w:color="auto"/>
                                                                                                                                <w:right w:val="none" w:sz="0" w:space="0" w:color="auto"/>
                                                                                                                              </w:divBdr>
                                                                                                                              <w:divsChild>
                                                                                                                                <w:div w:id="313995177">
                                                                                                                                  <w:marLeft w:val="0"/>
                                                                                                                                  <w:marRight w:val="0"/>
                                                                                                                                  <w:marTop w:val="0"/>
                                                                                                                                  <w:marBottom w:val="0"/>
                                                                                                                                  <w:divBdr>
                                                                                                                                    <w:top w:val="none" w:sz="0" w:space="0" w:color="auto"/>
                                                                                                                                    <w:left w:val="none" w:sz="0" w:space="0" w:color="auto"/>
                                                                                                                                    <w:bottom w:val="none" w:sz="0" w:space="0" w:color="auto"/>
                                                                                                                                    <w:right w:val="none" w:sz="0" w:space="0" w:color="auto"/>
                                                                                                                                  </w:divBdr>
                                                                                                                                  <w:divsChild>
                                                                                                                                    <w:div w:id="11453182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9092752">
                                                                                                                                          <w:marLeft w:val="0"/>
                                                                                                                                          <w:marRight w:val="0"/>
                                                                                                                                          <w:marTop w:val="0"/>
                                                                                                                                          <w:marBottom w:val="0"/>
                                                                                                                                          <w:divBdr>
                                                                                                                                            <w:top w:val="none" w:sz="0" w:space="0" w:color="auto"/>
                                                                                                                                            <w:left w:val="none" w:sz="0" w:space="0" w:color="auto"/>
                                                                                                                                            <w:bottom w:val="none" w:sz="0" w:space="0" w:color="auto"/>
                                                                                                                                            <w:right w:val="none" w:sz="0" w:space="0" w:color="auto"/>
                                                                                                                                          </w:divBdr>
                                                                                                                                          <w:divsChild>
                                                                                                                                            <w:div w:id="565801144">
                                                                                                                                              <w:marLeft w:val="0"/>
                                                                                                                                              <w:marRight w:val="0"/>
                                                                                                                                              <w:marTop w:val="0"/>
                                                                                                                                              <w:marBottom w:val="0"/>
                                                                                                                                              <w:divBdr>
                                                                                                                                                <w:top w:val="none" w:sz="0" w:space="0" w:color="auto"/>
                                                                                                                                                <w:left w:val="none" w:sz="0" w:space="0" w:color="auto"/>
                                                                                                                                                <w:bottom w:val="none" w:sz="0" w:space="0" w:color="auto"/>
                                                                                                                                                <w:right w:val="none" w:sz="0" w:space="0" w:color="auto"/>
                                                                                                                                              </w:divBdr>
                                                                                                                                            </w:div>
                                                                                                                                            <w:div w:id="204239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436393">
                                                                                                                                      <w:marLeft w:val="0"/>
                                                                                                                                      <w:marRight w:val="0"/>
                                                                                                                                      <w:marTop w:val="0"/>
                                                                                                                                      <w:marBottom w:val="0"/>
                                                                                                                                      <w:divBdr>
                                                                                                                                        <w:top w:val="none" w:sz="0" w:space="0" w:color="auto"/>
                                                                                                                                        <w:left w:val="none" w:sz="0" w:space="0" w:color="auto"/>
                                                                                                                                        <w:bottom w:val="none" w:sz="0" w:space="0" w:color="auto"/>
                                                                                                                                        <w:right w:val="none" w:sz="0" w:space="0" w:color="auto"/>
                                                                                                                                      </w:divBdr>
                                                                                                                                      <w:divsChild>
                                                                                                                                        <w:div w:id="46492248">
                                                                                                                                          <w:marLeft w:val="0"/>
                                                                                                                                          <w:marRight w:val="0"/>
                                                                                                                                          <w:marTop w:val="0"/>
                                                                                                                                          <w:marBottom w:val="0"/>
                                                                                                                                          <w:divBdr>
                                                                                                                                            <w:top w:val="none" w:sz="0" w:space="0" w:color="auto"/>
                                                                                                                                            <w:left w:val="none" w:sz="0" w:space="0" w:color="auto"/>
                                                                                                                                            <w:bottom w:val="none" w:sz="0" w:space="0" w:color="auto"/>
                                                                                                                                            <w:right w:val="none" w:sz="0" w:space="0" w:color="auto"/>
                                                                                                                                          </w:divBdr>
                                                                                                                                        </w:div>
                                                                                                                                        <w:div w:id="113450586">
                                                                                                                                          <w:marLeft w:val="0"/>
                                                                                                                                          <w:marRight w:val="0"/>
                                                                                                                                          <w:marTop w:val="0"/>
                                                                                                                                          <w:marBottom w:val="0"/>
                                                                                                                                          <w:divBdr>
                                                                                                                                            <w:top w:val="none" w:sz="0" w:space="0" w:color="auto"/>
                                                                                                                                            <w:left w:val="none" w:sz="0" w:space="0" w:color="auto"/>
                                                                                                                                            <w:bottom w:val="none" w:sz="0" w:space="0" w:color="auto"/>
                                                                                                                                            <w:right w:val="none" w:sz="0" w:space="0" w:color="auto"/>
                                                                                                                                          </w:divBdr>
                                                                                                                                        </w:div>
                                                                                                                                        <w:div w:id="132404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17532325">
      <w:bodyDiv w:val="1"/>
      <w:marLeft w:val="0"/>
      <w:marRight w:val="0"/>
      <w:marTop w:val="0"/>
      <w:marBottom w:val="0"/>
      <w:divBdr>
        <w:top w:val="none" w:sz="0" w:space="0" w:color="auto"/>
        <w:left w:val="none" w:sz="0" w:space="0" w:color="auto"/>
        <w:bottom w:val="none" w:sz="0" w:space="0" w:color="auto"/>
        <w:right w:val="none" w:sz="0" w:space="0" w:color="auto"/>
      </w:divBdr>
      <w:divsChild>
        <w:div w:id="1998343450">
          <w:marLeft w:val="562"/>
          <w:marRight w:val="0"/>
          <w:marTop w:val="72"/>
          <w:marBottom w:val="0"/>
          <w:divBdr>
            <w:top w:val="none" w:sz="0" w:space="0" w:color="auto"/>
            <w:left w:val="none" w:sz="0" w:space="0" w:color="auto"/>
            <w:bottom w:val="none" w:sz="0" w:space="0" w:color="auto"/>
            <w:right w:val="none" w:sz="0" w:space="0" w:color="auto"/>
          </w:divBdr>
        </w:div>
      </w:divsChild>
    </w:div>
    <w:div w:id="2042245027">
      <w:bodyDiv w:val="1"/>
      <w:marLeft w:val="0"/>
      <w:marRight w:val="0"/>
      <w:marTop w:val="0"/>
      <w:marBottom w:val="0"/>
      <w:divBdr>
        <w:top w:val="none" w:sz="0" w:space="0" w:color="auto"/>
        <w:left w:val="none" w:sz="0" w:space="0" w:color="auto"/>
        <w:bottom w:val="none" w:sz="0" w:space="0" w:color="auto"/>
        <w:right w:val="none" w:sz="0" w:space="0" w:color="auto"/>
      </w:divBdr>
      <w:divsChild>
        <w:div w:id="699864882">
          <w:marLeft w:val="562"/>
          <w:marRight w:val="0"/>
          <w:marTop w:val="72"/>
          <w:marBottom w:val="0"/>
          <w:divBdr>
            <w:top w:val="none" w:sz="0" w:space="0" w:color="auto"/>
            <w:left w:val="none" w:sz="0" w:space="0" w:color="auto"/>
            <w:bottom w:val="none" w:sz="0" w:space="0" w:color="auto"/>
            <w:right w:val="none" w:sz="0" w:space="0" w:color="auto"/>
          </w:divBdr>
        </w:div>
        <w:div w:id="1446999297">
          <w:marLeft w:val="562"/>
          <w:marRight w:val="0"/>
          <w:marTop w:val="72"/>
          <w:marBottom w:val="0"/>
          <w:divBdr>
            <w:top w:val="none" w:sz="0" w:space="0" w:color="auto"/>
            <w:left w:val="none" w:sz="0" w:space="0" w:color="auto"/>
            <w:bottom w:val="none" w:sz="0" w:space="0" w:color="auto"/>
            <w:right w:val="none" w:sz="0" w:space="0" w:color="auto"/>
          </w:divBdr>
        </w:div>
        <w:div w:id="1589850729">
          <w:marLeft w:val="562"/>
          <w:marRight w:val="0"/>
          <w:marTop w:val="72"/>
          <w:marBottom w:val="0"/>
          <w:divBdr>
            <w:top w:val="none" w:sz="0" w:space="0" w:color="auto"/>
            <w:left w:val="none" w:sz="0" w:space="0" w:color="auto"/>
            <w:bottom w:val="none" w:sz="0" w:space="0" w:color="auto"/>
            <w:right w:val="none" w:sz="0" w:space="0" w:color="auto"/>
          </w:divBdr>
        </w:div>
        <w:div w:id="2121022063">
          <w:marLeft w:val="562"/>
          <w:marRight w:val="0"/>
          <w:marTop w:val="72"/>
          <w:marBottom w:val="0"/>
          <w:divBdr>
            <w:top w:val="none" w:sz="0" w:space="0" w:color="auto"/>
            <w:left w:val="none" w:sz="0" w:space="0" w:color="auto"/>
            <w:bottom w:val="none" w:sz="0" w:space="0" w:color="auto"/>
            <w:right w:val="none" w:sz="0" w:space="0" w:color="auto"/>
          </w:divBdr>
        </w:div>
        <w:div w:id="145362962">
          <w:marLeft w:val="562"/>
          <w:marRight w:val="0"/>
          <w:marTop w:val="72"/>
          <w:marBottom w:val="0"/>
          <w:divBdr>
            <w:top w:val="none" w:sz="0" w:space="0" w:color="auto"/>
            <w:left w:val="none" w:sz="0" w:space="0" w:color="auto"/>
            <w:bottom w:val="none" w:sz="0" w:space="0" w:color="auto"/>
            <w:right w:val="none" w:sz="0" w:space="0" w:color="auto"/>
          </w:divBdr>
        </w:div>
        <w:div w:id="1002702538">
          <w:marLeft w:val="562"/>
          <w:marRight w:val="0"/>
          <w:marTop w:val="72"/>
          <w:marBottom w:val="0"/>
          <w:divBdr>
            <w:top w:val="none" w:sz="0" w:space="0" w:color="auto"/>
            <w:left w:val="none" w:sz="0" w:space="0" w:color="auto"/>
            <w:bottom w:val="none" w:sz="0" w:space="0" w:color="auto"/>
            <w:right w:val="none" w:sz="0" w:space="0" w:color="auto"/>
          </w:divBdr>
        </w:div>
      </w:divsChild>
    </w:div>
    <w:div w:id="2104717936">
      <w:bodyDiv w:val="1"/>
      <w:marLeft w:val="0"/>
      <w:marRight w:val="0"/>
      <w:marTop w:val="0"/>
      <w:marBottom w:val="0"/>
      <w:divBdr>
        <w:top w:val="none" w:sz="0" w:space="0" w:color="auto"/>
        <w:left w:val="none" w:sz="0" w:space="0" w:color="auto"/>
        <w:bottom w:val="none" w:sz="0" w:space="0" w:color="auto"/>
        <w:right w:val="none" w:sz="0" w:space="0" w:color="auto"/>
      </w:divBdr>
      <w:divsChild>
        <w:div w:id="1436516161">
          <w:marLeft w:val="562"/>
          <w:marRight w:val="0"/>
          <w:marTop w:val="72"/>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353/lan.2006.0011" TargetMode="External"/><Relationship Id="rId18" Type="http://schemas.openxmlformats.org/officeDocument/2006/relationships/hyperlink" Target="https://doi.org/10.1515/pbb-2012-0002" TargetMode="External"/><Relationship Id="rId26" Type="http://schemas.openxmlformats.org/officeDocument/2006/relationships/hyperlink" Target="https://doi.org/10.1515/9783112420768-005" TargetMode="External"/><Relationship Id="rId39" Type="http://schemas.openxmlformats.org/officeDocument/2006/relationships/hyperlink" Target="https://www.glossa-journal.org/article/doi/10.5334/gjgl.696/" TargetMode="External"/><Relationship Id="rId21" Type="http://schemas.openxmlformats.org/officeDocument/2006/relationships/hyperlink" Target="https://doi.org/10.5334/gjgl.964" TargetMode="External"/><Relationship Id="rId34" Type="http://schemas.openxmlformats.org/officeDocument/2006/relationships/hyperlink" Target="https://doi.org/10.1515/9783110852820.361" TargetMode="External"/><Relationship Id="rId42" Type="http://schemas.openxmlformats.org/officeDocument/2006/relationships/hyperlink" Target="mailto:fereshteh.modaresi@gmail.com" TargetMode="External"/><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6995/glossa.9164" TargetMode="External"/><Relationship Id="rId29" Type="http://schemas.openxmlformats.org/officeDocument/2006/relationships/hyperlink" Target="http://amor.cms.hu-berlin.de/~h2816i3x/Boolean-and-Non-Boolean-And.pdf" TargetMode="External"/><Relationship Id="rId11" Type="http://schemas.openxmlformats.org/officeDocument/2006/relationships/hyperlink" Target="https://doi.org/10.1007/bf00258419" TargetMode="External"/><Relationship Id="rId24" Type="http://schemas.openxmlformats.org/officeDocument/2006/relationships/hyperlink" Target="https://www.researchgate.net/profile/Daniel-Hole/publication/377400401_To_the_left_to_the_right_and_much_in_between_A_Festschrift_for_Katharina_Hartmann/links/65a4db30af617b0d8744f641/To-the-left-to-the-right-and-much-in-between-A-Festschrift-for-Katharina-Hartmann.pdf" TargetMode="External"/><Relationship Id="rId32" Type="http://schemas.openxmlformats.org/officeDocument/2006/relationships/hyperlink" Target="https://doi.org/10.1007/978-94-010-2506-5_10" TargetMode="External"/><Relationship Id="rId37" Type="http://schemas.openxmlformats.org/officeDocument/2006/relationships/hyperlink" Target="https://doi.org/10.3765/salt.v0i0.2898" TargetMode="External"/><Relationship Id="rId40" Type="http://schemas.openxmlformats.org/officeDocument/2006/relationships/hyperlink" Target="https://core.ac.uk/download/pdf/11598096.pdf" TargetMode="External"/><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doi.org/10.1017/cbo9781139236157.014" TargetMode="External"/><Relationship Id="rId23" Type="http://schemas.openxmlformats.org/officeDocument/2006/relationships/hyperlink" Target="https://doi.org/10.16995/glossa.8504" TargetMode="External"/><Relationship Id="rId28" Type="http://schemas.openxmlformats.org/officeDocument/2006/relationships/hyperlink" Target="https://doi.org/10.1007/978-94-009-6404-4" TargetMode="External"/><Relationship Id="rId36" Type="http://schemas.openxmlformats.org/officeDocument/2006/relationships/hyperlink" Target="https://doi.org/10.1080/07268608608599364" TargetMode="External"/><Relationship Id="rId49" Type="http://schemas.openxmlformats.org/officeDocument/2006/relationships/footer" Target="footer3.xml"/><Relationship Id="rId10" Type="http://schemas.openxmlformats.org/officeDocument/2006/relationships/hyperlink" Target="https://doi.org/10.1146/annurev-linguistics-011718-011938" TargetMode="External"/><Relationship Id="rId19" Type="http://schemas.openxmlformats.org/officeDocument/2006/relationships/hyperlink" Target="http://dx.doi.org/10.1016/j.cognition.2019.104161" TargetMode="External"/><Relationship Id="rId31" Type="http://schemas.openxmlformats.org/officeDocument/2006/relationships/hyperlink" Target="http://dx.doi.org/10.3389/fpsyg.2018.00489" TargetMode="External"/><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cognition.2013.03.009" TargetMode="External"/><Relationship Id="rId22" Type="http://schemas.openxmlformats.org/officeDocument/2006/relationships/hyperlink" Target="https://doi.org/10.1007/s11050-004-2442-z" TargetMode="External"/><Relationship Id="rId27" Type="http://schemas.openxmlformats.org/officeDocument/2006/relationships/hyperlink" Target="https://doi.org/10.1093/jos/6.1.19" TargetMode="External"/><Relationship Id="rId30" Type="http://schemas.openxmlformats.org/officeDocument/2006/relationships/hyperlink" Target="https://doi.org/10.18148/sub/2023.v27.1074" TargetMode="External"/><Relationship Id="rId35" Type="http://schemas.openxmlformats.org/officeDocument/2006/relationships/hyperlink" Target="https://doi.org/10.1002/9780470758335.ch15" TargetMode="External"/><Relationship Id="rId43" Type="http://schemas.openxmlformats.org/officeDocument/2006/relationships/hyperlink" Target="mailto:krifka@leibniz-zas.de" TargetMode="External"/><Relationship Id="rId48"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doi.org/10.1093/oso/9780195136975.003.0023" TargetMode="External"/><Relationship Id="rId17" Type="http://schemas.openxmlformats.org/officeDocument/2006/relationships/hyperlink" Target="https://doi.org/10.1515/9783110399967-014" TargetMode="External"/><Relationship Id="rId25" Type="http://schemas.openxmlformats.org/officeDocument/2006/relationships/hyperlink" Target="https://doi.org/10.1017/9781316423530.016" TargetMode="External"/><Relationship Id="rId33" Type="http://schemas.openxmlformats.org/officeDocument/2006/relationships/hyperlink" Target="https://doi.org/10.1146/annurev-linguistics-011718-012708" TargetMode="External"/><Relationship Id="rId38" Type="http://schemas.openxmlformats.org/officeDocument/2006/relationships/hyperlink" Target="http://dx.doi.org/10.1017/s0022226716000360" TargetMode="External"/><Relationship Id="rId46" Type="http://schemas.openxmlformats.org/officeDocument/2006/relationships/footer" Target="footer1.xml"/><Relationship Id="rId20" Type="http://schemas.openxmlformats.org/officeDocument/2006/relationships/hyperlink" Target="https://doi.org/10.1163/9789004368811_003" TargetMode="External"/><Relationship Id="rId41" Type="http://schemas.openxmlformats.org/officeDocument/2006/relationships/hyperlink" Target="https://doi.org/10.1007/978-94-009-3381-1_10"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notes.xml.rels><?xml version="1.0" encoding="UTF-8" standalone="yes"?>
<Relationships xmlns="http://schemas.openxmlformats.org/package/2006/relationships"><Relationship Id="rId3" Type="http://schemas.openxmlformats.org/officeDocument/2006/relationships/hyperlink" Target="https://english.stackexchange.com/questions/268045/is-the-phrase-every-x-and-every-y-singular-or-plural" TargetMode="External"/><Relationship Id="rId2" Type="http://schemas.openxmlformats.org/officeDocument/2006/relationships/hyperlink" Target="http://www.english-for-students.com/Subject-and-Verb-agreement.html" TargetMode="External"/><Relationship Id="rId1" Type="http://schemas.openxmlformats.org/officeDocument/2006/relationships/hyperlink" Target="https://www.quora.com/Is-it-every-boy-and-girl-and-every-man-and-woman-has-or-have-come" TargetMode="External"/><Relationship Id="rId5" Type="http://schemas.openxmlformats.org/officeDocument/2006/relationships/hyperlink" Target="https://ell.stackexchange.com/questions/103632/are-the-same-person-or-is-the-same-person" TargetMode="External"/><Relationship Id="rId4" Type="http://schemas.openxmlformats.org/officeDocument/2006/relationships/hyperlink" Target="https://brainly.in/question/43307532"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http://journals.linguisticsociety.org/proceedings/index.php/SAL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fredkrifka/Library/Group%20Containers/UBF8T346G9.Office/User%20Content.localized/Templates.localized/Artic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AE27DF-499C-6747-A2AF-37AED7E7C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Article.dotx</Template>
  <TotalTime>2</TotalTime>
  <Pages>20</Pages>
  <Words>7544</Words>
  <Characters>43004</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Manfred Krifka</dc:creator>
  <cp:keywords/>
  <dc:description/>
  <cp:lastModifiedBy>Manfred Krifka</cp:lastModifiedBy>
  <cp:revision>3</cp:revision>
  <cp:lastPrinted>2025-02-09T17:42:00Z</cp:lastPrinted>
  <dcterms:created xsi:type="dcterms:W3CDTF">2025-02-09T17:42:00Z</dcterms:created>
  <dcterms:modified xsi:type="dcterms:W3CDTF">2025-02-09T19:36:00Z</dcterms:modified>
</cp:coreProperties>
</file>