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BFB" w:rsidRPr="00EE794E" w:rsidRDefault="00933BFB" w:rsidP="00933BFB">
      <w:pPr>
        <w:spacing w:before="100" w:beforeAutospacing="1" w:after="100" w:afterAutospacing="1" w:line="240" w:lineRule="auto"/>
        <w:rPr>
          <w:rFonts w:ascii="Times New Roman" w:eastAsia="Times New Roman" w:hAnsi="Times New Roman" w:cs="Times New Roman"/>
          <w:b/>
          <w:bCs/>
          <w:sz w:val="32"/>
          <w:szCs w:val="32"/>
          <w:lang w:val="en-US" w:eastAsia="ru-RU"/>
        </w:rPr>
      </w:pPr>
      <w:r w:rsidRPr="00933BFB">
        <w:rPr>
          <w:rFonts w:ascii="Times New Roman" w:eastAsia="Times New Roman" w:hAnsi="Times New Roman" w:cs="Times New Roman"/>
          <w:b/>
          <w:bCs/>
          <w:sz w:val="32"/>
          <w:szCs w:val="32"/>
          <w:lang w:val="en-US" w:eastAsia="ru-RU"/>
        </w:rPr>
        <w:t>Lesson Plan: Teaching Conditionals through Cognitive Diversity in Group Learning</w:t>
      </w:r>
    </w:p>
    <w:p w:rsidR="00EE794E" w:rsidRPr="00EE794E" w:rsidRDefault="00EE794E" w:rsidP="00EE794E">
      <w:pPr>
        <w:pStyle w:val="a3"/>
        <w:rPr>
          <w:lang w:val="en-US"/>
        </w:rPr>
      </w:pPr>
      <w:r w:rsidRPr="00EE794E">
        <w:rPr>
          <w:rStyle w:val="a4"/>
          <w:lang w:val="en-US"/>
        </w:rPr>
        <w:t>Abstract</w:t>
      </w:r>
    </w:p>
    <w:p w:rsidR="00EE794E" w:rsidRPr="00933BFB" w:rsidRDefault="00EE794E" w:rsidP="00EE794E">
      <w:pPr>
        <w:pStyle w:val="a3"/>
        <w:rPr>
          <w:lang w:val="en-US"/>
        </w:rPr>
      </w:pPr>
      <w:r w:rsidRPr="00EE794E">
        <w:rPr>
          <w:lang w:val="en-US"/>
        </w:rPr>
        <w:t xml:space="preserve">Effective second language acquisition (SLA) is influenced by individual cognitive styles, which are shaped by learners' professional backgrounds and ways of processing information. This lesson plan is designed to leverage the strengths of diverse learners in a collaborative classroom setting, where individuals from different professional fields—such as STEM, humanities, and the arts—contribute their unique cognitive approaches to mastering new linguistic material. The lesson incorporates structured teacher input alongside peer interaction, enabling learners to apply their natural cognitive tendencies to different aspects of language learning. STEM-oriented learners, who excel in logical structuring, aid in grammar comprehension, while musicians enhance pronunciation and intonation, and humanities </w:t>
      </w:r>
      <w:proofErr w:type="gramStart"/>
      <w:r w:rsidRPr="00EE794E">
        <w:rPr>
          <w:lang w:val="en-US"/>
        </w:rPr>
        <w:t>professionals</w:t>
      </w:r>
      <w:proofErr w:type="gramEnd"/>
      <w:r w:rsidRPr="00EE794E">
        <w:rPr>
          <w:lang w:val="en-US"/>
        </w:rPr>
        <w:t xml:space="preserve"> facilitate communication and vocabulary retention. By integrating cognitive load theory (</w:t>
      </w:r>
      <w:proofErr w:type="spellStart"/>
      <w:r w:rsidRPr="00EE794E">
        <w:rPr>
          <w:lang w:val="en-US"/>
        </w:rPr>
        <w:t>Sweller</w:t>
      </w:r>
      <w:proofErr w:type="spellEnd"/>
      <w:r w:rsidRPr="00EE794E">
        <w:rPr>
          <w:lang w:val="en-US"/>
        </w:rPr>
        <w:t xml:space="preserve"> et al., 2011), the Affective Filter Hypothesis (</w:t>
      </w:r>
      <w:proofErr w:type="spellStart"/>
      <w:r w:rsidRPr="00EE794E">
        <w:rPr>
          <w:lang w:val="en-US"/>
        </w:rPr>
        <w:t>Krashen</w:t>
      </w:r>
      <w:proofErr w:type="spellEnd"/>
      <w:r w:rsidRPr="00EE794E">
        <w:rPr>
          <w:lang w:val="en-US"/>
        </w:rPr>
        <w:t>, 1982), and sociocultural learning principles (Vygotsky, 1978), this approach promotes an inclusive and effective SLA experience. The lesson not only enhances linguistic competence but also fosters collaboration and metacognitive awareness among learners, ultimately optimizing second language instruction.</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1. Introduction</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Second language acquisition (SLA) is influenced by various cognitive and affective factors, including individual differences in thinking styles, learning preferences, and professional backgrounds (</w:t>
      </w:r>
      <w:proofErr w:type="spellStart"/>
      <w:r w:rsidRPr="00933BFB">
        <w:rPr>
          <w:rFonts w:ascii="Times New Roman" w:eastAsia="Times New Roman" w:hAnsi="Times New Roman" w:cs="Times New Roman"/>
          <w:sz w:val="24"/>
          <w:szCs w:val="24"/>
          <w:lang w:val="en-US" w:eastAsia="ru-RU"/>
        </w:rPr>
        <w:t>Dörnyei</w:t>
      </w:r>
      <w:proofErr w:type="spellEnd"/>
      <w:r w:rsidRPr="00933BFB">
        <w:rPr>
          <w:rFonts w:ascii="Times New Roman" w:eastAsia="Times New Roman" w:hAnsi="Times New Roman" w:cs="Times New Roman"/>
          <w:sz w:val="24"/>
          <w:szCs w:val="24"/>
          <w:lang w:val="en-US" w:eastAsia="ru-RU"/>
        </w:rPr>
        <w:t>, 2005; Robinson, 2002). Traditional language teaching often follows a one-size-fits-all approach, which may not be equally effective for all learners. Research suggests that learners from different professional backgrounds process linguistic information in distinct ways:</w:t>
      </w:r>
    </w:p>
    <w:p w:rsidR="00933BFB" w:rsidRPr="00933BFB" w:rsidRDefault="00933BFB" w:rsidP="00933B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Analytical thinkers (e.g., scientists, programmers) excel in rule-based learning and structural analysis (Baddeley, 1992).</w:t>
      </w:r>
    </w:p>
    <w:p w:rsidR="00933BFB" w:rsidRPr="00933BFB" w:rsidRDefault="00933BFB" w:rsidP="00933B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Creative learners (e.g., musicians, artists) benefit from auditory and pattern-based learning (</w:t>
      </w:r>
      <w:proofErr w:type="spellStart"/>
      <w:r w:rsidRPr="00933BFB">
        <w:rPr>
          <w:rFonts w:ascii="Times New Roman" w:eastAsia="Times New Roman" w:hAnsi="Times New Roman" w:cs="Times New Roman"/>
          <w:sz w:val="24"/>
          <w:szCs w:val="24"/>
          <w:lang w:val="en-US" w:eastAsia="ru-RU"/>
        </w:rPr>
        <w:t>Pakulak</w:t>
      </w:r>
      <w:proofErr w:type="spellEnd"/>
      <w:r w:rsidRPr="00933BFB">
        <w:rPr>
          <w:rFonts w:ascii="Times New Roman" w:eastAsia="Times New Roman" w:hAnsi="Times New Roman" w:cs="Times New Roman"/>
          <w:sz w:val="24"/>
          <w:szCs w:val="24"/>
          <w:lang w:val="en-US" w:eastAsia="ru-RU"/>
        </w:rPr>
        <w:t xml:space="preserve"> &amp; Neville, 2010).</w:t>
      </w:r>
    </w:p>
    <w:p w:rsidR="00933BFB" w:rsidRPr="00933BFB" w:rsidRDefault="00933BFB" w:rsidP="00933BF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Socially-oriented learners (e.g., educators, marketers) develop language skills through interaction and contextual memory (Vygotsky, 1978).</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The goal of this lesson plan is to leverage cognitive diversity within a classroom setting to enhance understanding of </w:t>
      </w:r>
      <w:r w:rsidRPr="00933BFB">
        <w:rPr>
          <w:rFonts w:ascii="Times New Roman" w:eastAsia="Times New Roman" w:hAnsi="Times New Roman" w:cs="Times New Roman"/>
          <w:b/>
          <w:bCs/>
          <w:sz w:val="24"/>
          <w:szCs w:val="24"/>
          <w:lang w:val="en-US" w:eastAsia="ru-RU"/>
        </w:rPr>
        <w:t>English conditionals</w:t>
      </w:r>
      <w:r w:rsidRPr="00933BFB">
        <w:rPr>
          <w:rFonts w:ascii="Times New Roman" w:eastAsia="Times New Roman" w:hAnsi="Times New Roman" w:cs="Times New Roman"/>
          <w:sz w:val="24"/>
          <w:szCs w:val="24"/>
          <w:lang w:val="en-US" w:eastAsia="ru-RU"/>
        </w:rPr>
        <w:t>. By incorporating varied instructional techniques and promoting peer collaboration, students will strengthen their grasp of grammatical structures while improving their communicative competence.</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2. Target Audience</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This lesson is designed for </w:t>
      </w:r>
      <w:r w:rsidRPr="00933BFB">
        <w:rPr>
          <w:rFonts w:ascii="Times New Roman" w:eastAsia="Times New Roman" w:hAnsi="Times New Roman" w:cs="Times New Roman"/>
          <w:b/>
          <w:bCs/>
          <w:sz w:val="24"/>
          <w:szCs w:val="24"/>
          <w:lang w:val="en-US" w:eastAsia="ru-RU"/>
        </w:rPr>
        <w:t>adult learners (ages 18–40) at an intermediate level (B1-B2 CEFR)</w:t>
      </w:r>
      <w:r w:rsidRPr="00933BFB">
        <w:rPr>
          <w:rFonts w:ascii="Times New Roman" w:eastAsia="Times New Roman" w:hAnsi="Times New Roman" w:cs="Times New Roman"/>
          <w:sz w:val="24"/>
          <w:szCs w:val="24"/>
          <w:lang w:val="en-US" w:eastAsia="ru-RU"/>
        </w:rPr>
        <w:t xml:space="preserve"> studying English as a second language (ESL). The participants include learners from diverse professional backgrounds, ensuring a mix of analytical, creative, and socially-oriented thinkers.</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3. Practical Significance</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This approach will:</w:t>
      </w:r>
    </w:p>
    <w:p w:rsidR="00933BFB" w:rsidRPr="00933BFB" w:rsidRDefault="00933BFB" w:rsidP="00933BF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lastRenderedPageBreak/>
        <w:t xml:space="preserve">Enhance retention by </w:t>
      </w:r>
      <w:r w:rsidRPr="00933BFB">
        <w:rPr>
          <w:rFonts w:ascii="Times New Roman" w:eastAsia="Times New Roman" w:hAnsi="Times New Roman" w:cs="Times New Roman"/>
          <w:b/>
          <w:bCs/>
          <w:sz w:val="24"/>
          <w:szCs w:val="24"/>
          <w:lang w:val="en-US" w:eastAsia="ru-RU"/>
        </w:rPr>
        <w:t>matching instructional methods to cognitive strengths</w:t>
      </w:r>
      <w:r w:rsidRPr="00933BFB">
        <w:rPr>
          <w:rFonts w:ascii="Times New Roman" w:eastAsia="Times New Roman" w:hAnsi="Times New Roman" w:cs="Times New Roman"/>
          <w:sz w:val="24"/>
          <w:szCs w:val="24"/>
          <w:lang w:val="en-US" w:eastAsia="ru-RU"/>
        </w:rPr>
        <w:t xml:space="preserve"> (</w:t>
      </w:r>
      <w:proofErr w:type="spellStart"/>
      <w:r w:rsidRPr="00933BFB">
        <w:rPr>
          <w:rFonts w:ascii="Times New Roman" w:eastAsia="Times New Roman" w:hAnsi="Times New Roman" w:cs="Times New Roman"/>
          <w:sz w:val="24"/>
          <w:szCs w:val="24"/>
          <w:lang w:val="en-US" w:eastAsia="ru-RU"/>
        </w:rPr>
        <w:t>Sweller</w:t>
      </w:r>
      <w:proofErr w:type="spellEnd"/>
      <w:r w:rsidRPr="00933BFB">
        <w:rPr>
          <w:rFonts w:ascii="Times New Roman" w:eastAsia="Times New Roman" w:hAnsi="Times New Roman" w:cs="Times New Roman"/>
          <w:sz w:val="24"/>
          <w:szCs w:val="24"/>
          <w:lang w:val="en-US" w:eastAsia="ru-RU"/>
        </w:rPr>
        <w:t xml:space="preserve">, Ayres &amp; </w:t>
      </w:r>
      <w:proofErr w:type="spellStart"/>
      <w:r w:rsidRPr="00933BFB">
        <w:rPr>
          <w:rFonts w:ascii="Times New Roman" w:eastAsia="Times New Roman" w:hAnsi="Times New Roman" w:cs="Times New Roman"/>
          <w:sz w:val="24"/>
          <w:szCs w:val="24"/>
          <w:lang w:val="en-US" w:eastAsia="ru-RU"/>
        </w:rPr>
        <w:t>Kalyuga</w:t>
      </w:r>
      <w:proofErr w:type="spellEnd"/>
      <w:r w:rsidRPr="00933BFB">
        <w:rPr>
          <w:rFonts w:ascii="Times New Roman" w:eastAsia="Times New Roman" w:hAnsi="Times New Roman" w:cs="Times New Roman"/>
          <w:sz w:val="24"/>
          <w:szCs w:val="24"/>
          <w:lang w:val="en-US" w:eastAsia="ru-RU"/>
        </w:rPr>
        <w:t>, 2011).</w:t>
      </w:r>
    </w:p>
    <w:p w:rsidR="00933BFB" w:rsidRPr="00933BFB" w:rsidRDefault="00933BFB" w:rsidP="00933BF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Improve </w:t>
      </w:r>
      <w:r w:rsidRPr="00933BFB">
        <w:rPr>
          <w:rFonts w:ascii="Times New Roman" w:eastAsia="Times New Roman" w:hAnsi="Times New Roman" w:cs="Times New Roman"/>
          <w:b/>
          <w:bCs/>
          <w:sz w:val="24"/>
          <w:szCs w:val="24"/>
          <w:lang w:val="en-US" w:eastAsia="ru-RU"/>
        </w:rPr>
        <w:t>collaborative learning</w:t>
      </w:r>
      <w:r w:rsidRPr="00933BFB">
        <w:rPr>
          <w:rFonts w:ascii="Times New Roman" w:eastAsia="Times New Roman" w:hAnsi="Times New Roman" w:cs="Times New Roman"/>
          <w:sz w:val="24"/>
          <w:szCs w:val="24"/>
          <w:lang w:val="en-US" w:eastAsia="ru-RU"/>
        </w:rPr>
        <w:t xml:space="preserve"> by utilizing </w:t>
      </w:r>
      <w:r w:rsidRPr="00933BFB">
        <w:rPr>
          <w:rFonts w:ascii="Times New Roman" w:eastAsia="Times New Roman" w:hAnsi="Times New Roman" w:cs="Times New Roman"/>
          <w:b/>
          <w:bCs/>
          <w:sz w:val="24"/>
          <w:szCs w:val="24"/>
          <w:lang w:val="en-US" w:eastAsia="ru-RU"/>
        </w:rPr>
        <w:t>peer-teaching techniques</w:t>
      </w:r>
      <w:r w:rsidRPr="00933BFB">
        <w:rPr>
          <w:rFonts w:ascii="Times New Roman" w:eastAsia="Times New Roman" w:hAnsi="Times New Roman" w:cs="Times New Roman"/>
          <w:sz w:val="24"/>
          <w:szCs w:val="24"/>
          <w:lang w:val="en-US" w:eastAsia="ru-RU"/>
        </w:rPr>
        <w:t xml:space="preserve"> (Vygotsky, 1978).</w:t>
      </w:r>
    </w:p>
    <w:p w:rsidR="00933BFB" w:rsidRPr="00933BFB" w:rsidRDefault="00933BFB" w:rsidP="00933BF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Foster </w:t>
      </w:r>
      <w:r w:rsidRPr="00933BFB">
        <w:rPr>
          <w:rFonts w:ascii="Times New Roman" w:eastAsia="Times New Roman" w:hAnsi="Times New Roman" w:cs="Times New Roman"/>
          <w:b/>
          <w:bCs/>
          <w:sz w:val="24"/>
          <w:szCs w:val="24"/>
          <w:lang w:val="en-US" w:eastAsia="ru-RU"/>
        </w:rPr>
        <w:t>a deeper conceptual understanding</w:t>
      </w:r>
      <w:r w:rsidRPr="00933BFB">
        <w:rPr>
          <w:rFonts w:ascii="Times New Roman" w:eastAsia="Times New Roman" w:hAnsi="Times New Roman" w:cs="Times New Roman"/>
          <w:sz w:val="24"/>
          <w:szCs w:val="24"/>
          <w:lang w:val="en-US" w:eastAsia="ru-RU"/>
        </w:rPr>
        <w:t xml:space="preserve"> of grammar by integrating real-world applications (</w:t>
      </w:r>
      <w:proofErr w:type="spellStart"/>
      <w:r w:rsidRPr="00933BFB">
        <w:rPr>
          <w:rFonts w:ascii="Times New Roman" w:eastAsia="Times New Roman" w:hAnsi="Times New Roman" w:cs="Times New Roman"/>
          <w:sz w:val="24"/>
          <w:szCs w:val="24"/>
          <w:lang w:val="en-US" w:eastAsia="ru-RU"/>
        </w:rPr>
        <w:t>Krashen</w:t>
      </w:r>
      <w:proofErr w:type="spellEnd"/>
      <w:r w:rsidRPr="00933BFB">
        <w:rPr>
          <w:rFonts w:ascii="Times New Roman" w:eastAsia="Times New Roman" w:hAnsi="Times New Roman" w:cs="Times New Roman"/>
          <w:sz w:val="24"/>
          <w:szCs w:val="24"/>
          <w:lang w:val="en-US" w:eastAsia="ru-RU"/>
        </w:rPr>
        <w:t>, 1982).</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4. Theoretical Framework</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This lesson integrates </w:t>
      </w:r>
      <w:r w:rsidRPr="00933BFB">
        <w:rPr>
          <w:rFonts w:ascii="Times New Roman" w:eastAsia="Times New Roman" w:hAnsi="Times New Roman" w:cs="Times New Roman"/>
          <w:b/>
          <w:bCs/>
          <w:sz w:val="24"/>
          <w:szCs w:val="24"/>
          <w:lang w:val="en-US" w:eastAsia="ru-RU"/>
        </w:rPr>
        <w:t>cognitive load theory</w:t>
      </w:r>
      <w:r w:rsidRPr="00933BFB">
        <w:rPr>
          <w:rFonts w:ascii="Times New Roman" w:eastAsia="Times New Roman" w:hAnsi="Times New Roman" w:cs="Times New Roman"/>
          <w:sz w:val="24"/>
          <w:szCs w:val="24"/>
          <w:lang w:val="en-US" w:eastAsia="ru-RU"/>
        </w:rPr>
        <w:t xml:space="preserve"> (</w:t>
      </w:r>
      <w:proofErr w:type="spellStart"/>
      <w:r w:rsidRPr="00933BFB">
        <w:rPr>
          <w:rFonts w:ascii="Times New Roman" w:eastAsia="Times New Roman" w:hAnsi="Times New Roman" w:cs="Times New Roman"/>
          <w:sz w:val="24"/>
          <w:szCs w:val="24"/>
          <w:lang w:val="en-US" w:eastAsia="ru-RU"/>
        </w:rPr>
        <w:t>Sweller</w:t>
      </w:r>
      <w:proofErr w:type="spellEnd"/>
      <w:r w:rsidRPr="00933BFB">
        <w:rPr>
          <w:rFonts w:ascii="Times New Roman" w:eastAsia="Times New Roman" w:hAnsi="Times New Roman" w:cs="Times New Roman"/>
          <w:sz w:val="24"/>
          <w:szCs w:val="24"/>
          <w:lang w:val="en-US" w:eastAsia="ru-RU"/>
        </w:rPr>
        <w:t xml:space="preserve"> et al., 2011), </w:t>
      </w:r>
      <w:r w:rsidRPr="00933BFB">
        <w:rPr>
          <w:rFonts w:ascii="Times New Roman" w:eastAsia="Times New Roman" w:hAnsi="Times New Roman" w:cs="Times New Roman"/>
          <w:b/>
          <w:bCs/>
          <w:sz w:val="24"/>
          <w:szCs w:val="24"/>
          <w:lang w:val="en-US" w:eastAsia="ru-RU"/>
        </w:rPr>
        <w:t>Vygotsky's sociocultural theory</w:t>
      </w:r>
      <w:r w:rsidRPr="00933BFB">
        <w:rPr>
          <w:rFonts w:ascii="Times New Roman" w:eastAsia="Times New Roman" w:hAnsi="Times New Roman" w:cs="Times New Roman"/>
          <w:sz w:val="24"/>
          <w:szCs w:val="24"/>
          <w:lang w:val="en-US" w:eastAsia="ru-RU"/>
        </w:rPr>
        <w:t xml:space="preserve"> (1978), and </w:t>
      </w:r>
      <w:proofErr w:type="spellStart"/>
      <w:r w:rsidRPr="00933BFB">
        <w:rPr>
          <w:rFonts w:ascii="Times New Roman" w:eastAsia="Times New Roman" w:hAnsi="Times New Roman" w:cs="Times New Roman"/>
          <w:b/>
          <w:bCs/>
          <w:sz w:val="24"/>
          <w:szCs w:val="24"/>
          <w:lang w:val="en-US" w:eastAsia="ru-RU"/>
        </w:rPr>
        <w:t>Krashen’s</w:t>
      </w:r>
      <w:proofErr w:type="spellEnd"/>
      <w:r w:rsidRPr="00933BFB">
        <w:rPr>
          <w:rFonts w:ascii="Times New Roman" w:eastAsia="Times New Roman" w:hAnsi="Times New Roman" w:cs="Times New Roman"/>
          <w:b/>
          <w:bCs/>
          <w:sz w:val="24"/>
          <w:szCs w:val="24"/>
          <w:lang w:val="en-US" w:eastAsia="ru-RU"/>
        </w:rPr>
        <w:t xml:space="preserve"> input hypothesis</w:t>
      </w:r>
      <w:r w:rsidRPr="00933BFB">
        <w:rPr>
          <w:rFonts w:ascii="Times New Roman" w:eastAsia="Times New Roman" w:hAnsi="Times New Roman" w:cs="Times New Roman"/>
          <w:sz w:val="24"/>
          <w:szCs w:val="24"/>
          <w:lang w:val="en-US" w:eastAsia="ru-RU"/>
        </w:rPr>
        <w:t xml:space="preserve"> (1982) to facilitate an inclusive learning experience. The lesson plan incorporates multiple instructional approaches to ensure accessibility for all cognitive styles.</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5. Lesson Structure</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5.1 Warm-up (10 minutes) – Activating Prior Knowledge</w:t>
      </w:r>
    </w:p>
    <w:p w:rsidR="00933BFB" w:rsidRPr="00933BFB" w:rsidRDefault="00933BFB" w:rsidP="00933BF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Pair Discussion</w:t>
      </w:r>
      <w:r w:rsidRPr="00933BFB">
        <w:rPr>
          <w:rFonts w:ascii="Times New Roman" w:eastAsia="Times New Roman" w:hAnsi="Times New Roman" w:cs="Times New Roman"/>
          <w:sz w:val="24"/>
          <w:szCs w:val="24"/>
          <w:lang w:val="en-US" w:eastAsia="ru-RU"/>
        </w:rPr>
        <w:t>: Students discuss real-life "What if" scenarios (e.g., "What if you had been born in another country?").</w:t>
      </w:r>
    </w:p>
    <w:p w:rsidR="00933BFB" w:rsidRPr="00933BFB" w:rsidRDefault="00933BFB" w:rsidP="00933BF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Group Sharing</w:t>
      </w:r>
      <w:r w:rsidRPr="00933BFB">
        <w:rPr>
          <w:rFonts w:ascii="Times New Roman" w:eastAsia="Times New Roman" w:hAnsi="Times New Roman" w:cs="Times New Roman"/>
          <w:sz w:val="24"/>
          <w:szCs w:val="24"/>
          <w:lang w:val="en-US" w:eastAsia="ru-RU"/>
        </w:rPr>
        <w:t>: Each pair shares their ideas, preparing them for conditional sentence structures.</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5.2 Introduction to Conditionals (15 minutes) – Teacher Input</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The teacher presents </w:t>
      </w:r>
      <w:r w:rsidRPr="00933BFB">
        <w:rPr>
          <w:rFonts w:ascii="Times New Roman" w:eastAsia="Times New Roman" w:hAnsi="Times New Roman" w:cs="Times New Roman"/>
          <w:b/>
          <w:bCs/>
          <w:sz w:val="24"/>
          <w:szCs w:val="24"/>
          <w:lang w:val="en-US" w:eastAsia="ru-RU"/>
        </w:rPr>
        <w:t xml:space="preserve">conditionals (First, </w:t>
      </w:r>
      <w:proofErr w:type="gramStart"/>
      <w:r w:rsidRPr="00933BFB">
        <w:rPr>
          <w:rFonts w:ascii="Times New Roman" w:eastAsia="Times New Roman" w:hAnsi="Times New Roman" w:cs="Times New Roman"/>
          <w:b/>
          <w:bCs/>
          <w:sz w:val="24"/>
          <w:szCs w:val="24"/>
          <w:lang w:val="en-US" w:eastAsia="ru-RU"/>
        </w:rPr>
        <w:t>Second,</w:t>
      </w:r>
      <w:proofErr w:type="gramEnd"/>
      <w:r w:rsidRPr="00933BFB">
        <w:rPr>
          <w:rFonts w:ascii="Times New Roman" w:eastAsia="Times New Roman" w:hAnsi="Times New Roman" w:cs="Times New Roman"/>
          <w:b/>
          <w:bCs/>
          <w:sz w:val="24"/>
          <w:szCs w:val="24"/>
          <w:lang w:val="en-US" w:eastAsia="ru-RU"/>
        </w:rPr>
        <w:t xml:space="preserve"> and Third)</w:t>
      </w:r>
      <w:r w:rsidRPr="00933BFB">
        <w:rPr>
          <w:rFonts w:ascii="Times New Roman" w:eastAsia="Times New Roman" w:hAnsi="Times New Roman" w:cs="Times New Roman"/>
          <w:sz w:val="24"/>
          <w:szCs w:val="24"/>
          <w:lang w:val="en-US" w:eastAsia="ru-RU"/>
        </w:rPr>
        <w:t xml:space="preserve"> using methods tailored to different cognitive styles:</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Analytical Explanation (For Logical Thinkers, Scientists, Engineers):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Teacher draws a </w:t>
      </w:r>
      <w:r w:rsidRPr="00933BFB">
        <w:rPr>
          <w:rFonts w:ascii="Times New Roman" w:eastAsia="Times New Roman" w:hAnsi="Times New Roman" w:cs="Times New Roman"/>
          <w:b/>
          <w:bCs/>
          <w:sz w:val="24"/>
          <w:szCs w:val="24"/>
          <w:lang w:val="en-US" w:eastAsia="ru-RU"/>
        </w:rPr>
        <w:t>concept map</w:t>
      </w:r>
      <w:r w:rsidRPr="00933BFB">
        <w:rPr>
          <w:rFonts w:ascii="Times New Roman" w:eastAsia="Times New Roman" w:hAnsi="Times New Roman" w:cs="Times New Roman"/>
          <w:sz w:val="24"/>
          <w:szCs w:val="24"/>
          <w:lang w:val="en-US" w:eastAsia="ru-RU"/>
        </w:rPr>
        <w:t xml:space="preserve"> outlining conditional structures.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Uses </w:t>
      </w:r>
      <w:r w:rsidRPr="00933BFB">
        <w:rPr>
          <w:rFonts w:ascii="Times New Roman" w:eastAsia="Times New Roman" w:hAnsi="Times New Roman" w:cs="Times New Roman"/>
          <w:b/>
          <w:bCs/>
          <w:sz w:val="24"/>
          <w:szCs w:val="24"/>
          <w:lang w:val="en-US" w:eastAsia="ru-RU"/>
        </w:rPr>
        <w:t>formula-based explanations</w:t>
      </w:r>
      <w:r w:rsidRPr="00933BFB">
        <w:rPr>
          <w:rFonts w:ascii="Times New Roman" w:eastAsia="Times New Roman" w:hAnsi="Times New Roman" w:cs="Times New Roman"/>
          <w:sz w:val="24"/>
          <w:szCs w:val="24"/>
          <w:lang w:val="en-US" w:eastAsia="ru-RU"/>
        </w:rPr>
        <w:t xml:space="preserve"> (If + Present → Future, etc.).</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Provides structured exercises requiring </w:t>
      </w:r>
      <w:r w:rsidRPr="00933BFB">
        <w:rPr>
          <w:rFonts w:ascii="Times New Roman" w:eastAsia="Times New Roman" w:hAnsi="Times New Roman" w:cs="Times New Roman"/>
          <w:b/>
          <w:bCs/>
          <w:sz w:val="24"/>
          <w:szCs w:val="24"/>
          <w:lang w:val="en-US" w:eastAsia="ru-RU"/>
        </w:rPr>
        <w:t>pattern recognition</w:t>
      </w:r>
      <w:r w:rsidRPr="00933BFB">
        <w:rPr>
          <w:rFonts w:ascii="Times New Roman" w:eastAsia="Times New Roman" w:hAnsi="Times New Roman" w:cs="Times New Roman"/>
          <w:sz w:val="24"/>
          <w:szCs w:val="24"/>
          <w:lang w:val="en-US" w:eastAsia="ru-RU"/>
        </w:rPr>
        <w:t>.</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Associative Learning (For Humanities Learners, Communicators, Historians):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Teacher presents conditionals </w:t>
      </w:r>
      <w:r w:rsidRPr="00933BFB">
        <w:rPr>
          <w:rFonts w:ascii="Times New Roman" w:eastAsia="Times New Roman" w:hAnsi="Times New Roman" w:cs="Times New Roman"/>
          <w:b/>
          <w:bCs/>
          <w:sz w:val="24"/>
          <w:szCs w:val="24"/>
          <w:lang w:val="en-US" w:eastAsia="ru-RU"/>
        </w:rPr>
        <w:t>through historical or literary examples</w:t>
      </w:r>
      <w:r w:rsidRPr="00933BFB">
        <w:rPr>
          <w:rFonts w:ascii="Times New Roman" w:eastAsia="Times New Roman" w:hAnsi="Times New Roman" w:cs="Times New Roman"/>
          <w:sz w:val="24"/>
          <w:szCs w:val="24"/>
          <w:lang w:val="en-US" w:eastAsia="ru-RU"/>
        </w:rPr>
        <w:t>.</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Example: "If Napoleon had won at Waterloo, history would be different."</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Discussion prompts on alternative historical events.</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Auditory-Visual Approach (For Musicians, Designers, Artists):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Uses </w:t>
      </w:r>
      <w:r w:rsidRPr="00933BFB">
        <w:rPr>
          <w:rFonts w:ascii="Times New Roman" w:eastAsia="Times New Roman" w:hAnsi="Times New Roman" w:cs="Times New Roman"/>
          <w:b/>
          <w:bCs/>
          <w:sz w:val="24"/>
          <w:szCs w:val="24"/>
          <w:lang w:val="en-US" w:eastAsia="ru-RU"/>
        </w:rPr>
        <w:t>audio clips</w:t>
      </w:r>
      <w:r w:rsidRPr="00933BFB">
        <w:rPr>
          <w:rFonts w:ascii="Times New Roman" w:eastAsia="Times New Roman" w:hAnsi="Times New Roman" w:cs="Times New Roman"/>
          <w:sz w:val="24"/>
          <w:szCs w:val="24"/>
          <w:lang w:val="en-US" w:eastAsia="ru-RU"/>
        </w:rPr>
        <w:t xml:space="preserve"> featuring conditionals in natural speech.</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w:t>
      </w:r>
      <w:r w:rsidRPr="00933BFB">
        <w:rPr>
          <w:rFonts w:ascii="Times New Roman" w:eastAsia="Times New Roman" w:hAnsi="Times New Roman" w:cs="Times New Roman"/>
          <w:b/>
          <w:bCs/>
          <w:sz w:val="24"/>
          <w:szCs w:val="24"/>
          <w:lang w:val="en-US" w:eastAsia="ru-RU"/>
        </w:rPr>
        <w:t>repeat sentences with different intonations</w:t>
      </w:r>
      <w:r w:rsidRPr="00933BFB">
        <w:rPr>
          <w:rFonts w:ascii="Times New Roman" w:eastAsia="Times New Roman" w:hAnsi="Times New Roman" w:cs="Times New Roman"/>
          <w:sz w:val="24"/>
          <w:szCs w:val="24"/>
          <w:lang w:val="en-US" w:eastAsia="ru-RU"/>
        </w:rPr>
        <w:t xml:space="preserve"> to convey meaning.</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Visual learners watch a short </w:t>
      </w:r>
      <w:r w:rsidRPr="00933BFB">
        <w:rPr>
          <w:rFonts w:ascii="Times New Roman" w:eastAsia="Times New Roman" w:hAnsi="Times New Roman" w:cs="Times New Roman"/>
          <w:b/>
          <w:bCs/>
          <w:sz w:val="24"/>
          <w:szCs w:val="24"/>
          <w:lang w:val="en-US" w:eastAsia="ru-RU"/>
        </w:rPr>
        <w:t>video clip</w:t>
      </w:r>
      <w:r w:rsidRPr="00933BFB">
        <w:rPr>
          <w:rFonts w:ascii="Times New Roman" w:eastAsia="Times New Roman" w:hAnsi="Times New Roman" w:cs="Times New Roman"/>
          <w:sz w:val="24"/>
          <w:szCs w:val="24"/>
          <w:lang w:val="en-US" w:eastAsia="ru-RU"/>
        </w:rPr>
        <w:t xml:space="preserve"> where conditionals are used in context.</w:t>
      </w:r>
    </w:p>
    <w:p w:rsidR="00933BFB" w:rsidRPr="00933BFB" w:rsidRDefault="00933BFB" w:rsidP="00933BF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Practical Application (For Medical Professionals, Businesspeople, Hands-on Learners):</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Teacher provides </w:t>
      </w:r>
      <w:r w:rsidRPr="00933BFB">
        <w:rPr>
          <w:rFonts w:ascii="Times New Roman" w:eastAsia="Times New Roman" w:hAnsi="Times New Roman" w:cs="Times New Roman"/>
          <w:b/>
          <w:bCs/>
          <w:sz w:val="24"/>
          <w:szCs w:val="24"/>
          <w:lang w:val="en-US" w:eastAsia="ru-RU"/>
        </w:rPr>
        <w:t>job-specific examples</w:t>
      </w:r>
      <w:r w:rsidRPr="00933BFB">
        <w:rPr>
          <w:rFonts w:ascii="Times New Roman" w:eastAsia="Times New Roman" w:hAnsi="Times New Roman" w:cs="Times New Roman"/>
          <w:sz w:val="24"/>
          <w:szCs w:val="24"/>
          <w:lang w:val="en-US" w:eastAsia="ru-RU"/>
        </w:rPr>
        <w:t xml:space="preserve"> (e.g., "If the patient takes this medicine, he </w:t>
      </w:r>
      <w:proofErr w:type="gramStart"/>
      <w:r w:rsidRPr="00933BFB">
        <w:rPr>
          <w:rFonts w:ascii="Times New Roman" w:eastAsia="Times New Roman" w:hAnsi="Times New Roman" w:cs="Times New Roman"/>
          <w:sz w:val="24"/>
          <w:szCs w:val="24"/>
          <w:lang w:val="en-US" w:eastAsia="ru-RU"/>
        </w:rPr>
        <w:t>will</w:t>
      </w:r>
      <w:proofErr w:type="gramEnd"/>
      <w:r w:rsidRPr="00933BFB">
        <w:rPr>
          <w:rFonts w:ascii="Times New Roman" w:eastAsia="Times New Roman" w:hAnsi="Times New Roman" w:cs="Times New Roman"/>
          <w:sz w:val="24"/>
          <w:szCs w:val="24"/>
          <w:lang w:val="en-US" w:eastAsia="ru-RU"/>
        </w:rPr>
        <w:t xml:space="preserve"> recover.").</w:t>
      </w:r>
    </w:p>
    <w:p w:rsidR="00933BFB" w:rsidRPr="00933BFB" w:rsidRDefault="00933BFB" w:rsidP="00933BFB">
      <w:pPr>
        <w:numPr>
          <w:ilvl w:val="1"/>
          <w:numId w:val="4"/>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generate </w:t>
      </w:r>
      <w:r w:rsidRPr="00933BFB">
        <w:rPr>
          <w:rFonts w:ascii="Times New Roman" w:eastAsia="Times New Roman" w:hAnsi="Times New Roman" w:cs="Times New Roman"/>
          <w:b/>
          <w:bCs/>
          <w:sz w:val="24"/>
          <w:szCs w:val="24"/>
          <w:lang w:val="en-US" w:eastAsia="ru-RU"/>
        </w:rPr>
        <w:t>sentences relevant to their field</w:t>
      </w:r>
      <w:r w:rsidRPr="00933BFB">
        <w:rPr>
          <w:rFonts w:ascii="Times New Roman" w:eastAsia="Times New Roman" w:hAnsi="Times New Roman" w:cs="Times New Roman"/>
          <w:sz w:val="24"/>
          <w:szCs w:val="24"/>
          <w:lang w:val="en-US" w:eastAsia="ru-RU"/>
        </w:rPr>
        <w:t>.</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5.3 Group Activity (20 minutes) – Peer Learning</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form </w:t>
      </w:r>
      <w:r w:rsidRPr="00933BFB">
        <w:rPr>
          <w:rFonts w:ascii="Times New Roman" w:eastAsia="Times New Roman" w:hAnsi="Times New Roman" w:cs="Times New Roman"/>
          <w:b/>
          <w:bCs/>
          <w:sz w:val="24"/>
          <w:szCs w:val="24"/>
          <w:lang w:val="en-US" w:eastAsia="ru-RU"/>
        </w:rPr>
        <w:t>mixed-cognition groups</w:t>
      </w:r>
      <w:r w:rsidRPr="00933BFB">
        <w:rPr>
          <w:rFonts w:ascii="Times New Roman" w:eastAsia="Times New Roman" w:hAnsi="Times New Roman" w:cs="Times New Roman"/>
          <w:sz w:val="24"/>
          <w:szCs w:val="24"/>
          <w:lang w:val="en-US" w:eastAsia="ru-RU"/>
        </w:rPr>
        <w:t>, where each person contributes based on their learning style:</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Grammar Analysts (Scientists, Programmers):</w:t>
      </w:r>
      <w:r w:rsidRPr="00933BFB">
        <w:rPr>
          <w:rFonts w:ascii="Times New Roman" w:eastAsia="Times New Roman" w:hAnsi="Times New Roman" w:cs="Times New Roman"/>
          <w:sz w:val="24"/>
          <w:szCs w:val="24"/>
          <w:lang w:val="en-US" w:eastAsia="ru-RU"/>
        </w:rPr>
        <w:t xml:space="preserve"> Explain structural rules.</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lastRenderedPageBreak/>
        <w:t>Creative Thinkers (Artists, Musicians):</w:t>
      </w:r>
      <w:r w:rsidRPr="00933BFB">
        <w:rPr>
          <w:rFonts w:ascii="Times New Roman" w:eastAsia="Times New Roman" w:hAnsi="Times New Roman" w:cs="Times New Roman"/>
          <w:sz w:val="24"/>
          <w:szCs w:val="24"/>
          <w:lang w:val="en-US" w:eastAsia="ru-RU"/>
        </w:rPr>
        <w:t xml:space="preserve"> Focus on pronunciation and rhythm.</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Communicators (Educators, Marketers):</w:t>
      </w:r>
      <w:r w:rsidRPr="00933BFB">
        <w:rPr>
          <w:rFonts w:ascii="Times New Roman" w:eastAsia="Times New Roman" w:hAnsi="Times New Roman" w:cs="Times New Roman"/>
          <w:sz w:val="24"/>
          <w:szCs w:val="24"/>
          <w:lang w:val="en-US" w:eastAsia="ru-RU"/>
        </w:rPr>
        <w:t xml:space="preserve"> Lead discussions and provide conversational examples.</w:t>
      </w:r>
    </w:p>
    <w:p w:rsidR="00933BFB" w:rsidRPr="00933BFB" w:rsidRDefault="00933BFB" w:rsidP="00933BFB">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Practical Learners (Medics, Entrepreneurs):</w:t>
      </w:r>
      <w:r w:rsidRPr="00933BFB">
        <w:rPr>
          <w:rFonts w:ascii="Times New Roman" w:eastAsia="Times New Roman" w:hAnsi="Times New Roman" w:cs="Times New Roman"/>
          <w:sz w:val="24"/>
          <w:szCs w:val="24"/>
          <w:lang w:val="en-US" w:eastAsia="ru-RU"/>
        </w:rPr>
        <w:t xml:space="preserve"> Apply conditionals to professional scenarios.</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Each group receives a </w:t>
      </w:r>
      <w:r w:rsidRPr="00933BFB">
        <w:rPr>
          <w:rFonts w:ascii="Times New Roman" w:eastAsia="Times New Roman" w:hAnsi="Times New Roman" w:cs="Times New Roman"/>
          <w:b/>
          <w:bCs/>
          <w:sz w:val="24"/>
          <w:szCs w:val="24"/>
          <w:lang w:val="en-US" w:eastAsia="ru-RU"/>
        </w:rPr>
        <w:t>set of incomplete conditional sentences</w:t>
      </w:r>
      <w:r w:rsidRPr="00933BFB">
        <w:rPr>
          <w:rFonts w:ascii="Times New Roman" w:eastAsia="Times New Roman" w:hAnsi="Times New Roman" w:cs="Times New Roman"/>
          <w:sz w:val="24"/>
          <w:szCs w:val="24"/>
          <w:lang w:val="en-US" w:eastAsia="ru-RU"/>
        </w:rPr>
        <w:t xml:space="preserve"> and must </w:t>
      </w:r>
      <w:r w:rsidRPr="00933BFB">
        <w:rPr>
          <w:rFonts w:ascii="Times New Roman" w:eastAsia="Times New Roman" w:hAnsi="Times New Roman" w:cs="Times New Roman"/>
          <w:b/>
          <w:bCs/>
          <w:sz w:val="24"/>
          <w:szCs w:val="24"/>
          <w:lang w:val="en-US" w:eastAsia="ru-RU"/>
        </w:rPr>
        <w:t>complete and explain them</w:t>
      </w:r>
      <w:r w:rsidRPr="00933BFB">
        <w:rPr>
          <w:rFonts w:ascii="Times New Roman" w:eastAsia="Times New Roman" w:hAnsi="Times New Roman" w:cs="Times New Roman"/>
          <w:sz w:val="24"/>
          <w:szCs w:val="24"/>
          <w:lang w:val="en-US" w:eastAsia="ru-RU"/>
        </w:rPr>
        <w:t xml:space="preserve"> using their combined skills.</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val="en-US" w:eastAsia="ru-RU"/>
        </w:rPr>
      </w:pPr>
      <w:r w:rsidRPr="00933BFB">
        <w:rPr>
          <w:rFonts w:ascii="Times New Roman" w:eastAsia="Times New Roman" w:hAnsi="Times New Roman" w:cs="Times New Roman"/>
          <w:b/>
          <w:bCs/>
          <w:sz w:val="24"/>
          <w:szCs w:val="24"/>
          <w:lang w:val="en-US" w:eastAsia="ru-RU"/>
        </w:rPr>
        <w:t>5.4 Role-Playing (15 minutes) – Real-world Application</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Students act out </w:t>
      </w:r>
      <w:r w:rsidRPr="00933BFB">
        <w:rPr>
          <w:rFonts w:ascii="Times New Roman" w:eastAsia="Times New Roman" w:hAnsi="Times New Roman" w:cs="Times New Roman"/>
          <w:b/>
          <w:bCs/>
          <w:sz w:val="24"/>
          <w:szCs w:val="24"/>
          <w:lang w:val="en-US" w:eastAsia="ru-RU"/>
        </w:rPr>
        <w:t>short dialogues</w:t>
      </w:r>
      <w:r w:rsidRPr="00933BFB">
        <w:rPr>
          <w:rFonts w:ascii="Times New Roman" w:eastAsia="Times New Roman" w:hAnsi="Times New Roman" w:cs="Times New Roman"/>
          <w:sz w:val="24"/>
          <w:szCs w:val="24"/>
          <w:lang w:val="en-US" w:eastAsia="ru-RU"/>
        </w:rPr>
        <w:t xml:space="preserve"> incorporating conditionals:</w:t>
      </w:r>
    </w:p>
    <w:p w:rsidR="00933BFB" w:rsidRPr="00933BFB" w:rsidRDefault="00933BFB" w:rsidP="00933BF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Scenario 1</w:t>
      </w:r>
      <w:r w:rsidRPr="00933BFB">
        <w:rPr>
          <w:rFonts w:ascii="Times New Roman" w:eastAsia="Times New Roman" w:hAnsi="Times New Roman" w:cs="Times New Roman"/>
          <w:sz w:val="24"/>
          <w:szCs w:val="24"/>
          <w:lang w:val="en-US" w:eastAsia="ru-RU"/>
        </w:rPr>
        <w:t>: Business negotiation ("If you give us a discount, we will order 500 units.")</w:t>
      </w:r>
    </w:p>
    <w:p w:rsidR="00933BFB" w:rsidRPr="00933BFB" w:rsidRDefault="00933BFB" w:rsidP="00933BF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Scenario 2</w:t>
      </w:r>
      <w:r w:rsidRPr="00933BFB">
        <w:rPr>
          <w:rFonts w:ascii="Times New Roman" w:eastAsia="Times New Roman" w:hAnsi="Times New Roman" w:cs="Times New Roman"/>
          <w:sz w:val="24"/>
          <w:szCs w:val="24"/>
          <w:lang w:val="en-US" w:eastAsia="ru-RU"/>
        </w:rPr>
        <w:t>: Doctor-patient conversation ("If you had come earlier, we could have prevented this.")</w:t>
      </w:r>
    </w:p>
    <w:p w:rsidR="00933BFB" w:rsidRPr="00933BFB" w:rsidRDefault="00933BFB" w:rsidP="00933BFB">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Scenario 3</w:t>
      </w:r>
      <w:r w:rsidRPr="00933BFB">
        <w:rPr>
          <w:rFonts w:ascii="Times New Roman" w:eastAsia="Times New Roman" w:hAnsi="Times New Roman" w:cs="Times New Roman"/>
          <w:sz w:val="24"/>
          <w:szCs w:val="24"/>
          <w:lang w:val="en-US" w:eastAsia="ru-RU"/>
        </w:rPr>
        <w:t>: Interview discussion ("If I were in charge, I would change the policy.")</w:t>
      </w:r>
    </w:p>
    <w:p w:rsidR="00933BFB" w:rsidRPr="00933BFB" w:rsidRDefault="00933BFB" w:rsidP="00933BFB">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33BFB">
        <w:rPr>
          <w:rFonts w:ascii="Times New Roman" w:eastAsia="Times New Roman" w:hAnsi="Times New Roman" w:cs="Times New Roman"/>
          <w:b/>
          <w:bCs/>
          <w:sz w:val="24"/>
          <w:szCs w:val="24"/>
          <w:lang w:eastAsia="ru-RU"/>
        </w:rPr>
        <w:t xml:space="preserve">5.5 </w:t>
      </w:r>
      <w:proofErr w:type="spellStart"/>
      <w:r w:rsidRPr="00933BFB">
        <w:rPr>
          <w:rFonts w:ascii="Times New Roman" w:eastAsia="Times New Roman" w:hAnsi="Times New Roman" w:cs="Times New Roman"/>
          <w:b/>
          <w:bCs/>
          <w:sz w:val="24"/>
          <w:szCs w:val="24"/>
          <w:lang w:eastAsia="ru-RU"/>
        </w:rPr>
        <w:t>Reflection</w:t>
      </w:r>
      <w:proofErr w:type="spellEnd"/>
      <w:r w:rsidRPr="00933BFB">
        <w:rPr>
          <w:rFonts w:ascii="Times New Roman" w:eastAsia="Times New Roman" w:hAnsi="Times New Roman" w:cs="Times New Roman"/>
          <w:b/>
          <w:bCs/>
          <w:sz w:val="24"/>
          <w:szCs w:val="24"/>
          <w:lang w:eastAsia="ru-RU"/>
        </w:rPr>
        <w:t xml:space="preserve"> &amp; </w:t>
      </w:r>
      <w:proofErr w:type="spellStart"/>
      <w:r w:rsidRPr="00933BFB">
        <w:rPr>
          <w:rFonts w:ascii="Times New Roman" w:eastAsia="Times New Roman" w:hAnsi="Times New Roman" w:cs="Times New Roman"/>
          <w:b/>
          <w:bCs/>
          <w:sz w:val="24"/>
          <w:szCs w:val="24"/>
          <w:lang w:eastAsia="ru-RU"/>
        </w:rPr>
        <w:t>Homework</w:t>
      </w:r>
      <w:proofErr w:type="spellEnd"/>
      <w:r w:rsidRPr="00933BFB">
        <w:rPr>
          <w:rFonts w:ascii="Times New Roman" w:eastAsia="Times New Roman" w:hAnsi="Times New Roman" w:cs="Times New Roman"/>
          <w:b/>
          <w:bCs/>
          <w:sz w:val="24"/>
          <w:szCs w:val="24"/>
          <w:lang w:eastAsia="ru-RU"/>
        </w:rPr>
        <w:t xml:space="preserve"> (10 </w:t>
      </w:r>
      <w:proofErr w:type="spellStart"/>
      <w:r w:rsidRPr="00933BFB">
        <w:rPr>
          <w:rFonts w:ascii="Times New Roman" w:eastAsia="Times New Roman" w:hAnsi="Times New Roman" w:cs="Times New Roman"/>
          <w:b/>
          <w:bCs/>
          <w:sz w:val="24"/>
          <w:szCs w:val="24"/>
          <w:lang w:eastAsia="ru-RU"/>
        </w:rPr>
        <w:t>minutes</w:t>
      </w:r>
      <w:proofErr w:type="spellEnd"/>
      <w:r w:rsidRPr="00933BFB">
        <w:rPr>
          <w:rFonts w:ascii="Times New Roman" w:eastAsia="Times New Roman" w:hAnsi="Times New Roman" w:cs="Times New Roman"/>
          <w:b/>
          <w:bCs/>
          <w:sz w:val="24"/>
          <w:szCs w:val="24"/>
          <w:lang w:eastAsia="ru-RU"/>
        </w:rPr>
        <w:t>)</w:t>
      </w:r>
    </w:p>
    <w:p w:rsidR="00933BFB" w:rsidRPr="00933BFB" w:rsidRDefault="00933BFB" w:rsidP="00933BF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Class discussion:</w:t>
      </w:r>
      <w:r w:rsidRPr="00933BFB">
        <w:rPr>
          <w:rFonts w:ascii="Times New Roman" w:eastAsia="Times New Roman" w:hAnsi="Times New Roman" w:cs="Times New Roman"/>
          <w:sz w:val="24"/>
          <w:szCs w:val="24"/>
          <w:lang w:val="en-US" w:eastAsia="ru-RU"/>
        </w:rPr>
        <w:t xml:space="preserve"> Students reflect on how different thinking styles helped them understand conditionals.</w:t>
      </w:r>
    </w:p>
    <w:p w:rsidR="00933BFB" w:rsidRPr="00933BFB" w:rsidRDefault="00933BFB" w:rsidP="00933BFB">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Homework:</w:t>
      </w:r>
      <w:r w:rsidRPr="00933BFB">
        <w:rPr>
          <w:rFonts w:ascii="Times New Roman" w:eastAsia="Times New Roman" w:hAnsi="Times New Roman" w:cs="Times New Roman"/>
          <w:sz w:val="24"/>
          <w:szCs w:val="24"/>
          <w:lang w:val="en-US" w:eastAsia="ru-RU"/>
        </w:rPr>
        <w:t xml:space="preserve"> Write a </w:t>
      </w:r>
      <w:r w:rsidRPr="00933BFB">
        <w:rPr>
          <w:rFonts w:ascii="Times New Roman" w:eastAsia="Times New Roman" w:hAnsi="Times New Roman" w:cs="Times New Roman"/>
          <w:b/>
          <w:bCs/>
          <w:sz w:val="24"/>
          <w:szCs w:val="24"/>
          <w:lang w:val="en-US" w:eastAsia="ru-RU"/>
        </w:rPr>
        <w:t>short paragraph</w:t>
      </w:r>
      <w:r w:rsidRPr="00933BFB">
        <w:rPr>
          <w:rFonts w:ascii="Times New Roman" w:eastAsia="Times New Roman" w:hAnsi="Times New Roman" w:cs="Times New Roman"/>
          <w:sz w:val="24"/>
          <w:szCs w:val="24"/>
          <w:lang w:val="en-US" w:eastAsia="ru-RU"/>
        </w:rPr>
        <w:t xml:space="preserve"> using all three types of conditionals, applying them to their profession or interests.</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33BFB">
        <w:rPr>
          <w:rFonts w:ascii="Times New Roman" w:eastAsia="Times New Roman" w:hAnsi="Times New Roman" w:cs="Times New Roman"/>
          <w:b/>
          <w:bCs/>
          <w:sz w:val="27"/>
          <w:szCs w:val="27"/>
          <w:lang w:eastAsia="ru-RU"/>
        </w:rPr>
        <w:t xml:space="preserve">6. </w:t>
      </w:r>
      <w:proofErr w:type="spellStart"/>
      <w:r w:rsidRPr="00933BFB">
        <w:rPr>
          <w:rFonts w:ascii="Times New Roman" w:eastAsia="Times New Roman" w:hAnsi="Times New Roman" w:cs="Times New Roman"/>
          <w:b/>
          <w:bCs/>
          <w:sz w:val="27"/>
          <w:szCs w:val="27"/>
          <w:lang w:eastAsia="ru-RU"/>
        </w:rPr>
        <w:t>Expected</w:t>
      </w:r>
      <w:proofErr w:type="spellEnd"/>
      <w:r w:rsidRPr="00933BFB">
        <w:rPr>
          <w:rFonts w:ascii="Times New Roman" w:eastAsia="Times New Roman" w:hAnsi="Times New Roman" w:cs="Times New Roman"/>
          <w:b/>
          <w:bCs/>
          <w:sz w:val="27"/>
          <w:szCs w:val="27"/>
          <w:lang w:eastAsia="ru-RU"/>
        </w:rPr>
        <w:t xml:space="preserve"> </w:t>
      </w:r>
      <w:proofErr w:type="spellStart"/>
      <w:r w:rsidRPr="00933BFB">
        <w:rPr>
          <w:rFonts w:ascii="Times New Roman" w:eastAsia="Times New Roman" w:hAnsi="Times New Roman" w:cs="Times New Roman"/>
          <w:b/>
          <w:bCs/>
          <w:sz w:val="27"/>
          <w:szCs w:val="27"/>
          <w:lang w:eastAsia="ru-RU"/>
        </w:rPr>
        <w:t>Outcomes</w:t>
      </w:r>
      <w:proofErr w:type="spellEnd"/>
    </w:p>
    <w:p w:rsidR="00933BFB" w:rsidRPr="00933BFB" w:rsidRDefault="00933BFB" w:rsidP="00933BF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Improved comprehension</w:t>
      </w:r>
      <w:r w:rsidRPr="00933BFB">
        <w:rPr>
          <w:rFonts w:ascii="Times New Roman" w:eastAsia="Times New Roman" w:hAnsi="Times New Roman" w:cs="Times New Roman"/>
          <w:sz w:val="24"/>
          <w:szCs w:val="24"/>
          <w:lang w:val="en-US" w:eastAsia="ru-RU"/>
        </w:rPr>
        <w:t xml:space="preserve"> of conditional structures through </w:t>
      </w:r>
      <w:r w:rsidRPr="00933BFB">
        <w:rPr>
          <w:rFonts w:ascii="Times New Roman" w:eastAsia="Times New Roman" w:hAnsi="Times New Roman" w:cs="Times New Roman"/>
          <w:b/>
          <w:bCs/>
          <w:sz w:val="24"/>
          <w:szCs w:val="24"/>
          <w:lang w:val="en-US" w:eastAsia="ru-RU"/>
        </w:rPr>
        <w:t>multi-faceted input</w:t>
      </w:r>
      <w:r w:rsidRPr="00933BFB">
        <w:rPr>
          <w:rFonts w:ascii="Times New Roman" w:eastAsia="Times New Roman" w:hAnsi="Times New Roman" w:cs="Times New Roman"/>
          <w:sz w:val="24"/>
          <w:szCs w:val="24"/>
          <w:lang w:val="en-US" w:eastAsia="ru-RU"/>
        </w:rPr>
        <w:t>.</w:t>
      </w:r>
    </w:p>
    <w:p w:rsidR="00933BFB" w:rsidRPr="00933BFB" w:rsidRDefault="00933BFB" w:rsidP="00933BF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Higher retention rates</w:t>
      </w:r>
      <w:r w:rsidRPr="00933BFB">
        <w:rPr>
          <w:rFonts w:ascii="Times New Roman" w:eastAsia="Times New Roman" w:hAnsi="Times New Roman" w:cs="Times New Roman"/>
          <w:sz w:val="24"/>
          <w:szCs w:val="24"/>
          <w:lang w:val="en-US" w:eastAsia="ru-RU"/>
        </w:rPr>
        <w:t xml:space="preserve"> due to personalized teaching strategies (</w:t>
      </w:r>
      <w:proofErr w:type="spellStart"/>
      <w:r w:rsidRPr="00933BFB">
        <w:rPr>
          <w:rFonts w:ascii="Times New Roman" w:eastAsia="Times New Roman" w:hAnsi="Times New Roman" w:cs="Times New Roman"/>
          <w:sz w:val="24"/>
          <w:szCs w:val="24"/>
          <w:lang w:val="en-US" w:eastAsia="ru-RU"/>
        </w:rPr>
        <w:t>MacIntyre</w:t>
      </w:r>
      <w:proofErr w:type="spellEnd"/>
      <w:r w:rsidRPr="00933BFB">
        <w:rPr>
          <w:rFonts w:ascii="Times New Roman" w:eastAsia="Times New Roman" w:hAnsi="Times New Roman" w:cs="Times New Roman"/>
          <w:sz w:val="24"/>
          <w:szCs w:val="24"/>
          <w:lang w:val="en-US" w:eastAsia="ru-RU"/>
        </w:rPr>
        <w:t xml:space="preserve"> &amp; Gardner, 1991).</w:t>
      </w:r>
    </w:p>
    <w:p w:rsidR="00933BFB" w:rsidRPr="00933BFB" w:rsidRDefault="00933BFB" w:rsidP="00933BFB">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b/>
          <w:bCs/>
          <w:sz w:val="24"/>
          <w:szCs w:val="24"/>
          <w:lang w:val="en-US" w:eastAsia="ru-RU"/>
        </w:rPr>
        <w:t>Enhanced collaboration skills</w:t>
      </w:r>
      <w:r w:rsidRPr="00933BFB">
        <w:rPr>
          <w:rFonts w:ascii="Times New Roman" w:eastAsia="Times New Roman" w:hAnsi="Times New Roman" w:cs="Times New Roman"/>
          <w:sz w:val="24"/>
          <w:szCs w:val="24"/>
          <w:lang w:val="en-US" w:eastAsia="ru-RU"/>
        </w:rPr>
        <w:t xml:space="preserve">, fostering </w:t>
      </w:r>
      <w:r w:rsidRPr="00933BFB">
        <w:rPr>
          <w:rFonts w:ascii="Times New Roman" w:eastAsia="Times New Roman" w:hAnsi="Times New Roman" w:cs="Times New Roman"/>
          <w:b/>
          <w:bCs/>
          <w:sz w:val="24"/>
          <w:szCs w:val="24"/>
          <w:lang w:val="en-US" w:eastAsia="ru-RU"/>
        </w:rPr>
        <w:t>peer support and deeper engagement</w:t>
      </w:r>
      <w:r w:rsidRPr="00933BFB">
        <w:rPr>
          <w:rFonts w:ascii="Times New Roman" w:eastAsia="Times New Roman" w:hAnsi="Times New Roman" w:cs="Times New Roman"/>
          <w:sz w:val="24"/>
          <w:szCs w:val="24"/>
          <w:lang w:val="en-US" w:eastAsia="ru-RU"/>
        </w:rPr>
        <w:t>.</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933BFB">
        <w:rPr>
          <w:rFonts w:ascii="Times New Roman" w:eastAsia="Times New Roman" w:hAnsi="Times New Roman" w:cs="Times New Roman"/>
          <w:b/>
          <w:bCs/>
          <w:sz w:val="27"/>
          <w:szCs w:val="27"/>
          <w:lang w:val="en-US" w:eastAsia="ru-RU"/>
        </w:rPr>
        <w:t>7. Conclusion</w:t>
      </w:r>
    </w:p>
    <w:p w:rsidR="00933BFB" w:rsidRPr="00933BFB" w:rsidRDefault="00933BFB" w:rsidP="00933BFB">
      <w:pPr>
        <w:spacing w:before="100" w:beforeAutospacing="1" w:after="100" w:afterAutospacing="1" w:line="240" w:lineRule="auto"/>
        <w:rPr>
          <w:rFonts w:ascii="Times New Roman" w:eastAsia="Times New Roman" w:hAnsi="Times New Roman" w:cs="Times New Roman"/>
          <w:sz w:val="24"/>
          <w:szCs w:val="24"/>
          <w:lang w:val="en-US" w:eastAsia="ru-RU"/>
        </w:rPr>
      </w:pPr>
      <w:r w:rsidRPr="00933BFB">
        <w:rPr>
          <w:rFonts w:ascii="Times New Roman" w:eastAsia="Times New Roman" w:hAnsi="Times New Roman" w:cs="Times New Roman"/>
          <w:sz w:val="24"/>
          <w:szCs w:val="24"/>
          <w:lang w:val="en-US" w:eastAsia="ru-RU"/>
        </w:rPr>
        <w:t xml:space="preserve">By integrating </w:t>
      </w:r>
      <w:r w:rsidRPr="00933BFB">
        <w:rPr>
          <w:rFonts w:ascii="Times New Roman" w:eastAsia="Times New Roman" w:hAnsi="Times New Roman" w:cs="Times New Roman"/>
          <w:b/>
          <w:bCs/>
          <w:sz w:val="24"/>
          <w:szCs w:val="24"/>
          <w:lang w:val="en-US" w:eastAsia="ru-RU"/>
        </w:rPr>
        <w:t>diverse cognitive strategies and peer collaboration</w:t>
      </w:r>
      <w:r w:rsidRPr="00933BFB">
        <w:rPr>
          <w:rFonts w:ascii="Times New Roman" w:eastAsia="Times New Roman" w:hAnsi="Times New Roman" w:cs="Times New Roman"/>
          <w:sz w:val="24"/>
          <w:szCs w:val="24"/>
          <w:lang w:val="en-US" w:eastAsia="ru-RU"/>
        </w:rPr>
        <w:t xml:space="preserve">, this lesson maximizes the strengths of each learner, ensuring an </w:t>
      </w:r>
      <w:r w:rsidRPr="00933BFB">
        <w:rPr>
          <w:rFonts w:ascii="Times New Roman" w:eastAsia="Times New Roman" w:hAnsi="Times New Roman" w:cs="Times New Roman"/>
          <w:b/>
          <w:bCs/>
          <w:sz w:val="24"/>
          <w:szCs w:val="24"/>
          <w:lang w:val="en-US" w:eastAsia="ru-RU"/>
        </w:rPr>
        <w:t>inclusive and effective</w:t>
      </w:r>
      <w:r w:rsidRPr="00933BFB">
        <w:rPr>
          <w:rFonts w:ascii="Times New Roman" w:eastAsia="Times New Roman" w:hAnsi="Times New Roman" w:cs="Times New Roman"/>
          <w:sz w:val="24"/>
          <w:szCs w:val="24"/>
          <w:lang w:val="en-US" w:eastAsia="ru-RU"/>
        </w:rPr>
        <w:t xml:space="preserve"> approach to grammar instruction. This method aligns with SLA research, highlighting the significance of </w:t>
      </w:r>
      <w:r w:rsidRPr="00933BFB">
        <w:rPr>
          <w:rFonts w:ascii="Times New Roman" w:eastAsia="Times New Roman" w:hAnsi="Times New Roman" w:cs="Times New Roman"/>
          <w:b/>
          <w:bCs/>
          <w:sz w:val="24"/>
          <w:szCs w:val="24"/>
          <w:lang w:val="en-US" w:eastAsia="ru-RU"/>
        </w:rPr>
        <w:t>individual differences</w:t>
      </w:r>
      <w:r w:rsidRPr="00933BFB">
        <w:rPr>
          <w:rFonts w:ascii="Times New Roman" w:eastAsia="Times New Roman" w:hAnsi="Times New Roman" w:cs="Times New Roman"/>
          <w:sz w:val="24"/>
          <w:szCs w:val="24"/>
          <w:lang w:val="en-US" w:eastAsia="ru-RU"/>
        </w:rPr>
        <w:t xml:space="preserve"> (</w:t>
      </w:r>
      <w:proofErr w:type="spellStart"/>
      <w:r w:rsidRPr="00933BFB">
        <w:rPr>
          <w:rFonts w:ascii="Times New Roman" w:eastAsia="Times New Roman" w:hAnsi="Times New Roman" w:cs="Times New Roman"/>
          <w:sz w:val="24"/>
          <w:szCs w:val="24"/>
          <w:lang w:val="en-US" w:eastAsia="ru-RU"/>
        </w:rPr>
        <w:t>Dörnyei</w:t>
      </w:r>
      <w:proofErr w:type="spellEnd"/>
      <w:r w:rsidRPr="00933BFB">
        <w:rPr>
          <w:rFonts w:ascii="Times New Roman" w:eastAsia="Times New Roman" w:hAnsi="Times New Roman" w:cs="Times New Roman"/>
          <w:sz w:val="24"/>
          <w:szCs w:val="24"/>
          <w:lang w:val="en-US" w:eastAsia="ru-RU"/>
        </w:rPr>
        <w:t xml:space="preserve">, 2005) and </w:t>
      </w:r>
      <w:r w:rsidRPr="00933BFB">
        <w:rPr>
          <w:rFonts w:ascii="Times New Roman" w:eastAsia="Times New Roman" w:hAnsi="Times New Roman" w:cs="Times New Roman"/>
          <w:b/>
          <w:bCs/>
          <w:sz w:val="24"/>
          <w:szCs w:val="24"/>
          <w:lang w:val="en-US" w:eastAsia="ru-RU"/>
        </w:rPr>
        <w:t>social learning</w:t>
      </w:r>
      <w:r w:rsidRPr="00933BFB">
        <w:rPr>
          <w:rFonts w:ascii="Times New Roman" w:eastAsia="Times New Roman" w:hAnsi="Times New Roman" w:cs="Times New Roman"/>
          <w:sz w:val="24"/>
          <w:szCs w:val="24"/>
          <w:lang w:val="en-US" w:eastAsia="ru-RU"/>
        </w:rPr>
        <w:t xml:space="preserve"> (Vygotsky, 1978). Through structured scaffolding, group interaction, and real-life applications, students develop not only a strong grasp of conditionals but also a </w:t>
      </w:r>
      <w:r w:rsidRPr="00933BFB">
        <w:rPr>
          <w:rFonts w:ascii="Times New Roman" w:eastAsia="Times New Roman" w:hAnsi="Times New Roman" w:cs="Times New Roman"/>
          <w:b/>
          <w:bCs/>
          <w:sz w:val="24"/>
          <w:szCs w:val="24"/>
          <w:lang w:val="en-US" w:eastAsia="ru-RU"/>
        </w:rPr>
        <w:t>broader awareness of their own cognitive strengths in language learning</w:t>
      </w:r>
      <w:r w:rsidRPr="00933BFB">
        <w:rPr>
          <w:rFonts w:ascii="Times New Roman" w:eastAsia="Times New Roman" w:hAnsi="Times New Roman" w:cs="Times New Roman"/>
          <w:sz w:val="24"/>
          <w:szCs w:val="24"/>
          <w:lang w:val="en-US" w:eastAsia="ru-RU"/>
        </w:rPr>
        <w:t>.</w:t>
      </w:r>
    </w:p>
    <w:p w:rsidR="00933BFB" w:rsidRPr="00933BFB" w:rsidRDefault="00933BFB" w:rsidP="00933BFB">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33BFB">
        <w:rPr>
          <w:rFonts w:ascii="Times New Roman" w:eastAsia="Times New Roman" w:hAnsi="Times New Roman" w:cs="Times New Roman"/>
          <w:b/>
          <w:bCs/>
          <w:sz w:val="27"/>
          <w:szCs w:val="27"/>
          <w:lang w:eastAsia="ru-RU"/>
        </w:rPr>
        <w:t xml:space="preserve">8. </w:t>
      </w:r>
      <w:proofErr w:type="spellStart"/>
      <w:r w:rsidRPr="00933BFB">
        <w:rPr>
          <w:rFonts w:ascii="Times New Roman" w:eastAsia="Times New Roman" w:hAnsi="Times New Roman" w:cs="Times New Roman"/>
          <w:b/>
          <w:bCs/>
          <w:sz w:val="27"/>
          <w:szCs w:val="27"/>
          <w:lang w:eastAsia="ru-RU"/>
        </w:rPr>
        <w:t>References</w:t>
      </w:r>
      <w:proofErr w:type="spellEnd"/>
    </w:p>
    <w:p w:rsidR="00916095" w:rsidRPr="00916095" w:rsidRDefault="00916095" w:rsidP="00916095">
      <w:pPr>
        <w:pStyle w:val="a5"/>
        <w:numPr>
          <w:ilvl w:val="0"/>
          <w:numId w:val="9"/>
        </w:numPr>
        <w:spacing w:after="0" w:line="240" w:lineRule="auto"/>
        <w:rPr>
          <w:rFonts w:ascii="Times New Roman" w:eastAsia="Times New Roman" w:hAnsi="Times New Roman" w:cs="Times New Roman"/>
          <w:sz w:val="24"/>
          <w:szCs w:val="24"/>
          <w:lang w:eastAsia="ru-RU"/>
        </w:rPr>
      </w:pPr>
      <w:r w:rsidRPr="00916095">
        <w:rPr>
          <w:rFonts w:ascii="Times New Roman" w:eastAsia="Times New Roman" w:hAnsi="Times New Roman" w:cs="Times New Roman"/>
          <w:sz w:val="24"/>
          <w:szCs w:val="24"/>
          <w:lang w:val="en-US" w:eastAsia="ru-RU"/>
        </w:rPr>
        <w:t xml:space="preserve">Baddeley, A. D. (1987). Working Memory. </w:t>
      </w:r>
      <w:proofErr w:type="spellStart"/>
      <w:r w:rsidRPr="00916095">
        <w:rPr>
          <w:rFonts w:ascii="Times New Roman" w:eastAsia="Times New Roman" w:hAnsi="Times New Roman" w:cs="Times New Roman"/>
          <w:i/>
          <w:iCs/>
          <w:sz w:val="24"/>
          <w:szCs w:val="24"/>
          <w:lang w:eastAsia="ru-RU"/>
        </w:rPr>
        <w:t>Oxford</w:t>
      </w:r>
      <w:proofErr w:type="spellEnd"/>
      <w:r w:rsidRPr="00916095">
        <w:rPr>
          <w:rFonts w:ascii="Times New Roman" w:eastAsia="Times New Roman" w:hAnsi="Times New Roman" w:cs="Times New Roman"/>
          <w:i/>
          <w:iCs/>
          <w:sz w:val="24"/>
          <w:szCs w:val="24"/>
          <w:lang w:eastAsia="ru-RU"/>
        </w:rPr>
        <w:t xml:space="preserve"> </w:t>
      </w:r>
      <w:proofErr w:type="spellStart"/>
      <w:r w:rsidRPr="00916095">
        <w:rPr>
          <w:rFonts w:ascii="Times New Roman" w:eastAsia="Times New Roman" w:hAnsi="Times New Roman" w:cs="Times New Roman"/>
          <w:i/>
          <w:iCs/>
          <w:sz w:val="24"/>
          <w:szCs w:val="24"/>
          <w:lang w:eastAsia="ru-RU"/>
        </w:rPr>
        <w:t>University</w:t>
      </w:r>
      <w:proofErr w:type="spellEnd"/>
      <w:r w:rsidRPr="00916095">
        <w:rPr>
          <w:rFonts w:ascii="Times New Roman" w:eastAsia="Times New Roman" w:hAnsi="Times New Roman" w:cs="Times New Roman"/>
          <w:i/>
          <w:iCs/>
          <w:sz w:val="24"/>
          <w:szCs w:val="24"/>
          <w:lang w:eastAsia="ru-RU"/>
        </w:rPr>
        <w:t xml:space="preserve"> </w:t>
      </w:r>
      <w:proofErr w:type="spellStart"/>
      <w:r w:rsidRPr="00916095">
        <w:rPr>
          <w:rFonts w:ascii="Times New Roman" w:eastAsia="Times New Roman" w:hAnsi="Times New Roman" w:cs="Times New Roman"/>
          <w:i/>
          <w:iCs/>
          <w:sz w:val="24"/>
          <w:szCs w:val="24"/>
          <w:lang w:eastAsia="ru-RU"/>
        </w:rPr>
        <w:t>Press</w:t>
      </w:r>
      <w:proofErr w:type="spellEnd"/>
      <w:r w:rsidRPr="00916095">
        <w:rPr>
          <w:rFonts w:ascii="Times New Roman" w:eastAsia="Times New Roman" w:hAnsi="Times New Roman" w:cs="Times New Roman"/>
          <w:i/>
          <w:iCs/>
          <w:sz w:val="24"/>
          <w:szCs w:val="24"/>
          <w:lang w:eastAsia="ru-RU"/>
        </w:rPr>
        <w:t>.</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t>Dörnyei</w:t>
      </w:r>
      <w:proofErr w:type="spellEnd"/>
      <w:r w:rsidRPr="00933BFB">
        <w:rPr>
          <w:rFonts w:ascii="Times New Roman" w:eastAsia="Times New Roman" w:hAnsi="Times New Roman" w:cs="Times New Roman"/>
          <w:sz w:val="24"/>
          <w:szCs w:val="24"/>
          <w:lang w:val="en-US" w:eastAsia="ru-RU"/>
        </w:rPr>
        <w:t xml:space="preserve">, Z. (2005). The Psychology of the Language Learner: Individual Differences in Second Language Acquisition. </w:t>
      </w:r>
      <w:proofErr w:type="spellStart"/>
      <w:r w:rsidRPr="00933BFB">
        <w:rPr>
          <w:rFonts w:ascii="Times New Roman" w:eastAsia="Times New Roman" w:hAnsi="Times New Roman" w:cs="Times New Roman"/>
          <w:sz w:val="24"/>
          <w:szCs w:val="24"/>
          <w:lang w:eastAsia="ru-RU"/>
        </w:rPr>
        <w:t>Lawrence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Erlbaum</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Associates</w:t>
      </w:r>
      <w:proofErr w:type="spellEnd"/>
      <w:r w:rsidRPr="00933BFB">
        <w:rPr>
          <w:rFonts w:ascii="Times New Roman" w:eastAsia="Times New Roman" w:hAnsi="Times New Roman" w:cs="Times New Roman"/>
          <w:sz w:val="24"/>
          <w:szCs w:val="24"/>
          <w:lang w:eastAsia="ru-RU"/>
        </w:rPr>
        <w:t>.</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t>Krashen</w:t>
      </w:r>
      <w:proofErr w:type="spellEnd"/>
      <w:r w:rsidRPr="00933BFB">
        <w:rPr>
          <w:rFonts w:ascii="Times New Roman" w:eastAsia="Times New Roman" w:hAnsi="Times New Roman" w:cs="Times New Roman"/>
          <w:sz w:val="24"/>
          <w:szCs w:val="24"/>
          <w:lang w:val="en-US" w:eastAsia="ru-RU"/>
        </w:rPr>
        <w:t xml:space="preserve">, S. D. (1982). Principles and Practice in Second Language Acquisition. </w:t>
      </w:r>
      <w:proofErr w:type="spellStart"/>
      <w:r w:rsidRPr="00933BFB">
        <w:rPr>
          <w:rFonts w:ascii="Times New Roman" w:eastAsia="Times New Roman" w:hAnsi="Times New Roman" w:cs="Times New Roman"/>
          <w:sz w:val="24"/>
          <w:szCs w:val="24"/>
          <w:lang w:eastAsia="ru-RU"/>
        </w:rPr>
        <w:t>Pergamon</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Press</w:t>
      </w:r>
      <w:proofErr w:type="spellEnd"/>
      <w:r w:rsidRPr="00933BFB">
        <w:rPr>
          <w:rFonts w:ascii="Times New Roman" w:eastAsia="Times New Roman" w:hAnsi="Times New Roman" w:cs="Times New Roman"/>
          <w:sz w:val="24"/>
          <w:szCs w:val="24"/>
          <w:lang w:eastAsia="ru-RU"/>
        </w:rPr>
        <w:t>.</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t>MacIntyre</w:t>
      </w:r>
      <w:proofErr w:type="spellEnd"/>
      <w:r w:rsidRPr="00933BFB">
        <w:rPr>
          <w:rFonts w:ascii="Times New Roman" w:eastAsia="Times New Roman" w:hAnsi="Times New Roman" w:cs="Times New Roman"/>
          <w:sz w:val="24"/>
          <w:szCs w:val="24"/>
          <w:lang w:val="en-US" w:eastAsia="ru-RU"/>
        </w:rPr>
        <w:t xml:space="preserve">, P. D., &amp; Gardner, R. C. (1991). Language anxiety: Its relationships to other anxieties and to reading and listening comprehension. </w:t>
      </w:r>
      <w:proofErr w:type="spellStart"/>
      <w:r w:rsidRPr="00933BFB">
        <w:rPr>
          <w:rFonts w:ascii="Times New Roman" w:eastAsia="Times New Roman" w:hAnsi="Times New Roman" w:cs="Times New Roman"/>
          <w:sz w:val="24"/>
          <w:szCs w:val="24"/>
          <w:lang w:eastAsia="ru-RU"/>
        </w:rPr>
        <w:t>Language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Learning</w:t>
      </w:r>
      <w:proofErr w:type="spellEnd"/>
      <w:r w:rsidRPr="00933BFB">
        <w:rPr>
          <w:rFonts w:ascii="Times New Roman" w:eastAsia="Times New Roman" w:hAnsi="Times New Roman" w:cs="Times New Roman"/>
          <w:sz w:val="24"/>
          <w:szCs w:val="24"/>
          <w:lang w:eastAsia="ru-RU"/>
        </w:rPr>
        <w:t>, 41(1), 513–534.</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lastRenderedPageBreak/>
        <w:t>Pakulak</w:t>
      </w:r>
      <w:proofErr w:type="spellEnd"/>
      <w:r w:rsidRPr="00933BFB">
        <w:rPr>
          <w:rFonts w:ascii="Times New Roman" w:eastAsia="Times New Roman" w:hAnsi="Times New Roman" w:cs="Times New Roman"/>
          <w:sz w:val="24"/>
          <w:szCs w:val="24"/>
          <w:lang w:val="en-US" w:eastAsia="ru-RU"/>
        </w:rPr>
        <w:t xml:space="preserve">, E., &amp; Neville, H. J. (2010). Cognitive Control in Language Switching: A Structural and Functional MRI Study. </w:t>
      </w:r>
      <w:proofErr w:type="spellStart"/>
      <w:r w:rsidRPr="00933BFB">
        <w:rPr>
          <w:rFonts w:ascii="Times New Roman" w:eastAsia="Times New Roman" w:hAnsi="Times New Roman" w:cs="Times New Roman"/>
          <w:sz w:val="24"/>
          <w:szCs w:val="24"/>
          <w:lang w:eastAsia="ru-RU"/>
        </w:rPr>
        <w:t>Brain</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and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Language</w:t>
      </w:r>
      <w:proofErr w:type="spellEnd"/>
      <w:r w:rsidRPr="00933BFB">
        <w:rPr>
          <w:rFonts w:ascii="Times New Roman" w:eastAsia="Times New Roman" w:hAnsi="Times New Roman" w:cs="Times New Roman"/>
          <w:sz w:val="24"/>
          <w:szCs w:val="24"/>
          <w:lang w:eastAsia="ru-RU"/>
        </w:rPr>
        <w:t>, 115(3), 230-239.</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933BFB">
        <w:rPr>
          <w:rFonts w:ascii="Times New Roman" w:eastAsia="Times New Roman" w:hAnsi="Times New Roman" w:cs="Times New Roman"/>
          <w:sz w:val="24"/>
          <w:szCs w:val="24"/>
          <w:lang w:val="en-US" w:eastAsia="ru-RU"/>
        </w:rPr>
        <w:t xml:space="preserve">Robinson, P. (2002). Individual Differences and the Fundamental Conditions of SLA. </w:t>
      </w:r>
      <w:proofErr w:type="spellStart"/>
      <w:r w:rsidRPr="00933BFB">
        <w:rPr>
          <w:rFonts w:ascii="Times New Roman" w:eastAsia="Times New Roman" w:hAnsi="Times New Roman" w:cs="Times New Roman"/>
          <w:sz w:val="24"/>
          <w:szCs w:val="24"/>
          <w:lang w:eastAsia="ru-RU"/>
        </w:rPr>
        <w:t>Second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Language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Research</w:t>
      </w:r>
      <w:proofErr w:type="spellEnd"/>
      <w:r w:rsidRPr="00933BFB">
        <w:rPr>
          <w:rFonts w:ascii="Times New Roman" w:eastAsia="Times New Roman" w:hAnsi="Times New Roman" w:cs="Times New Roman"/>
          <w:sz w:val="24"/>
          <w:szCs w:val="24"/>
          <w:lang w:eastAsia="ru-RU"/>
        </w:rPr>
        <w:t>, 18(2), 146-171.</w:t>
      </w:r>
    </w:p>
    <w:p w:rsidR="00933BFB" w:rsidRPr="00933BFB"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933BFB">
        <w:rPr>
          <w:rFonts w:ascii="Times New Roman" w:eastAsia="Times New Roman" w:hAnsi="Times New Roman" w:cs="Times New Roman"/>
          <w:sz w:val="24"/>
          <w:szCs w:val="24"/>
          <w:lang w:val="en-US" w:eastAsia="ru-RU"/>
        </w:rPr>
        <w:t>Sweller</w:t>
      </w:r>
      <w:proofErr w:type="spellEnd"/>
      <w:r w:rsidRPr="00933BFB">
        <w:rPr>
          <w:rFonts w:ascii="Times New Roman" w:eastAsia="Times New Roman" w:hAnsi="Times New Roman" w:cs="Times New Roman"/>
          <w:sz w:val="24"/>
          <w:szCs w:val="24"/>
          <w:lang w:val="en-US" w:eastAsia="ru-RU"/>
        </w:rPr>
        <w:t xml:space="preserve">, J., Ayres, P., &amp; </w:t>
      </w:r>
      <w:proofErr w:type="spellStart"/>
      <w:r w:rsidRPr="00933BFB">
        <w:rPr>
          <w:rFonts w:ascii="Times New Roman" w:eastAsia="Times New Roman" w:hAnsi="Times New Roman" w:cs="Times New Roman"/>
          <w:sz w:val="24"/>
          <w:szCs w:val="24"/>
          <w:lang w:val="en-US" w:eastAsia="ru-RU"/>
        </w:rPr>
        <w:t>Kalyuga</w:t>
      </w:r>
      <w:proofErr w:type="spellEnd"/>
      <w:r w:rsidRPr="00933BFB">
        <w:rPr>
          <w:rFonts w:ascii="Times New Roman" w:eastAsia="Times New Roman" w:hAnsi="Times New Roman" w:cs="Times New Roman"/>
          <w:sz w:val="24"/>
          <w:szCs w:val="24"/>
          <w:lang w:val="en-US" w:eastAsia="ru-RU"/>
        </w:rPr>
        <w:t xml:space="preserve">, S. (2011). </w:t>
      </w:r>
      <w:proofErr w:type="spellStart"/>
      <w:r w:rsidRPr="00933BFB">
        <w:rPr>
          <w:rFonts w:ascii="Times New Roman" w:eastAsia="Times New Roman" w:hAnsi="Times New Roman" w:cs="Times New Roman"/>
          <w:sz w:val="24"/>
          <w:szCs w:val="24"/>
          <w:lang w:eastAsia="ru-RU"/>
        </w:rPr>
        <w:t>Cognitive</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load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theory</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Springer</w:t>
      </w:r>
      <w:proofErr w:type="spellEnd"/>
      <w:r w:rsidRPr="00933BFB">
        <w:rPr>
          <w:rFonts w:ascii="Times New Roman" w:eastAsia="Times New Roman" w:hAnsi="Times New Roman" w:cs="Times New Roman"/>
          <w:sz w:val="24"/>
          <w:szCs w:val="24"/>
          <w:lang w:eastAsia="ru-RU"/>
        </w:rPr>
        <w:t>.</w:t>
      </w:r>
    </w:p>
    <w:p w:rsidR="00933BFB" w:rsidRPr="00C64244" w:rsidRDefault="00933BFB" w:rsidP="00933BFB">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933BFB">
        <w:rPr>
          <w:rFonts w:ascii="Times New Roman" w:eastAsia="Times New Roman" w:hAnsi="Times New Roman" w:cs="Times New Roman"/>
          <w:sz w:val="24"/>
          <w:szCs w:val="24"/>
          <w:lang w:val="en-US" w:eastAsia="ru-RU"/>
        </w:rPr>
        <w:t xml:space="preserve">Vygotsky, L. S. (1978). Mind in Society: The Development of Higher Psychological Processes. </w:t>
      </w:r>
      <w:proofErr w:type="spellStart"/>
      <w:r w:rsidRPr="00933BFB">
        <w:rPr>
          <w:rFonts w:ascii="Times New Roman" w:eastAsia="Times New Roman" w:hAnsi="Times New Roman" w:cs="Times New Roman"/>
          <w:sz w:val="24"/>
          <w:szCs w:val="24"/>
          <w:lang w:eastAsia="ru-RU"/>
        </w:rPr>
        <w:t>Harvard</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University</w:t>
      </w:r>
      <w:proofErr w:type="spellEnd"/>
      <w:r w:rsidRPr="00933BFB">
        <w:rPr>
          <w:rFonts w:ascii="Times New Roman" w:eastAsia="Times New Roman" w:hAnsi="Times New Roman" w:cs="Times New Roman"/>
          <w:sz w:val="24"/>
          <w:szCs w:val="24"/>
          <w:lang w:eastAsia="ru-RU"/>
        </w:rPr>
        <w:t xml:space="preserve"> </w:t>
      </w:r>
      <w:proofErr w:type="spellStart"/>
      <w:r w:rsidRPr="00933BFB">
        <w:rPr>
          <w:rFonts w:ascii="Times New Roman" w:eastAsia="Times New Roman" w:hAnsi="Times New Roman" w:cs="Times New Roman"/>
          <w:sz w:val="24"/>
          <w:szCs w:val="24"/>
          <w:lang w:eastAsia="ru-RU"/>
        </w:rPr>
        <w:t>Press</w:t>
      </w:r>
      <w:proofErr w:type="spellEnd"/>
      <w:r w:rsidRPr="00933BFB">
        <w:rPr>
          <w:rFonts w:ascii="Times New Roman" w:eastAsia="Times New Roman" w:hAnsi="Times New Roman" w:cs="Times New Roman"/>
          <w:sz w:val="24"/>
          <w:szCs w:val="24"/>
          <w:lang w:eastAsia="ru-RU"/>
        </w:rPr>
        <w:t>.</w:t>
      </w:r>
    </w:p>
    <w:p w:rsidR="00C64244" w:rsidRPr="00933BFB" w:rsidRDefault="00C64244" w:rsidP="00C64244">
      <w:pPr>
        <w:spacing w:before="100" w:beforeAutospacing="1" w:after="100" w:afterAutospacing="1" w:line="240" w:lineRule="auto"/>
        <w:ind w:left="720"/>
        <w:rPr>
          <w:rFonts w:ascii="Times New Roman" w:eastAsia="Times New Roman" w:hAnsi="Times New Roman" w:cs="Times New Roman"/>
          <w:sz w:val="24"/>
          <w:szCs w:val="24"/>
          <w:lang w:eastAsia="ru-RU"/>
        </w:rPr>
      </w:pPr>
      <w:bookmarkStart w:id="0" w:name="_GoBack"/>
      <w:bookmarkEnd w:id="0"/>
    </w:p>
    <w:p w:rsidR="00C64244" w:rsidRPr="000F72BA" w:rsidRDefault="00C64244" w:rsidP="00C64244">
      <w:pPr>
        <w:pStyle w:val="a3"/>
        <w:rPr>
          <w:lang w:val="en-US"/>
        </w:rPr>
      </w:pPr>
      <w:r w:rsidRPr="000F72BA">
        <w:rPr>
          <w:lang w:val="en-US"/>
        </w:rPr>
        <w:t>©</w:t>
      </w:r>
      <w:r>
        <w:rPr>
          <w:lang w:val="en-US"/>
        </w:rPr>
        <w:t xml:space="preserve"> </w:t>
      </w:r>
      <w:r w:rsidRPr="000F72BA">
        <w:rPr>
          <w:lang w:val="en-US"/>
        </w:rPr>
        <w:t xml:space="preserve">Marianna V. </w:t>
      </w:r>
      <w:proofErr w:type="spellStart"/>
      <w:proofErr w:type="gramStart"/>
      <w:r w:rsidRPr="000F72BA">
        <w:rPr>
          <w:lang w:val="en-US"/>
        </w:rPr>
        <w:t>P</w:t>
      </w:r>
      <w:r>
        <w:rPr>
          <w:lang w:val="en-US"/>
        </w:rPr>
        <w:t>rokhorova</w:t>
      </w:r>
      <w:proofErr w:type="spellEnd"/>
      <w:r w:rsidRPr="000F72BA">
        <w:rPr>
          <w:lang w:val="en-US"/>
        </w:rPr>
        <w:t xml:space="preserve"> </w:t>
      </w:r>
      <w:r>
        <w:rPr>
          <w:lang w:val="en-US"/>
        </w:rPr>
        <w:t xml:space="preserve"> 2025</w:t>
      </w:r>
      <w:proofErr w:type="gramEnd"/>
      <w:r w:rsidRPr="000F72BA">
        <w:rPr>
          <w:lang w:val="en-US"/>
        </w:rPr>
        <w:t xml:space="preserve"> This lesson plan, including all its components and instructional strategies, is the intellectual property of the author. Unauthorized reproduction, distribution, or modification of this work without explicit permission is prohibited. The content may be used for educational and research purposes with proper citation.</w:t>
      </w:r>
    </w:p>
    <w:p w:rsidR="002019A3" w:rsidRPr="00EE794E" w:rsidRDefault="00C64244" w:rsidP="00C64244">
      <w:pPr>
        <w:pStyle w:val="a3"/>
        <w:rPr>
          <w:lang w:val="en-US"/>
        </w:rPr>
      </w:pPr>
      <w:r w:rsidRPr="000F72BA">
        <w:rPr>
          <w:lang w:val="en-US"/>
        </w:rPr>
        <w:t xml:space="preserve">For permissions or inquiries, please contact </w:t>
      </w:r>
      <w:r>
        <w:rPr>
          <w:lang w:val="en-US"/>
        </w:rPr>
        <w:t>z-zev@mail.ru</w:t>
      </w:r>
    </w:p>
    <w:sectPr w:rsidR="002019A3" w:rsidRPr="00EE79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D5CBC"/>
    <w:multiLevelType w:val="multilevel"/>
    <w:tmpl w:val="C06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4564A2"/>
    <w:multiLevelType w:val="multilevel"/>
    <w:tmpl w:val="DBE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165C7F"/>
    <w:multiLevelType w:val="multilevel"/>
    <w:tmpl w:val="941E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413B77"/>
    <w:multiLevelType w:val="multilevel"/>
    <w:tmpl w:val="F0C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5A72C2"/>
    <w:multiLevelType w:val="multilevel"/>
    <w:tmpl w:val="984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BD28C0"/>
    <w:multiLevelType w:val="multilevel"/>
    <w:tmpl w:val="F01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545C60"/>
    <w:multiLevelType w:val="multilevel"/>
    <w:tmpl w:val="42EE2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2D0F1E"/>
    <w:multiLevelType w:val="multilevel"/>
    <w:tmpl w:val="401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333A52"/>
    <w:multiLevelType w:val="multilevel"/>
    <w:tmpl w:val="1E82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5"/>
  </w:num>
  <w:num w:numId="4">
    <w:abstractNumId w:val="6"/>
  </w:num>
  <w:num w:numId="5">
    <w:abstractNumId w:val="2"/>
  </w:num>
  <w:num w:numId="6">
    <w:abstractNumId w:val="7"/>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240"/>
    <w:rsid w:val="00040240"/>
    <w:rsid w:val="000C20AF"/>
    <w:rsid w:val="00105E02"/>
    <w:rsid w:val="002019A3"/>
    <w:rsid w:val="00916095"/>
    <w:rsid w:val="00933BFB"/>
    <w:rsid w:val="00C64244"/>
    <w:rsid w:val="00EE79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E79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E794E"/>
    <w:rPr>
      <w:b/>
      <w:bCs/>
    </w:rPr>
  </w:style>
  <w:style w:type="paragraph" w:styleId="a5">
    <w:name w:val="List Paragraph"/>
    <w:basedOn w:val="a"/>
    <w:uiPriority w:val="34"/>
    <w:qFormat/>
    <w:rsid w:val="0091609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E79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E794E"/>
    <w:rPr>
      <w:b/>
      <w:bCs/>
    </w:rPr>
  </w:style>
  <w:style w:type="paragraph" w:styleId="a5">
    <w:name w:val="List Paragraph"/>
    <w:basedOn w:val="a"/>
    <w:uiPriority w:val="34"/>
    <w:qFormat/>
    <w:rsid w:val="009160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731791">
      <w:bodyDiv w:val="1"/>
      <w:marLeft w:val="0"/>
      <w:marRight w:val="0"/>
      <w:marTop w:val="0"/>
      <w:marBottom w:val="0"/>
      <w:divBdr>
        <w:top w:val="none" w:sz="0" w:space="0" w:color="auto"/>
        <w:left w:val="none" w:sz="0" w:space="0" w:color="auto"/>
        <w:bottom w:val="none" w:sz="0" w:space="0" w:color="auto"/>
        <w:right w:val="none" w:sz="0" w:space="0" w:color="auto"/>
      </w:divBdr>
    </w:div>
    <w:div w:id="129879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1277</Words>
  <Characters>7280</Characters>
  <Application>Microsoft Office Word</Application>
  <DocSecurity>0</DocSecurity>
  <Lines>60</Lines>
  <Paragraphs>17</Paragraphs>
  <ScaleCrop>false</ScaleCrop>
  <Company/>
  <LinksUpToDate>false</LinksUpToDate>
  <CharactersWithSpaces>8540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2025-02-04T18:12:00Z</dcterms:created>
  <dcterms:modified xsi:type="dcterms:W3CDTF">2025-02-04T19:15:00Z</dcterms:modified>
</cp:coreProperties>
</file>