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177A2" w14:textId="6EB03972" w:rsidR="008F15DD" w:rsidRDefault="006A6B6B">
      <w:pPr>
        <w:rPr>
          <w:sz w:val="44"/>
          <w:szCs w:val="44"/>
        </w:rPr>
      </w:pPr>
      <w:r>
        <w:rPr>
          <w:noProof/>
        </w:rPr>
        <w:drawing>
          <wp:anchor distT="0" distB="0" distL="114300" distR="114300" simplePos="0" relativeHeight="251661312" behindDoc="1" locked="0" layoutInCell="1" allowOverlap="1" wp14:anchorId="15BE6D3C" wp14:editId="192E80A9">
            <wp:simplePos x="0" y="0"/>
            <wp:positionH relativeFrom="margin">
              <wp:align>left</wp:align>
            </wp:positionH>
            <wp:positionV relativeFrom="paragraph">
              <wp:posOffset>398286</wp:posOffset>
            </wp:positionV>
            <wp:extent cx="5170311" cy="3706187"/>
            <wp:effectExtent l="0" t="0" r="0" b="8890"/>
            <wp:wrapNone/>
            <wp:docPr id="1832339515" name="Grafik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0311" cy="37061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1C9799" w14:textId="6F79B4EC" w:rsidR="008F15DD" w:rsidRDefault="008F15DD">
      <w:pPr>
        <w:rPr>
          <w:sz w:val="44"/>
          <w:szCs w:val="44"/>
        </w:rPr>
      </w:pPr>
    </w:p>
    <w:p w14:paraId="5930EE16" w14:textId="77777777" w:rsidR="006A6B6B" w:rsidRDefault="006A6B6B">
      <w:pPr>
        <w:rPr>
          <w:sz w:val="44"/>
          <w:szCs w:val="44"/>
        </w:rPr>
      </w:pPr>
    </w:p>
    <w:p w14:paraId="112CEF16" w14:textId="77777777" w:rsidR="006A6B6B" w:rsidRDefault="006A6B6B">
      <w:pPr>
        <w:rPr>
          <w:sz w:val="44"/>
          <w:szCs w:val="44"/>
        </w:rPr>
      </w:pPr>
    </w:p>
    <w:p w14:paraId="4915DC2E" w14:textId="77777777" w:rsidR="006A6B6B" w:rsidRDefault="006A6B6B">
      <w:pPr>
        <w:rPr>
          <w:sz w:val="44"/>
          <w:szCs w:val="44"/>
        </w:rPr>
      </w:pPr>
    </w:p>
    <w:p w14:paraId="097F303E" w14:textId="77777777" w:rsidR="006A6B6B" w:rsidRDefault="006A6B6B">
      <w:pPr>
        <w:rPr>
          <w:sz w:val="44"/>
          <w:szCs w:val="44"/>
        </w:rPr>
      </w:pPr>
    </w:p>
    <w:p w14:paraId="61BCFFA7" w14:textId="77777777" w:rsidR="006A6B6B" w:rsidRDefault="006A6B6B">
      <w:pPr>
        <w:rPr>
          <w:sz w:val="44"/>
          <w:szCs w:val="44"/>
        </w:rPr>
      </w:pPr>
    </w:p>
    <w:p w14:paraId="1FACCE2D" w14:textId="77777777" w:rsidR="006A6B6B" w:rsidRDefault="006A6B6B">
      <w:pPr>
        <w:rPr>
          <w:sz w:val="44"/>
          <w:szCs w:val="44"/>
        </w:rPr>
      </w:pPr>
    </w:p>
    <w:p w14:paraId="786FFF33" w14:textId="77777777" w:rsidR="006A6B6B" w:rsidRDefault="006A6B6B">
      <w:pPr>
        <w:rPr>
          <w:sz w:val="44"/>
          <w:szCs w:val="44"/>
        </w:rPr>
      </w:pPr>
    </w:p>
    <w:p w14:paraId="460B6D18" w14:textId="436E4593" w:rsidR="008F15DD" w:rsidRDefault="008F15DD">
      <w:pPr>
        <w:rPr>
          <w:sz w:val="44"/>
          <w:szCs w:val="44"/>
        </w:rPr>
      </w:pPr>
      <w:r w:rsidRPr="008F15DD">
        <w:rPr>
          <w:sz w:val="44"/>
          <w:szCs w:val="44"/>
        </w:rPr>
        <w:t>Possessivität in Permischen Sprachen mit Augenmerk auf Udmurtisch</w:t>
      </w:r>
    </w:p>
    <w:p w14:paraId="55BC4748" w14:textId="713E8375" w:rsidR="006A6B6B" w:rsidRDefault="006A6B6B">
      <w:pPr>
        <w:rPr>
          <w:sz w:val="28"/>
          <w:szCs w:val="28"/>
        </w:rPr>
      </w:pPr>
    </w:p>
    <w:p w14:paraId="50BC4583" w14:textId="0580B58E" w:rsidR="008F15DD" w:rsidRDefault="008F15DD">
      <w:pPr>
        <w:rPr>
          <w:sz w:val="28"/>
          <w:szCs w:val="28"/>
        </w:rPr>
      </w:pPr>
      <w:r>
        <w:rPr>
          <w:sz w:val="28"/>
          <w:szCs w:val="28"/>
        </w:rPr>
        <w:t xml:space="preserve">Lorenz Schüchter </w:t>
      </w:r>
    </w:p>
    <w:p w14:paraId="7DC8BFA9" w14:textId="3AD0432C" w:rsidR="006A5A04" w:rsidRDefault="006A5A04">
      <w:pPr>
        <w:rPr>
          <w:sz w:val="28"/>
          <w:szCs w:val="28"/>
        </w:rPr>
      </w:pPr>
      <w:r>
        <w:rPr>
          <w:sz w:val="28"/>
          <w:szCs w:val="28"/>
        </w:rPr>
        <w:t>Universität Wien</w:t>
      </w:r>
    </w:p>
    <w:p w14:paraId="480F33F3" w14:textId="01FA47DA" w:rsidR="008F15DD" w:rsidRDefault="008F15DD">
      <w:pPr>
        <w:rPr>
          <w:sz w:val="28"/>
          <w:szCs w:val="28"/>
        </w:rPr>
      </w:pPr>
    </w:p>
    <w:p w14:paraId="6EEF6E60" w14:textId="7493F1D6" w:rsidR="006A6B6B" w:rsidRDefault="006A6B6B" w:rsidP="008F15DD">
      <w:pPr>
        <w:rPr>
          <w:b/>
          <w:bCs/>
          <w:sz w:val="28"/>
          <w:szCs w:val="28"/>
        </w:rPr>
      </w:pPr>
    </w:p>
    <w:p w14:paraId="09AF1FA1" w14:textId="708901B8" w:rsidR="008F15DD" w:rsidRPr="008F15DD" w:rsidRDefault="008F15DD" w:rsidP="008F15DD">
      <w:pPr>
        <w:rPr>
          <w:b/>
          <w:bCs/>
          <w:sz w:val="28"/>
          <w:szCs w:val="28"/>
        </w:rPr>
      </w:pPr>
      <w:r w:rsidRPr="008F15DD">
        <w:rPr>
          <w:b/>
          <w:bCs/>
          <w:sz w:val="28"/>
          <w:szCs w:val="28"/>
        </w:rPr>
        <w:t>Existenzial-, Lokativ- und Possessivsätze in uralischen Sprachen</w:t>
      </w:r>
    </w:p>
    <w:p w14:paraId="50AAC8A0" w14:textId="77777777" w:rsidR="006A5A04" w:rsidRDefault="006A5A04" w:rsidP="006A5A04">
      <w:pPr>
        <w:rPr>
          <w:sz w:val="28"/>
          <w:szCs w:val="28"/>
        </w:rPr>
      </w:pPr>
      <w:r>
        <w:rPr>
          <w:sz w:val="28"/>
          <w:szCs w:val="28"/>
        </w:rPr>
        <w:t xml:space="preserve">Seminararbeit </w:t>
      </w:r>
    </w:p>
    <w:p w14:paraId="2354EA37" w14:textId="77777777" w:rsidR="008F15DD" w:rsidRDefault="008F15DD">
      <w:pPr>
        <w:rPr>
          <w:sz w:val="28"/>
          <w:szCs w:val="28"/>
        </w:rPr>
      </w:pPr>
    </w:p>
    <w:p w14:paraId="4CAF2970" w14:textId="3F8C89AE" w:rsidR="008F15DD" w:rsidRDefault="008F15DD">
      <w:pPr>
        <w:rPr>
          <w:sz w:val="28"/>
          <w:szCs w:val="28"/>
        </w:rPr>
      </w:pPr>
      <w:r>
        <w:rPr>
          <w:sz w:val="28"/>
          <w:szCs w:val="28"/>
        </w:rPr>
        <w:t>Bei Dr. Josefina Budzisch</w:t>
      </w:r>
      <w:r w:rsidR="006A6B6B" w:rsidRPr="006A6B6B">
        <w:t xml:space="preserve"> </w:t>
      </w:r>
    </w:p>
    <w:p w14:paraId="6A8A80D8" w14:textId="77777777" w:rsidR="008F15DD" w:rsidRDefault="008F15DD">
      <w:pPr>
        <w:rPr>
          <w:sz w:val="28"/>
          <w:szCs w:val="28"/>
        </w:rPr>
      </w:pPr>
    </w:p>
    <w:p w14:paraId="067215D2" w14:textId="09F6EEB6" w:rsidR="008C35DE" w:rsidRPr="008C35DE" w:rsidRDefault="008C35DE" w:rsidP="008C35DE">
      <w:pPr>
        <w:rPr>
          <w:b/>
          <w:bCs/>
        </w:rPr>
      </w:pPr>
      <w:r w:rsidRPr="008C35DE">
        <w:rPr>
          <w:b/>
          <w:bCs/>
        </w:rPr>
        <w:lastRenderedPageBreak/>
        <w:t>Inhaltsverzeichnis</w:t>
      </w:r>
    </w:p>
    <w:p w14:paraId="61BBD8D4" w14:textId="5C15B7F4" w:rsidR="008C35DE" w:rsidRPr="008C35DE" w:rsidRDefault="008C35DE" w:rsidP="00F705A2">
      <w:r w:rsidRPr="00F705A2">
        <w:rPr>
          <w:b/>
          <w:bCs/>
        </w:rPr>
        <w:t>Einleitun</w:t>
      </w:r>
      <w:r w:rsidR="001047ED" w:rsidRPr="00F705A2">
        <w:rPr>
          <w:b/>
          <w:bCs/>
        </w:rPr>
        <w:t>g</w:t>
      </w:r>
      <w:r w:rsidRPr="008C35DE">
        <w:t>.....................</w:t>
      </w:r>
      <w:r w:rsidR="00F705A2">
        <w:t>..........</w:t>
      </w:r>
      <w:r w:rsidRPr="008C35DE">
        <w:t>...............................................................</w:t>
      </w:r>
      <w:r w:rsidRPr="00F705A2">
        <w:rPr>
          <w:b/>
          <w:bCs/>
        </w:rPr>
        <w:t>3</w:t>
      </w:r>
    </w:p>
    <w:p w14:paraId="3B57365D" w14:textId="1FB237EF" w:rsidR="008C35DE" w:rsidRDefault="008C35DE" w:rsidP="008C35DE">
      <w:r w:rsidRPr="008C35DE">
        <w:rPr>
          <w:b/>
          <w:bCs/>
        </w:rPr>
        <w:t>1. Über den Begriff de</w:t>
      </w:r>
      <w:r w:rsidR="001047ED">
        <w:rPr>
          <w:b/>
          <w:bCs/>
        </w:rPr>
        <w:t xml:space="preserve">s </w:t>
      </w:r>
      <w:r w:rsidRPr="008C35DE">
        <w:rPr>
          <w:b/>
          <w:bCs/>
        </w:rPr>
        <w:t>Besitzes</w:t>
      </w:r>
      <w:r w:rsidRPr="008C35DE">
        <w:t>.................................................................................</w:t>
      </w:r>
      <w:r w:rsidR="001047ED">
        <w:t>................</w:t>
      </w:r>
      <w:r w:rsidRPr="008C35DE">
        <w:rPr>
          <w:b/>
          <w:bCs/>
        </w:rPr>
        <w:t>4</w:t>
      </w:r>
      <w:r w:rsidRPr="008C35DE">
        <w:t xml:space="preserve">    </w:t>
      </w:r>
    </w:p>
    <w:p w14:paraId="119D024B" w14:textId="047F409E" w:rsidR="008C35DE" w:rsidRDefault="008C35DE" w:rsidP="008C35DE">
      <w:r w:rsidRPr="008C35DE">
        <w:t>1.1. Die linguistische Possession...........................................................................</w:t>
      </w:r>
      <w:r w:rsidR="00F705A2">
        <w:t>.</w:t>
      </w:r>
      <w:r w:rsidR="006A5A04">
        <w:t>.</w:t>
      </w:r>
      <w:r w:rsidR="00F705A2">
        <w:t>...........</w:t>
      </w:r>
      <w:r w:rsidRPr="008C35DE">
        <w:t>......4       </w:t>
      </w:r>
    </w:p>
    <w:p w14:paraId="7DD954B7" w14:textId="01704726" w:rsidR="008C35DE" w:rsidRDefault="008C35DE" w:rsidP="008C35DE">
      <w:r w:rsidRPr="008C35DE">
        <w:t>1.1.1. Prädikative und attributive Possession ...........................................</w:t>
      </w:r>
      <w:r w:rsidR="00F705A2">
        <w:t>.</w:t>
      </w:r>
      <w:r w:rsidRPr="008C35DE">
        <w:t>5    </w:t>
      </w:r>
    </w:p>
    <w:p w14:paraId="6593F1C4" w14:textId="19DF222F" w:rsidR="008C35DE" w:rsidRDefault="008C35DE" w:rsidP="008C35DE">
      <w:r w:rsidRPr="008C35DE">
        <w:t>1.2. Possessivität in der linguistischen Typologie ......................................</w:t>
      </w:r>
      <w:r w:rsidR="00F705A2">
        <w:t>5</w:t>
      </w:r>
    </w:p>
    <w:p w14:paraId="0C5147B9" w14:textId="050CD378" w:rsidR="008C35DE" w:rsidRDefault="008C35DE" w:rsidP="008C35DE">
      <w:r w:rsidRPr="008C35DE">
        <w:t>1.2.1. Typologische Eigenschaften der Possession in WALS ......................</w:t>
      </w:r>
      <w:r w:rsidR="00F705A2">
        <w:t>6</w:t>
      </w:r>
      <w:r w:rsidRPr="008C35DE">
        <w:t>       </w:t>
      </w:r>
    </w:p>
    <w:p w14:paraId="222DA2D0" w14:textId="0FED7166" w:rsidR="008C35DE" w:rsidRDefault="008C35DE" w:rsidP="008C35DE">
      <w:r w:rsidRPr="008C35DE">
        <w:t>1.2.1.1. Possessive Klassen ...................................................................</w:t>
      </w:r>
      <w:r w:rsidR="00F705A2">
        <w:t>.6</w:t>
      </w:r>
      <w:r w:rsidRPr="008C35DE">
        <w:t>        </w:t>
      </w:r>
    </w:p>
    <w:p w14:paraId="64B6E193" w14:textId="69F2651B" w:rsidR="008C35DE" w:rsidRDefault="008C35DE" w:rsidP="008C35DE">
      <w:r w:rsidRPr="008C35DE">
        <w:t>1.2.1.2. Obligatorische possessive Infle</w:t>
      </w:r>
      <w:r w:rsidR="006A5A04">
        <w:t>kt</w:t>
      </w:r>
      <w:r w:rsidRPr="008C35DE">
        <w:t>ion ............................................</w:t>
      </w:r>
      <w:r w:rsidR="00F705A2">
        <w:t>6</w:t>
      </w:r>
      <w:r w:rsidRPr="008C35DE">
        <w:t>        </w:t>
      </w:r>
    </w:p>
    <w:p w14:paraId="1D9EA262" w14:textId="6C86EEA2" w:rsidR="008C35DE" w:rsidRDefault="008C35DE" w:rsidP="008C35DE">
      <w:r w:rsidRPr="008C35DE">
        <w:t>1.2.1.3. Pronominale possessive Affixe ...................................................</w:t>
      </w:r>
      <w:r w:rsidR="00F705A2">
        <w:t>6</w:t>
      </w:r>
      <w:r w:rsidRPr="008C35DE">
        <w:t>        </w:t>
      </w:r>
    </w:p>
    <w:p w14:paraId="4517D4B1" w14:textId="025DEB03" w:rsidR="008C35DE" w:rsidRDefault="008C35DE" w:rsidP="008C35DE">
      <w:r w:rsidRPr="008C35DE">
        <w:t>1.2.1.4. Der Locus der Possessivmarkierung ..............</w:t>
      </w:r>
      <w:r w:rsidR="006A5A04">
        <w:t>.</w:t>
      </w:r>
      <w:r w:rsidRPr="008C35DE">
        <w:t>.........</w:t>
      </w:r>
      <w:r w:rsidR="00F705A2">
        <w:t>..</w:t>
      </w:r>
      <w:r w:rsidRPr="008C35DE">
        <w:t>.................</w:t>
      </w:r>
      <w:r w:rsidR="00F705A2">
        <w:t>7</w:t>
      </w:r>
      <w:r w:rsidRPr="008C35DE">
        <w:t>      </w:t>
      </w:r>
    </w:p>
    <w:p w14:paraId="54244763" w14:textId="5FFC0523" w:rsidR="008C35DE" w:rsidRDefault="008C35DE" w:rsidP="008C35DE">
      <w:r w:rsidRPr="008C35DE">
        <w:t>1.2.2. Typologische Merkmale von Possessivität in UraTyp .......................</w:t>
      </w:r>
      <w:r w:rsidR="00F705A2">
        <w:t>7</w:t>
      </w:r>
      <w:r w:rsidRPr="008C35DE">
        <w:t>     </w:t>
      </w:r>
    </w:p>
    <w:p w14:paraId="633A7593" w14:textId="62773105" w:rsidR="008C35DE" w:rsidRDefault="008C35DE" w:rsidP="008C35DE">
      <w:r w:rsidRPr="008C35DE">
        <w:t>1.2.2.1. Das Habeo-Verb ...................................................</w:t>
      </w:r>
      <w:r w:rsidR="006A5A04">
        <w:t>.</w:t>
      </w:r>
      <w:r w:rsidRPr="008C35DE">
        <w:t>....................</w:t>
      </w:r>
      <w:r w:rsidR="00F705A2">
        <w:t>7</w:t>
      </w:r>
      <w:r w:rsidRPr="008C35DE">
        <w:t>    </w:t>
      </w:r>
    </w:p>
    <w:p w14:paraId="5993BF35" w14:textId="77777777" w:rsidR="006A5A04" w:rsidRDefault="008C35DE" w:rsidP="008C35DE">
      <w:r w:rsidRPr="008C35DE">
        <w:t>1.2.2.2. Prädikative Possession durch subjektähnliches Possessum </w:t>
      </w:r>
    </w:p>
    <w:p w14:paraId="7E7A180D" w14:textId="66655C53" w:rsidR="008C35DE" w:rsidRPr="008C35DE" w:rsidRDefault="008C35DE" w:rsidP="008C35DE">
      <w:r w:rsidRPr="008C35DE">
        <w:t>und lokativischen Possessor ...............................................................</w:t>
      </w:r>
      <w:r w:rsidR="00F705A2">
        <w:t>........................................</w:t>
      </w:r>
      <w:r w:rsidRPr="008C35DE">
        <w:t>....... 8</w:t>
      </w:r>
    </w:p>
    <w:p w14:paraId="5EF8397B" w14:textId="0976613D" w:rsidR="008C35DE" w:rsidRDefault="008C35DE" w:rsidP="008C35DE">
      <w:r w:rsidRPr="008C35DE">
        <w:rPr>
          <w:b/>
          <w:bCs/>
        </w:rPr>
        <w:t>2. Der Raum der permische</w:t>
      </w:r>
      <w:r w:rsidR="00F705A2">
        <w:rPr>
          <w:b/>
          <w:bCs/>
        </w:rPr>
        <w:t xml:space="preserve">n </w:t>
      </w:r>
      <w:r w:rsidRPr="008C35DE">
        <w:rPr>
          <w:b/>
          <w:bCs/>
        </w:rPr>
        <w:t>Sprachen</w:t>
      </w:r>
      <w:r w:rsidRPr="008C35DE">
        <w:t>................................................................</w:t>
      </w:r>
      <w:r w:rsidR="00F705A2">
        <w:t>......................</w:t>
      </w:r>
      <w:r w:rsidRPr="008C35DE">
        <w:t xml:space="preserve">........ </w:t>
      </w:r>
      <w:r w:rsidRPr="008C35DE">
        <w:rPr>
          <w:b/>
          <w:bCs/>
        </w:rPr>
        <w:t>8</w:t>
      </w:r>
      <w:r w:rsidRPr="008C35DE">
        <w:t xml:space="preserve">    </w:t>
      </w:r>
    </w:p>
    <w:p w14:paraId="792415ED" w14:textId="52527675" w:rsidR="008C35DE" w:rsidRDefault="008C35DE" w:rsidP="008C35DE">
      <w:r w:rsidRPr="008C35DE">
        <w:t>2.1. Possessivmarkierung der permischen Sprachen ...........................</w:t>
      </w:r>
      <w:r w:rsidR="00F705A2">
        <w:t>....9</w:t>
      </w:r>
      <w:r w:rsidRPr="008C35DE">
        <w:t>    </w:t>
      </w:r>
    </w:p>
    <w:p w14:paraId="1CDAB910" w14:textId="5413E5FA" w:rsidR="008C35DE" w:rsidRDefault="008C35DE" w:rsidP="008C35DE">
      <w:r w:rsidRPr="008C35DE">
        <w:t>2.1.1. Prädikative Possession .................................................................</w:t>
      </w:r>
      <w:r w:rsidR="00F705A2">
        <w:t>9</w:t>
      </w:r>
      <w:r w:rsidRPr="008C35DE">
        <w:t>   </w:t>
      </w:r>
    </w:p>
    <w:p w14:paraId="5B7406AF" w14:textId="0B3570CA" w:rsidR="008C35DE" w:rsidRDefault="008C35DE" w:rsidP="008C35DE">
      <w:r w:rsidRPr="008C35DE">
        <w:t>2.1.2. Alternative Fallmarkierung ................</w:t>
      </w:r>
      <w:r w:rsidR="00F705A2">
        <w:t>..</w:t>
      </w:r>
      <w:r w:rsidRPr="008C35DE">
        <w:t>..........................................</w:t>
      </w:r>
      <w:r w:rsidR="00F705A2">
        <w:t>10</w:t>
      </w:r>
    </w:p>
    <w:p w14:paraId="05C5FD17" w14:textId="14B4ECE1" w:rsidR="00F705A2" w:rsidRDefault="008C35DE" w:rsidP="008C35DE">
      <w:r w:rsidRPr="008C35DE">
        <w:t>2.2. Attributive Possession im Udmurtischen ......................................</w:t>
      </w:r>
      <w:r w:rsidR="00F705A2">
        <w:t>....</w:t>
      </w:r>
      <w:r w:rsidRPr="008C35DE">
        <w:t>12    </w:t>
      </w:r>
    </w:p>
    <w:p w14:paraId="2CF99F2A" w14:textId="55938191" w:rsidR="008C35DE" w:rsidRPr="008C35DE" w:rsidRDefault="008C35DE" w:rsidP="008C35DE">
      <w:r w:rsidRPr="008C35DE">
        <w:t>2.3. Fallbeispiele von außerhalb ..............................................</w:t>
      </w:r>
      <w:r w:rsidR="006A5A04">
        <w:t>.</w:t>
      </w:r>
      <w:r w:rsidRPr="008C35DE">
        <w:t>..............14</w:t>
      </w:r>
    </w:p>
    <w:p w14:paraId="7F5BCC38" w14:textId="34E73D52" w:rsidR="008C35DE" w:rsidRPr="008C35DE" w:rsidRDefault="008C35DE" w:rsidP="00F705A2">
      <w:r w:rsidRPr="00F705A2">
        <w:rPr>
          <w:b/>
          <w:bCs/>
        </w:rPr>
        <w:t>Fazit</w:t>
      </w:r>
      <w:r w:rsidRPr="008C35DE">
        <w:t>.............................................................................</w:t>
      </w:r>
      <w:r w:rsidR="006A5A04">
        <w:t>.</w:t>
      </w:r>
      <w:r w:rsidRPr="008C35DE">
        <w:t>........................</w:t>
      </w:r>
      <w:r w:rsidRPr="00F705A2">
        <w:rPr>
          <w:b/>
          <w:bCs/>
        </w:rPr>
        <w:t>15</w:t>
      </w:r>
    </w:p>
    <w:p w14:paraId="7FB688DC" w14:textId="4FBB425B" w:rsidR="008C35DE" w:rsidRPr="008C35DE" w:rsidRDefault="008C35DE" w:rsidP="00F705A2">
      <w:r w:rsidRPr="00F705A2">
        <w:rPr>
          <w:b/>
          <w:bCs/>
        </w:rPr>
        <w:t>Quellenverzeichnis</w:t>
      </w:r>
      <w:r w:rsidRPr="008C35DE">
        <w:t xml:space="preserve"> ....................................................</w:t>
      </w:r>
      <w:r w:rsidR="006A5A04">
        <w:t>.</w:t>
      </w:r>
      <w:r w:rsidRPr="008C35DE">
        <w:t xml:space="preserve">......................... </w:t>
      </w:r>
      <w:r w:rsidRPr="00F705A2">
        <w:rPr>
          <w:b/>
          <w:bCs/>
        </w:rPr>
        <w:t>16</w:t>
      </w:r>
    </w:p>
    <w:p w14:paraId="6914E50B" w14:textId="77777777" w:rsidR="008C35DE" w:rsidRDefault="008C35DE" w:rsidP="004B37A5">
      <w:pPr>
        <w:pStyle w:val="Listenabsatz"/>
        <w:ind w:left="1080"/>
      </w:pPr>
    </w:p>
    <w:p w14:paraId="61C65C43" w14:textId="77777777" w:rsidR="008C35DE" w:rsidRDefault="008C35DE" w:rsidP="004B37A5">
      <w:pPr>
        <w:pStyle w:val="Listenabsatz"/>
        <w:ind w:left="1080"/>
      </w:pPr>
    </w:p>
    <w:p w14:paraId="134A3CE8" w14:textId="77777777" w:rsidR="006A5A04" w:rsidRDefault="006A5A04" w:rsidP="006A5A04">
      <w:pPr>
        <w:rPr>
          <w:u w:val="single"/>
        </w:rPr>
      </w:pPr>
    </w:p>
    <w:p w14:paraId="3744F413" w14:textId="42DF804F" w:rsidR="008C35DE" w:rsidRPr="006A5A04" w:rsidRDefault="006A5A04" w:rsidP="006A5A04">
      <w:pPr>
        <w:rPr>
          <w:u w:val="single"/>
        </w:rPr>
      </w:pPr>
      <w:r>
        <w:rPr>
          <w:u w:val="single"/>
        </w:rPr>
        <w:lastRenderedPageBreak/>
        <w:t>Einleitung</w:t>
      </w:r>
    </w:p>
    <w:p w14:paraId="1EB89B61" w14:textId="77777777" w:rsidR="008C35DE" w:rsidRDefault="008C35DE" w:rsidP="004B37A5">
      <w:pPr>
        <w:pStyle w:val="Listenabsatz"/>
        <w:ind w:left="1080"/>
      </w:pPr>
    </w:p>
    <w:p w14:paraId="73C2B340" w14:textId="02FB5F58" w:rsidR="00B51EFC" w:rsidRDefault="00B51EFC">
      <w:r>
        <w:t>In dieser Arbeit soll die Art der Possessivmarkierung in den Permischen Sprachen und dabei besonders im Udmurtischen behandel</w:t>
      </w:r>
      <w:r w:rsidR="00C7306F">
        <w:t>t werden</w:t>
      </w:r>
      <w:r>
        <w:t>. Da Possession viele Formen annehmen kann und dabei ein inniges Verhältnis mit de</w:t>
      </w:r>
      <w:r w:rsidR="005D4106">
        <w:t>n</w:t>
      </w:r>
      <w:r>
        <w:t xml:space="preserve"> semantischen und kontextuellen Gegebenheiten</w:t>
      </w:r>
      <w:r w:rsidR="005D4106">
        <w:t xml:space="preserve"> der Proposition pflegt, ist eine genaue Analyse dessen, wie gewisse Sprachen / Sprachgruppen die ihnen zu Verfügung stehenden Mittel nutzen, um Besitz auszudrücken, nichts Banales.</w:t>
      </w:r>
    </w:p>
    <w:p w14:paraId="65D87FDB" w14:textId="6ABC3C86" w:rsidR="005D4106" w:rsidRDefault="005D4106">
      <w:r>
        <w:t>Es sollen hier eine Einführung in Besitz im Allgemeinen geben. Darauf wird genauer auf die typologischen Eigenschaften von Possessivität in der Uralischen Sprachfamilie aber auch global eingegangen. Schließlich lernt der Leser die einzelnen Sprachen durch Textauszüge genauer kennen.</w:t>
      </w:r>
    </w:p>
    <w:p w14:paraId="652BBED9" w14:textId="089B8EC7" w:rsidR="005D4106" w:rsidRDefault="005D4106">
      <w:r>
        <w:t>Ich versuche bei dieser Arbeit nur teilweise keine nur strickte finnougrische Perspektive auf den Sachverhalt darzustellen, sondern einen eher linguistischen Weg zu gehen, auf dem teilweise auch in andere Disziplinen eingetaucht werden kann, ohne das Ziel aus den Augen zu verlieren.</w:t>
      </w:r>
      <w:r w:rsidR="001B4456">
        <w:t xml:space="preserve"> Deswegen wurde das Finno-Ugrische Transkript auch so weit es geht umgangen </w:t>
      </w:r>
      <w:r w:rsidR="00091195">
        <w:t>mit</w:t>
      </w:r>
      <w:r w:rsidR="001B4456">
        <w:t xml:space="preserve"> Vorzug der Transkription von Nikole</w:t>
      </w:r>
      <w:r w:rsidR="00091195">
        <w:t>t</w:t>
      </w:r>
      <w:r w:rsidR="001B4456">
        <w:t>t Gulyás.</w:t>
      </w:r>
    </w:p>
    <w:p w14:paraId="76028A68" w14:textId="77777777" w:rsidR="005A54F3" w:rsidRDefault="005D4106">
      <w:r>
        <w:t xml:space="preserve">Ich hoffe das Ergebnis meiner </w:t>
      </w:r>
      <w:r w:rsidR="005A54F3">
        <w:t>Arbeit ist ein leserlicher Abschluss der Themen aus dem PS mit einem persönlichen touch.</w:t>
      </w:r>
    </w:p>
    <w:p w14:paraId="5032B5BD" w14:textId="77777777" w:rsidR="005A54F3" w:rsidRDefault="005A54F3"/>
    <w:p w14:paraId="0A5B5EAA" w14:textId="77777777" w:rsidR="005A54F3" w:rsidRDefault="005A54F3"/>
    <w:p w14:paraId="5A9418AA" w14:textId="77777777" w:rsidR="005A54F3" w:rsidRDefault="005A54F3"/>
    <w:p w14:paraId="09124833" w14:textId="77777777" w:rsidR="005A54F3" w:rsidRDefault="005A54F3"/>
    <w:p w14:paraId="21AE3E32" w14:textId="77777777" w:rsidR="005A54F3" w:rsidRDefault="005A54F3"/>
    <w:p w14:paraId="4B74FC4C" w14:textId="77777777" w:rsidR="005A54F3" w:rsidRDefault="005A54F3"/>
    <w:p w14:paraId="2D980A2C" w14:textId="77777777" w:rsidR="005A54F3" w:rsidRDefault="005A54F3"/>
    <w:p w14:paraId="566B0FD2" w14:textId="77777777" w:rsidR="005A54F3" w:rsidRDefault="005A54F3"/>
    <w:p w14:paraId="0B05020E" w14:textId="52C10AAF" w:rsidR="005D4106" w:rsidRPr="00B51EFC" w:rsidRDefault="005A54F3">
      <w:r>
        <w:t>Lorenz Schüchter</w:t>
      </w:r>
      <w:r>
        <w:tab/>
      </w:r>
      <w:r>
        <w:tab/>
      </w:r>
      <w:r>
        <w:tab/>
      </w:r>
      <w:r>
        <w:tab/>
        <w:t>07.02.2026</w:t>
      </w:r>
      <w:r>
        <w:tab/>
      </w:r>
      <w:r>
        <w:tab/>
      </w:r>
      <w:r>
        <w:tab/>
        <w:t>Salzburg</w:t>
      </w:r>
    </w:p>
    <w:p w14:paraId="39BFE5E5" w14:textId="77777777" w:rsidR="00B51EFC" w:rsidRDefault="00B51EFC">
      <w:pPr>
        <w:rPr>
          <w:u w:val="single"/>
        </w:rPr>
      </w:pPr>
    </w:p>
    <w:p w14:paraId="74163124" w14:textId="77777777" w:rsidR="00F705A2" w:rsidRDefault="00F705A2">
      <w:pPr>
        <w:rPr>
          <w:u w:val="single"/>
        </w:rPr>
      </w:pPr>
    </w:p>
    <w:p w14:paraId="43213D1C" w14:textId="77777777" w:rsidR="00F705A2" w:rsidRDefault="00F705A2">
      <w:pPr>
        <w:rPr>
          <w:u w:val="single"/>
        </w:rPr>
      </w:pPr>
    </w:p>
    <w:p w14:paraId="39622EB0" w14:textId="77777777" w:rsidR="00F705A2" w:rsidRDefault="00F705A2">
      <w:pPr>
        <w:rPr>
          <w:u w:val="single"/>
        </w:rPr>
      </w:pPr>
    </w:p>
    <w:p w14:paraId="237CDE8A" w14:textId="77777777" w:rsidR="00F705A2" w:rsidRDefault="00F705A2">
      <w:pPr>
        <w:rPr>
          <w:u w:val="single"/>
        </w:rPr>
      </w:pPr>
    </w:p>
    <w:p w14:paraId="7C46B98C" w14:textId="75C0C63A" w:rsidR="00FE70F8" w:rsidRPr="006B7787" w:rsidRDefault="00DD40A3" w:rsidP="006B7787">
      <w:pPr>
        <w:pStyle w:val="Listenabsatz"/>
        <w:numPr>
          <w:ilvl w:val="0"/>
          <w:numId w:val="6"/>
        </w:numPr>
        <w:rPr>
          <w:u w:val="single"/>
        </w:rPr>
      </w:pPr>
      <w:r>
        <w:rPr>
          <w:u w:val="single"/>
        </w:rPr>
        <w:t>Über den</w:t>
      </w:r>
      <w:r w:rsidR="0067305F" w:rsidRPr="006B7787">
        <w:rPr>
          <w:u w:val="single"/>
        </w:rPr>
        <w:t xml:space="preserve"> Begriff</w:t>
      </w:r>
      <w:r>
        <w:rPr>
          <w:u w:val="single"/>
        </w:rPr>
        <w:t xml:space="preserve"> des Besitzes</w:t>
      </w:r>
    </w:p>
    <w:p w14:paraId="095125F2" w14:textId="4E086D66" w:rsidR="0067305F" w:rsidRDefault="0067305F">
      <w:r>
        <w:t xml:space="preserve">Schon Hegel hat sich </w:t>
      </w:r>
      <w:r w:rsidR="001A5857">
        <w:t>in seinem Werk von 1820 „</w:t>
      </w:r>
      <w:r w:rsidR="001A5857" w:rsidRPr="001A5857">
        <w:t>Grundlinien der Philosophie des Rechts</w:t>
      </w:r>
      <w:r w:rsidR="001A5857">
        <w:t xml:space="preserve">“ </w:t>
      </w:r>
      <w:r>
        <w:t xml:space="preserve">mit dem Begriff des Besitzes oder der Possession </w:t>
      </w:r>
      <w:r w:rsidR="001A5857">
        <w:t>auseinandergesetzt. Er untersch</w:t>
      </w:r>
      <w:r w:rsidR="00091195">
        <w:t>ie</w:t>
      </w:r>
      <w:r w:rsidR="001A5857">
        <w:t>d bereits zwischen Besitz</w:t>
      </w:r>
      <w:r w:rsidR="0040165B">
        <w:t xml:space="preserve"> bzw. Possession</w:t>
      </w:r>
      <w:r w:rsidR="001A5857">
        <w:t xml:space="preserve"> und Eigentum und bezieht sich damit auf die Unterscheidung zwischen Zustand der Natur und den Zustand des Rechts (vgl. Smith</w:t>
      </w:r>
      <w:r w:rsidR="006A5A04">
        <w:t>,</w:t>
      </w:r>
      <w:r w:rsidR="001A5857">
        <w:t xml:space="preserve"> 2014).</w:t>
      </w:r>
    </w:p>
    <w:p w14:paraId="780B07A1" w14:textId="77777777" w:rsidR="0040165B" w:rsidRDefault="001A5857">
      <w:r>
        <w:t xml:space="preserve">Aber nicht nur die deutschen Idealisten, sondern auch Rechtswissenschaftler widmen sich bereits lange dem rechtlichen Begriff des Besitzes bzw. der Possession: </w:t>
      </w:r>
    </w:p>
    <w:p w14:paraId="7A1393E8" w14:textId="3079DEF6" w:rsidR="001A5857" w:rsidRDefault="001A5857">
      <w:r>
        <w:t>Im Recht ist der Be</w:t>
      </w:r>
      <w:r w:rsidR="00091195">
        <w:t>griff</w:t>
      </w:r>
      <w:r>
        <w:t xml:space="preserve"> des Besitzes </w:t>
      </w:r>
      <w:r w:rsidR="0040165B">
        <w:t>hauptsächlich</w:t>
      </w:r>
      <w:r>
        <w:t xml:space="preserve"> fokussiert auf das Verhältnis </w:t>
      </w:r>
      <w:r w:rsidR="00EC1C4C">
        <w:t>zwischen einer natürlichen Person und einem Gegenstand (vgl. Smith</w:t>
      </w:r>
      <w:r w:rsidR="00091195">
        <w:t xml:space="preserve">, </w:t>
      </w:r>
      <w:r w:rsidR="00EC1C4C">
        <w:t>2014).</w:t>
      </w:r>
    </w:p>
    <w:p w14:paraId="21B28689" w14:textId="3DC2026C" w:rsidR="00EC1C4C" w:rsidRDefault="00EC1C4C">
      <w:r>
        <w:t>Im Allgemeinen Bürgerlichen Recht Österreichs wird stark zwischen Besitz und Eigentum unterschieden:</w:t>
      </w:r>
    </w:p>
    <w:p w14:paraId="77E8424A" w14:textId="3198C1E2" w:rsidR="00EC1C4C" w:rsidRDefault="00EC1C4C">
      <w:r>
        <w:t xml:space="preserve">Besitz sei kein Recht, sondern ein faktischer Zustand </w:t>
      </w:r>
      <w:r w:rsidR="0040165B">
        <w:t xml:space="preserve">gekennzeichnet </w:t>
      </w:r>
      <w:r>
        <w:t>mit Innehabung und Besitzwille</w:t>
      </w:r>
      <w:r w:rsidR="0040165B">
        <w:t xml:space="preserve">n </w:t>
      </w:r>
      <w:r>
        <w:t xml:space="preserve">(vgl. </w:t>
      </w:r>
      <w:r w:rsidRPr="00EC1C4C">
        <w:t>§ 309 ABGB</w:t>
      </w:r>
      <w:r>
        <w:t>).</w:t>
      </w:r>
    </w:p>
    <w:p w14:paraId="01E10476" w14:textId="0039EDF1" w:rsidR="00EC1C4C" w:rsidRDefault="00EC1C4C">
      <w:r>
        <w:t>Eigentum ist jedoch ein eigentliches Recht und kein bloßer Zustand, bei dem der Eigentümer frei über sein Eigentum bestimmen kann, mehr noch als ein bloßer Besitzer (</w:t>
      </w:r>
      <w:r w:rsidRPr="00EC1C4C">
        <w:t>§ 354 ABGB</w:t>
      </w:r>
      <w:r>
        <w:t>).</w:t>
      </w:r>
    </w:p>
    <w:p w14:paraId="00B6AF8A" w14:textId="79F46562" w:rsidR="00EC1C4C" w:rsidRPr="006B7787" w:rsidRDefault="00EC1C4C" w:rsidP="006B7787">
      <w:pPr>
        <w:pStyle w:val="Listenabsatz"/>
        <w:numPr>
          <w:ilvl w:val="1"/>
          <w:numId w:val="6"/>
        </w:numPr>
        <w:rPr>
          <w:u w:val="single"/>
        </w:rPr>
      </w:pPr>
      <w:r w:rsidRPr="006B7787">
        <w:rPr>
          <w:u w:val="single"/>
        </w:rPr>
        <w:t>Die linguistische Possession</w:t>
      </w:r>
    </w:p>
    <w:p w14:paraId="7034F1E1" w14:textId="3938EEB0" w:rsidR="00480346" w:rsidRDefault="00480346">
      <w:r>
        <w:t xml:space="preserve">Wie in den oberen Absätzen erkennbar, ist Besitz bzw. Possession ein breites Konzept </w:t>
      </w:r>
      <w:r w:rsidR="0040165B">
        <w:t xml:space="preserve">in </w:t>
      </w:r>
      <w:r>
        <w:t>der menschlichen Erfahrung, das sich über viele Disziplinen erstreckt. Egal ob Anthropologie, Rechtswissenschaft, Kognitionswissenschaft</w:t>
      </w:r>
      <w:r w:rsidR="00091195">
        <w:t xml:space="preserve"> </w:t>
      </w:r>
      <w:r>
        <w:t>oder Linguistik. Nichtsdestotrotz handelt es sich hier um eine linguistische / finnougristische Arbeit, die auch als eine solche zu erkennen sein sollte.</w:t>
      </w:r>
    </w:p>
    <w:p w14:paraId="4481B58E" w14:textId="1C425CEF" w:rsidR="00480346" w:rsidRDefault="00480346">
      <w:r>
        <w:t>Deswegen wäre es an der Zeit dem linguistischen Besitzbegriff etwas Platz einzuräumen:</w:t>
      </w:r>
    </w:p>
    <w:p w14:paraId="7DF513EC" w14:textId="175EF70F" w:rsidR="003C4585" w:rsidRDefault="00480346">
      <w:r>
        <w:t>Besitz per se ist ein universelles Phänomen (nicht im Sinne von UG), das von Sprache zu Sprache anders ausgedrückt werden kann</w:t>
      </w:r>
      <w:r w:rsidR="003C4585">
        <w:t>. Für Aikhenvald ergeben sich drei zentrale Kernbereiche der Possessivität: Der materielle Besitz (am Nähesten zu dem rechtlichen Besitz- Eigentumsbegriff), die Teil-Ganzes-Beziehungen, wie Körperteile und schließlich die Verwandtschaft (vgl</w:t>
      </w:r>
      <w:r w:rsidR="006A5A04">
        <w:t>.</w:t>
      </w:r>
      <w:r w:rsidR="003C4585">
        <w:t xml:space="preserve"> Aikhenvald</w:t>
      </w:r>
      <w:r w:rsidR="006A5A04">
        <w:t>,</w:t>
      </w:r>
      <w:r w:rsidR="003C4585">
        <w:t xml:space="preserve"> 2013</w:t>
      </w:r>
      <w:r w:rsidR="00091195">
        <w:t>;</w:t>
      </w:r>
      <w:r w:rsidR="003C4585">
        <w:t xml:space="preserve"> Heine</w:t>
      </w:r>
      <w:r w:rsidR="006A5A04">
        <w:t>,</w:t>
      </w:r>
      <w:r w:rsidR="003C4585">
        <w:t xml:space="preserve"> 1997).</w:t>
      </w:r>
    </w:p>
    <w:p w14:paraId="056EB36B" w14:textId="25706619" w:rsidR="003C4585" w:rsidRDefault="003C4585">
      <w:r>
        <w:t xml:space="preserve">Heine unterscheidet zwischen dem konkreten, sozialen und abstrakten Besitz. Der größte Unterschied zwischen den Besitzbegriffen von Aikhenvald und Heine scheint wohl der des abstrakten Besitzes zu sein, den nur Heine erwähnt. Die wahre Frage, ob es sich bei Abstrakten Konzepten wie z.B. einer Idee um einen wirklichen Besitz (z.B. ein </w:t>
      </w:r>
      <w:r>
        <w:lastRenderedPageBreak/>
        <w:t>Patent) oder bloß einen Anspruch auf ein Gedankenschema im weiter</w:t>
      </w:r>
      <w:r w:rsidR="00E1047E">
        <w:t>e</w:t>
      </w:r>
      <w:r>
        <w:t>n Sinne handelt, ist für linguistische Zwecke zweitrangig.</w:t>
      </w:r>
    </w:p>
    <w:p w14:paraId="45128FDF" w14:textId="17258262" w:rsidR="0040165B" w:rsidRDefault="0040165B">
      <w:r>
        <w:t xml:space="preserve">Heine geht noch genauer auf die einzelnen Unterschiede zwischen belebtem und unbelebtem bzw. trennbaren oder untrennbaren Besitz ein, doch scheint der Besitzbegriff spätestens, wenn man Metaphern heranzieht, so groß und schwammig </w:t>
      </w:r>
      <w:r w:rsidR="00091195">
        <w:t>zu sei</w:t>
      </w:r>
      <w:r>
        <w:t>n, dass wir es vorerst hierbei belassen wollen Besitz linguistisch exakt zu definieren.</w:t>
      </w:r>
    </w:p>
    <w:p w14:paraId="51001A10" w14:textId="2704DACF" w:rsidR="0093175E" w:rsidRPr="006B7787" w:rsidRDefault="0093175E" w:rsidP="006B7787">
      <w:pPr>
        <w:pStyle w:val="Listenabsatz"/>
        <w:numPr>
          <w:ilvl w:val="2"/>
          <w:numId w:val="6"/>
        </w:numPr>
        <w:rPr>
          <w:u w:val="single"/>
        </w:rPr>
      </w:pPr>
      <w:r w:rsidRPr="006B7787">
        <w:rPr>
          <w:u w:val="single"/>
        </w:rPr>
        <w:t>Prädikative und Attributive Possession</w:t>
      </w:r>
    </w:p>
    <w:p w14:paraId="5D39336F" w14:textId="13E227B0" w:rsidR="0093175E" w:rsidRPr="00657DF3" w:rsidRDefault="0093175E" w:rsidP="0093175E">
      <w:r>
        <w:t>Wie der Name besagt, ist prädikative Possession eine Konstruktion, die einen Besitz mit einem prädikativen Ausdruck, also</w:t>
      </w:r>
      <w:r w:rsidR="00091195">
        <w:t xml:space="preserve"> imZuge eines ganzen</w:t>
      </w:r>
      <w:r>
        <w:t xml:space="preserve"> Satz</w:t>
      </w:r>
      <w:r w:rsidR="00091195">
        <w:t>es</w:t>
      </w:r>
      <w:r>
        <w:t xml:space="preserve"> ausdrückt („Ich habe ein Buch“). Dabei bildet es den Gegenspruch zu einem Attributiven Ausdruck, der Besitz durch eine Beifügung z.B. einem Possessivpronomen markiert und keinen ganzen Satz darstellt („Mein Buch“).</w:t>
      </w:r>
    </w:p>
    <w:p w14:paraId="72D7D5FD" w14:textId="77777777" w:rsidR="0093175E" w:rsidRDefault="0093175E"/>
    <w:p w14:paraId="567B7D84" w14:textId="657507AD" w:rsidR="00480346" w:rsidRDefault="003C4585">
      <w:r>
        <w:t>Die Typen besitz auszudrücken sind das Thema des nächsten Absatzes.</w:t>
      </w:r>
    </w:p>
    <w:p w14:paraId="2E4A7875" w14:textId="77777777" w:rsidR="003C4585" w:rsidRPr="00480346" w:rsidRDefault="003C4585"/>
    <w:p w14:paraId="7F6EF1F4" w14:textId="77777777" w:rsidR="00EC1C4C" w:rsidRPr="00EC1C4C" w:rsidRDefault="00EC1C4C">
      <w:pPr>
        <w:rPr>
          <w:u w:val="single"/>
        </w:rPr>
      </w:pPr>
    </w:p>
    <w:p w14:paraId="11DE6242" w14:textId="499FC278" w:rsidR="0011670F" w:rsidRPr="0011670F" w:rsidRDefault="0011670F"/>
    <w:p w14:paraId="14B13022" w14:textId="3E58BD14" w:rsidR="008F15DD" w:rsidRPr="006B7787" w:rsidRDefault="00E26EB2" w:rsidP="006B7787">
      <w:pPr>
        <w:pStyle w:val="Listenabsatz"/>
        <w:numPr>
          <w:ilvl w:val="1"/>
          <w:numId w:val="6"/>
        </w:numPr>
        <w:rPr>
          <w:u w:val="single"/>
        </w:rPr>
      </w:pPr>
      <w:r w:rsidRPr="006B7787">
        <w:rPr>
          <w:u w:val="single"/>
        </w:rPr>
        <w:t>Possessivität in der linguistischen Typologie</w:t>
      </w:r>
    </w:p>
    <w:p w14:paraId="0A7AE5C3" w14:textId="77777777" w:rsidR="0011670F" w:rsidRPr="00EE050C" w:rsidRDefault="0011670F">
      <w:pPr>
        <w:rPr>
          <w:u w:val="single"/>
        </w:rPr>
      </w:pPr>
    </w:p>
    <w:p w14:paraId="051B04E2" w14:textId="560A3167" w:rsidR="0011670F" w:rsidRDefault="001A2428">
      <w:r w:rsidRPr="0077488E">
        <w:t>Besitz kann in jeder Sprache ausgedrückt werden</w:t>
      </w:r>
      <w:r w:rsidR="00480346">
        <w:t xml:space="preserve"> (Heine</w:t>
      </w:r>
      <w:r w:rsidR="006A5A04">
        <w:t>,</w:t>
      </w:r>
      <w:r w:rsidR="00480346">
        <w:t xml:space="preserve"> 1997)</w:t>
      </w:r>
      <w:r w:rsidRPr="0077488E">
        <w:t>. Die Art und Weise der Markierung variiert jedoch enorm</w:t>
      </w:r>
      <w:r w:rsidR="0011670F">
        <w:t xml:space="preserve">: </w:t>
      </w:r>
    </w:p>
    <w:p w14:paraId="3B8C9C55" w14:textId="3028AEC8" w:rsidR="0011670F" w:rsidRPr="0011670F" w:rsidRDefault="0011670F">
      <w:r>
        <w:t xml:space="preserve">Es bestehen Möglichkeiten dafür mit einer nominalen Phrase, attributiven Konstruktion oder in einer prädikativen Art des Ausdrucks. Auch ist die Grenze einer </w:t>
      </w:r>
      <w:r>
        <w:rPr>
          <w:i/>
          <w:iCs/>
        </w:rPr>
        <w:t xml:space="preserve">clause </w:t>
      </w:r>
      <w:r>
        <w:t xml:space="preserve">keine harte Grenze für </w:t>
      </w:r>
      <w:r w:rsidR="0067305F">
        <w:t xml:space="preserve">das Markieren eines Besitztums </w:t>
      </w:r>
      <w:r w:rsidR="0067305F" w:rsidRPr="0077488E">
        <w:t>(vgl. Aikhenvald &amp; Dixon</w:t>
      </w:r>
      <w:r w:rsidR="006A5A04">
        <w:t xml:space="preserve">, </w:t>
      </w:r>
      <w:r w:rsidR="0067305F" w:rsidRPr="0077488E">
        <w:t>2012).</w:t>
      </w:r>
    </w:p>
    <w:p w14:paraId="4542A6F0" w14:textId="59BDA9D4" w:rsidR="001A2428" w:rsidRPr="0077488E" w:rsidRDefault="001A2428">
      <w:r w:rsidRPr="0077488E">
        <w:t>In der Welt der Sprachtypologie führt dieser Umstand zu einem Spektrum an Möglichkeiten zwischen den verschiedenen Sprachen der Welt – noch ganz zu schweigen von der semantischen Art, die der Besitz oder die Possession zwischen dem Besitzer oder dem Besessenen annimmt (vgl. Aikhenvald &amp; Dixon</w:t>
      </w:r>
      <w:r w:rsidR="00091195">
        <w:t xml:space="preserve">, </w:t>
      </w:r>
      <w:r w:rsidRPr="0077488E">
        <w:t>2012).</w:t>
      </w:r>
    </w:p>
    <w:p w14:paraId="19EF1738" w14:textId="7AEA425F" w:rsidR="001A33F1" w:rsidRDefault="001A33F1">
      <w:r w:rsidRPr="0077488E">
        <w:t xml:space="preserve">Dabei sind die Möglichkeiten, in denen sich Possession zeigen, ein weiterer Baustein in der Rolle einer Typologie einer Sprache. </w:t>
      </w:r>
    </w:p>
    <w:p w14:paraId="384F57FC" w14:textId="77777777" w:rsidR="00EE050C" w:rsidRDefault="00EE050C"/>
    <w:p w14:paraId="1E8B8471" w14:textId="77777777" w:rsidR="00F705A2" w:rsidRDefault="00F705A2"/>
    <w:p w14:paraId="57171ADD" w14:textId="77777777" w:rsidR="00F705A2" w:rsidRDefault="00F705A2"/>
    <w:p w14:paraId="2BF13F7B" w14:textId="77777777" w:rsidR="006B7787" w:rsidRDefault="006B7787">
      <w:pPr>
        <w:rPr>
          <w:u w:val="single"/>
        </w:rPr>
      </w:pPr>
    </w:p>
    <w:p w14:paraId="16E52B37" w14:textId="23C5F0E5" w:rsidR="00EE050C" w:rsidRPr="006B7787" w:rsidRDefault="00DD40A3" w:rsidP="006B7787">
      <w:pPr>
        <w:pStyle w:val="Listenabsatz"/>
        <w:numPr>
          <w:ilvl w:val="2"/>
          <w:numId w:val="6"/>
        </w:numPr>
        <w:rPr>
          <w:u w:val="single"/>
        </w:rPr>
      </w:pPr>
      <w:r>
        <w:rPr>
          <w:u w:val="single"/>
        </w:rPr>
        <w:t>Typologische Eigenschaften der Possession in WALS</w:t>
      </w:r>
    </w:p>
    <w:p w14:paraId="32BC4F4C" w14:textId="3161AD31" w:rsidR="001A33F1" w:rsidRDefault="001A33F1">
      <w:r w:rsidRPr="0077488E">
        <w:t>Wenn man sich nach der WALS typologischen Datenbank richtet, bestehen im Bereich der Possession eine Facettierung</w:t>
      </w:r>
      <w:r w:rsidR="00051481" w:rsidRPr="0077488E">
        <w:t xml:space="preserve"> </w:t>
      </w:r>
      <w:r w:rsidRPr="0077488E">
        <w:t xml:space="preserve">die </w:t>
      </w:r>
      <w:r w:rsidR="00091195">
        <w:t>Indogermanisten</w:t>
      </w:r>
      <w:r w:rsidRPr="0077488E">
        <w:t xml:space="preserve"> und selbst Finno-Ugristen nicht kennen dürften:</w:t>
      </w:r>
    </w:p>
    <w:p w14:paraId="6E7251EB" w14:textId="166A207C" w:rsidR="00EE050C" w:rsidRPr="006B7787" w:rsidRDefault="00EE050C" w:rsidP="006B7787">
      <w:pPr>
        <w:pStyle w:val="Listenabsatz"/>
        <w:numPr>
          <w:ilvl w:val="3"/>
          <w:numId w:val="6"/>
        </w:numPr>
        <w:rPr>
          <w:i/>
          <w:iCs/>
        </w:rPr>
      </w:pPr>
      <w:r w:rsidRPr="006B7787">
        <w:rPr>
          <w:i/>
          <w:iCs/>
        </w:rPr>
        <w:t>Possessive Klassen</w:t>
      </w:r>
    </w:p>
    <w:p w14:paraId="74FAC343" w14:textId="2574EE5C" w:rsidR="001A33F1" w:rsidRPr="0077488E" w:rsidRDefault="001A33F1">
      <w:r w:rsidRPr="0077488E">
        <w:t xml:space="preserve">Possessive Klassen sind in keiner Indogermanischen Sprache anzutreffen, wie auch in keiner Uralischen Sprache. Aber die „possessive classes“ sind eine weitere Dimension in der Possessivmarkierung. Es handelt sich dabei nicht um optionale Arten der Markierung, wie der </w:t>
      </w:r>
      <w:r w:rsidR="00051481" w:rsidRPr="0077488E">
        <w:t xml:space="preserve">„sächsische Genitiv“ </w:t>
      </w:r>
      <w:r w:rsidR="004C71DE" w:rsidRPr="0077488E">
        <w:t>oder</w:t>
      </w:r>
      <w:r w:rsidR="00051481" w:rsidRPr="0077488E">
        <w:t xml:space="preserve"> der „normannische Genitiv“ im Englischen, sondern eine Restriktion der Art der Possessionsmarkierung abhängig von der lexikalischen Klasse des Posessum</w:t>
      </w:r>
      <w:r w:rsidR="004C71DE" w:rsidRPr="0077488E">
        <w:t xml:space="preserve"> Nomens</w:t>
      </w:r>
      <w:r w:rsidR="00051481" w:rsidRPr="0077488E">
        <w:t xml:space="preserve">. In den Sprachen, denen </w:t>
      </w:r>
      <w:r w:rsidR="006A5A04" w:rsidRPr="0077488E">
        <w:t>Linguisten,</w:t>
      </w:r>
      <w:r w:rsidR="00051481" w:rsidRPr="0077488E">
        <w:t xml:space="preserve"> die meiste Aufmerksamkeit schenken</w:t>
      </w:r>
      <w:r w:rsidR="004C71DE" w:rsidRPr="0077488E">
        <w:t xml:space="preserve">, </w:t>
      </w:r>
      <w:r w:rsidR="00051481" w:rsidRPr="0077488E">
        <w:t xml:space="preserve">bestehen oft keine solche Klassen, doch einige Sprachen, besonders gehäuft in Australien </w:t>
      </w:r>
      <w:r w:rsidR="004C71DE" w:rsidRPr="0077488E">
        <w:t>besitzen</w:t>
      </w:r>
      <w:r w:rsidR="00051481" w:rsidRPr="0077488E">
        <w:t xml:space="preserve"> zwei verschiedene solcher Klassen.</w:t>
      </w:r>
    </w:p>
    <w:p w14:paraId="67DED295" w14:textId="35F996D5" w:rsidR="00051481" w:rsidRPr="0077488E" w:rsidRDefault="00051481">
      <w:r w:rsidRPr="0077488E">
        <w:t>Manche Sprachen weisen sogar mehr als zwei Klassen auf, wie Nez Perce mit 3 oder Burushaski mit 4 oder gar Amele mit 10+ ( vgl. Nichols &amp; Bickel</w:t>
      </w:r>
      <w:r w:rsidR="006A5A04">
        <w:t>,</w:t>
      </w:r>
      <w:r w:rsidRPr="0077488E">
        <w:t xml:space="preserve"> 2013). </w:t>
      </w:r>
    </w:p>
    <w:p w14:paraId="40314177" w14:textId="3A574726" w:rsidR="001A2428" w:rsidRDefault="00EE050C" w:rsidP="006B7787">
      <w:pPr>
        <w:pStyle w:val="Listenabsatz"/>
        <w:numPr>
          <w:ilvl w:val="3"/>
          <w:numId w:val="6"/>
        </w:numPr>
      </w:pPr>
      <w:r w:rsidRPr="006B7787">
        <w:rPr>
          <w:i/>
          <w:iCs/>
        </w:rPr>
        <w:t>Obligatorische Possessive Inflektion</w:t>
      </w:r>
    </w:p>
    <w:p w14:paraId="652C9596" w14:textId="314628EA" w:rsidR="00EE050C" w:rsidRDefault="005126F7">
      <w:r>
        <w:t xml:space="preserve">Wiederum andere Sprachen besitzen gewisse slots in einem Wort, die unbedingt gefüllt werden müssen: Hier wäre es also „ungrammatisch“ einen bestimmten </w:t>
      </w:r>
      <w:r w:rsidR="006A5A04">
        <w:t>Ausdruck,</w:t>
      </w:r>
      <w:r>
        <w:t xml:space="preserve"> ohne einen expliziten Possessor zu erwähnen. Erneut ist dieser Umstand vor Indogermanisten sowie Finno-Ugristen gänzlich verborgen. Man trifft diese Art der Obligation gehäuft, wie die Possessive classes, in Amerika, wie vereinzelt in Ozeanien und wieder bei Burushaski </w:t>
      </w:r>
      <w:r w:rsidRPr="0077488E">
        <w:t>( vgl. Nichols &amp; Bickel</w:t>
      </w:r>
      <w:r w:rsidR="006A5A04">
        <w:t>,</w:t>
      </w:r>
      <w:r w:rsidRPr="0077488E">
        <w:t xml:space="preserve"> 2013). </w:t>
      </w:r>
    </w:p>
    <w:p w14:paraId="07AAEC7E" w14:textId="031F4753" w:rsidR="00E20A77" w:rsidRPr="006B7787" w:rsidRDefault="00E20A77" w:rsidP="006B7787">
      <w:pPr>
        <w:pStyle w:val="Listenabsatz"/>
        <w:numPr>
          <w:ilvl w:val="3"/>
          <w:numId w:val="6"/>
        </w:numPr>
        <w:rPr>
          <w:i/>
          <w:iCs/>
        </w:rPr>
      </w:pPr>
      <w:r w:rsidRPr="006B7787">
        <w:rPr>
          <w:i/>
          <w:iCs/>
        </w:rPr>
        <w:t>Pronominale Possessive Affixe</w:t>
      </w:r>
    </w:p>
    <w:p w14:paraId="47E46799" w14:textId="4B793EE3" w:rsidR="00E20A77" w:rsidRDefault="00E20A77">
      <w:r>
        <w:t xml:space="preserve">In diesem Fall findet sich ein Treffer auf der Karte der Uralischen Sprachen. Viele Sprachen des westlichen Zweiges, wie die jenseits von Europa haben eine Art die Possession als Affix auf dem Possessum zu markieren. </w:t>
      </w:r>
      <w:r w:rsidR="00091195">
        <w:t>Unter jenen sind</w:t>
      </w:r>
      <w:r>
        <w:t xml:space="preserve"> Finnisch, Ungarisch und ebenso Udmurtisch. Dabei sind die Uralischen Sprachen auch keinesfalls allein, denn außerhalb des indogermanischen Bereichs ist diese Art der Possessionsmarkierung häufig. Die meisten Sprachen der Datenbank präferieren die </w:t>
      </w:r>
      <w:r w:rsidR="006A5A04">
        <w:t>Suffix Markierung</w:t>
      </w:r>
      <w:r>
        <w:t>. Wie im Ural so in Subsahara Afrika, Sibirien und Südostasien bis Ozeanien.</w:t>
      </w:r>
    </w:p>
    <w:p w14:paraId="7244E845" w14:textId="5A466A1A" w:rsidR="00E20A77" w:rsidRDefault="00E20A77">
      <w:r>
        <w:t>Wie zuvor, stechen die genetisch sehr diversen Sprachen Amerikas heraus</w:t>
      </w:r>
      <w:r w:rsidR="003802E4">
        <w:t>, die zwar oft untereinander nicht genetisch verwandt</w:t>
      </w:r>
      <w:r w:rsidR="00091195">
        <w:t xml:space="preserve"> sind</w:t>
      </w:r>
      <w:r w:rsidR="003802E4">
        <w:t>, aber dafür typologisch ähnlich erscheinen, wie z.B. in der Polysynthese oder in der Präfixnutzung (vgl. Campbell</w:t>
      </w:r>
      <w:r w:rsidR="006A5A04">
        <w:t>,</w:t>
      </w:r>
      <w:r w:rsidR="003802E4">
        <w:t xml:space="preserve"> 1997): Diese bedienen sich tendenziell des Öfteren mit Possessiv-Präfixen als Suffixen (vgl. Dryer</w:t>
      </w:r>
      <w:r w:rsidR="006A5A04">
        <w:t>,</w:t>
      </w:r>
      <w:r w:rsidR="003802E4">
        <w:t xml:space="preserve"> 2013).</w:t>
      </w:r>
    </w:p>
    <w:p w14:paraId="363B4F71" w14:textId="77777777" w:rsidR="006B7787" w:rsidRDefault="006B7787">
      <w:pPr>
        <w:rPr>
          <w:i/>
          <w:iCs/>
        </w:rPr>
      </w:pPr>
    </w:p>
    <w:p w14:paraId="137AC1A2" w14:textId="5B6B2F23" w:rsidR="003802E4" w:rsidRPr="006B7787" w:rsidRDefault="003802E4" w:rsidP="006B7787">
      <w:pPr>
        <w:pStyle w:val="Listenabsatz"/>
        <w:numPr>
          <w:ilvl w:val="3"/>
          <w:numId w:val="6"/>
        </w:numPr>
        <w:rPr>
          <w:i/>
          <w:iCs/>
        </w:rPr>
      </w:pPr>
      <w:r w:rsidRPr="006B7787">
        <w:rPr>
          <w:i/>
          <w:iCs/>
        </w:rPr>
        <w:t>Der Locus der Possessivmarkierung</w:t>
      </w:r>
    </w:p>
    <w:p w14:paraId="163A2F83" w14:textId="225E8839" w:rsidR="003802E4" w:rsidRDefault="003802E4">
      <w:r>
        <w:t>Ein interessanter Eintrag für die Uralistik ist der Ort der Possessivmarkierung. Denn hier kann man ein Schisma innerhalb der uralischen Zweige finden.</w:t>
      </w:r>
      <w:r w:rsidR="003C20FB">
        <w:t xml:space="preserve"> Die Ausprägungen des Merkmals sind gegeben als: Kopfmarkiert, Abhängigkeitsmarkiert oder beides. Für Finnisch lässt sich beides ausmachen, für Ungarisch jedoch nur die Kopfmarkierung. Und der dritte uralische Eintrag Nenzisch nutzt die Abhängigkeitsmarkierung</w:t>
      </w:r>
      <w:r w:rsidR="00FE70F8">
        <w:t xml:space="preserve"> </w:t>
      </w:r>
      <w:r w:rsidR="00FE70F8" w:rsidRPr="0077488E">
        <w:t>( vgl. Nichols &amp; Bickel</w:t>
      </w:r>
      <w:r w:rsidR="006A5A04">
        <w:t xml:space="preserve">, </w:t>
      </w:r>
      <w:r w:rsidR="00FE70F8" w:rsidRPr="0077488E">
        <w:t>2013)</w:t>
      </w:r>
      <w:r w:rsidR="003C20FB">
        <w:t xml:space="preserve">. </w:t>
      </w:r>
    </w:p>
    <w:p w14:paraId="2B7A2105" w14:textId="0E62F680" w:rsidR="003C20FB" w:rsidRDefault="003C20FB">
      <w:r>
        <w:t xml:space="preserve">So zeigt sich, </w:t>
      </w:r>
      <w:r w:rsidR="003A59D3">
        <w:t>dass eine</w:t>
      </w:r>
      <w:r>
        <w:t xml:space="preserve"> Sprachfamilie </w:t>
      </w:r>
      <w:r w:rsidR="00FE70F8">
        <w:t>in</w:t>
      </w:r>
      <w:r>
        <w:t xml:space="preserve"> sich in typologischen Merkmalen </w:t>
      </w:r>
      <w:r w:rsidR="00FE70F8">
        <w:t>sehr unterscheiden kann.</w:t>
      </w:r>
    </w:p>
    <w:p w14:paraId="335B555B" w14:textId="0EA96C4F" w:rsidR="00FE70F8" w:rsidRPr="006B7787" w:rsidRDefault="00FE70F8" w:rsidP="006B7787">
      <w:pPr>
        <w:pStyle w:val="Listenabsatz"/>
        <w:numPr>
          <w:ilvl w:val="2"/>
          <w:numId w:val="6"/>
        </w:numPr>
        <w:rPr>
          <w:u w:val="single"/>
        </w:rPr>
      </w:pPr>
      <w:r w:rsidRPr="006B7787">
        <w:rPr>
          <w:u w:val="single"/>
        </w:rPr>
        <w:t>Typologische Merkmale von Possessivität in UraTyp</w:t>
      </w:r>
    </w:p>
    <w:p w14:paraId="27CCA8CB" w14:textId="0BE4BBE4" w:rsidR="00FE70F8" w:rsidRDefault="00FE70F8" w:rsidP="00FE70F8">
      <w:r>
        <w:t>So gut ein allgemeiner Überblick über die Typologie auch sein mag, so handelt es sich dennoch um eine Seminararbeit aus dem Fach der Uralistik. Deshalb sind die Einträge der Uralic Areal Typology Online Datenbank in diesem Bestreben von wohl größerer Wichtigkeit.</w:t>
      </w:r>
    </w:p>
    <w:p w14:paraId="031BE97E" w14:textId="1B6E911F" w:rsidR="00FE70F8" w:rsidRPr="006B7787" w:rsidRDefault="00FE70F8" w:rsidP="006B7787">
      <w:pPr>
        <w:pStyle w:val="Listenabsatz"/>
        <w:numPr>
          <w:ilvl w:val="3"/>
          <w:numId w:val="6"/>
        </w:numPr>
        <w:rPr>
          <w:i/>
          <w:iCs/>
        </w:rPr>
      </w:pPr>
      <w:r w:rsidRPr="006B7787">
        <w:rPr>
          <w:i/>
          <w:iCs/>
        </w:rPr>
        <w:t>Das Habeo Verb</w:t>
      </w:r>
    </w:p>
    <w:p w14:paraId="512AE359" w14:textId="45F185BB" w:rsidR="00FE70F8" w:rsidRDefault="00FE70F8" w:rsidP="00FE70F8">
      <w:r>
        <w:t xml:space="preserve">Das für viele so offensichtlich erscheinende </w:t>
      </w:r>
      <w:r>
        <w:rPr>
          <w:i/>
          <w:iCs/>
        </w:rPr>
        <w:t xml:space="preserve">Habeo </w:t>
      </w:r>
      <w:r>
        <w:t>Verb, das sich in zahlreichen Sprachen antreffen lässt, ist für Laien der Linguistik erschreckend selten gesät. Große, prominente Sprachen besitzen nicht ein einzelnes Wort für diesen Umstand, wie z.B. Russisch.</w:t>
      </w:r>
    </w:p>
    <w:p w14:paraId="7AB753F9" w14:textId="22071DD7" w:rsidR="00093635" w:rsidRDefault="00093635" w:rsidP="00FE70F8">
      <w:r>
        <w:t xml:space="preserve">In den finnougrischen Sprachen ist eine Besitzkonstruktion ohne ein </w:t>
      </w:r>
      <w:r>
        <w:rPr>
          <w:i/>
          <w:iCs/>
        </w:rPr>
        <w:t>habeo</w:t>
      </w:r>
      <w:r>
        <w:t xml:space="preserve"> die Norm. Natürlich gäbe es dafür viele andere Möglichkeiten an Konstruktionen mit Lokalität, Genitiv</w:t>
      </w:r>
      <w:r w:rsidR="003F0D07">
        <w:t>, Dativ</w:t>
      </w:r>
      <w:r>
        <w:t xml:space="preserve"> etc. (dazu später mehr). </w:t>
      </w:r>
    </w:p>
    <w:p w14:paraId="0AD384FD" w14:textId="5946B7BC" w:rsidR="00B93CFE" w:rsidRDefault="003F0D07" w:rsidP="00FE70F8">
      <w:r>
        <w:t xml:space="preserve">In den Uralischen Sprachen Europas lässt sich ein solches </w:t>
      </w:r>
      <w:r>
        <w:rPr>
          <w:i/>
          <w:iCs/>
        </w:rPr>
        <w:t xml:space="preserve">Habeo </w:t>
      </w:r>
      <w:r>
        <w:t>ebenfalls nicht ausfindig machen (außer bei Südsamisch), jedoch vereinzelt in Russland bei Mansisch, Chantisch und Nganasanisch</w:t>
      </w:r>
      <w:r w:rsidR="00B93CFE">
        <w:t xml:space="preserve"> (vgl. UraTyp</w:t>
      </w:r>
      <w:r w:rsidR="006A5A04">
        <w:t>,</w:t>
      </w:r>
      <w:r w:rsidR="00B93CFE">
        <w:t xml:space="preserve"> 2026)</w:t>
      </w:r>
      <w:r>
        <w:t>.</w:t>
      </w:r>
    </w:p>
    <w:p w14:paraId="25F9E1A1" w14:textId="2968D55C" w:rsidR="00B93CFE" w:rsidRDefault="00B93CFE" w:rsidP="00FE70F8"/>
    <w:p w14:paraId="40459D61" w14:textId="3043F3EF" w:rsidR="003F0D07" w:rsidRDefault="00B93CFE" w:rsidP="006B7787">
      <w:pPr>
        <w:pStyle w:val="Listenabsatz"/>
        <w:numPr>
          <w:ilvl w:val="3"/>
          <w:numId w:val="6"/>
        </w:numPr>
      </w:pPr>
      <w:r w:rsidRPr="006B7787">
        <w:rPr>
          <w:i/>
          <w:iCs/>
        </w:rPr>
        <w:t>Prädikative Possession durch Subjekt ähnliches Possessum und lokativischen Possessor</w:t>
      </w:r>
      <w:r w:rsidR="003F0D07">
        <w:t xml:space="preserve"> </w:t>
      </w:r>
    </w:p>
    <w:p w14:paraId="0605C541" w14:textId="2116BDC4" w:rsidR="00B93CFE" w:rsidRDefault="00B93CFE" w:rsidP="00B93CFE">
      <w:pPr>
        <w:jc w:val="both"/>
      </w:pPr>
      <w:r>
        <w:t xml:space="preserve">Wie vorher oben erwähnt unterscheiden sich die Uralischen Sprachen intern noch einmal in der Art der Konstruktion für ein Besitzverhältnis. Der Eintrag für die Konstruktion </w:t>
      </w:r>
      <w:r w:rsidR="005D4E00">
        <w:t>einer prädikativen Possession</w:t>
      </w:r>
      <w:r>
        <w:t xml:space="preserve"> mit einem Objekt quasi handelnd als Subjekt und einer Ortsangabe des Possessors teilt die Uralischen Sprachen in zwei Lager: Die Ostseefinnischen Sprachen </w:t>
      </w:r>
      <w:r w:rsidR="0011670F">
        <w:t xml:space="preserve">mit der Ausnahme von Livisch, so wie alle Samischen Sprachen (außer natürlich Südsamisch) bedienen sich an diesem Instrument. Außerhalb </w:t>
      </w:r>
      <w:r w:rsidR="0011670F">
        <w:lastRenderedPageBreak/>
        <w:t xml:space="preserve">Europas lassen sich nur Einträge finden für Südselkupisch und </w:t>
      </w:r>
      <w:r w:rsidR="0011670F">
        <w:rPr>
          <w:i/>
          <w:iCs/>
        </w:rPr>
        <w:t xml:space="preserve">Udmurtisch </w:t>
      </w:r>
      <w:r w:rsidR="0011670F">
        <w:t>(vgl. UraTyp</w:t>
      </w:r>
      <w:r w:rsidR="006A5A04">
        <w:t xml:space="preserve">, </w:t>
      </w:r>
      <w:r w:rsidR="0011670F">
        <w:t>2026).</w:t>
      </w:r>
    </w:p>
    <w:p w14:paraId="5D60DB3C" w14:textId="48AF41A8" w:rsidR="001F7CC7" w:rsidRDefault="001F7CC7" w:rsidP="00B93CFE">
      <w:pPr>
        <w:jc w:val="both"/>
      </w:pPr>
    </w:p>
    <w:p w14:paraId="681DE85C" w14:textId="51CFBB69" w:rsidR="001F7CC7" w:rsidRPr="006B7787" w:rsidRDefault="001F7CC7" w:rsidP="006B7787">
      <w:pPr>
        <w:pStyle w:val="Listenabsatz"/>
        <w:numPr>
          <w:ilvl w:val="0"/>
          <w:numId w:val="6"/>
        </w:numPr>
        <w:jc w:val="both"/>
        <w:rPr>
          <w:u w:val="single"/>
        </w:rPr>
      </w:pPr>
      <w:r>
        <w:rPr>
          <w:noProof/>
        </w:rPr>
        <mc:AlternateContent>
          <mc:Choice Requires="wps">
            <w:drawing>
              <wp:anchor distT="0" distB="0" distL="114300" distR="114300" simplePos="0" relativeHeight="251660288" behindDoc="1" locked="0" layoutInCell="1" allowOverlap="1" wp14:anchorId="0E0C27C4" wp14:editId="6010288A">
                <wp:simplePos x="0" y="0"/>
                <wp:positionH relativeFrom="column">
                  <wp:posOffset>2712720</wp:posOffset>
                </wp:positionH>
                <wp:positionV relativeFrom="paragraph">
                  <wp:posOffset>1884680</wp:posOffset>
                </wp:positionV>
                <wp:extent cx="3321050" cy="635"/>
                <wp:effectExtent l="0" t="0" r="0" b="0"/>
                <wp:wrapTight wrapText="bothSides">
                  <wp:wrapPolygon edited="0">
                    <wp:start x="0" y="0"/>
                    <wp:lineTo x="0" y="21600"/>
                    <wp:lineTo x="21600" y="21600"/>
                    <wp:lineTo x="21600" y="0"/>
                  </wp:wrapPolygon>
                </wp:wrapTight>
                <wp:docPr id="40521254" name="Textfeld 1"/>
                <wp:cNvGraphicFramePr/>
                <a:graphic xmlns:a="http://schemas.openxmlformats.org/drawingml/2006/main">
                  <a:graphicData uri="http://schemas.microsoft.com/office/word/2010/wordprocessingShape">
                    <wps:wsp>
                      <wps:cNvSpPr txBox="1"/>
                      <wps:spPr>
                        <a:xfrm>
                          <a:off x="0" y="0"/>
                          <a:ext cx="3321050" cy="635"/>
                        </a:xfrm>
                        <a:prstGeom prst="rect">
                          <a:avLst/>
                        </a:prstGeom>
                        <a:solidFill>
                          <a:prstClr val="white"/>
                        </a:solidFill>
                        <a:ln>
                          <a:noFill/>
                        </a:ln>
                      </wps:spPr>
                      <wps:txbx>
                        <w:txbxContent>
                          <w:p w14:paraId="4216D904" w14:textId="63FE243B" w:rsidR="001F7CC7" w:rsidRPr="00F4045A" w:rsidRDefault="001F7CC7" w:rsidP="001F7CC7">
                            <w:pPr>
                              <w:pStyle w:val="Beschriftung"/>
                              <w:rPr>
                                <w:noProof/>
                              </w:rPr>
                            </w:pPr>
                            <w:r>
                              <w:t xml:space="preserve">Abbildung </w:t>
                            </w:r>
                            <w:r w:rsidR="008C35DE">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0C27C4" id="_x0000_t202" coordsize="21600,21600" o:spt="202" path="m,l,21600r21600,l21600,xe">
                <v:stroke joinstyle="miter"/>
                <v:path gradientshapeok="t" o:connecttype="rect"/>
              </v:shapetype>
              <v:shape id="Textfeld 1" o:spid="_x0000_s1026" type="#_x0000_t202" style="position:absolute;left:0;text-align:left;margin-left:213.6pt;margin-top:148.4pt;width:261.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" stroked="f">
                <v:textbox style="mso-fit-shape-to-text:t" inset="0,0,0,0">
                  <w:txbxContent>
                    <w:p w14:paraId="4216D904" w14:textId="63FE243B" w:rsidR="001F7CC7" w:rsidRPr="00F4045A" w:rsidRDefault="001F7CC7" w:rsidP="001F7CC7">
                      <w:pPr>
                        <w:pStyle w:val="Beschriftung"/>
                        <w:rPr>
                          <w:noProof/>
                        </w:rPr>
                      </w:pPr>
                      <w:r>
                        <w:t xml:space="preserve">Abbildung </w:t>
                      </w:r>
                      <w:r w:rsidR="008C35DE">
                        <w:t>2</w:t>
                      </w:r>
                    </w:p>
                  </w:txbxContent>
                </v:textbox>
                <w10:wrap type="tight"/>
              </v:shape>
            </w:pict>
          </mc:Fallback>
        </mc:AlternateContent>
      </w:r>
      <w:r>
        <w:rPr>
          <w:noProof/>
        </w:rPr>
        <w:drawing>
          <wp:anchor distT="0" distB="0" distL="114300" distR="114300" simplePos="0" relativeHeight="251658240" behindDoc="1" locked="0" layoutInCell="1" allowOverlap="1" wp14:anchorId="25B3D34E" wp14:editId="449297FA">
            <wp:simplePos x="0" y="0"/>
            <wp:positionH relativeFrom="margin">
              <wp:posOffset>2712981</wp:posOffset>
            </wp:positionH>
            <wp:positionV relativeFrom="paragraph">
              <wp:posOffset>15053</wp:posOffset>
            </wp:positionV>
            <wp:extent cx="3321291" cy="1813034"/>
            <wp:effectExtent l="0" t="0" r="0" b="0"/>
            <wp:wrapTight wrapText="bothSides">
              <wp:wrapPolygon edited="0">
                <wp:start x="0" y="0"/>
                <wp:lineTo x="0" y="21335"/>
                <wp:lineTo x="21435" y="21335"/>
                <wp:lineTo x="21435" y="0"/>
                <wp:lineTo x="0" y="0"/>
              </wp:wrapPolygon>
            </wp:wrapTight>
            <wp:docPr id="3862328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1291" cy="1813034"/>
                    </a:xfrm>
                    <a:prstGeom prst="rect">
                      <a:avLst/>
                    </a:prstGeom>
                    <a:noFill/>
                  </pic:spPr>
                </pic:pic>
              </a:graphicData>
            </a:graphic>
            <wp14:sizeRelH relativeFrom="page">
              <wp14:pctWidth>0</wp14:pctWidth>
            </wp14:sizeRelH>
            <wp14:sizeRelV relativeFrom="page">
              <wp14:pctHeight>0</wp14:pctHeight>
            </wp14:sizeRelV>
          </wp:anchor>
        </w:drawing>
      </w:r>
      <w:r w:rsidRPr="006B7787">
        <w:rPr>
          <w:u w:val="single"/>
        </w:rPr>
        <w:t>Der Raum der Permischen Sprachen</w:t>
      </w:r>
    </w:p>
    <w:p w14:paraId="40930C6D" w14:textId="41C90134" w:rsidR="001F7CC7" w:rsidRPr="001F7CC7" w:rsidRDefault="001F7CC7" w:rsidP="00B93CFE">
      <w:pPr>
        <w:jc w:val="both"/>
      </w:pPr>
      <w:r>
        <w:t xml:space="preserve">Die Permischen Sprachen werden in den russischen autonomen Teilrepubliken Komi, Udmurtien und in dem Okrug Perm gesprochen. Geschätzt </w:t>
      </w:r>
      <w:r w:rsidR="003A59D3">
        <w:t xml:space="preserve">bestehen dieses </w:t>
      </w:r>
      <w:r>
        <w:t xml:space="preserve">heute </w:t>
      </w:r>
      <w:r w:rsidR="003A59D3">
        <w:t>aus</w:t>
      </w:r>
      <w:r>
        <w:t xml:space="preserve"> einer Sprecherschaft von 950.000 Menschen</w:t>
      </w:r>
      <w:r w:rsidR="000F5E5A">
        <w:t>.</w:t>
      </w:r>
    </w:p>
    <w:p w14:paraId="1D6FC658" w14:textId="4F35C198" w:rsidR="003F0D07" w:rsidRDefault="001F7CC7" w:rsidP="00FE70F8">
      <w:r>
        <w:t>Die simplizi</w:t>
      </w:r>
      <w:r w:rsidR="000F5E5A">
        <w:t xml:space="preserve">stische linguistische Einteilung aus Abbildung </w:t>
      </w:r>
      <w:r w:rsidR="003A59D3">
        <w:t>2</w:t>
      </w:r>
      <w:r w:rsidR="000F5E5A">
        <w:t xml:space="preserve"> soll für unsere Zwecke genügen. Besonders, da die genealogische Eingliederung von den einzelnen Zweigen der Uralischen Sprachfamilie alles andere als absolut gesichert ist (elizitiert: Jeremy Bradley). Wichtig zu wissen ist wohl, dass die Permischen Sprachen einen eigenen Zweig in den Uralischen Sprachen innerhalb der finnougrischen Sprachen bilden und somit nicht finnisch (</w:t>
      </w:r>
      <w:r w:rsidR="000F5E5A">
        <w:rPr>
          <w:i/>
          <w:iCs/>
        </w:rPr>
        <w:t>finnic</w:t>
      </w:r>
      <w:r w:rsidR="000F5E5A">
        <w:t>) oder ugrisch (</w:t>
      </w:r>
      <w:r w:rsidR="000F5E5A">
        <w:rPr>
          <w:i/>
          <w:iCs/>
        </w:rPr>
        <w:t>ugric</w:t>
      </w:r>
      <w:r w:rsidR="000F5E5A">
        <w:t xml:space="preserve">) sind. </w:t>
      </w:r>
    </w:p>
    <w:p w14:paraId="034D7295" w14:textId="27E4615A" w:rsidR="000F5E5A" w:rsidRDefault="000F5E5A" w:rsidP="00FE70F8">
      <w:r>
        <w:t>Um die Einzelsprachen noch einmal explizit zu machen</w:t>
      </w:r>
      <w:r w:rsidR="00155FA6">
        <w:t>:</w:t>
      </w:r>
    </w:p>
    <w:p w14:paraId="3483A70D" w14:textId="5C7A718A" w:rsidR="00797F7F" w:rsidRDefault="00155FA6" w:rsidP="00155FA6">
      <w:r>
        <w:t xml:space="preserve">Die Komi Sprachen sind: Komi-Permjakisch und Komi-Syrjänisch. Komi-Permjakisch wird von über 100.000 Menschen gesprochen Komi-Syrjänisch von ca. 250.000 und </w:t>
      </w:r>
      <w:r w:rsidRPr="00155FA6">
        <w:t>Yaz'va</w:t>
      </w:r>
      <w:r>
        <w:t xml:space="preserve"> von wenigen Hunder</w:t>
      </w:r>
      <w:r w:rsidR="005B4DFD">
        <w:t>t.</w:t>
      </w:r>
    </w:p>
    <w:p w14:paraId="41FB5B4D" w14:textId="2D395271" w:rsidR="00155FA6" w:rsidRDefault="00797F7F" w:rsidP="00155FA6">
      <w:r>
        <w:t>H</w:t>
      </w:r>
      <w:r w:rsidR="00155FA6">
        <w:t>ier stellt sich ebenfalls die Frage, ob Y</w:t>
      </w:r>
      <w:r w:rsidR="00155FA6" w:rsidRPr="00155FA6">
        <w:t>az'va</w:t>
      </w:r>
      <w:r w:rsidR="00155FA6">
        <w:t xml:space="preserve"> eine eigene Sprache darstellt oder </w:t>
      </w:r>
      <w:r>
        <w:t>einen Dialekt des Komi-Permjakischen oder Komi-Syrjänisch.</w:t>
      </w:r>
      <w:r w:rsidR="00F81384">
        <w:t xml:space="preserve"> Ähnliches kann auch gesagt werden über Udmurisch und Bessermanisch (elizitiert: Christi</w:t>
      </w:r>
      <w:r w:rsidR="005B4DFD">
        <w:t xml:space="preserve">an </w:t>
      </w:r>
      <w:r w:rsidR="00F81384">
        <w:t>Pischlöger).</w:t>
      </w:r>
      <w:r>
        <w:t xml:space="preserve"> Wie schon Max Weinreich sagte, ist die strikte Trennung von Sprache und Dialekt eine mehr politische als eine linguistische</w:t>
      </w:r>
      <w:r w:rsidR="003A59D3">
        <w:t xml:space="preserve"> Frage</w:t>
      </w:r>
      <w:r>
        <w:t>.</w:t>
      </w:r>
    </w:p>
    <w:p w14:paraId="5EE929BB" w14:textId="0DE7C9B7" w:rsidR="00797F7F" w:rsidRPr="006B7787" w:rsidRDefault="00797F7F" w:rsidP="006B7787">
      <w:pPr>
        <w:pStyle w:val="Listenabsatz"/>
        <w:numPr>
          <w:ilvl w:val="1"/>
          <w:numId w:val="6"/>
        </w:numPr>
        <w:rPr>
          <w:u w:val="single"/>
        </w:rPr>
      </w:pPr>
      <w:r w:rsidRPr="006B7787">
        <w:rPr>
          <w:u w:val="single"/>
        </w:rPr>
        <w:t>Possessivmarkierung der Permischen Sprachen</w:t>
      </w:r>
    </w:p>
    <w:p w14:paraId="4F93901F" w14:textId="68511FDF" w:rsidR="00657DF3" w:rsidRPr="006B7787" w:rsidRDefault="00657DF3" w:rsidP="006B7787">
      <w:pPr>
        <w:pStyle w:val="Listenabsatz"/>
        <w:numPr>
          <w:ilvl w:val="2"/>
          <w:numId w:val="6"/>
        </w:numPr>
        <w:rPr>
          <w:u w:val="single"/>
        </w:rPr>
      </w:pPr>
      <w:r w:rsidRPr="006B7787">
        <w:rPr>
          <w:u w:val="single"/>
        </w:rPr>
        <w:t>Prädikative Possession</w:t>
      </w:r>
      <w:r w:rsidR="0093175E" w:rsidRPr="006B7787">
        <w:rPr>
          <w:u w:val="single"/>
        </w:rPr>
        <w:t xml:space="preserve"> </w:t>
      </w:r>
    </w:p>
    <w:p w14:paraId="28B6132A" w14:textId="62E59EDE" w:rsidR="00F81384" w:rsidRDefault="0093175E" w:rsidP="00155FA6">
      <w:r>
        <w:t>Laut (Stassen</w:t>
      </w:r>
      <w:r w:rsidR="003A59D3">
        <w:t>,</w:t>
      </w:r>
      <w:r>
        <w:t xml:space="preserve"> 20</w:t>
      </w:r>
      <w:r w:rsidR="005B4DFD">
        <w:t>09</w:t>
      </w:r>
      <w:r>
        <w:t xml:space="preserve">) lassen sich </w:t>
      </w:r>
      <w:r w:rsidR="00022873">
        <w:t>allgemein vier</w:t>
      </w:r>
      <w:r>
        <w:t xml:space="preserve"> typische Arten der prädikativen Possession ausmachen:</w:t>
      </w:r>
    </w:p>
    <w:p w14:paraId="01DD2D66" w14:textId="76E5ABFD" w:rsidR="0093175E" w:rsidRPr="0093175E" w:rsidRDefault="0093175E" w:rsidP="0093175E">
      <w:pPr>
        <w:pStyle w:val="Listenabsatz"/>
        <w:numPr>
          <w:ilvl w:val="0"/>
          <w:numId w:val="3"/>
        </w:numPr>
        <w:rPr>
          <w:u w:val="single"/>
        </w:rPr>
      </w:pPr>
      <w:r>
        <w:t>das lokale Possessiv</w:t>
      </w:r>
    </w:p>
    <w:p w14:paraId="081E0376" w14:textId="49CD39F5" w:rsidR="0093175E" w:rsidRPr="0093175E" w:rsidRDefault="0093175E" w:rsidP="0093175E">
      <w:pPr>
        <w:pStyle w:val="Listenabsatz"/>
        <w:numPr>
          <w:ilvl w:val="0"/>
          <w:numId w:val="3"/>
        </w:numPr>
        <w:rPr>
          <w:u w:val="single"/>
        </w:rPr>
      </w:pPr>
      <w:r>
        <w:t>das „mit“- Possessiv</w:t>
      </w:r>
    </w:p>
    <w:p w14:paraId="5599CC0F" w14:textId="63733ADA" w:rsidR="0093175E" w:rsidRPr="0093175E" w:rsidRDefault="0093175E" w:rsidP="0093175E">
      <w:pPr>
        <w:pStyle w:val="Listenabsatz"/>
        <w:numPr>
          <w:ilvl w:val="0"/>
          <w:numId w:val="3"/>
        </w:numPr>
        <w:rPr>
          <w:u w:val="single"/>
        </w:rPr>
      </w:pPr>
      <w:r>
        <w:t>das „topic“- Possessiv</w:t>
      </w:r>
    </w:p>
    <w:p w14:paraId="4ABF8F15" w14:textId="77777777" w:rsidR="00022873" w:rsidRPr="00022873" w:rsidRDefault="0093175E" w:rsidP="0093175E">
      <w:pPr>
        <w:pStyle w:val="Listenabsatz"/>
        <w:numPr>
          <w:ilvl w:val="0"/>
          <w:numId w:val="3"/>
        </w:numPr>
        <w:rPr>
          <w:u w:val="single"/>
        </w:rPr>
      </w:pPr>
      <w:r>
        <w:t>das „habeo“- Possessi</w:t>
      </w:r>
      <w:r w:rsidR="00022873">
        <w:t>v</w:t>
      </w:r>
    </w:p>
    <w:p w14:paraId="7B2DB798" w14:textId="4973EA4B" w:rsidR="00022873" w:rsidRDefault="00022873" w:rsidP="00022873">
      <w:r>
        <w:lastRenderedPageBreak/>
        <w:t xml:space="preserve">Was die gängige Meinung der Experten in der Finno-Ugristik betrifft, handelt es sich bei dem Udmurtischen um eine Sprache aus der Kategorie des lokalen Possessivs </w:t>
      </w:r>
      <w:r w:rsidRPr="00022873">
        <w:t>(</w:t>
      </w:r>
      <w:r w:rsidR="00066E94">
        <w:t xml:space="preserve">vgl. </w:t>
      </w:r>
      <w:r w:rsidRPr="00022873">
        <w:t>Csúcs 1990, Kel’makov &amp; Hännikäinen 2008, Winkler 2001, Edygarova 2010, Bartens 2000)</w:t>
      </w:r>
      <w:r>
        <w:t>.</w:t>
      </w:r>
    </w:p>
    <w:p w14:paraId="1A4F998D" w14:textId="46FF79B7" w:rsidR="00022873" w:rsidRDefault="00066E94" w:rsidP="00022873">
      <w:r>
        <w:t xml:space="preserve">Komi-Permjakisch soll ebenfalls zu diesem Typ gehören (vgl. </w:t>
      </w:r>
      <w:r w:rsidRPr="00066E94">
        <w:t>Bartens</w:t>
      </w:r>
      <w:r w:rsidR="003A59D3">
        <w:t xml:space="preserve">, </w:t>
      </w:r>
      <w:r w:rsidRPr="00066E94">
        <w:t>2000</w:t>
      </w:r>
      <w:r w:rsidR="0096356D">
        <w:t>)</w:t>
      </w:r>
    </w:p>
    <w:p w14:paraId="08898D60" w14:textId="77777777" w:rsidR="0096356D" w:rsidRDefault="0096356D" w:rsidP="00022873"/>
    <w:p w14:paraId="3AC59737" w14:textId="61CBE9D2" w:rsidR="00422059" w:rsidRDefault="00422059" w:rsidP="00022873">
      <w:r>
        <w:rPr>
          <w:i/>
          <w:iCs/>
        </w:rPr>
        <w:t>Komi-Permjakisch</w:t>
      </w:r>
    </w:p>
    <w:p w14:paraId="3942C0FD" w14:textId="6F61F97C" w:rsidR="00422059" w:rsidRDefault="00422059" w:rsidP="00422059">
      <w:pPr>
        <w:pStyle w:val="Listenabsatz"/>
        <w:numPr>
          <w:ilvl w:val="0"/>
          <w:numId w:val="4"/>
        </w:numPr>
      </w:pPr>
      <w:r w:rsidRPr="00422059">
        <w:t>Наста</w:t>
      </w:r>
      <w:r>
        <w:tab/>
      </w:r>
      <w:r>
        <w:tab/>
      </w:r>
      <w:r w:rsidRPr="00422059">
        <w:t xml:space="preserve">лöн </w:t>
      </w:r>
      <w:r>
        <w:tab/>
      </w:r>
      <w:r>
        <w:tab/>
      </w:r>
      <w:r w:rsidRPr="00422059">
        <w:t xml:space="preserve">эм </w:t>
      </w:r>
      <w:r>
        <w:tab/>
      </w:r>
      <w:r>
        <w:tab/>
      </w:r>
      <w:r w:rsidRPr="00422059">
        <w:t>ур</w:t>
      </w:r>
      <w:r>
        <w:tab/>
      </w:r>
      <w:r>
        <w:tab/>
      </w:r>
      <w:r>
        <w:tab/>
      </w:r>
      <w:r>
        <w:tab/>
      </w:r>
      <w:r w:rsidRPr="00422059">
        <w:t>ыс</w:t>
      </w:r>
      <w:r>
        <w:t>.</w:t>
      </w:r>
    </w:p>
    <w:p w14:paraId="47C19A59" w14:textId="1CACED54" w:rsidR="00422059" w:rsidRDefault="00422059" w:rsidP="00422059">
      <w:pPr>
        <w:pStyle w:val="Listenabsatz"/>
        <w:rPr>
          <w:lang w:val="fi-FI"/>
        </w:rPr>
      </w:pPr>
      <w:r w:rsidRPr="00422059">
        <w:rPr>
          <w:lang w:val="fi-FI"/>
        </w:rPr>
        <w:t>Nasta -</w:t>
      </w:r>
      <w:r w:rsidRPr="00422059">
        <w:rPr>
          <w:lang w:val="fi-FI"/>
        </w:rPr>
        <w:tab/>
        <w:t>lön</w:t>
      </w:r>
      <w:r w:rsidRPr="00422059">
        <w:rPr>
          <w:lang w:val="fi-FI"/>
        </w:rPr>
        <w:tab/>
      </w:r>
      <w:r w:rsidRPr="00422059">
        <w:rPr>
          <w:lang w:val="fi-FI"/>
        </w:rPr>
        <w:tab/>
        <w:t>em</w:t>
      </w:r>
      <w:r w:rsidRPr="00422059">
        <w:rPr>
          <w:lang w:val="fi-FI"/>
        </w:rPr>
        <w:tab/>
      </w:r>
      <w:r w:rsidRPr="00422059">
        <w:rPr>
          <w:lang w:val="fi-FI"/>
        </w:rPr>
        <w:tab/>
        <w:t>ur -</w:t>
      </w:r>
      <w:r w:rsidRPr="00422059">
        <w:rPr>
          <w:lang w:val="fi-FI"/>
        </w:rPr>
        <w:tab/>
      </w:r>
      <w:r>
        <w:rPr>
          <w:lang w:val="fi-FI"/>
        </w:rPr>
        <w:tab/>
      </w:r>
      <w:r>
        <w:rPr>
          <w:lang w:val="fi-FI"/>
        </w:rPr>
        <w:tab/>
      </w:r>
      <w:r>
        <w:rPr>
          <w:lang w:val="fi-FI"/>
        </w:rPr>
        <w:tab/>
      </w:r>
      <w:r w:rsidRPr="00422059">
        <w:rPr>
          <w:lang w:val="fi-FI"/>
        </w:rPr>
        <w:t>ys</w:t>
      </w:r>
      <w:r>
        <w:rPr>
          <w:lang w:val="fi-FI"/>
        </w:rPr>
        <w:t>.</w:t>
      </w:r>
    </w:p>
    <w:p w14:paraId="212D1794" w14:textId="77777777" w:rsidR="00422059" w:rsidRDefault="00422059" w:rsidP="00422059">
      <w:pPr>
        <w:pStyle w:val="Listenabsatz"/>
        <w:rPr>
          <w:lang w:val="fi-FI"/>
        </w:rPr>
      </w:pPr>
      <w:r w:rsidRPr="00422059">
        <w:rPr>
          <w:lang w:val="fi-FI"/>
        </w:rPr>
        <w:t xml:space="preserve">Nastya - </w:t>
      </w:r>
      <w:r w:rsidRPr="00422059">
        <w:rPr>
          <w:lang w:val="fi-FI"/>
        </w:rPr>
        <w:tab/>
        <w:t>GEN</w:t>
      </w:r>
      <w:r w:rsidRPr="00422059">
        <w:rPr>
          <w:lang w:val="fi-FI"/>
        </w:rPr>
        <w:tab/>
      </w:r>
      <w:r w:rsidRPr="00422059">
        <w:rPr>
          <w:lang w:val="fi-FI"/>
        </w:rPr>
        <w:tab/>
        <w:t>sein.SG.</w:t>
      </w:r>
      <w:r w:rsidRPr="00422059">
        <w:rPr>
          <w:lang w:val="fi-FI"/>
        </w:rPr>
        <w:tab/>
        <w:t>Eichhörnchen.NOM.SG.</w:t>
      </w:r>
      <w:r w:rsidRPr="00422059">
        <w:rPr>
          <w:lang w:val="fi-FI"/>
        </w:rPr>
        <w:tab/>
        <w:t>POSS</w:t>
      </w:r>
      <w:r>
        <w:rPr>
          <w:lang w:val="fi-FI"/>
        </w:rPr>
        <w:t>.3SG</w:t>
      </w:r>
    </w:p>
    <w:p w14:paraId="38BD8CC6" w14:textId="77777777" w:rsidR="005D4E00" w:rsidRDefault="00422059" w:rsidP="00422059">
      <w:pPr>
        <w:rPr>
          <w:lang w:val="fi-FI"/>
        </w:rPr>
      </w:pPr>
      <w:r>
        <w:rPr>
          <w:lang w:val="fi-FI"/>
        </w:rPr>
        <w:t>”Nastya hat ein Eichhörnchen.”</w:t>
      </w:r>
    </w:p>
    <w:p w14:paraId="6CF9D576" w14:textId="77777777" w:rsidR="005D4E00" w:rsidRDefault="005D4E00" w:rsidP="00422059">
      <w:pPr>
        <w:rPr>
          <w:lang w:val="fi-FI"/>
        </w:rPr>
      </w:pPr>
    </w:p>
    <w:p w14:paraId="6E454EFB" w14:textId="0E6B3B6C" w:rsidR="005D4E00" w:rsidRPr="005D4E00" w:rsidRDefault="005D4E00" w:rsidP="00422059">
      <w:pPr>
        <w:rPr>
          <w:i/>
          <w:iCs/>
          <w:lang w:val="fi-FI"/>
        </w:rPr>
      </w:pPr>
      <w:r>
        <w:rPr>
          <w:i/>
          <w:iCs/>
          <w:lang w:val="fi-FI"/>
        </w:rPr>
        <w:t>Udmurtisch</w:t>
      </w:r>
    </w:p>
    <w:p w14:paraId="7C99CD7F" w14:textId="77777777" w:rsidR="005D4E00" w:rsidRDefault="005D4E00" w:rsidP="005D4E00">
      <w:pPr>
        <w:pStyle w:val="Listenabsatz"/>
        <w:numPr>
          <w:ilvl w:val="0"/>
          <w:numId w:val="4"/>
        </w:numPr>
        <w:rPr>
          <w:lang w:val="fi-FI"/>
        </w:rPr>
      </w:pPr>
      <w:r w:rsidRPr="005D4E00">
        <w:rPr>
          <w:lang w:val="fi-FI"/>
        </w:rPr>
        <w:t>Оьла</w:t>
      </w:r>
      <w:r>
        <w:rPr>
          <w:lang w:val="fi-FI"/>
        </w:rPr>
        <w:tab/>
      </w:r>
      <w:r>
        <w:rPr>
          <w:lang w:val="fi-FI"/>
        </w:rPr>
        <w:tab/>
      </w:r>
      <w:r w:rsidRPr="005D4E00">
        <w:rPr>
          <w:lang w:val="fi-FI"/>
        </w:rPr>
        <w:t xml:space="preserve">лэн </w:t>
      </w:r>
      <w:r>
        <w:rPr>
          <w:lang w:val="fi-FI"/>
        </w:rPr>
        <w:tab/>
      </w:r>
      <w:r>
        <w:rPr>
          <w:lang w:val="fi-FI"/>
        </w:rPr>
        <w:tab/>
      </w:r>
      <w:r w:rsidRPr="005D4E00">
        <w:rPr>
          <w:lang w:val="fi-FI"/>
        </w:rPr>
        <w:t xml:space="preserve">умой </w:t>
      </w:r>
      <w:r>
        <w:rPr>
          <w:lang w:val="fi-FI"/>
        </w:rPr>
        <w:tab/>
      </w:r>
      <w:r>
        <w:rPr>
          <w:lang w:val="fi-FI"/>
        </w:rPr>
        <w:tab/>
      </w:r>
      <w:r w:rsidRPr="005D4E00">
        <w:rPr>
          <w:lang w:val="fi-FI"/>
        </w:rPr>
        <w:t>уж</w:t>
      </w:r>
      <w:r>
        <w:rPr>
          <w:lang w:val="fi-FI"/>
        </w:rPr>
        <w:tab/>
      </w:r>
      <w:r>
        <w:rPr>
          <w:lang w:val="fi-FI"/>
        </w:rPr>
        <w:tab/>
      </w:r>
      <w:r>
        <w:rPr>
          <w:lang w:val="fi-FI"/>
        </w:rPr>
        <w:tab/>
      </w:r>
      <w:r>
        <w:rPr>
          <w:lang w:val="fi-FI"/>
        </w:rPr>
        <w:tab/>
      </w:r>
      <w:r w:rsidRPr="005D4E00">
        <w:rPr>
          <w:lang w:val="fi-FI"/>
        </w:rPr>
        <w:t>ез</w:t>
      </w:r>
      <w:r>
        <w:rPr>
          <w:lang w:val="fi-FI"/>
        </w:rPr>
        <w:t>.</w:t>
      </w:r>
    </w:p>
    <w:p w14:paraId="572B2D9B" w14:textId="77777777" w:rsidR="005D4E00" w:rsidRDefault="005D4E00" w:rsidP="005D4E00">
      <w:pPr>
        <w:pStyle w:val="Listenabsatz"/>
      </w:pPr>
      <w:r w:rsidRPr="00D15DE1">
        <w:t>Olga -</w:t>
      </w:r>
      <w:r w:rsidRPr="00D15DE1">
        <w:tab/>
      </w:r>
      <w:r w:rsidRPr="00D15DE1">
        <w:tab/>
        <w:t>len</w:t>
      </w:r>
      <w:r w:rsidRPr="00D15DE1">
        <w:tab/>
      </w:r>
      <w:r w:rsidRPr="00D15DE1">
        <w:tab/>
        <w:t>umoi</w:t>
      </w:r>
      <w:r w:rsidRPr="00D15DE1">
        <w:tab/>
      </w:r>
      <w:r w:rsidRPr="00D15DE1">
        <w:tab/>
        <w:t>už -</w:t>
      </w:r>
      <w:r w:rsidRPr="00D15DE1">
        <w:tab/>
      </w:r>
      <w:r w:rsidRPr="00D15DE1">
        <w:tab/>
      </w:r>
      <w:r w:rsidRPr="00D15DE1">
        <w:tab/>
      </w:r>
      <w:r w:rsidRPr="00D15DE1">
        <w:tab/>
        <w:t>ez.</w:t>
      </w:r>
    </w:p>
    <w:p w14:paraId="214CB91B" w14:textId="2BD0AFA4" w:rsidR="00F35A68" w:rsidRPr="00D15DE1" w:rsidRDefault="00F35A68" w:rsidP="005D4E00">
      <w:pPr>
        <w:pStyle w:val="Listenabsatz"/>
      </w:pPr>
      <w:r>
        <w:t xml:space="preserve">Olga - </w:t>
      </w:r>
      <w:r>
        <w:tab/>
      </w:r>
      <w:r>
        <w:tab/>
        <w:t>GEN</w:t>
      </w:r>
      <w:r>
        <w:tab/>
      </w:r>
      <w:r>
        <w:tab/>
        <w:t>gut.NOM.</w:t>
      </w:r>
      <w:r>
        <w:tab/>
        <w:t>Arbeit.NOM.</w:t>
      </w:r>
      <w:r>
        <w:tab/>
      </w:r>
      <w:r>
        <w:tab/>
      </w:r>
      <w:r>
        <w:tab/>
        <w:t>POSS.3SG</w:t>
      </w:r>
    </w:p>
    <w:p w14:paraId="16C4307D" w14:textId="77777777" w:rsidR="005D4E00" w:rsidRDefault="005D4E00" w:rsidP="005D4E00">
      <w:r w:rsidRPr="005D4E00">
        <w:t>” Olga hat eine gute A</w:t>
      </w:r>
      <w:r>
        <w:t>rbeit.“</w:t>
      </w:r>
    </w:p>
    <w:p w14:paraId="0D99C9F0" w14:textId="2A707A36" w:rsidR="00F35A68" w:rsidRDefault="00F35A68" w:rsidP="005D4E00">
      <w:r>
        <w:t>Man bedenke dabei, dass das Possessivsuffix auf dem Possessum sich nach der Person des Possessors richtet:</w:t>
      </w:r>
    </w:p>
    <w:p w14:paraId="6BF67E4F" w14:textId="7F8515F0" w:rsidR="00F35A68" w:rsidRDefault="00F35A68" w:rsidP="005D4E00">
      <w:pPr>
        <w:rPr>
          <w:i/>
          <w:iCs/>
        </w:rPr>
      </w:pPr>
      <w:r>
        <w:rPr>
          <w:i/>
          <w:iCs/>
        </w:rPr>
        <w:t xml:space="preserve">Udmurtisch </w:t>
      </w:r>
    </w:p>
    <w:p w14:paraId="4D992E89" w14:textId="198974CB" w:rsidR="00F35A68" w:rsidRDefault="00F35A68" w:rsidP="00F35A68">
      <w:pPr>
        <w:pStyle w:val="Listenabsatz"/>
        <w:numPr>
          <w:ilvl w:val="0"/>
          <w:numId w:val="4"/>
        </w:numPr>
      </w:pPr>
      <w:r w:rsidRPr="00F35A68">
        <w:t>Тӥ</w:t>
      </w:r>
      <w:r>
        <w:tab/>
      </w:r>
      <w:r>
        <w:tab/>
      </w:r>
      <w:r w:rsidRPr="00F35A68">
        <w:t xml:space="preserve">над </w:t>
      </w:r>
      <w:r>
        <w:tab/>
      </w:r>
      <w:r>
        <w:tab/>
      </w:r>
      <w:r w:rsidRPr="00F35A68">
        <w:t xml:space="preserve">умой </w:t>
      </w:r>
      <w:r>
        <w:tab/>
      </w:r>
      <w:r>
        <w:tab/>
      </w:r>
      <w:r w:rsidRPr="00F35A68">
        <w:t>уж</w:t>
      </w:r>
      <w:r>
        <w:tab/>
      </w:r>
      <w:r>
        <w:tab/>
      </w:r>
      <w:r>
        <w:tab/>
      </w:r>
      <w:r>
        <w:tab/>
      </w:r>
      <w:r w:rsidRPr="00F35A68">
        <w:t>ед</w:t>
      </w:r>
      <w:r>
        <w:t>.</w:t>
      </w:r>
    </w:p>
    <w:p w14:paraId="75B2BED0" w14:textId="2A2422DC" w:rsidR="00F35A68" w:rsidRDefault="00F35A68" w:rsidP="00F35A68">
      <w:pPr>
        <w:pStyle w:val="Listenabsatz"/>
      </w:pPr>
      <w:r>
        <w:t>Ty -</w:t>
      </w:r>
      <w:r>
        <w:tab/>
      </w:r>
      <w:r>
        <w:tab/>
        <w:t>nad</w:t>
      </w:r>
      <w:r>
        <w:tab/>
      </w:r>
      <w:r>
        <w:tab/>
        <w:t>umoi</w:t>
      </w:r>
      <w:r>
        <w:tab/>
      </w:r>
      <w:r>
        <w:tab/>
        <w:t>u</w:t>
      </w:r>
      <w:r w:rsidR="00282280" w:rsidRPr="00D15DE1">
        <w:t>ž</w:t>
      </w:r>
      <w:r w:rsidR="00282280">
        <w:t xml:space="preserve"> - </w:t>
      </w:r>
      <w:r w:rsidR="00282280">
        <w:tab/>
      </w:r>
      <w:r w:rsidR="00282280">
        <w:tab/>
      </w:r>
      <w:r w:rsidR="00282280">
        <w:tab/>
      </w:r>
      <w:r w:rsidR="00282280">
        <w:tab/>
        <w:t>ed.</w:t>
      </w:r>
    </w:p>
    <w:p w14:paraId="66794A1A" w14:textId="737F5EF4" w:rsidR="00282280" w:rsidRPr="00F35A68" w:rsidRDefault="00282280" w:rsidP="00F35A68">
      <w:pPr>
        <w:pStyle w:val="Listenabsatz"/>
      </w:pPr>
      <w:r>
        <w:t xml:space="preserve">Du - </w:t>
      </w:r>
      <w:r>
        <w:tab/>
      </w:r>
      <w:r>
        <w:tab/>
        <w:t>GEN</w:t>
      </w:r>
      <w:r>
        <w:tab/>
      </w:r>
      <w:r>
        <w:tab/>
        <w:t>gut.NOM.</w:t>
      </w:r>
      <w:r>
        <w:tab/>
        <w:t>Arbeit.NOM.</w:t>
      </w:r>
      <w:r>
        <w:tab/>
      </w:r>
      <w:r>
        <w:tab/>
      </w:r>
      <w:r>
        <w:tab/>
        <w:t>POSS.2SG</w:t>
      </w:r>
    </w:p>
    <w:p w14:paraId="0213E059" w14:textId="4F3C167D" w:rsidR="005D4E00" w:rsidRDefault="00F35A68" w:rsidP="005D4E00">
      <w:r>
        <w:t>Entgegen dem Eintrag</w:t>
      </w:r>
      <w:r w:rsidR="005D4E00">
        <w:t xml:space="preserve"> in der UraTyp Datenbank</w:t>
      </w:r>
      <w:r w:rsidR="00BC2CB7">
        <w:t xml:space="preserve">, argumentiert Nikolett Gulyás dafür, dass eine </w:t>
      </w:r>
      <w:r w:rsidR="00BC2CB7">
        <w:rPr>
          <w:i/>
          <w:iCs/>
        </w:rPr>
        <w:t xml:space="preserve">habeo </w:t>
      </w:r>
      <w:r w:rsidR="00990304">
        <w:t>ähnliche Konstruktion</w:t>
      </w:r>
      <w:r w:rsidR="00BC2CB7">
        <w:t xml:space="preserve"> in Komi-Permjakisch vorhanden ist. Diese soll wohl mit dem Verb „halten“ gebildet werden.</w:t>
      </w:r>
    </w:p>
    <w:p w14:paraId="0B6D599F" w14:textId="2C56B162" w:rsidR="00990304" w:rsidRDefault="00990304" w:rsidP="00990304">
      <w:pPr>
        <w:pStyle w:val="Listenabsatz"/>
        <w:numPr>
          <w:ilvl w:val="0"/>
          <w:numId w:val="4"/>
        </w:numPr>
      </w:pPr>
      <w:r w:rsidRPr="00990304">
        <w:t xml:space="preserve">Андрей </w:t>
      </w:r>
      <w:r>
        <w:tab/>
      </w:r>
      <w:r>
        <w:tab/>
      </w:r>
      <w:r w:rsidRPr="00990304">
        <w:t xml:space="preserve">ыж </w:t>
      </w:r>
      <w:r>
        <w:tab/>
      </w:r>
      <w:r>
        <w:tab/>
      </w:r>
      <w:r>
        <w:tab/>
      </w:r>
      <w:r w:rsidRPr="00990304">
        <w:t>воз</w:t>
      </w:r>
      <w:r>
        <w:tab/>
      </w:r>
      <w:r>
        <w:tab/>
      </w:r>
      <w:r>
        <w:tab/>
      </w:r>
      <w:r w:rsidRPr="00990304">
        <w:t>э</w:t>
      </w:r>
      <w:r>
        <w:t>.</w:t>
      </w:r>
    </w:p>
    <w:p w14:paraId="4CE06384" w14:textId="1B7A3259" w:rsidR="00990304" w:rsidRDefault="00990304" w:rsidP="00990304">
      <w:pPr>
        <w:pStyle w:val="Listenabsatz"/>
      </w:pPr>
      <w:r>
        <w:t>Andrej</w:t>
      </w:r>
      <w:r>
        <w:tab/>
      </w:r>
      <w:r>
        <w:tab/>
      </w:r>
      <w:r>
        <w:tab/>
        <w:t>uy</w:t>
      </w:r>
      <w:r w:rsidRPr="005D4E00">
        <w:rPr>
          <w:lang w:val="fi-FI"/>
        </w:rPr>
        <w:t>ž</w:t>
      </w:r>
      <w:r>
        <w:rPr>
          <w:lang w:val="fi-FI"/>
        </w:rPr>
        <w:tab/>
      </w:r>
      <w:r>
        <w:rPr>
          <w:lang w:val="fi-FI"/>
        </w:rPr>
        <w:tab/>
      </w:r>
      <w:r>
        <w:rPr>
          <w:lang w:val="fi-FI"/>
        </w:rPr>
        <w:tab/>
        <w:t>voz -</w:t>
      </w:r>
      <w:r>
        <w:rPr>
          <w:lang w:val="fi-FI"/>
        </w:rPr>
        <w:tab/>
      </w:r>
      <w:r>
        <w:rPr>
          <w:lang w:val="fi-FI"/>
        </w:rPr>
        <w:tab/>
      </w:r>
      <w:r>
        <w:rPr>
          <w:lang w:val="fi-FI"/>
        </w:rPr>
        <w:tab/>
        <w:t>e</w:t>
      </w:r>
    </w:p>
    <w:p w14:paraId="6877D2A3" w14:textId="5C8159BA" w:rsidR="00990304" w:rsidRDefault="00D15DE1" w:rsidP="00D15DE1">
      <w:r>
        <w:t>„Andrei hält (=hat) ein Schaf.“</w:t>
      </w:r>
    </w:p>
    <w:p w14:paraId="4433D9AC" w14:textId="7075E443" w:rsidR="00282280" w:rsidRDefault="00282280" w:rsidP="00282280">
      <w:r>
        <w:t>(vgl. Gulyás</w:t>
      </w:r>
      <w:r w:rsidR="006A5A04">
        <w:t>,</w:t>
      </w:r>
      <w:r>
        <w:t xml:space="preserve"> 2019)</w:t>
      </w:r>
    </w:p>
    <w:p w14:paraId="6ED18290" w14:textId="77777777" w:rsidR="00282280" w:rsidRDefault="00282280" w:rsidP="00282280">
      <w:pPr>
        <w:rPr>
          <w:u w:val="single"/>
        </w:rPr>
      </w:pPr>
    </w:p>
    <w:p w14:paraId="290EF91F" w14:textId="77777777" w:rsidR="00D63768" w:rsidRDefault="00D63768" w:rsidP="00282280">
      <w:pPr>
        <w:rPr>
          <w:u w:val="single"/>
        </w:rPr>
      </w:pPr>
    </w:p>
    <w:p w14:paraId="44D3FEB4" w14:textId="2CD9F097" w:rsidR="00282280" w:rsidRPr="00D63768" w:rsidRDefault="00282280" w:rsidP="00D63768">
      <w:pPr>
        <w:pStyle w:val="Listenabsatz"/>
        <w:numPr>
          <w:ilvl w:val="2"/>
          <w:numId w:val="6"/>
        </w:numPr>
        <w:rPr>
          <w:u w:val="single"/>
        </w:rPr>
      </w:pPr>
      <w:r w:rsidRPr="00D63768">
        <w:rPr>
          <w:u w:val="single"/>
        </w:rPr>
        <w:lastRenderedPageBreak/>
        <w:t>Alternative Fall-Markierung</w:t>
      </w:r>
    </w:p>
    <w:p w14:paraId="1C397F36" w14:textId="3EA8C852" w:rsidR="00282280" w:rsidRDefault="00282280" w:rsidP="00282280">
      <w:r>
        <w:t>In den Beispielen bis jetzt trat der Possessor immer zusammen mit einer Genitivkonstruktion auf, das ist nicht immer so: „</w:t>
      </w:r>
      <w:r w:rsidRPr="00282280">
        <w:t>Being direct object in a clause, both the possessor and the head are marked with special forms.</w:t>
      </w:r>
      <w:r>
        <w:t>“ (Gulyás</w:t>
      </w:r>
      <w:r w:rsidR="006A5A04">
        <w:t xml:space="preserve">, </w:t>
      </w:r>
      <w:r>
        <w:t>2019)</w:t>
      </w:r>
    </w:p>
    <w:p w14:paraId="00714C80" w14:textId="719FAB47" w:rsidR="004C6C13" w:rsidRDefault="00282280" w:rsidP="00282280">
      <w:r>
        <w:t>Diese spezi</w:t>
      </w:r>
      <w:r w:rsidR="00F63E08">
        <w:t>ell</w:t>
      </w:r>
      <w:r>
        <w:t xml:space="preserve">e Form </w:t>
      </w:r>
      <w:r w:rsidR="00F63E08">
        <w:t xml:space="preserve">als direktes Objekt im Satz markiert </w:t>
      </w:r>
      <w:r w:rsidR="004C6C13">
        <w:t xml:space="preserve">den Possessor </w:t>
      </w:r>
      <w:r w:rsidR="00F63E08">
        <w:t>mit dem Ablativ</w:t>
      </w:r>
      <w:r w:rsidR="004C6C13">
        <w:t xml:space="preserve"> und das Possessivsuffix auf dem Possessum ändert sich ebenfalls</w:t>
      </w:r>
      <w:r w:rsidR="00F63E08">
        <w:t xml:space="preserve">. </w:t>
      </w:r>
    </w:p>
    <w:p w14:paraId="04380360" w14:textId="6285E457" w:rsidR="0052624B" w:rsidRDefault="0052624B" w:rsidP="00282280">
      <w:r>
        <w:t>(vgl. Edygarova</w:t>
      </w:r>
      <w:r w:rsidR="006A5A04">
        <w:t xml:space="preserve">, </w:t>
      </w:r>
      <w:r>
        <w:t>2019)</w:t>
      </w:r>
    </w:p>
    <w:p w14:paraId="2EE4570B" w14:textId="2D7F1C66" w:rsidR="00282280" w:rsidRDefault="00F63E08" w:rsidP="00282280">
      <w:r>
        <w:t xml:space="preserve">Dieses Phänomen wird angenommen aus den Turksprachen zu stammen </w:t>
      </w:r>
      <w:r w:rsidRPr="00F63E08">
        <w:t>(</w:t>
      </w:r>
      <w:r>
        <w:t xml:space="preserve">vgl. </w:t>
      </w:r>
      <w:r w:rsidRPr="00F63E08">
        <w:t>Rédei 1978, Csúcs 1990, Bartens 2000, Bereczki 1998)</w:t>
      </w:r>
      <w:r>
        <w:t>.</w:t>
      </w:r>
    </w:p>
    <w:p w14:paraId="1D0E3A00" w14:textId="1A490A69" w:rsidR="006A70B5" w:rsidRPr="006A70B5" w:rsidRDefault="006A70B5" w:rsidP="00282280">
      <w:pPr>
        <w:rPr>
          <w:i/>
          <w:iCs/>
        </w:rPr>
      </w:pPr>
      <w:r>
        <w:rPr>
          <w:i/>
          <w:iCs/>
        </w:rPr>
        <w:t>Komi-Permjaki</w:t>
      </w:r>
      <w:r w:rsidR="003A59D3">
        <w:rPr>
          <w:i/>
          <w:iCs/>
        </w:rPr>
        <w:t>s</w:t>
      </w:r>
      <w:r>
        <w:rPr>
          <w:i/>
          <w:iCs/>
        </w:rPr>
        <w:t>ch</w:t>
      </w:r>
    </w:p>
    <w:p w14:paraId="5CB62E90" w14:textId="77777777" w:rsidR="00F63E08" w:rsidRDefault="00F63E08" w:rsidP="00282280"/>
    <w:p w14:paraId="31169043" w14:textId="1DD4B432" w:rsidR="00F63E08" w:rsidRDefault="00F63E08" w:rsidP="00F63E08">
      <w:pPr>
        <w:pStyle w:val="Listenabsatz"/>
        <w:numPr>
          <w:ilvl w:val="0"/>
          <w:numId w:val="4"/>
        </w:numPr>
      </w:pPr>
      <w:r>
        <w:t>A</w:t>
      </w:r>
      <w:r w:rsidRPr="00F63E08">
        <w:t>с</w:t>
      </w:r>
      <w:r w:rsidR="006A70B5">
        <w:tab/>
      </w:r>
      <w:r w:rsidRPr="00F63E08">
        <w:t>ын</w:t>
      </w:r>
      <w:r w:rsidR="006A70B5">
        <w:t xml:space="preserve"> </w:t>
      </w:r>
      <w:r w:rsidR="006A70B5">
        <w:tab/>
      </w:r>
      <w:r w:rsidR="006A70B5" w:rsidRPr="006A70B5">
        <w:t xml:space="preserve">ме </w:t>
      </w:r>
      <w:r w:rsidR="006A70B5">
        <w:tab/>
      </w:r>
      <w:r w:rsidR="006A70B5" w:rsidRPr="006A70B5">
        <w:t>кӥ</w:t>
      </w:r>
      <w:r w:rsidR="006A70B5">
        <w:tab/>
      </w:r>
      <w:r w:rsidR="006A70B5" w:rsidRPr="006A70B5">
        <w:t xml:space="preserve">я </w:t>
      </w:r>
      <w:r w:rsidR="006A70B5">
        <w:tab/>
      </w:r>
      <w:r w:rsidR="006A70B5" w:rsidRPr="006A70B5">
        <w:t>Наста</w:t>
      </w:r>
      <w:r w:rsidR="006A70B5">
        <w:tab/>
      </w:r>
      <w:r w:rsidR="006A70B5">
        <w:tab/>
      </w:r>
      <w:r w:rsidR="006A70B5" w:rsidRPr="006A70B5">
        <w:t xml:space="preserve">лись </w:t>
      </w:r>
      <w:r w:rsidR="006A70B5">
        <w:tab/>
      </w:r>
      <w:r w:rsidR="006A70B5" w:rsidRPr="006A70B5">
        <w:t>юрси</w:t>
      </w:r>
      <w:r w:rsidR="006A70B5">
        <w:tab/>
      </w:r>
      <w:r w:rsidR="006A70B5">
        <w:tab/>
      </w:r>
      <w:r w:rsidR="006A70B5" w:rsidRPr="006A70B5">
        <w:t>сö</w:t>
      </w:r>
      <w:r w:rsidR="006A70B5">
        <w:t>.</w:t>
      </w:r>
    </w:p>
    <w:p w14:paraId="5BC17B96" w14:textId="77777777" w:rsidR="006A70B5" w:rsidRDefault="006A70B5" w:rsidP="006A70B5">
      <w:pPr>
        <w:pStyle w:val="Listenabsatz"/>
        <w:rPr>
          <w:lang w:val="fi-FI"/>
        </w:rPr>
      </w:pPr>
      <w:r w:rsidRPr="006A70B5">
        <w:rPr>
          <w:lang w:val="fi-FI"/>
        </w:rPr>
        <w:t>Aš</w:t>
      </w:r>
      <w:r w:rsidRPr="006A70B5">
        <w:rPr>
          <w:lang w:val="fi-FI"/>
        </w:rPr>
        <w:tab/>
        <w:t>yn</w:t>
      </w:r>
      <w:r w:rsidRPr="006A70B5">
        <w:rPr>
          <w:lang w:val="fi-FI"/>
        </w:rPr>
        <w:tab/>
        <w:t>me</w:t>
      </w:r>
      <w:r w:rsidRPr="006A70B5">
        <w:rPr>
          <w:lang w:val="fi-FI"/>
        </w:rPr>
        <w:tab/>
        <w:t xml:space="preserve">kyj - </w:t>
      </w:r>
      <w:r w:rsidRPr="006A70B5">
        <w:rPr>
          <w:lang w:val="fi-FI"/>
        </w:rPr>
        <w:tab/>
        <w:t>a</w:t>
      </w:r>
      <w:r w:rsidRPr="006A70B5">
        <w:rPr>
          <w:lang w:val="fi-FI"/>
        </w:rPr>
        <w:tab/>
        <w:t>Na</w:t>
      </w:r>
      <w:r>
        <w:rPr>
          <w:lang w:val="fi-FI"/>
        </w:rPr>
        <w:t xml:space="preserve">stya - </w:t>
      </w:r>
      <w:r>
        <w:rPr>
          <w:lang w:val="fi-FI"/>
        </w:rPr>
        <w:tab/>
        <w:t>li</w:t>
      </w:r>
      <w:r w:rsidRPr="006A70B5">
        <w:rPr>
          <w:lang w:val="fi-FI"/>
        </w:rPr>
        <w:t>ś</w:t>
      </w:r>
      <w:r>
        <w:rPr>
          <w:lang w:val="fi-FI"/>
        </w:rPr>
        <w:tab/>
        <w:t>jur</w:t>
      </w:r>
      <w:r w:rsidRPr="006A70B5">
        <w:rPr>
          <w:lang w:val="fi-FI"/>
        </w:rPr>
        <w:t>ś</w:t>
      </w:r>
      <w:r>
        <w:rPr>
          <w:lang w:val="fi-FI"/>
        </w:rPr>
        <w:t xml:space="preserve">i - </w:t>
      </w:r>
      <w:r>
        <w:rPr>
          <w:lang w:val="fi-FI"/>
        </w:rPr>
        <w:tab/>
      </w:r>
      <w:r>
        <w:rPr>
          <w:lang w:val="fi-FI"/>
        </w:rPr>
        <w:tab/>
        <w:t>sö.</w:t>
      </w:r>
      <w:r>
        <w:rPr>
          <w:lang w:val="fi-FI"/>
        </w:rPr>
        <w:tab/>
      </w:r>
    </w:p>
    <w:p w14:paraId="0BC81DC1" w14:textId="4F185FB8" w:rsidR="006A70B5" w:rsidRDefault="006A70B5" w:rsidP="006A70B5">
      <w:pPr>
        <w:pStyle w:val="Listenabsatz"/>
      </w:pPr>
      <w:r w:rsidRPr="006A70B5">
        <w:t>Morgen.INE</w:t>
      </w:r>
      <w:r w:rsidRPr="006A70B5">
        <w:tab/>
        <w:t>Ich</w:t>
      </w:r>
      <w:r w:rsidRPr="006A70B5">
        <w:tab/>
        <w:t>flechten.F</w:t>
      </w:r>
      <w:r>
        <w:t>UT.1SG</w:t>
      </w:r>
      <w:r>
        <w:tab/>
        <w:t>Nastya – ABL.</w:t>
      </w:r>
      <w:r>
        <w:tab/>
        <w:t xml:space="preserve"> Haar -</w:t>
      </w:r>
      <w:r>
        <w:tab/>
      </w:r>
      <w:r>
        <w:tab/>
        <w:t>A</w:t>
      </w:r>
      <w:r w:rsidR="004C6C13">
        <w:t>CC</w:t>
      </w:r>
      <w:r>
        <w:t>.3SG</w:t>
      </w:r>
    </w:p>
    <w:p w14:paraId="5DC60240" w14:textId="024AD488" w:rsidR="006A70B5" w:rsidRPr="006A70B5" w:rsidRDefault="006A70B5" w:rsidP="006A70B5">
      <w:pPr>
        <w:pStyle w:val="Listenabsatz"/>
      </w:pPr>
      <w:r w:rsidRPr="006A70B5">
        <w:tab/>
      </w:r>
    </w:p>
    <w:p w14:paraId="4AE61A43" w14:textId="30F77DF5" w:rsidR="006A70B5" w:rsidRDefault="006A70B5" w:rsidP="006A70B5">
      <w:r>
        <w:t>„Morgen werde ich Nastyas Haare flechten.“</w:t>
      </w:r>
    </w:p>
    <w:p w14:paraId="725FF548" w14:textId="77777777" w:rsidR="006A70B5" w:rsidRDefault="006A70B5" w:rsidP="006A70B5"/>
    <w:p w14:paraId="6B637533" w14:textId="74DAFC92" w:rsidR="006A70B5" w:rsidRDefault="006A70B5" w:rsidP="006A70B5">
      <w:pPr>
        <w:rPr>
          <w:i/>
          <w:iCs/>
        </w:rPr>
      </w:pPr>
      <w:r>
        <w:rPr>
          <w:i/>
          <w:iCs/>
        </w:rPr>
        <w:t>Udmurtisch</w:t>
      </w:r>
    </w:p>
    <w:p w14:paraId="127488AC" w14:textId="69BADEEC" w:rsidR="006A70B5" w:rsidRDefault="004C6C13" w:rsidP="006A70B5">
      <w:pPr>
        <w:pStyle w:val="Listenabsatz"/>
        <w:numPr>
          <w:ilvl w:val="0"/>
          <w:numId w:val="4"/>
        </w:numPr>
      </w:pPr>
      <w:r w:rsidRPr="004C6C13">
        <w:t xml:space="preserve">Мон </w:t>
      </w:r>
      <w:r>
        <w:tab/>
      </w:r>
      <w:r w:rsidRPr="004C6C13">
        <w:t xml:space="preserve">толон </w:t>
      </w:r>
      <w:r>
        <w:tab/>
      </w:r>
      <w:r>
        <w:tab/>
      </w:r>
      <w:r w:rsidRPr="004C6C13">
        <w:t>кур</w:t>
      </w:r>
      <w:r>
        <w:tab/>
      </w:r>
      <w:r w:rsidRPr="004C6C13">
        <w:t xml:space="preserve">и </w:t>
      </w:r>
      <w:r>
        <w:tab/>
      </w:r>
      <w:r w:rsidRPr="004C6C13">
        <w:t>Ирина</w:t>
      </w:r>
      <w:r>
        <w:tab/>
      </w:r>
      <w:r>
        <w:tab/>
      </w:r>
      <w:r w:rsidRPr="004C6C13">
        <w:t xml:space="preserve">лесь </w:t>
      </w:r>
      <w:r>
        <w:tab/>
      </w:r>
      <w:r w:rsidRPr="004C6C13">
        <w:t>стакан</w:t>
      </w:r>
      <w:r>
        <w:tab/>
      </w:r>
      <w:r w:rsidRPr="004C6C13">
        <w:t>зе.</w:t>
      </w:r>
    </w:p>
    <w:p w14:paraId="4265FFEF" w14:textId="26D09922" w:rsidR="004C6C13" w:rsidRDefault="004C6C13" w:rsidP="004C6C13">
      <w:pPr>
        <w:pStyle w:val="Listenabsatz"/>
        <w:rPr>
          <w:lang w:val="fi-FI"/>
        </w:rPr>
      </w:pPr>
      <w:r w:rsidRPr="004C6C13">
        <w:rPr>
          <w:lang w:val="fi-FI"/>
        </w:rPr>
        <w:t>Mon</w:t>
      </w:r>
      <w:r w:rsidRPr="004C6C13">
        <w:rPr>
          <w:lang w:val="fi-FI"/>
        </w:rPr>
        <w:tab/>
        <w:t>tolon</w:t>
      </w:r>
      <w:r w:rsidRPr="004C6C13">
        <w:rPr>
          <w:lang w:val="fi-FI"/>
        </w:rPr>
        <w:tab/>
      </w:r>
      <w:r w:rsidRPr="004C6C13">
        <w:rPr>
          <w:lang w:val="fi-FI"/>
        </w:rPr>
        <w:tab/>
        <w:t xml:space="preserve">kur - </w:t>
      </w:r>
      <w:r w:rsidRPr="004C6C13">
        <w:rPr>
          <w:lang w:val="fi-FI"/>
        </w:rPr>
        <w:tab/>
        <w:t>i</w:t>
      </w:r>
      <w:r w:rsidRPr="004C6C13">
        <w:rPr>
          <w:lang w:val="fi-FI"/>
        </w:rPr>
        <w:tab/>
        <w:t>Irina</w:t>
      </w:r>
      <w:r w:rsidRPr="004C6C13">
        <w:rPr>
          <w:lang w:val="fi-FI"/>
        </w:rPr>
        <w:tab/>
      </w:r>
      <w:r w:rsidRPr="004C6C13">
        <w:rPr>
          <w:lang w:val="fi-FI"/>
        </w:rPr>
        <w:tab/>
        <w:t>le</w:t>
      </w:r>
      <w:r w:rsidRPr="006A70B5">
        <w:rPr>
          <w:lang w:val="fi-FI"/>
        </w:rPr>
        <w:t>ś</w:t>
      </w:r>
      <w:r>
        <w:rPr>
          <w:lang w:val="fi-FI"/>
        </w:rPr>
        <w:tab/>
        <w:t xml:space="preserve">stakan - </w:t>
      </w:r>
      <w:r>
        <w:rPr>
          <w:lang w:val="fi-FI"/>
        </w:rPr>
        <w:tab/>
        <w:t>ze.</w:t>
      </w:r>
    </w:p>
    <w:p w14:paraId="2F5891FD" w14:textId="29B95170" w:rsidR="0030008F" w:rsidRDefault="004C6C13" w:rsidP="0030008F">
      <w:pPr>
        <w:pStyle w:val="Listenabsatz"/>
      </w:pPr>
      <w:r w:rsidRPr="004C6C13">
        <w:t xml:space="preserve">Ich </w:t>
      </w:r>
      <w:r w:rsidRPr="004C6C13">
        <w:tab/>
        <w:t>gestern</w:t>
      </w:r>
      <w:r w:rsidRPr="004C6C13">
        <w:tab/>
        <w:t>borgen – PST.1S</w:t>
      </w:r>
      <w:r>
        <w:t xml:space="preserve">G Irina - </w:t>
      </w:r>
      <w:r>
        <w:tab/>
        <w:t>ABL</w:t>
      </w:r>
      <w:r>
        <w:tab/>
        <w:t>Glas -</w:t>
      </w:r>
      <w:r>
        <w:tab/>
      </w:r>
      <w:r>
        <w:tab/>
        <w:t>ACC.3SG</w:t>
      </w:r>
    </w:p>
    <w:p w14:paraId="5BAC11D2" w14:textId="0A239FD2" w:rsidR="0030008F" w:rsidRDefault="0030008F" w:rsidP="0030008F">
      <w:r>
        <w:t>„Gestern borgte ich Nastyas Glas.“</w:t>
      </w:r>
    </w:p>
    <w:p w14:paraId="6C4EA2BC" w14:textId="77777777" w:rsidR="0030008F" w:rsidRDefault="0030008F" w:rsidP="0030008F"/>
    <w:p w14:paraId="085F0BFF" w14:textId="2F50C4B8" w:rsidR="0030008F" w:rsidRDefault="0030008F" w:rsidP="0030008F">
      <w:pPr>
        <w:rPr>
          <w:lang w:val="en-IN"/>
        </w:rPr>
      </w:pPr>
      <w:r w:rsidRPr="0030008F">
        <w:rPr>
          <w:lang w:val="en-IN"/>
        </w:rPr>
        <w:t>Udmurtisch besitzt eine Eigenheit in der Possessivmarkierung: „In Udmurt, certain nouns denoting body parts, kinship terms, or abstract concepts are marked by a possessive suffix containing the vowel -y as opposed to the canonic marker including the vowel -e</w:t>
      </w:r>
      <w:r>
        <w:rPr>
          <w:lang w:val="en-IN"/>
        </w:rPr>
        <w:t>.” (Gulyás</w:t>
      </w:r>
      <w:r w:rsidR="003A59D3">
        <w:rPr>
          <w:lang w:val="en-IN"/>
        </w:rPr>
        <w:t xml:space="preserve">, </w:t>
      </w:r>
      <w:r>
        <w:rPr>
          <w:lang w:val="en-IN"/>
        </w:rPr>
        <w:t>2019)</w:t>
      </w:r>
    </w:p>
    <w:p w14:paraId="2B6EAF22" w14:textId="405F342F" w:rsidR="0030008F" w:rsidRDefault="00E74A4A" w:rsidP="0030008F">
      <w:pPr>
        <w:pStyle w:val="Listenabsatz"/>
        <w:numPr>
          <w:ilvl w:val="0"/>
          <w:numId w:val="4"/>
        </w:numPr>
        <w:rPr>
          <w:lang w:val="en-IN"/>
        </w:rPr>
      </w:pPr>
      <w:r w:rsidRPr="00E74A4A">
        <w:rPr>
          <w:lang w:val="en-IN"/>
        </w:rPr>
        <w:t>Ольга</w:t>
      </w:r>
      <w:r>
        <w:rPr>
          <w:lang w:val="en-IN"/>
        </w:rPr>
        <w:tab/>
      </w:r>
      <w:r w:rsidRPr="00E74A4A">
        <w:rPr>
          <w:lang w:val="en-IN"/>
        </w:rPr>
        <w:t xml:space="preserve">лэн </w:t>
      </w:r>
      <w:r>
        <w:rPr>
          <w:lang w:val="en-IN"/>
        </w:rPr>
        <w:tab/>
      </w:r>
      <w:r>
        <w:rPr>
          <w:lang w:val="en-IN"/>
        </w:rPr>
        <w:tab/>
      </w:r>
      <w:r w:rsidRPr="00E74A4A">
        <w:rPr>
          <w:lang w:val="en-IN"/>
        </w:rPr>
        <w:t xml:space="preserve">одиг </w:t>
      </w:r>
      <w:r>
        <w:rPr>
          <w:lang w:val="en-IN"/>
        </w:rPr>
        <w:tab/>
      </w:r>
      <w:r>
        <w:rPr>
          <w:lang w:val="en-IN"/>
        </w:rPr>
        <w:tab/>
      </w:r>
      <w:r w:rsidRPr="00E74A4A">
        <w:rPr>
          <w:lang w:val="en-IN"/>
        </w:rPr>
        <w:t>ки</w:t>
      </w:r>
      <w:r>
        <w:rPr>
          <w:lang w:val="en-IN"/>
        </w:rPr>
        <w:tab/>
      </w:r>
      <w:r>
        <w:rPr>
          <w:lang w:val="en-IN"/>
        </w:rPr>
        <w:tab/>
      </w:r>
      <w:r w:rsidRPr="00E74A4A">
        <w:rPr>
          <w:lang w:val="en-IN"/>
        </w:rPr>
        <w:t xml:space="preserve">ӥз </w:t>
      </w:r>
      <w:r>
        <w:rPr>
          <w:lang w:val="en-IN"/>
        </w:rPr>
        <w:tab/>
      </w:r>
      <w:r>
        <w:rPr>
          <w:lang w:val="en-IN"/>
        </w:rPr>
        <w:tab/>
      </w:r>
      <w:r>
        <w:rPr>
          <w:lang w:val="en-IN"/>
        </w:rPr>
        <w:tab/>
      </w:r>
      <w:r w:rsidRPr="00E74A4A">
        <w:rPr>
          <w:lang w:val="en-IN"/>
        </w:rPr>
        <w:t>вань.</w:t>
      </w:r>
    </w:p>
    <w:p w14:paraId="0543CA0E" w14:textId="77777777" w:rsidR="00E74A4A" w:rsidRPr="0008212D" w:rsidRDefault="00E74A4A" w:rsidP="00E74A4A">
      <w:pPr>
        <w:pStyle w:val="Listenabsatz"/>
        <w:rPr>
          <w:lang w:val="en-IN"/>
        </w:rPr>
      </w:pPr>
      <w:r w:rsidRPr="0008212D">
        <w:rPr>
          <w:lang w:val="en-IN"/>
        </w:rPr>
        <w:t>Olga -</w:t>
      </w:r>
      <w:r w:rsidRPr="0008212D">
        <w:rPr>
          <w:lang w:val="en-IN"/>
        </w:rPr>
        <w:tab/>
        <w:t>len</w:t>
      </w:r>
      <w:r w:rsidRPr="0008212D">
        <w:rPr>
          <w:lang w:val="en-IN"/>
        </w:rPr>
        <w:tab/>
      </w:r>
      <w:r w:rsidRPr="0008212D">
        <w:rPr>
          <w:lang w:val="en-IN"/>
        </w:rPr>
        <w:tab/>
        <w:t>odig</w:t>
      </w:r>
      <w:r w:rsidRPr="0008212D">
        <w:rPr>
          <w:lang w:val="en-IN"/>
        </w:rPr>
        <w:tab/>
      </w:r>
      <w:r w:rsidRPr="0008212D">
        <w:rPr>
          <w:lang w:val="en-IN"/>
        </w:rPr>
        <w:tab/>
        <w:t>ki -</w:t>
      </w:r>
      <w:r w:rsidRPr="0008212D">
        <w:rPr>
          <w:lang w:val="en-IN"/>
        </w:rPr>
        <w:tab/>
      </w:r>
      <w:r w:rsidRPr="0008212D">
        <w:rPr>
          <w:lang w:val="en-IN"/>
        </w:rPr>
        <w:tab/>
        <w:t>yz</w:t>
      </w:r>
      <w:r w:rsidRPr="0008212D">
        <w:rPr>
          <w:lang w:val="en-IN"/>
        </w:rPr>
        <w:tab/>
      </w:r>
      <w:r w:rsidRPr="0008212D">
        <w:rPr>
          <w:lang w:val="en-IN"/>
        </w:rPr>
        <w:tab/>
      </w:r>
      <w:r w:rsidRPr="0008212D">
        <w:rPr>
          <w:lang w:val="en-IN"/>
        </w:rPr>
        <w:tab/>
        <w:t>vań.</w:t>
      </w:r>
      <w:r w:rsidRPr="0008212D">
        <w:rPr>
          <w:lang w:val="en-IN"/>
        </w:rPr>
        <w:tab/>
      </w:r>
    </w:p>
    <w:p w14:paraId="6FC9AA9C" w14:textId="3DE7EB89" w:rsidR="00E74A4A" w:rsidRDefault="00E74A4A" w:rsidP="00E74A4A">
      <w:pPr>
        <w:pStyle w:val="Listenabsatz"/>
        <w:rPr>
          <w:lang w:val="en-IN"/>
        </w:rPr>
      </w:pPr>
      <w:r w:rsidRPr="00E74A4A">
        <w:rPr>
          <w:lang w:val="en-IN"/>
        </w:rPr>
        <w:t>Olga - GEN</w:t>
      </w:r>
      <w:r w:rsidRPr="00E74A4A">
        <w:rPr>
          <w:lang w:val="en-IN"/>
        </w:rPr>
        <w:tab/>
      </w:r>
      <w:r w:rsidRPr="00E74A4A">
        <w:rPr>
          <w:lang w:val="en-IN"/>
        </w:rPr>
        <w:tab/>
        <w:t>NUM.eins</w:t>
      </w:r>
      <w:r w:rsidRPr="00E74A4A">
        <w:rPr>
          <w:lang w:val="en-IN"/>
        </w:rPr>
        <w:tab/>
        <w:t>Hand -</w:t>
      </w:r>
      <w:r w:rsidRPr="00E74A4A">
        <w:rPr>
          <w:lang w:val="en-IN"/>
        </w:rPr>
        <w:tab/>
      </w:r>
      <w:r w:rsidRPr="00E74A4A">
        <w:rPr>
          <w:lang w:val="en-IN"/>
        </w:rPr>
        <w:tab/>
        <w:t>POSS.3SG</w:t>
      </w:r>
      <w:r w:rsidRPr="00E74A4A">
        <w:rPr>
          <w:lang w:val="en-IN"/>
        </w:rPr>
        <w:tab/>
      </w:r>
      <w:r w:rsidRPr="00E74A4A">
        <w:rPr>
          <w:lang w:val="en-IN"/>
        </w:rPr>
        <w:tab/>
        <w:t>COP.PRSO</w:t>
      </w:r>
    </w:p>
    <w:p w14:paraId="04461196" w14:textId="79666596" w:rsidR="00E74A4A" w:rsidRDefault="00E74A4A" w:rsidP="00E74A4A">
      <w:r>
        <w:t>„Olga hat eine Hand.“</w:t>
      </w:r>
    </w:p>
    <w:p w14:paraId="7980052F" w14:textId="77777777" w:rsidR="00C7306F" w:rsidRDefault="00C7306F" w:rsidP="00E74A4A">
      <w:pPr>
        <w:rPr>
          <w:i/>
          <w:iCs/>
        </w:rPr>
      </w:pPr>
    </w:p>
    <w:p w14:paraId="1024F6E2" w14:textId="77777777" w:rsidR="00C7306F" w:rsidRDefault="00C7306F" w:rsidP="00E74A4A">
      <w:pPr>
        <w:rPr>
          <w:i/>
          <w:iCs/>
        </w:rPr>
      </w:pPr>
    </w:p>
    <w:p w14:paraId="2F4C07B9" w14:textId="3F53E27F" w:rsidR="00683D97" w:rsidRDefault="00683D97" w:rsidP="00E74A4A">
      <w:pPr>
        <w:rPr>
          <w:i/>
          <w:iCs/>
        </w:rPr>
      </w:pPr>
      <w:r>
        <w:rPr>
          <w:i/>
          <w:iCs/>
        </w:rPr>
        <w:lastRenderedPageBreak/>
        <w:t>Komi-Syrjänisch</w:t>
      </w:r>
    </w:p>
    <w:p w14:paraId="5D397A83" w14:textId="697E6DE6" w:rsidR="00683D97" w:rsidRDefault="00683D97" w:rsidP="00E74A4A">
      <w:r>
        <w:t xml:space="preserve">Aus Gründen der Spärlichkeit an Informationen soll hier über das Komi-Syrjänische nur gesagt werden, dass </w:t>
      </w:r>
      <w:r w:rsidR="00B87935">
        <w:t>die Possession ähnlich wie bei dem Komi-Permjakischen funktioniert:</w:t>
      </w:r>
    </w:p>
    <w:p w14:paraId="70AB9E6B" w14:textId="46158F78" w:rsidR="00683D97" w:rsidRDefault="00683D97" w:rsidP="00683D97"/>
    <w:p w14:paraId="027D240B" w14:textId="218843EF" w:rsidR="00683D97" w:rsidRDefault="00683D97" w:rsidP="00683D97">
      <w:pPr>
        <w:pStyle w:val="Listenabsatz"/>
        <w:numPr>
          <w:ilvl w:val="0"/>
          <w:numId w:val="4"/>
        </w:numPr>
      </w:pPr>
      <w:r w:rsidRPr="00683D97">
        <w:t>Морт</w:t>
      </w:r>
      <w:r>
        <w:tab/>
      </w:r>
      <w:r>
        <w:tab/>
      </w:r>
      <w:r>
        <w:tab/>
      </w:r>
      <w:r>
        <w:tab/>
      </w:r>
      <w:r w:rsidRPr="00683D97">
        <w:t xml:space="preserve">лöн </w:t>
      </w:r>
      <w:r>
        <w:tab/>
      </w:r>
      <w:r>
        <w:tab/>
      </w:r>
      <w:r>
        <w:tab/>
      </w:r>
      <w:r w:rsidRPr="00683D97">
        <w:t>ки.</w:t>
      </w:r>
    </w:p>
    <w:p w14:paraId="58EAD794" w14:textId="17D4450A" w:rsidR="00683D97" w:rsidRDefault="00683D97" w:rsidP="00683D97">
      <w:pPr>
        <w:pStyle w:val="Listenabsatz"/>
      </w:pPr>
      <w:r>
        <w:t>Mort -</w:t>
      </w:r>
      <w:r>
        <w:tab/>
      </w:r>
      <w:r>
        <w:tab/>
      </w:r>
      <w:r>
        <w:tab/>
      </w:r>
      <w:r>
        <w:tab/>
        <w:t>lön</w:t>
      </w:r>
      <w:r>
        <w:tab/>
      </w:r>
      <w:r>
        <w:tab/>
      </w:r>
      <w:r>
        <w:tab/>
        <w:t>ki.</w:t>
      </w:r>
    </w:p>
    <w:p w14:paraId="55F2FAF4" w14:textId="39E0CBFB" w:rsidR="00683D97" w:rsidRDefault="00683D97" w:rsidP="00683D97">
      <w:pPr>
        <w:pStyle w:val="Listenabsatz"/>
      </w:pPr>
      <w:r>
        <w:t>Mensch.NOM -</w:t>
      </w:r>
      <w:r>
        <w:tab/>
      </w:r>
      <w:r>
        <w:tab/>
        <w:t>GEN</w:t>
      </w:r>
      <w:r>
        <w:tab/>
      </w:r>
      <w:r>
        <w:tab/>
      </w:r>
      <w:r>
        <w:tab/>
        <w:t>Hand.NOM.SG</w:t>
      </w:r>
    </w:p>
    <w:p w14:paraId="565FD65E" w14:textId="175C101A" w:rsidR="00683D97" w:rsidRDefault="00683D97" w:rsidP="00683D97">
      <w:r>
        <w:t>„Der Mensch hat eine Hand.“</w:t>
      </w:r>
    </w:p>
    <w:p w14:paraId="0F8061A6" w14:textId="2045ED11" w:rsidR="00683D97" w:rsidRDefault="00683D97" w:rsidP="00683D97">
      <w:r>
        <w:t>(vgl. Von der Gabelentz</w:t>
      </w:r>
      <w:r w:rsidR="006A5A04">
        <w:t>,</w:t>
      </w:r>
      <w:r>
        <w:t xml:space="preserve"> 1841)</w:t>
      </w:r>
    </w:p>
    <w:p w14:paraId="1366D462" w14:textId="744363B5" w:rsidR="00A41427" w:rsidRDefault="00A41427" w:rsidP="00683D97">
      <w:r>
        <w:t xml:space="preserve">Wenn man Wiedemann (1884) glauben schenkt, dann handelt es sich nicht um einen eigentlichen Genitiv mit </w:t>
      </w:r>
      <w:r>
        <w:rPr>
          <w:i/>
          <w:iCs/>
        </w:rPr>
        <w:t>-lön</w:t>
      </w:r>
      <w:r>
        <w:t xml:space="preserve"> , sondern eher einen Allativ, der also das Nahe Sein an etwas Bestimmten ausdrückt. </w:t>
      </w:r>
    </w:p>
    <w:p w14:paraId="52A96ED3" w14:textId="7C49C7C0" w:rsidR="00A41427" w:rsidRDefault="00A41427" w:rsidP="00683D97">
      <w:r>
        <w:t>Dies kann vermutlich auf die Tendenz früher Grammatiker geschoben werden, die jeder Sprache die lateinische Grammatik aufzwingen wollten (elizitiert: Jeremy Br</w:t>
      </w:r>
      <w:r w:rsidR="003A59D3">
        <w:t>a</w:t>
      </w:r>
      <w:r>
        <w:t>dley).</w:t>
      </w:r>
    </w:p>
    <w:p w14:paraId="7A939D18" w14:textId="23A8D8A6" w:rsidR="00A41427" w:rsidRDefault="00A41427" w:rsidP="00683D97">
      <w:r>
        <w:t>Laut Wiedemann</w:t>
      </w:r>
      <w:r w:rsidR="00B87935">
        <w:t xml:space="preserve"> (im Original Finno-ugrischen Transkript)</w:t>
      </w:r>
      <w:r>
        <w:t>:</w:t>
      </w:r>
    </w:p>
    <w:p w14:paraId="7199949A" w14:textId="26E40612" w:rsidR="00A41427" w:rsidRDefault="00A41427" w:rsidP="00B87935">
      <w:pPr>
        <w:pStyle w:val="Listenabsatz"/>
        <w:numPr>
          <w:ilvl w:val="0"/>
          <w:numId w:val="4"/>
        </w:numPr>
      </w:pPr>
      <w:r>
        <w:t>Rut</w:t>
      </w:r>
      <w:r w:rsidRPr="00A41427">
        <w:t>š́</w:t>
      </w:r>
      <w:r>
        <w:t>jas</w:t>
      </w:r>
      <w:r w:rsidR="00B87935">
        <w:tab/>
      </w:r>
      <w:r w:rsidR="00B87935">
        <w:tab/>
      </w:r>
      <w:r>
        <w:t xml:space="preserve">lön </w:t>
      </w:r>
      <w:r w:rsidR="00B87935">
        <w:tab/>
      </w:r>
      <w:r w:rsidR="00B87935">
        <w:tab/>
      </w:r>
      <w:r>
        <w:t xml:space="preserve">em </w:t>
      </w:r>
      <w:r w:rsidR="00B87935">
        <w:tab/>
      </w:r>
      <w:r w:rsidR="00B87935">
        <w:tab/>
      </w:r>
      <w:r w:rsidR="00B87935">
        <w:tab/>
      </w:r>
      <w:r>
        <w:t>gujas.</w:t>
      </w:r>
    </w:p>
    <w:p w14:paraId="1DCD3CDC" w14:textId="039FDCBE" w:rsidR="00B87935" w:rsidRPr="00B87935" w:rsidRDefault="00B87935" w:rsidP="00B87935">
      <w:pPr>
        <w:ind w:firstLine="708"/>
        <w:rPr>
          <w:lang w:val="en-IN"/>
        </w:rPr>
      </w:pPr>
      <w:r w:rsidRPr="00B87935">
        <w:rPr>
          <w:lang w:val="en-IN"/>
        </w:rPr>
        <w:t>Fuchs.PL -</w:t>
      </w:r>
      <w:r w:rsidRPr="00B87935">
        <w:rPr>
          <w:lang w:val="en-IN"/>
        </w:rPr>
        <w:tab/>
      </w:r>
      <w:r w:rsidRPr="00B87935">
        <w:rPr>
          <w:lang w:val="en-IN"/>
        </w:rPr>
        <w:tab/>
        <w:t>ADE</w:t>
      </w:r>
      <w:r w:rsidRPr="00B87935">
        <w:rPr>
          <w:lang w:val="en-IN"/>
        </w:rPr>
        <w:tab/>
      </w:r>
      <w:r w:rsidRPr="00B87935">
        <w:rPr>
          <w:lang w:val="en-IN"/>
        </w:rPr>
        <w:tab/>
        <w:t>CO</w:t>
      </w:r>
      <w:r>
        <w:rPr>
          <w:lang w:val="en-IN"/>
        </w:rPr>
        <w:t>P.PRS</w:t>
      </w:r>
      <w:r w:rsidRPr="00B87935">
        <w:rPr>
          <w:lang w:val="en-IN"/>
        </w:rPr>
        <w:tab/>
      </w:r>
      <w:r w:rsidRPr="00B87935">
        <w:rPr>
          <w:lang w:val="en-IN"/>
        </w:rPr>
        <w:tab/>
        <w:t>Höhle.PL</w:t>
      </w:r>
    </w:p>
    <w:p w14:paraId="3F85EEC7" w14:textId="27804B2A" w:rsidR="00B87935" w:rsidRDefault="00B87935" w:rsidP="00B87935">
      <w:r>
        <w:t>„Füchse haben Höhlen.“</w:t>
      </w:r>
    </w:p>
    <w:p w14:paraId="14D88846" w14:textId="77777777" w:rsidR="00B87935" w:rsidRDefault="00B87935" w:rsidP="00B87935">
      <w:pPr>
        <w:rPr>
          <w:u w:val="single"/>
        </w:rPr>
      </w:pPr>
    </w:p>
    <w:p w14:paraId="5F8125D2" w14:textId="7BC396F7" w:rsidR="0008212D" w:rsidRPr="00D63768" w:rsidRDefault="0008212D" w:rsidP="00D63768">
      <w:pPr>
        <w:pStyle w:val="Listenabsatz"/>
        <w:numPr>
          <w:ilvl w:val="1"/>
          <w:numId w:val="6"/>
        </w:numPr>
        <w:rPr>
          <w:u w:val="single"/>
        </w:rPr>
      </w:pPr>
      <w:r w:rsidRPr="00D63768">
        <w:rPr>
          <w:u w:val="single"/>
        </w:rPr>
        <w:t>Attributive Possession im Udmurtischen</w:t>
      </w:r>
    </w:p>
    <w:p w14:paraId="46B73CED" w14:textId="5EB1015F" w:rsidR="00C90E62" w:rsidRPr="00C90E62" w:rsidRDefault="00C90E62" w:rsidP="00B87935">
      <w:r w:rsidRPr="00C90E62">
        <w:t>Attributive Possession hat einen stärke</w:t>
      </w:r>
      <w:r>
        <w:t xml:space="preserve">ren Bezug auf „Gehören“, während der „echte Besitz“ in die Prädikative Possession </w:t>
      </w:r>
      <w:r w:rsidR="00D10081">
        <w:t>regiert (vgl. Edygarova</w:t>
      </w:r>
      <w:r w:rsidR="00C7306F">
        <w:t xml:space="preserve">, </w:t>
      </w:r>
      <w:r w:rsidR="00D10081">
        <w:t>2019).</w:t>
      </w:r>
    </w:p>
    <w:p w14:paraId="1D0AFA0E" w14:textId="4F5FBEFC" w:rsidR="0008212D" w:rsidRDefault="0008212D" w:rsidP="00B87935">
      <w:r w:rsidRPr="0008212D">
        <w:t xml:space="preserve">Für die Attributive Possession im </w:t>
      </w:r>
      <w:r>
        <w:t>Udmurtischen nennt Edygarova (2019) zwei traditionelle Möglichkeiten:</w:t>
      </w:r>
    </w:p>
    <w:p w14:paraId="4272C7D2" w14:textId="2978FB8B" w:rsidR="0008212D" w:rsidRDefault="0008212D" w:rsidP="00B87935">
      <w:r>
        <w:t>Die einfache Aneinanderreihung des Possessors im Nominativ und des Possessums ohne nötige Suffixe:</w:t>
      </w:r>
    </w:p>
    <w:p w14:paraId="3FA12D38" w14:textId="77777777" w:rsidR="00C7306F" w:rsidRDefault="00C7306F" w:rsidP="00B87935">
      <w:pPr>
        <w:rPr>
          <w:i/>
          <w:iCs/>
        </w:rPr>
      </w:pPr>
    </w:p>
    <w:p w14:paraId="37382BBC" w14:textId="478E7812" w:rsidR="003D600A" w:rsidRPr="003D600A" w:rsidRDefault="003D600A" w:rsidP="00B87935">
      <w:r>
        <w:rPr>
          <w:i/>
          <w:iCs/>
        </w:rPr>
        <w:t>Parataxis</w:t>
      </w:r>
    </w:p>
    <w:p w14:paraId="1BB56695" w14:textId="2529D1D3" w:rsidR="0008212D" w:rsidRDefault="00C57297" w:rsidP="0008212D">
      <w:pPr>
        <w:pStyle w:val="Listenabsatz"/>
        <w:numPr>
          <w:ilvl w:val="0"/>
          <w:numId w:val="4"/>
        </w:numPr>
      </w:pPr>
      <w:r>
        <w:t xml:space="preserve"> </w:t>
      </w:r>
      <w:r w:rsidRPr="00C57297">
        <w:t xml:space="preserve">корка </w:t>
      </w:r>
      <w:r>
        <w:tab/>
      </w:r>
      <w:r>
        <w:tab/>
      </w:r>
      <w:r w:rsidRPr="00C57297">
        <w:t>öс</w:t>
      </w:r>
      <w:r>
        <w:t>.</w:t>
      </w:r>
    </w:p>
    <w:p w14:paraId="0F2570DD" w14:textId="7E5A2AC9" w:rsidR="00C57297" w:rsidRDefault="00C57297" w:rsidP="00C57297">
      <w:pPr>
        <w:pStyle w:val="Listenabsatz"/>
      </w:pPr>
      <w:r>
        <w:t xml:space="preserve">Korka </w:t>
      </w:r>
      <w:r>
        <w:tab/>
      </w:r>
      <w:r>
        <w:tab/>
      </w:r>
      <w:r>
        <w:tab/>
        <w:t>ös.</w:t>
      </w:r>
    </w:p>
    <w:p w14:paraId="7C68B68D" w14:textId="3BA507C6" w:rsidR="00C57297" w:rsidRDefault="00C57297" w:rsidP="00C57297">
      <w:pPr>
        <w:pStyle w:val="Listenabsatz"/>
      </w:pPr>
      <w:r>
        <w:t>Haus.NOM</w:t>
      </w:r>
      <w:r>
        <w:tab/>
      </w:r>
      <w:r>
        <w:tab/>
        <w:t>Tür.NOM</w:t>
      </w:r>
    </w:p>
    <w:p w14:paraId="2DC49F7B" w14:textId="1EF115B5" w:rsidR="00C57297" w:rsidRDefault="00C57297" w:rsidP="00C57297">
      <w:r>
        <w:lastRenderedPageBreak/>
        <w:t>„Die Tür des Hauses“</w:t>
      </w:r>
    </w:p>
    <w:p w14:paraId="768802FB" w14:textId="385523ED" w:rsidR="00C57297" w:rsidRDefault="00C57297" w:rsidP="00C57297">
      <w:r>
        <w:t>Die zweite Möglichkeit bilden die bereits oben erwähnten Varianten aus der Prädikativen Possession nur ohne Copula. Diese Konstruktion resultiert in einem sehr ähnlichen Ergebnis, nur nicht als Satz, sondern Besitzphrase</w:t>
      </w:r>
      <w:r w:rsidR="003D600A">
        <w:t>:</w:t>
      </w:r>
    </w:p>
    <w:p w14:paraId="584C3A62" w14:textId="56414F1C" w:rsidR="003D600A" w:rsidRPr="003D600A" w:rsidRDefault="003D600A" w:rsidP="00C57297">
      <w:pPr>
        <w:rPr>
          <w:i/>
          <w:iCs/>
        </w:rPr>
      </w:pPr>
      <w:r>
        <w:rPr>
          <w:i/>
          <w:iCs/>
        </w:rPr>
        <w:t>Agreement</w:t>
      </w:r>
    </w:p>
    <w:p w14:paraId="4895A5D6" w14:textId="13B32E8F" w:rsidR="00C57297" w:rsidRDefault="00C57297" w:rsidP="00C57297">
      <w:pPr>
        <w:pStyle w:val="Listenabsatz"/>
        <w:numPr>
          <w:ilvl w:val="0"/>
          <w:numId w:val="4"/>
        </w:numPr>
      </w:pPr>
      <w:r>
        <w:t xml:space="preserve"> </w:t>
      </w:r>
      <w:r w:rsidRPr="00C57297">
        <w:t>Со</w:t>
      </w:r>
      <w:r>
        <w:tab/>
      </w:r>
      <w:r>
        <w:tab/>
      </w:r>
      <w:r>
        <w:tab/>
      </w:r>
      <w:r w:rsidRPr="00C57297">
        <w:t xml:space="preserve">лен </w:t>
      </w:r>
      <w:r>
        <w:tab/>
      </w:r>
      <w:r>
        <w:tab/>
      </w:r>
      <w:r>
        <w:tab/>
      </w:r>
      <w:r w:rsidRPr="00C57297">
        <w:t>е</w:t>
      </w:r>
      <w:r>
        <w:t>c</w:t>
      </w:r>
      <w:r w:rsidR="00CC1355" w:rsidRPr="00CC1355">
        <w:t>ь</w:t>
      </w:r>
      <w:r>
        <w:tab/>
      </w:r>
      <w:r>
        <w:tab/>
      </w:r>
      <w:r>
        <w:tab/>
      </w:r>
      <w:r w:rsidR="00CC1355">
        <w:tab/>
      </w:r>
      <w:r w:rsidRPr="00C57297">
        <w:t>ез.</w:t>
      </w:r>
    </w:p>
    <w:p w14:paraId="37ED29ED" w14:textId="77777777" w:rsidR="00C57297" w:rsidRDefault="00C57297" w:rsidP="00C57297">
      <w:pPr>
        <w:pStyle w:val="Listenabsatz"/>
        <w:rPr>
          <w:lang w:val="fi-FI"/>
        </w:rPr>
      </w:pPr>
      <w:r>
        <w:t xml:space="preserve">So - </w:t>
      </w:r>
      <w:r>
        <w:tab/>
      </w:r>
      <w:r>
        <w:tab/>
      </w:r>
      <w:r>
        <w:tab/>
        <w:t>len</w:t>
      </w:r>
      <w:r>
        <w:tab/>
      </w:r>
      <w:r>
        <w:tab/>
      </w:r>
      <w:r>
        <w:tab/>
        <w:t>e</w:t>
      </w:r>
      <w:r w:rsidRPr="006A70B5">
        <w:rPr>
          <w:lang w:val="fi-FI"/>
        </w:rPr>
        <w:t>ś</w:t>
      </w:r>
      <w:r>
        <w:rPr>
          <w:lang w:val="fi-FI"/>
        </w:rPr>
        <w:t xml:space="preserve"> - </w:t>
      </w:r>
      <w:r>
        <w:rPr>
          <w:lang w:val="fi-FI"/>
        </w:rPr>
        <w:tab/>
      </w:r>
      <w:r>
        <w:rPr>
          <w:lang w:val="fi-FI"/>
        </w:rPr>
        <w:tab/>
      </w:r>
      <w:r>
        <w:rPr>
          <w:lang w:val="fi-FI"/>
        </w:rPr>
        <w:tab/>
      </w:r>
      <w:r>
        <w:rPr>
          <w:lang w:val="fi-FI"/>
        </w:rPr>
        <w:tab/>
        <w:t>ez.</w:t>
      </w:r>
    </w:p>
    <w:p w14:paraId="3C181292" w14:textId="77777777" w:rsidR="00C57297" w:rsidRDefault="00C57297" w:rsidP="00C57297">
      <w:pPr>
        <w:pStyle w:val="Listenabsatz"/>
      </w:pPr>
      <w:r w:rsidRPr="00C57297">
        <w:t>PP.3SG</w:t>
      </w:r>
      <w:r w:rsidRPr="00C57297">
        <w:tab/>
      </w:r>
      <w:r w:rsidRPr="00C57297">
        <w:tab/>
        <w:t>GEN</w:t>
      </w:r>
      <w:r w:rsidRPr="00C57297">
        <w:tab/>
      </w:r>
      <w:r w:rsidRPr="00C57297">
        <w:tab/>
      </w:r>
      <w:r w:rsidRPr="00C57297">
        <w:tab/>
        <w:t>Freund</w:t>
      </w:r>
      <w:r w:rsidRPr="00C57297">
        <w:tab/>
      </w:r>
      <w:r w:rsidRPr="00C57297">
        <w:tab/>
      </w:r>
      <w:r w:rsidRPr="00C57297">
        <w:tab/>
        <w:t>P</w:t>
      </w:r>
      <w:r>
        <w:t>OSS.3S</w:t>
      </w:r>
    </w:p>
    <w:p w14:paraId="2C79A7AB" w14:textId="77777777" w:rsidR="00C57297" w:rsidRDefault="00C57297" w:rsidP="00C57297">
      <w:r>
        <w:t>„Sein Freund“ (oder natürlich auch „ihre Freundin“ etc.)</w:t>
      </w:r>
      <w:r w:rsidRPr="00C57297">
        <w:tab/>
      </w:r>
      <w:r w:rsidRPr="00C57297">
        <w:tab/>
      </w:r>
    </w:p>
    <w:p w14:paraId="7FFCC50C" w14:textId="77777777" w:rsidR="00C57297" w:rsidRDefault="00C57297" w:rsidP="00C57297"/>
    <w:p w14:paraId="2A058A7E" w14:textId="5396D1D0" w:rsidR="00C57297" w:rsidRDefault="00285172" w:rsidP="00CC1355">
      <w:pPr>
        <w:pStyle w:val="Listenabsatz"/>
        <w:numPr>
          <w:ilvl w:val="0"/>
          <w:numId w:val="4"/>
        </w:numPr>
      </w:pPr>
      <w:r>
        <w:t xml:space="preserve"> </w:t>
      </w:r>
      <w:r w:rsidR="00CC1355" w:rsidRPr="00CC1355">
        <w:t>Со</w:t>
      </w:r>
      <w:r w:rsidR="00CC1355">
        <w:tab/>
      </w:r>
      <w:r w:rsidR="00CC1355">
        <w:tab/>
      </w:r>
      <w:r w:rsidR="00CC1355">
        <w:tab/>
      </w:r>
      <w:r w:rsidR="00CC1355" w:rsidRPr="00CC1355">
        <w:t xml:space="preserve">лесь </w:t>
      </w:r>
      <w:r w:rsidR="00CC1355">
        <w:tab/>
      </w:r>
      <w:r w:rsidR="00CC1355">
        <w:tab/>
      </w:r>
      <w:r w:rsidR="00CC1355" w:rsidRPr="00CC1355">
        <w:t>есь</w:t>
      </w:r>
      <w:r w:rsidR="00CC1355">
        <w:tab/>
        <w:t>c</w:t>
      </w:r>
      <w:r w:rsidR="00CC1355">
        <w:tab/>
      </w:r>
      <w:r w:rsidR="00CC1355" w:rsidRPr="00CC1355">
        <w:t xml:space="preserve">е </w:t>
      </w:r>
      <w:r w:rsidR="00CC1355">
        <w:tab/>
      </w:r>
      <w:r w:rsidR="00CC1355" w:rsidRPr="00CC1355">
        <w:t>аззь</w:t>
      </w:r>
      <w:r w:rsidR="00CC1355">
        <w:tab/>
      </w:r>
      <w:r w:rsidR="00CC1355">
        <w:tab/>
      </w:r>
      <w:r w:rsidR="00CC1355" w:rsidRPr="00CC1355">
        <w:t>иско.</w:t>
      </w:r>
    </w:p>
    <w:p w14:paraId="364B0135" w14:textId="5BFC0D99" w:rsidR="00CC1355" w:rsidRPr="00CC1355" w:rsidRDefault="00285172" w:rsidP="00285172">
      <w:pPr>
        <w:pStyle w:val="Listenabsatz"/>
      </w:pPr>
      <w:r>
        <w:t xml:space="preserve"> </w:t>
      </w:r>
      <w:r w:rsidR="00CC1355" w:rsidRPr="00CC1355">
        <w:t xml:space="preserve">So - </w:t>
      </w:r>
      <w:r w:rsidR="00CC1355" w:rsidRPr="00CC1355">
        <w:tab/>
      </w:r>
      <w:r w:rsidR="00CC1355" w:rsidRPr="00CC1355">
        <w:tab/>
      </w:r>
      <w:r w:rsidR="00CC1355" w:rsidRPr="00CC1355">
        <w:tab/>
        <w:t>leś</w:t>
      </w:r>
      <w:r w:rsidR="00CC1355" w:rsidRPr="00CC1355">
        <w:tab/>
      </w:r>
      <w:r w:rsidR="00CC1355" w:rsidRPr="00CC1355">
        <w:tab/>
        <w:t>eś</w:t>
      </w:r>
      <w:r w:rsidR="00CC1355" w:rsidRPr="00CC1355">
        <w:tab/>
      </w:r>
      <w:r w:rsidR="00CC1355">
        <w:t>s</w:t>
      </w:r>
      <w:r w:rsidR="00CC1355">
        <w:tab/>
      </w:r>
      <w:r w:rsidR="00CC1355" w:rsidRPr="00CC1355">
        <w:t>e</w:t>
      </w:r>
      <w:r w:rsidR="00CC1355" w:rsidRPr="00CC1355">
        <w:tab/>
        <w:t>azz</w:t>
      </w:r>
      <w:r w:rsidR="00CC1355">
        <w:t xml:space="preserve"> -</w:t>
      </w:r>
      <w:r w:rsidR="00CC1355" w:rsidRPr="00CC1355">
        <w:tab/>
      </w:r>
      <w:r w:rsidR="00CC1355" w:rsidRPr="00CC1355">
        <w:tab/>
        <w:t>iśko.</w:t>
      </w:r>
    </w:p>
    <w:p w14:paraId="7670E5BE" w14:textId="6FA29C24" w:rsidR="00CC1355" w:rsidRDefault="00285172" w:rsidP="00CC1355">
      <w:pPr>
        <w:pStyle w:val="Listenabsatz"/>
      </w:pPr>
      <w:r>
        <w:t xml:space="preserve"> </w:t>
      </w:r>
      <w:r w:rsidR="00CC1355" w:rsidRPr="00CC1355">
        <w:t>PP.3SG</w:t>
      </w:r>
      <w:r w:rsidR="00CC1355" w:rsidRPr="00CC1355">
        <w:tab/>
      </w:r>
      <w:r w:rsidR="00CC1355" w:rsidRPr="00CC1355">
        <w:tab/>
        <w:t>ABL</w:t>
      </w:r>
      <w:r w:rsidR="00CC1355" w:rsidRPr="00CC1355">
        <w:tab/>
      </w:r>
      <w:r w:rsidR="00CC1355" w:rsidRPr="00CC1355">
        <w:tab/>
        <w:t>Freund</w:t>
      </w:r>
      <w:r w:rsidR="00CC1355">
        <w:t>.3SG</w:t>
      </w:r>
      <w:r w:rsidR="00CC1355">
        <w:tab/>
        <w:t>ACC</w:t>
      </w:r>
      <w:r w:rsidR="00CC1355">
        <w:tab/>
        <w:t xml:space="preserve">sehen </w:t>
      </w:r>
      <w:r w:rsidR="00CC1355" w:rsidRPr="00CC1355">
        <w:tab/>
      </w:r>
      <w:r w:rsidR="00CC1355">
        <w:tab/>
        <w:t>1SG.PRS</w:t>
      </w:r>
    </w:p>
    <w:p w14:paraId="7EAB26E2" w14:textId="610D194D" w:rsidR="00CC1355" w:rsidRDefault="00CC1355" w:rsidP="00CC1355">
      <w:r>
        <w:t>„Ich sehe seinen Freund.“</w:t>
      </w:r>
    </w:p>
    <w:p w14:paraId="2BFC2137" w14:textId="21098922" w:rsidR="003D600A" w:rsidRDefault="003D600A" w:rsidP="00CC1355">
      <w:r>
        <w:t>(vgl. Edygarova</w:t>
      </w:r>
      <w:r w:rsidR="00C7306F">
        <w:t>,</w:t>
      </w:r>
      <w:r>
        <w:t xml:space="preserve"> 2019)</w:t>
      </w:r>
    </w:p>
    <w:p w14:paraId="0C08EDBE" w14:textId="10182B75" w:rsidR="003D600A" w:rsidRDefault="003D600A" w:rsidP="00CC1355">
      <w:r>
        <w:t xml:space="preserve">Die Unterscheidung, ob </w:t>
      </w:r>
      <w:r w:rsidR="0052624B">
        <w:t>die Nominativ</w:t>
      </w:r>
      <w:r>
        <w:t xml:space="preserve"> oder Genitiv Konstruktion genutzt wird, soll auf die Bestimmtheit des Ausdrucks zurückgehen</w:t>
      </w:r>
      <w:r w:rsidR="0052624B">
        <w:t>. Die Nominativkonstruktion beschreibt hier eine unbestimmte Phrase</w:t>
      </w:r>
      <w:r>
        <w:t xml:space="preserve"> (</w:t>
      </w:r>
      <w:r w:rsidR="0052624B">
        <w:t xml:space="preserve">vgl. </w:t>
      </w:r>
      <w:r w:rsidRPr="003D600A">
        <w:t>Перевощиков</w:t>
      </w:r>
      <w:r>
        <w:t>; 1957)</w:t>
      </w:r>
      <w:r w:rsidR="0052624B">
        <w:t>.</w:t>
      </w:r>
    </w:p>
    <w:p w14:paraId="630EFD7B" w14:textId="1F1BCD4B" w:rsidR="00285172" w:rsidRDefault="00285172" w:rsidP="00CC1355">
      <w:pPr>
        <w:rPr>
          <w:i/>
          <w:iCs/>
        </w:rPr>
      </w:pPr>
      <w:r>
        <w:t xml:space="preserve">Edygarova zieht auch eine Verbindung zwischen dem Elativ Fall und dessen Rolle in der </w:t>
      </w:r>
      <w:r w:rsidR="00C7306F">
        <w:t>Possession Konstruktion</w:t>
      </w:r>
      <w:r>
        <w:t xml:space="preserve"> bei „</w:t>
      </w:r>
      <w:r w:rsidRPr="00285172">
        <w:t>inanimate alienable partial belonging</w:t>
      </w:r>
      <w:r>
        <w:t>“ (Edygarova</w:t>
      </w:r>
      <w:r w:rsidR="00C7306F">
        <w:t>,</w:t>
      </w:r>
      <w:r>
        <w:t xml:space="preserve"> 2019), die sie mit der Rolle dieser Partikel in Indogermanischen Sprachen vergleicht: </w:t>
      </w:r>
      <w:r>
        <w:rPr>
          <w:i/>
          <w:iCs/>
        </w:rPr>
        <w:t xml:space="preserve">of, van </w:t>
      </w:r>
      <w:r w:rsidRPr="00285172">
        <w:t>oder</w:t>
      </w:r>
      <w:r>
        <w:rPr>
          <w:i/>
          <w:iCs/>
        </w:rPr>
        <w:t xml:space="preserve"> de.</w:t>
      </w:r>
    </w:p>
    <w:p w14:paraId="43942937" w14:textId="11F535D3" w:rsidR="00285172" w:rsidRDefault="00285172" w:rsidP="00285172">
      <w:pPr>
        <w:pStyle w:val="Listenabsatz"/>
        <w:numPr>
          <w:ilvl w:val="0"/>
          <w:numId w:val="4"/>
        </w:numPr>
      </w:pPr>
      <w:r w:rsidRPr="00285172">
        <w:t>Кар</w:t>
      </w:r>
      <w:r w:rsidR="00272D36">
        <w:tab/>
      </w:r>
      <w:r w:rsidR="00272D36">
        <w:tab/>
      </w:r>
      <w:r w:rsidRPr="00285172">
        <w:t>ысь</w:t>
      </w:r>
      <w:r w:rsidR="00272D36">
        <w:t xml:space="preserve"> </w:t>
      </w:r>
      <w:r w:rsidR="00272D36">
        <w:tab/>
      </w:r>
      <w:r w:rsidR="00272D36">
        <w:tab/>
      </w:r>
      <w:r w:rsidR="00272D36" w:rsidRPr="00272D36">
        <w:t>нывбабяс</w:t>
      </w:r>
      <w:r w:rsidR="00272D36">
        <w:tab/>
      </w:r>
      <w:r w:rsidR="00272D36" w:rsidRPr="00285172">
        <w:t>ы</w:t>
      </w:r>
      <w:r w:rsidR="00272D36" w:rsidRPr="00272D36">
        <w:t xml:space="preserve">сь </w:t>
      </w:r>
      <w:r w:rsidR="00272D36">
        <w:tab/>
      </w:r>
      <w:r w:rsidR="00272D36">
        <w:tab/>
      </w:r>
      <w:r w:rsidR="00272D36">
        <w:tab/>
      </w:r>
      <w:r w:rsidR="00272D36" w:rsidRPr="00272D36">
        <w:t>велöдысь</w:t>
      </w:r>
      <w:r w:rsidR="00272D36">
        <w:t>.</w:t>
      </w:r>
    </w:p>
    <w:p w14:paraId="26BEE69A" w14:textId="4245AA2F" w:rsidR="00272D36" w:rsidRDefault="00272D36" w:rsidP="00272D36">
      <w:pPr>
        <w:pStyle w:val="Listenabsatz"/>
      </w:pPr>
      <w:r>
        <w:t xml:space="preserve">Kar - </w:t>
      </w:r>
      <w:r>
        <w:tab/>
      </w:r>
      <w:r>
        <w:tab/>
        <w:t>y</w:t>
      </w:r>
      <w:r w:rsidRPr="00CC1355">
        <w:t>ś</w:t>
      </w:r>
      <w:r>
        <w:tab/>
      </w:r>
      <w:r>
        <w:tab/>
        <w:t>nyvbabas -</w:t>
      </w:r>
      <w:r>
        <w:tab/>
        <w:t>y</w:t>
      </w:r>
      <w:r w:rsidRPr="00CC1355">
        <w:t>ś</w:t>
      </w:r>
      <w:r>
        <w:tab/>
      </w:r>
      <w:r>
        <w:tab/>
      </w:r>
      <w:r>
        <w:tab/>
        <w:t>velödy</w:t>
      </w:r>
      <w:r w:rsidRPr="00CC1355">
        <w:t>ś</w:t>
      </w:r>
      <w:r>
        <w:t>.</w:t>
      </w:r>
    </w:p>
    <w:p w14:paraId="2F62941E" w14:textId="6D5FD22A" w:rsidR="00272D36" w:rsidRDefault="00272D36" w:rsidP="00272D36">
      <w:r>
        <w:t>„Die Lehrerin aus der Stadt.“ Bzw. „Die Lehrerin, die zur Stadt gehört.“</w:t>
      </w:r>
    </w:p>
    <w:p w14:paraId="1877B96A" w14:textId="3BD614FA" w:rsidR="00272D36" w:rsidRDefault="00272D36" w:rsidP="00272D36">
      <w:r>
        <w:t>Edygarova gibt hier keine Glosse an, aber vergleicht mit der ähnlichen Konstruktion im Estnischen:</w:t>
      </w:r>
    </w:p>
    <w:p w14:paraId="5E4BA73F" w14:textId="28C5873A" w:rsidR="00FD6AD0" w:rsidRPr="00FD6AD0" w:rsidRDefault="00FD6AD0" w:rsidP="00272D36">
      <w:r>
        <w:rPr>
          <w:i/>
          <w:iCs/>
        </w:rPr>
        <w:t>Estnisch</w:t>
      </w:r>
    </w:p>
    <w:p w14:paraId="6688FBB0" w14:textId="757FB566" w:rsidR="00272D36" w:rsidRDefault="00FD6AD0" w:rsidP="00272D36">
      <w:pPr>
        <w:pStyle w:val="Listenabsatz"/>
        <w:numPr>
          <w:ilvl w:val="0"/>
          <w:numId w:val="4"/>
        </w:numPr>
        <w:rPr>
          <w:lang w:val="fi-FI"/>
        </w:rPr>
      </w:pPr>
      <w:r w:rsidRPr="00272D36">
        <w:rPr>
          <w:lang w:val="fi-FI"/>
        </w:rPr>
        <w:t>N</w:t>
      </w:r>
      <w:r w:rsidR="00272D36" w:rsidRPr="00272D36">
        <w:rPr>
          <w:lang w:val="fi-FI"/>
        </w:rPr>
        <w:t>aissoo</w:t>
      </w:r>
      <w:r>
        <w:rPr>
          <w:lang w:val="fi-FI"/>
        </w:rPr>
        <w:t xml:space="preserve"> - </w:t>
      </w:r>
      <w:r>
        <w:rPr>
          <w:lang w:val="fi-FI"/>
        </w:rPr>
        <w:tab/>
      </w:r>
      <w:r>
        <w:rPr>
          <w:lang w:val="fi-FI"/>
        </w:rPr>
        <w:tab/>
      </w:r>
      <w:r w:rsidR="00272D36" w:rsidRPr="00272D36">
        <w:rPr>
          <w:lang w:val="fi-FI"/>
        </w:rPr>
        <w:t xml:space="preserve">st </w:t>
      </w:r>
      <w:r>
        <w:rPr>
          <w:lang w:val="fi-FI"/>
        </w:rPr>
        <w:tab/>
      </w:r>
      <w:r>
        <w:rPr>
          <w:lang w:val="fi-FI"/>
        </w:rPr>
        <w:tab/>
      </w:r>
      <w:r w:rsidR="00272D36" w:rsidRPr="00272D36">
        <w:rPr>
          <w:lang w:val="fi-FI"/>
        </w:rPr>
        <w:t xml:space="preserve">õpetaja </w:t>
      </w:r>
      <w:r>
        <w:rPr>
          <w:lang w:val="fi-FI"/>
        </w:rPr>
        <w:tab/>
      </w:r>
      <w:r>
        <w:rPr>
          <w:lang w:val="fi-FI"/>
        </w:rPr>
        <w:tab/>
      </w:r>
      <w:r w:rsidR="00272D36" w:rsidRPr="00272D36">
        <w:rPr>
          <w:lang w:val="fi-FI"/>
        </w:rPr>
        <w:t>linna</w:t>
      </w:r>
      <w:r>
        <w:rPr>
          <w:lang w:val="fi-FI"/>
        </w:rPr>
        <w:t xml:space="preserve"> -</w:t>
      </w:r>
      <w:r>
        <w:rPr>
          <w:lang w:val="fi-FI"/>
        </w:rPr>
        <w:tab/>
      </w:r>
      <w:r>
        <w:rPr>
          <w:lang w:val="fi-FI"/>
        </w:rPr>
        <w:tab/>
      </w:r>
      <w:r w:rsidR="00272D36" w:rsidRPr="00272D36">
        <w:rPr>
          <w:lang w:val="fi-FI"/>
        </w:rPr>
        <w:t>s</w:t>
      </w:r>
      <w:r w:rsidR="00272D36">
        <w:rPr>
          <w:lang w:val="fi-FI"/>
        </w:rPr>
        <w:t>t</w:t>
      </w:r>
      <w:r>
        <w:rPr>
          <w:lang w:val="fi-FI"/>
        </w:rPr>
        <w:t>.</w:t>
      </w:r>
    </w:p>
    <w:p w14:paraId="077442C4" w14:textId="3611AB77" w:rsidR="00FD6AD0" w:rsidRDefault="00FD6AD0" w:rsidP="00FD6AD0">
      <w:pPr>
        <w:pStyle w:val="Listenabsatz"/>
      </w:pPr>
      <w:r w:rsidRPr="00FD6AD0">
        <w:t>Weiblich</w:t>
      </w:r>
      <w:r w:rsidRPr="00FD6AD0">
        <w:tab/>
      </w:r>
      <w:r w:rsidRPr="00FD6AD0">
        <w:tab/>
        <w:t>ELA</w:t>
      </w:r>
      <w:r w:rsidRPr="00FD6AD0">
        <w:tab/>
      </w:r>
      <w:r w:rsidRPr="00FD6AD0">
        <w:tab/>
        <w:t>Lehrer(in).N</w:t>
      </w:r>
      <w:r>
        <w:t>OM</w:t>
      </w:r>
      <w:r>
        <w:tab/>
        <w:t xml:space="preserve">Stadt </w:t>
      </w:r>
      <w:r>
        <w:tab/>
      </w:r>
      <w:r>
        <w:tab/>
        <w:t>ELA</w:t>
      </w:r>
    </w:p>
    <w:p w14:paraId="178C975E" w14:textId="75B3D677" w:rsidR="00FD6AD0" w:rsidRPr="00FD6AD0" w:rsidRDefault="00FD6AD0" w:rsidP="00FD6AD0">
      <w:r>
        <w:t>„Die Lehrerin aus der Stadt.“ ~ „Die Lehrerin, die zur Stadt gehört.“</w:t>
      </w:r>
    </w:p>
    <w:p w14:paraId="10001ECC" w14:textId="77777777" w:rsidR="00272D36" w:rsidRDefault="00272D36" w:rsidP="00FD6AD0"/>
    <w:p w14:paraId="17E80B6A" w14:textId="26EF5DC1" w:rsidR="00FD6AD0" w:rsidRDefault="00FD6AD0" w:rsidP="00FD6AD0">
      <w:r>
        <w:lastRenderedPageBreak/>
        <w:t>Je nach semantischem Kontext lassen sich noch andere Fälle für gewisse Possessivkonstruktionen finden, wie auch Inessiv oder Dativ. Ebenfalls sind adverbiale Konstruktionen in Gebrauch:</w:t>
      </w:r>
    </w:p>
    <w:p w14:paraId="788B4D45" w14:textId="23133BB2" w:rsidR="00204336" w:rsidRDefault="00204336" w:rsidP="00204336">
      <w:pPr>
        <w:pStyle w:val="Listenabsatz"/>
        <w:numPr>
          <w:ilvl w:val="0"/>
          <w:numId w:val="4"/>
        </w:numPr>
      </w:pPr>
      <w:r>
        <w:t xml:space="preserve"> </w:t>
      </w:r>
      <w:r w:rsidRPr="00204336">
        <w:t xml:space="preserve">Тарту </w:t>
      </w:r>
      <w:r>
        <w:tab/>
      </w:r>
      <w:r>
        <w:tab/>
      </w:r>
      <w:r>
        <w:tab/>
      </w:r>
      <w:r w:rsidRPr="00204336">
        <w:t>университет</w:t>
      </w:r>
      <w:r>
        <w:tab/>
      </w:r>
      <w:r>
        <w:tab/>
      </w:r>
      <w:r w:rsidRPr="00204336">
        <w:t xml:space="preserve">ын </w:t>
      </w:r>
      <w:r>
        <w:tab/>
      </w:r>
      <w:r>
        <w:tab/>
      </w:r>
      <w:r w:rsidRPr="00204336">
        <w:t>дышетскись.</w:t>
      </w:r>
    </w:p>
    <w:p w14:paraId="16DD34FD" w14:textId="2F66EDBC" w:rsidR="00204336" w:rsidRDefault="00204336" w:rsidP="00204336">
      <w:pPr>
        <w:pStyle w:val="Listenabsatz"/>
        <w:rPr>
          <w:lang w:val="fi-FI"/>
        </w:rPr>
      </w:pPr>
      <w:r>
        <w:t>Tartu</w:t>
      </w:r>
      <w:r>
        <w:tab/>
      </w:r>
      <w:r>
        <w:tab/>
      </w:r>
      <w:r>
        <w:tab/>
        <w:t>u</w:t>
      </w:r>
      <w:r w:rsidRPr="0008212D">
        <w:rPr>
          <w:lang w:val="en-IN"/>
        </w:rPr>
        <w:t>ń</w:t>
      </w:r>
      <w:r>
        <w:rPr>
          <w:lang w:val="en-IN"/>
        </w:rPr>
        <w:t>iver</w:t>
      </w:r>
      <w:r w:rsidRPr="00CC1355">
        <w:t>ś</w:t>
      </w:r>
      <w:r>
        <w:t>it’et -</w:t>
      </w:r>
      <w:r>
        <w:tab/>
      </w:r>
      <w:r>
        <w:tab/>
        <w:t>yn</w:t>
      </w:r>
      <w:r>
        <w:tab/>
      </w:r>
      <w:r>
        <w:tab/>
        <w:t>dy</w:t>
      </w:r>
      <w:r w:rsidRPr="006A70B5">
        <w:rPr>
          <w:lang w:val="fi-FI"/>
        </w:rPr>
        <w:t>ś</w:t>
      </w:r>
      <w:r>
        <w:rPr>
          <w:lang w:val="fi-FI"/>
        </w:rPr>
        <w:t>etski</w:t>
      </w:r>
      <w:r w:rsidRPr="006A70B5">
        <w:rPr>
          <w:lang w:val="fi-FI"/>
        </w:rPr>
        <w:t>ś</w:t>
      </w:r>
      <w:r>
        <w:rPr>
          <w:lang w:val="fi-FI"/>
        </w:rPr>
        <w:t>.</w:t>
      </w:r>
    </w:p>
    <w:p w14:paraId="225B2924" w14:textId="6D865058" w:rsidR="006A6B6B" w:rsidRDefault="00204336" w:rsidP="00C7306F">
      <w:pPr>
        <w:pStyle w:val="Listenabsatz"/>
      </w:pPr>
      <w:r w:rsidRPr="00204336">
        <w:t>Dorpat</w:t>
      </w:r>
      <w:r w:rsidRPr="00204336">
        <w:tab/>
      </w:r>
      <w:r w:rsidRPr="00204336">
        <w:tab/>
        <w:t>Universität -</w:t>
      </w:r>
      <w:r w:rsidRPr="00204336">
        <w:tab/>
      </w:r>
      <w:r w:rsidRPr="00204336">
        <w:tab/>
        <w:t>INE</w:t>
      </w:r>
      <w:r w:rsidRPr="00204336">
        <w:tab/>
      </w:r>
      <w:r w:rsidRPr="00204336">
        <w:tab/>
        <w:t>Student.N</w:t>
      </w:r>
    </w:p>
    <w:p w14:paraId="7F12C732" w14:textId="77777777" w:rsidR="006A6B6B" w:rsidRDefault="006A6B6B" w:rsidP="00D63768"/>
    <w:p w14:paraId="659472F8" w14:textId="2FC7BD93" w:rsidR="00D63768" w:rsidRPr="00BE13E0" w:rsidRDefault="00D63768" w:rsidP="00BE13E0">
      <w:pPr>
        <w:pStyle w:val="Listenabsatz"/>
        <w:numPr>
          <w:ilvl w:val="1"/>
          <w:numId w:val="6"/>
        </w:numPr>
        <w:rPr>
          <w:u w:val="single"/>
        </w:rPr>
      </w:pPr>
      <w:r w:rsidRPr="00BE13E0">
        <w:rPr>
          <w:u w:val="single"/>
        </w:rPr>
        <w:t>Fallbeispiele von Außerhalb</w:t>
      </w:r>
    </w:p>
    <w:p w14:paraId="7170EA47" w14:textId="77777777" w:rsidR="00204336" w:rsidRDefault="00204336" w:rsidP="00204336">
      <w:pPr>
        <w:pStyle w:val="Listenabsatz"/>
      </w:pPr>
    </w:p>
    <w:p w14:paraId="767F5ABF" w14:textId="77777777" w:rsidR="00204336" w:rsidRDefault="00204336" w:rsidP="00204336">
      <w:pPr>
        <w:pStyle w:val="Listenabsatz"/>
      </w:pPr>
    </w:p>
    <w:p w14:paraId="5BA24728" w14:textId="04EA68B4" w:rsidR="00204336" w:rsidRDefault="00204336" w:rsidP="00204336">
      <w:r>
        <w:t>Bei den Dativkonstruktionen verweist Edygarova auf Ungarisch:</w:t>
      </w:r>
    </w:p>
    <w:p w14:paraId="5CE531FC" w14:textId="25A9FB7A" w:rsidR="00204336" w:rsidRDefault="00204336" w:rsidP="00204336">
      <w:pPr>
        <w:rPr>
          <w:i/>
          <w:iCs/>
        </w:rPr>
      </w:pPr>
      <w:r>
        <w:rPr>
          <w:i/>
          <w:iCs/>
        </w:rPr>
        <w:t>Ungarisch</w:t>
      </w:r>
    </w:p>
    <w:p w14:paraId="67BB0004" w14:textId="52C5FF52" w:rsidR="00204336" w:rsidRDefault="00204336" w:rsidP="00204336">
      <w:pPr>
        <w:pStyle w:val="Listenabsatz"/>
        <w:numPr>
          <w:ilvl w:val="0"/>
          <w:numId w:val="4"/>
        </w:numPr>
      </w:pPr>
      <w:r w:rsidRPr="00204336">
        <w:t xml:space="preserve">A </w:t>
      </w:r>
      <w:r>
        <w:tab/>
      </w:r>
      <w:r>
        <w:tab/>
      </w:r>
      <w:r w:rsidRPr="00204336">
        <w:t>h</w:t>
      </w:r>
      <w:r>
        <w:t>á</w:t>
      </w:r>
      <w:r w:rsidRPr="00204336">
        <w:t>z</w:t>
      </w:r>
      <w:r>
        <w:t xml:space="preserve"> </w:t>
      </w:r>
      <w:r w:rsidRPr="00204336">
        <w:t>-</w:t>
      </w:r>
      <w:r>
        <w:tab/>
      </w:r>
      <w:r>
        <w:tab/>
      </w:r>
      <w:r w:rsidRPr="00204336">
        <w:t xml:space="preserve">nak </w:t>
      </w:r>
      <w:r>
        <w:tab/>
      </w:r>
      <w:r>
        <w:tab/>
      </w:r>
      <w:r w:rsidRPr="00204336">
        <w:t>tete</w:t>
      </w:r>
      <w:r>
        <w:t xml:space="preserve"> </w:t>
      </w:r>
      <w:r w:rsidRPr="00204336">
        <w:t>-</w:t>
      </w:r>
      <w:r>
        <w:tab/>
      </w:r>
      <w:r>
        <w:tab/>
      </w:r>
      <w:r w:rsidRPr="00204336">
        <w:t xml:space="preserve">je </w:t>
      </w:r>
      <w:r>
        <w:tab/>
      </w:r>
      <w:r>
        <w:tab/>
      </w:r>
      <w:r w:rsidRPr="00204336">
        <w:t>van</w:t>
      </w:r>
      <w:r>
        <w:t>.</w:t>
      </w:r>
    </w:p>
    <w:p w14:paraId="53936CD3" w14:textId="2BFA4F7F" w:rsidR="000F562D" w:rsidRDefault="000F562D" w:rsidP="000F562D">
      <w:pPr>
        <w:pStyle w:val="Listenabsatz"/>
        <w:rPr>
          <w:lang w:val="en-IN"/>
        </w:rPr>
      </w:pPr>
      <w:r w:rsidRPr="000F562D">
        <w:rPr>
          <w:lang w:val="en-IN"/>
        </w:rPr>
        <w:t>DEF</w:t>
      </w:r>
      <w:r w:rsidRPr="000F562D">
        <w:rPr>
          <w:lang w:val="en-IN"/>
        </w:rPr>
        <w:tab/>
      </w:r>
      <w:r w:rsidRPr="000F562D">
        <w:rPr>
          <w:lang w:val="en-IN"/>
        </w:rPr>
        <w:tab/>
        <w:t>Haus -</w:t>
      </w:r>
      <w:r w:rsidRPr="000F562D">
        <w:rPr>
          <w:lang w:val="en-IN"/>
        </w:rPr>
        <w:tab/>
      </w:r>
      <w:r w:rsidRPr="000F562D">
        <w:rPr>
          <w:lang w:val="en-IN"/>
        </w:rPr>
        <w:tab/>
        <w:t>DAT</w:t>
      </w:r>
      <w:r w:rsidRPr="000F562D">
        <w:rPr>
          <w:lang w:val="en-IN"/>
        </w:rPr>
        <w:tab/>
      </w:r>
      <w:r w:rsidRPr="000F562D">
        <w:rPr>
          <w:lang w:val="en-IN"/>
        </w:rPr>
        <w:tab/>
        <w:t>Dach -</w:t>
      </w:r>
      <w:r w:rsidRPr="000F562D">
        <w:rPr>
          <w:lang w:val="en-IN"/>
        </w:rPr>
        <w:tab/>
      </w:r>
      <w:r w:rsidRPr="000F562D">
        <w:rPr>
          <w:lang w:val="en-IN"/>
        </w:rPr>
        <w:tab/>
        <w:t>POSS.3SG</w:t>
      </w:r>
      <w:r w:rsidRPr="000F562D">
        <w:rPr>
          <w:lang w:val="en-IN"/>
        </w:rPr>
        <w:tab/>
        <w:t>COP.3S</w:t>
      </w:r>
      <w:r>
        <w:rPr>
          <w:lang w:val="en-IN"/>
        </w:rPr>
        <w:t>G</w:t>
      </w:r>
    </w:p>
    <w:p w14:paraId="746FDEDB" w14:textId="1FCEA2FF" w:rsidR="000F562D" w:rsidRDefault="000F562D" w:rsidP="000F562D">
      <w:r w:rsidRPr="000F562D">
        <w:t>“Das Haus hat ein D</w:t>
      </w:r>
      <w:r>
        <w:t>acht.“</w:t>
      </w:r>
    </w:p>
    <w:p w14:paraId="173FD204" w14:textId="089F6993" w:rsidR="00656AE4" w:rsidRDefault="00656AE4" w:rsidP="000F562D">
      <w:r>
        <w:t>(vgl. Edygarova</w:t>
      </w:r>
      <w:r w:rsidR="00C7306F">
        <w:t>,</w:t>
      </w:r>
      <w:r>
        <w:t xml:space="preserve"> 2019)</w:t>
      </w:r>
    </w:p>
    <w:p w14:paraId="73005D3A" w14:textId="77777777" w:rsidR="000F562D" w:rsidRDefault="000F562D" w:rsidP="000F562D"/>
    <w:p w14:paraId="1ADD9BE0" w14:textId="0D76FE7F" w:rsidR="000F562D" w:rsidRDefault="000F562D" w:rsidP="000F562D">
      <w:r>
        <w:t>Wobei ich den Vergleich mit Hebräisch auch angebracht finde, auch weil sich zufällig die Dativ Endungen ähneln:</w:t>
      </w:r>
    </w:p>
    <w:p w14:paraId="1C54B3B2" w14:textId="592400B2" w:rsidR="000F562D" w:rsidRDefault="000F562D" w:rsidP="000F562D">
      <w:pPr>
        <w:rPr>
          <w:i/>
          <w:iCs/>
        </w:rPr>
      </w:pPr>
      <w:r w:rsidRPr="000F562D">
        <w:rPr>
          <w:i/>
          <w:iCs/>
        </w:rPr>
        <w:t>Hebräisc</w:t>
      </w:r>
      <w:r>
        <w:rPr>
          <w:i/>
          <w:iCs/>
        </w:rPr>
        <w:t>h</w:t>
      </w:r>
    </w:p>
    <w:p w14:paraId="656785D8" w14:textId="0035EDF4" w:rsidR="000F562D" w:rsidRPr="000F562D" w:rsidRDefault="000F562D" w:rsidP="000F562D">
      <w:pPr>
        <w:pStyle w:val="Listenabsatz"/>
        <w:numPr>
          <w:ilvl w:val="0"/>
          <w:numId w:val="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540" w:lineRule="atLeast"/>
        <w:rPr>
          <w:rFonts w:ascii="Calibri" w:eastAsia="Times New Roman" w:hAnsi="Calibri" w:cs="Calibri"/>
          <w:color w:val="1F1F1F"/>
          <w:kern w:val="0"/>
          <w:lang w:eastAsia="de-AT"/>
          <w14:ligatures w14:val="none"/>
        </w:rPr>
      </w:pPr>
      <w:r>
        <w:rPr>
          <w:rFonts w:ascii="Calibri" w:eastAsia="Times New Roman" w:hAnsi="Calibri" w:cs="Calibri"/>
          <w:color w:val="1F1F1F"/>
          <w:kern w:val="0"/>
          <w:lang w:eastAsia="de-AT" w:bidi="he-IL"/>
          <w14:ligatures w14:val="none"/>
        </w:rPr>
        <w:t xml:space="preserve">   </w:t>
      </w:r>
      <w:r>
        <w:rPr>
          <w:rFonts w:ascii="Calibri" w:eastAsia="Times New Roman" w:hAnsi="Calibri" w:cs="Calibri"/>
          <w:color w:val="1F1F1F"/>
          <w:kern w:val="0"/>
          <w:lang w:eastAsia="de-AT" w:bidi="he-IL"/>
          <w14:ligatures w14:val="none"/>
        </w:rPr>
        <w:tab/>
      </w:r>
      <w:r>
        <w:rPr>
          <w:rFonts w:ascii="Calibri" w:eastAsia="Times New Roman" w:hAnsi="Calibri" w:cs="Calibri"/>
          <w:color w:val="1F1F1F"/>
          <w:kern w:val="0"/>
          <w:lang w:eastAsia="de-AT" w:bidi="he-IL"/>
          <w14:ligatures w14:val="none"/>
        </w:rPr>
        <w:tab/>
      </w:r>
      <w:r w:rsidRPr="000F562D">
        <w:rPr>
          <w:rFonts w:ascii="Calibri" w:eastAsia="Times New Roman" w:hAnsi="Calibri" w:cs="Calibri"/>
          <w:color w:val="1F1F1F"/>
          <w:kern w:val="0"/>
          <w:rtl/>
          <w:lang w:eastAsia="de-AT" w:bidi="he-IL"/>
          <w14:ligatures w14:val="none"/>
        </w:rPr>
        <w:t>יש</w:t>
      </w:r>
      <w:r w:rsidRPr="000F562D">
        <w:rPr>
          <w:rFonts w:ascii="Calibri" w:eastAsia="Times New Roman" w:hAnsi="Calibri" w:cs="Calibri"/>
          <w:color w:val="1F1F1F"/>
          <w:kern w:val="0"/>
          <w:lang w:eastAsia="de-AT" w:bidi="he-IL"/>
          <w14:ligatures w14:val="none"/>
        </w:rPr>
        <w:tab/>
      </w:r>
      <w:r w:rsidRPr="000F562D">
        <w:rPr>
          <w:rFonts w:ascii="Calibri" w:eastAsia="Times New Roman" w:hAnsi="Calibri" w:cs="Calibri"/>
          <w:color w:val="1F1F1F"/>
          <w:kern w:val="0"/>
          <w:lang w:eastAsia="de-AT" w:bidi="he-IL"/>
          <w14:ligatures w14:val="none"/>
        </w:rPr>
        <w:tab/>
      </w:r>
      <w:r w:rsidRPr="000F562D">
        <w:rPr>
          <w:rFonts w:ascii="Calibri" w:eastAsia="Times New Roman" w:hAnsi="Calibri" w:cs="Calibri"/>
          <w:color w:val="1F1F1F"/>
          <w:kern w:val="0"/>
          <w:rtl/>
          <w:lang w:eastAsia="de-AT" w:bidi="he-IL"/>
          <w14:ligatures w14:val="none"/>
        </w:rPr>
        <w:t xml:space="preserve"> </w:t>
      </w:r>
      <w:r w:rsidRPr="000F562D">
        <w:rPr>
          <w:rFonts w:ascii="Calibri" w:eastAsia="Times New Roman" w:hAnsi="Calibri" w:cs="Calibri"/>
          <w:color w:val="1F1F1F"/>
          <w:kern w:val="0"/>
          <w:lang w:eastAsia="de-AT" w:bidi="he-IL"/>
          <w14:ligatures w14:val="none"/>
        </w:rPr>
        <w:tab/>
      </w:r>
      <w:r w:rsidRPr="000F562D">
        <w:rPr>
          <w:rFonts w:ascii="Calibri" w:eastAsia="Times New Roman" w:hAnsi="Calibri" w:cs="Calibri"/>
          <w:color w:val="1F1F1F"/>
          <w:kern w:val="0"/>
          <w:rtl/>
          <w:lang w:eastAsia="de-AT" w:bidi="he-IL"/>
          <w14:ligatures w14:val="none"/>
        </w:rPr>
        <w:t>לי</w:t>
      </w:r>
      <w:r w:rsidRPr="000F562D">
        <w:rPr>
          <w:rFonts w:ascii="Calibri" w:eastAsia="Times New Roman" w:hAnsi="Calibri" w:cs="Calibri"/>
          <w:color w:val="1F1F1F"/>
          <w:kern w:val="0"/>
          <w:lang w:eastAsia="de-AT" w:bidi="he-IL"/>
          <w14:ligatures w14:val="none"/>
        </w:rPr>
        <w:tab/>
      </w:r>
      <w:r w:rsidRPr="000F562D">
        <w:rPr>
          <w:rFonts w:ascii="Calibri" w:eastAsia="Times New Roman" w:hAnsi="Calibri" w:cs="Calibri"/>
          <w:color w:val="1F1F1F"/>
          <w:kern w:val="0"/>
          <w:lang w:eastAsia="de-AT" w:bidi="he-IL"/>
          <w14:ligatures w14:val="none"/>
        </w:rPr>
        <w:tab/>
      </w:r>
      <w:r w:rsidRPr="000F562D">
        <w:rPr>
          <w:rFonts w:ascii="Calibri" w:eastAsia="Times New Roman" w:hAnsi="Calibri" w:cs="Calibri"/>
          <w:color w:val="1F1F1F"/>
          <w:kern w:val="0"/>
          <w:rtl/>
          <w:lang w:eastAsia="de-AT" w:bidi="he-IL"/>
          <w14:ligatures w14:val="none"/>
        </w:rPr>
        <w:t xml:space="preserve"> </w:t>
      </w:r>
      <w:r w:rsidRPr="000F562D">
        <w:rPr>
          <w:rFonts w:ascii="Calibri" w:eastAsia="Times New Roman" w:hAnsi="Calibri" w:cs="Calibri"/>
          <w:color w:val="1F1F1F"/>
          <w:kern w:val="0"/>
          <w:lang w:eastAsia="de-AT" w:bidi="he-IL"/>
          <w14:ligatures w14:val="none"/>
        </w:rPr>
        <w:tab/>
      </w:r>
      <w:r w:rsidRPr="000F562D">
        <w:rPr>
          <w:rFonts w:ascii="Calibri" w:eastAsia="Times New Roman" w:hAnsi="Calibri" w:cs="Calibri"/>
          <w:color w:val="1F1F1F"/>
          <w:kern w:val="0"/>
          <w:lang w:eastAsia="de-AT" w:bidi="he-IL"/>
          <w14:ligatures w14:val="none"/>
        </w:rPr>
        <w:tab/>
      </w:r>
      <w:r w:rsidRPr="000F562D">
        <w:rPr>
          <w:rFonts w:ascii="Calibri" w:eastAsia="Times New Roman" w:hAnsi="Calibri" w:cs="Calibri"/>
          <w:color w:val="1F1F1F"/>
          <w:kern w:val="0"/>
          <w:rtl/>
          <w:lang w:eastAsia="de-AT" w:bidi="he-IL"/>
          <w14:ligatures w14:val="none"/>
        </w:rPr>
        <w:t>ספר</w:t>
      </w:r>
      <w:r w:rsidR="00656AE4">
        <w:rPr>
          <w:rFonts w:ascii="Calibri" w:eastAsia="Times New Roman" w:hAnsi="Calibri" w:cs="Calibri"/>
          <w:color w:val="1F1F1F"/>
          <w:kern w:val="0"/>
          <w:lang w:eastAsia="de-AT" w:bidi="he-IL"/>
          <w14:ligatures w14:val="none"/>
        </w:rPr>
        <w:t>.</w:t>
      </w:r>
    </w:p>
    <w:p w14:paraId="57A84A29" w14:textId="301854D8" w:rsidR="00FD6AD0" w:rsidRDefault="000F562D" w:rsidP="000F562D">
      <w:pPr>
        <w:pStyle w:val="Listenabsatz"/>
      </w:pPr>
      <w:r>
        <w:t>Jesch</w:t>
      </w:r>
      <w:r>
        <w:tab/>
      </w:r>
      <w:r>
        <w:tab/>
      </w:r>
      <w:r>
        <w:tab/>
      </w:r>
      <w:r>
        <w:tab/>
      </w:r>
      <w:r>
        <w:tab/>
        <w:t>li</w:t>
      </w:r>
      <w:r>
        <w:tab/>
      </w:r>
      <w:r>
        <w:tab/>
      </w:r>
      <w:r>
        <w:tab/>
      </w:r>
      <w:r>
        <w:tab/>
        <w:t>sefer.</w:t>
      </w:r>
    </w:p>
    <w:p w14:paraId="1472C5B4" w14:textId="3601C0EC" w:rsidR="000F562D" w:rsidRDefault="000F562D" w:rsidP="000F562D">
      <w:pPr>
        <w:pStyle w:val="Listenabsatz"/>
      </w:pPr>
      <w:r>
        <w:t>Expletiv</w:t>
      </w:r>
      <w:r>
        <w:tab/>
      </w:r>
      <w:r>
        <w:tab/>
      </w:r>
      <w:r>
        <w:tab/>
      </w:r>
      <w:r>
        <w:tab/>
        <w:t>PP.DAT</w:t>
      </w:r>
      <w:r>
        <w:tab/>
      </w:r>
      <w:r>
        <w:tab/>
      </w:r>
      <w:r>
        <w:tab/>
        <w:t>Buch.</w:t>
      </w:r>
    </w:p>
    <w:p w14:paraId="14D6E0C0" w14:textId="770E8941" w:rsidR="000F562D" w:rsidRDefault="000F562D" w:rsidP="000F562D">
      <w:r>
        <w:t>„Ich habe ein Buch.“</w:t>
      </w:r>
    </w:p>
    <w:p w14:paraId="3D45321B" w14:textId="7E8AE447" w:rsidR="000F562D" w:rsidRDefault="000F562D" w:rsidP="000F562D">
      <w:pPr>
        <w:pStyle w:val="Listenabsatz"/>
        <w:numPr>
          <w:ilvl w:val="0"/>
          <w:numId w:val="4"/>
        </w:numPr>
      </w:pPr>
      <w:r w:rsidRPr="000F562D">
        <w:t xml:space="preserve">Удмурт </w:t>
      </w:r>
      <w:r>
        <w:tab/>
      </w:r>
      <w:r>
        <w:tab/>
      </w:r>
      <w:r>
        <w:tab/>
      </w:r>
      <w:r w:rsidRPr="000F562D">
        <w:t>кыл</w:t>
      </w:r>
      <w:r>
        <w:tab/>
      </w:r>
      <w:r>
        <w:tab/>
      </w:r>
      <w:r w:rsidRPr="000F562D">
        <w:t>лы</w:t>
      </w:r>
      <w:r>
        <w:tab/>
      </w:r>
      <w:r w:rsidRPr="000F562D">
        <w:t xml:space="preserve"> </w:t>
      </w:r>
      <w:r>
        <w:tab/>
      </w:r>
      <w:r w:rsidRPr="000F562D">
        <w:t>дышетись.</w:t>
      </w:r>
    </w:p>
    <w:p w14:paraId="6F29EE47" w14:textId="590AE71F" w:rsidR="00C90E62" w:rsidRDefault="00C90E62" w:rsidP="00C90E62">
      <w:pPr>
        <w:pStyle w:val="Listenabsatz"/>
      </w:pPr>
      <w:r>
        <w:t>Udmurt</w:t>
      </w:r>
      <w:r>
        <w:tab/>
      </w:r>
      <w:r>
        <w:tab/>
      </w:r>
      <w:r>
        <w:tab/>
        <w:t>kyl -</w:t>
      </w:r>
      <w:r>
        <w:tab/>
      </w:r>
      <w:r>
        <w:tab/>
        <w:t>ly</w:t>
      </w:r>
      <w:r>
        <w:tab/>
      </w:r>
      <w:r>
        <w:tab/>
        <w:t>dy</w:t>
      </w:r>
      <w:r w:rsidRPr="00CC1355">
        <w:t>ś</w:t>
      </w:r>
      <w:r>
        <w:t>eti</w:t>
      </w:r>
      <w:r w:rsidRPr="00CC1355">
        <w:t>ś</w:t>
      </w:r>
      <w:r>
        <w:t>.</w:t>
      </w:r>
    </w:p>
    <w:p w14:paraId="58F89243" w14:textId="337CA73C" w:rsidR="00C90E62" w:rsidRDefault="00C90E62" w:rsidP="00C90E62">
      <w:pPr>
        <w:pStyle w:val="Listenabsatz"/>
      </w:pPr>
      <w:r>
        <w:t>Udmurtisch</w:t>
      </w:r>
      <w:r>
        <w:tab/>
      </w:r>
      <w:r>
        <w:tab/>
      </w:r>
      <w:r>
        <w:tab/>
        <w:t>Sprache -</w:t>
      </w:r>
      <w:r>
        <w:tab/>
        <w:t>DAT</w:t>
      </w:r>
      <w:r>
        <w:tab/>
      </w:r>
      <w:r>
        <w:tab/>
        <w:t>Lehrer.NOM</w:t>
      </w:r>
    </w:p>
    <w:p w14:paraId="39B040D9" w14:textId="0FFB9C0B" w:rsidR="00C90E62" w:rsidRPr="000F562D" w:rsidRDefault="00C90E62" w:rsidP="00C90E62">
      <w:r>
        <w:t>„Lehrer der Udmurtischen Sprache.“</w:t>
      </w:r>
    </w:p>
    <w:p w14:paraId="027A7DC5" w14:textId="3C1B6B51" w:rsidR="00FD6AD0" w:rsidRDefault="00FD6AD0" w:rsidP="00FD6AD0"/>
    <w:p w14:paraId="6CEE71FE" w14:textId="1756B515" w:rsidR="00656AE4" w:rsidRPr="000F562D" w:rsidRDefault="00656AE4" w:rsidP="00FD6AD0">
      <w:r>
        <w:t>Wie man sehen kann, lässt besonders Udmurtisch viele Konstruktionen zu, um eine Form von Besitz bzw. Zugehörigkeit zu markieren.</w:t>
      </w:r>
    </w:p>
    <w:p w14:paraId="518C6964" w14:textId="77777777" w:rsidR="0008212D" w:rsidRPr="000F562D" w:rsidRDefault="0008212D" w:rsidP="00B87935"/>
    <w:p w14:paraId="7820F684" w14:textId="01B5461D" w:rsidR="0008212D" w:rsidRPr="000F562D" w:rsidRDefault="0008212D" w:rsidP="00B87935"/>
    <w:p w14:paraId="0D5B49B4" w14:textId="6EBF187F" w:rsidR="0093175E" w:rsidRDefault="00D10081" w:rsidP="006B7787">
      <w:pPr>
        <w:rPr>
          <w:u w:val="single"/>
        </w:rPr>
      </w:pPr>
      <w:r w:rsidRPr="006B7787">
        <w:rPr>
          <w:u w:val="single"/>
        </w:rPr>
        <w:t>Fazit</w:t>
      </w:r>
    </w:p>
    <w:p w14:paraId="5C24E732" w14:textId="77777777" w:rsidR="006B7787" w:rsidRDefault="006B7787" w:rsidP="006B7787"/>
    <w:p w14:paraId="7DF9FC94" w14:textId="74B9137A" w:rsidR="00D10081" w:rsidRDefault="00D10081" w:rsidP="0093175E">
      <w:r>
        <w:t xml:space="preserve">Für einen Finno-Ugristen/ Uralisten ist es - meiner Meinung nach - essenziell sich auch mit den Sprachen des Ostens jenseits von Europa zu beschäftigen. Verständlicherweise tendieren die Hochschulen, die dieses wunderbare Fach unterrichten, per se eher in die Richtung der westlichen Peripherie der Sprachfamilie, was das Curriculum betrifft. </w:t>
      </w:r>
    </w:p>
    <w:p w14:paraId="1B91A271" w14:textId="39B5E05B" w:rsidR="00D10081" w:rsidRDefault="00D10081" w:rsidP="0093175E">
      <w:r>
        <w:t>Genau deshalb ist es wichtig und richtig sich im Rahmen einer solchen noch eher kleinen Arbeit auf den Weg zu machen diese anderen Uralischen Cousins der Sprachen, die wir am Institut regelmäßig studieren, kennenzulernen. Dazu sollte noch gesagt sein, dass die Permischen Sprachen im Vergleich zu den Samojedischen eine enorm große Sprecherschaft stellt und deswegen im Bereich der Ressourcen noch groß auftrumpfen kann.</w:t>
      </w:r>
    </w:p>
    <w:p w14:paraId="1615EFBE" w14:textId="463EF1C9" w:rsidR="00D10081" w:rsidRDefault="00D10081" w:rsidP="0093175E">
      <w:r>
        <w:t>Auch wenn man noch als Student keine so innige Beziehung mit den Minderheitssprachen Russlands pflegt, wie mit Finnisch oder Ungarisch, ist das Eintauchen in die Nu</w:t>
      </w:r>
      <w:r w:rsidR="00A654B7">
        <w:t xml:space="preserve">anciertheit und die grammatikalischen Leckerbissen der Sprachen nicht minder faszinierend. Wie man in der Arbeit erkennen kann, stehen der Formenreichtum und die Komplexität des Permischen den Sprachen Europas in nichts nach. </w:t>
      </w:r>
    </w:p>
    <w:p w14:paraId="4BDA9919" w14:textId="4688BB14" w:rsidR="00A654B7" w:rsidRDefault="00A654B7" w:rsidP="0093175E">
      <w:r>
        <w:t xml:space="preserve">Sie bilden ihren eigenen Zweig </w:t>
      </w:r>
      <w:r w:rsidR="003A59D3">
        <w:t xml:space="preserve">und generieren </w:t>
      </w:r>
      <w:r>
        <w:t>mit Mitteln und Instrumenten</w:t>
      </w:r>
      <w:r w:rsidR="00B51EFC">
        <w:t xml:space="preserve"> einen Output</w:t>
      </w:r>
      <w:r>
        <w:t>, d</w:t>
      </w:r>
      <w:r w:rsidR="00B51EFC">
        <w:t>er</w:t>
      </w:r>
      <w:r>
        <w:t xml:space="preserve"> einem Finnisch oder Ungarisch </w:t>
      </w:r>
      <w:r w:rsidR="00B51EFC">
        <w:t>Sprecher sowohl fremd als auch bekannt gleichzeitig erscheint.</w:t>
      </w:r>
    </w:p>
    <w:p w14:paraId="273C65FC" w14:textId="77777777" w:rsidR="005A54F3" w:rsidRDefault="005A54F3" w:rsidP="0093175E"/>
    <w:p w14:paraId="3FA95F0F" w14:textId="77777777" w:rsidR="005A54F3" w:rsidRDefault="005A54F3" w:rsidP="0093175E"/>
    <w:p w14:paraId="1662A94E" w14:textId="77777777" w:rsidR="005A54F3" w:rsidRDefault="005A54F3" w:rsidP="0093175E"/>
    <w:p w14:paraId="16A75AB0" w14:textId="77777777" w:rsidR="005A54F3" w:rsidRDefault="005A54F3" w:rsidP="0093175E"/>
    <w:p w14:paraId="45AFBA5F" w14:textId="77777777" w:rsidR="005A54F3" w:rsidRDefault="005A54F3" w:rsidP="0093175E"/>
    <w:p w14:paraId="34FB99CA" w14:textId="77777777" w:rsidR="005A54F3" w:rsidRDefault="005A54F3" w:rsidP="0093175E"/>
    <w:p w14:paraId="5C871DAB" w14:textId="77777777" w:rsidR="005A54F3" w:rsidRDefault="005A54F3" w:rsidP="0093175E"/>
    <w:p w14:paraId="3BCF28D4" w14:textId="77777777" w:rsidR="005A54F3" w:rsidRDefault="005A54F3" w:rsidP="0093175E"/>
    <w:p w14:paraId="37C2F55B" w14:textId="77777777" w:rsidR="006A6B6B" w:rsidRPr="003A59D3" w:rsidRDefault="006A6B6B" w:rsidP="0093175E">
      <w:pPr>
        <w:rPr>
          <w:u w:val="single"/>
        </w:rPr>
      </w:pPr>
    </w:p>
    <w:p w14:paraId="6094BB7B" w14:textId="77777777" w:rsidR="006A6B6B" w:rsidRPr="003A59D3" w:rsidRDefault="006A6B6B" w:rsidP="0093175E">
      <w:pPr>
        <w:rPr>
          <w:u w:val="single"/>
        </w:rPr>
      </w:pPr>
    </w:p>
    <w:p w14:paraId="67B7D599" w14:textId="77777777" w:rsidR="00C7306F" w:rsidRPr="003A59D3" w:rsidRDefault="00C7306F" w:rsidP="0093175E">
      <w:pPr>
        <w:rPr>
          <w:u w:val="single"/>
        </w:rPr>
      </w:pPr>
    </w:p>
    <w:p w14:paraId="59714694" w14:textId="77777777" w:rsidR="00C7306F" w:rsidRPr="003A59D3" w:rsidRDefault="00C7306F" w:rsidP="0093175E">
      <w:pPr>
        <w:rPr>
          <w:u w:val="single"/>
        </w:rPr>
      </w:pPr>
    </w:p>
    <w:p w14:paraId="74F5DA88" w14:textId="128A29C6" w:rsidR="005A54F3" w:rsidRPr="00DD40A3" w:rsidRDefault="005A54F3" w:rsidP="0093175E">
      <w:pPr>
        <w:rPr>
          <w:u w:val="single"/>
          <w:lang w:val="en-IN"/>
        </w:rPr>
      </w:pPr>
      <w:r w:rsidRPr="00DD40A3">
        <w:rPr>
          <w:u w:val="single"/>
          <w:lang w:val="en-IN"/>
        </w:rPr>
        <w:t>Quellenverzeichnis</w:t>
      </w:r>
    </w:p>
    <w:p w14:paraId="55886B3E" w14:textId="77777777" w:rsidR="005A54F3" w:rsidRPr="00DD40A3" w:rsidRDefault="005A54F3" w:rsidP="0093175E">
      <w:pPr>
        <w:rPr>
          <w:lang w:val="en-IN"/>
        </w:rPr>
      </w:pPr>
    </w:p>
    <w:p w14:paraId="247B98F5" w14:textId="62EA5E48" w:rsidR="00155FA6" w:rsidRPr="00DD40A3" w:rsidRDefault="00155FA6" w:rsidP="00FE70F8">
      <w:pPr>
        <w:rPr>
          <w:lang w:val="en-IN"/>
        </w:rPr>
      </w:pPr>
    </w:p>
    <w:p w14:paraId="1A4DE2CC" w14:textId="77777777" w:rsidR="00656AE4" w:rsidRPr="00656AE4" w:rsidRDefault="00656AE4" w:rsidP="00656AE4">
      <w:pPr>
        <w:rPr>
          <w:lang w:val="en-IN"/>
        </w:rPr>
      </w:pPr>
      <w:r w:rsidRPr="00656AE4">
        <w:rPr>
          <w:lang w:val="en-IN"/>
        </w:rPr>
        <w:t xml:space="preserve">Aikhenvald, A. Y. (2013). Possession and ownership: A cross-linguistic perspective. In A. Y. Aikhenvald &amp; R. M. Dixon (Hrsg.), </w:t>
      </w:r>
      <w:r w:rsidRPr="00656AE4">
        <w:rPr>
          <w:i/>
          <w:iCs/>
          <w:lang w:val="en-IN"/>
        </w:rPr>
        <w:t>Possession and ownership: A cross-linguistic typology</w:t>
      </w:r>
      <w:r w:rsidRPr="00656AE4">
        <w:rPr>
          <w:lang w:val="en-IN"/>
        </w:rPr>
        <w:t xml:space="preserve"> (S. 1–64). Oxford: Oxford University Press.</w:t>
      </w:r>
    </w:p>
    <w:p w14:paraId="390259E4" w14:textId="77777777" w:rsidR="00656AE4" w:rsidRPr="00DD40A3" w:rsidRDefault="00656AE4" w:rsidP="00656AE4">
      <w:pPr>
        <w:rPr>
          <w:lang w:val="fi-FI"/>
        </w:rPr>
      </w:pPr>
      <w:r w:rsidRPr="00656AE4">
        <w:rPr>
          <w:lang w:val="en-IN"/>
        </w:rPr>
        <w:t xml:space="preserve">Aikhenvald, A. Y. &amp; Dixon, R. M. (Hrsg.). (2012). </w:t>
      </w:r>
      <w:r w:rsidRPr="00656AE4">
        <w:rPr>
          <w:i/>
          <w:iCs/>
          <w:lang w:val="en-IN"/>
        </w:rPr>
        <w:t>Possession and ownership: A cross-linguistic typology</w:t>
      </w:r>
      <w:r w:rsidRPr="00656AE4">
        <w:rPr>
          <w:lang w:val="en-IN"/>
        </w:rPr>
        <w:t xml:space="preserve">. </w:t>
      </w:r>
      <w:r w:rsidRPr="00DD40A3">
        <w:rPr>
          <w:lang w:val="fi-FI"/>
        </w:rPr>
        <w:t>Oxford: Oxford University Press.</w:t>
      </w:r>
    </w:p>
    <w:p w14:paraId="2A3F58FF" w14:textId="771ACE63" w:rsidR="00656AE4" w:rsidRPr="00656AE4" w:rsidRDefault="00656AE4" w:rsidP="00656AE4">
      <w:r w:rsidRPr="00DD40A3">
        <w:rPr>
          <w:lang w:val="fi-FI"/>
        </w:rPr>
        <w:t xml:space="preserve">Bartens, R. (2000). </w:t>
      </w:r>
      <w:r w:rsidRPr="00656AE4">
        <w:rPr>
          <w:i/>
          <w:iCs/>
          <w:lang w:val="fi-FI"/>
        </w:rPr>
        <w:t>Permiläisten kielten rakenne ja kehitys</w:t>
      </w:r>
      <w:r w:rsidRPr="00656AE4">
        <w:rPr>
          <w:lang w:val="fi-FI"/>
        </w:rPr>
        <w:t xml:space="preserve"> . </w:t>
      </w:r>
      <w:r w:rsidRPr="00656AE4">
        <w:t>Helsinki: Suomalais-Ugrilainen Seura.</w:t>
      </w:r>
    </w:p>
    <w:p w14:paraId="5B45E7F5" w14:textId="18600B49" w:rsidR="00656AE4" w:rsidRPr="00656AE4" w:rsidRDefault="00656AE4" w:rsidP="00656AE4">
      <w:r w:rsidRPr="00656AE4">
        <w:t xml:space="preserve">Bereczki, G. (1998). </w:t>
      </w:r>
      <w:r w:rsidRPr="00656AE4">
        <w:rPr>
          <w:i/>
          <w:iCs/>
        </w:rPr>
        <w:t>Permi-cseremisz lexikális kölcsönzések</w:t>
      </w:r>
      <w:r>
        <w:t>.</w:t>
      </w:r>
      <w:r w:rsidRPr="00656AE4">
        <w:t>Budapest: ELTE.</w:t>
      </w:r>
    </w:p>
    <w:p w14:paraId="23E07A1F" w14:textId="77777777" w:rsidR="00656AE4" w:rsidRPr="00656AE4" w:rsidRDefault="00656AE4" w:rsidP="00656AE4">
      <w:pPr>
        <w:rPr>
          <w:lang w:val="en-IN"/>
        </w:rPr>
      </w:pPr>
      <w:r w:rsidRPr="00656AE4">
        <w:rPr>
          <w:lang w:val="en-IN"/>
        </w:rPr>
        <w:t xml:space="preserve">Bickel, B. &amp; Nichols, J. (2013). Inflectional synthesis of the verb. In M. S. Dryer &amp; M. Haspelmath (Hrsg.), </w:t>
      </w:r>
      <w:r w:rsidRPr="00656AE4">
        <w:rPr>
          <w:i/>
          <w:iCs/>
          <w:lang w:val="en-IN"/>
        </w:rPr>
        <w:t>The World Atlas of Language Structures Online</w:t>
      </w:r>
      <w:r w:rsidRPr="00656AE4">
        <w:rPr>
          <w:lang w:val="en-IN"/>
        </w:rPr>
        <w:t xml:space="preserve">. Leipzig: Max Planck Institute for Evolutionary Anthropology. Verfügbar unter: </w:t>
      </w:r>
      <w:hyperlink r:id="rId10" w:tgtFrame="_blank" w:history="1">
        <w:r w:rsidRPr="00656AE4">
          <w:rPr>
            <w:rStyle w:val="Hyperlink"/>
            <w:lang w:val="en-IN"/>
          </w:rPr>
          <w:t>http://wals.info/chapter/22</w:t>
        </w:r>
      </w:hyperlink>
      <w:r w:rsidRPr="00656AE4">
        <w:rPr>
          <w:lang w:val="en-IN"/>
        </w:rPr>
        <w:t xml:space="preserve"> (Zugriff am 08.02.2026).</w:t>
      </w:r>
    </w:p>
    <w:p w14:paraId="75B9C21D" w14:textId="77777777" w:rsidR="00656AE4" w:rsidRPr="00656AE4" w:rsidRDefault="00656AE4" w:rsidP="00656AE4">
      <w:r w:rsidRPr="00656AE4">
        <w:rPr>
          <w:lang w:val="en-IN"/>
        </w:rPr>
        <w:t xml:space="preserve">Campbell, L. (1997). </w:t>
      </w:r>
      <w:r w:rsidRPr="00656AE4">
        <w:rPr>
          <w:i/>
          <w:iCs/>
          <w:lang w:val="en-IN"/>
        </w:rPr>
        <w:t>American Indian languages: The historical linguistics of Native America</w:t>
      </w:r>
      <w:r w:rsidRPr="00656AE4">
        <w:rPr>
          <w:lang w:val="en-IN"/>
        </w:rPr>
        <w:t xml:space="preserve"> (Vol. 4). </w:t>
      </w:r>
      <w:r w:rsidRPr="00656AE4">
        <w:t>Oxford: Oxford University Press.</w:t>
      </w:r>
    </w:p>
    <w:p w14:paraId="7258BDFB" w14:textId="77777777" w:rsidR="00656AE4" w:rsidRPr="00656AE4" w:rsidRDefault="00656AE4" w:rsidP="00656AE4">
      <w:pPr>
        <w:rPr>
          <w:lang w:val="en-IN"/>
        </w:rPr>
      </w:pPr>
      <w:r w:rsidRPr="00656AE4">
        <w:t xml:space="preserve">Csúcs, S. (1990). Periodisierung der wotjakischen Sprachgeschichte. </w:t>
      </w:r>
      <w:r w:rsidRPr="00656AE4">
        <w:rPr>
          <w:i/>
          <w:iCs/>
          <w:lang w:val="en-IN"/>
        </w:rPr>
        <w:t>Acta Linguistica Hungarica</w:t>
      </w:r>
      <w:r w:rsidRPr="00656AE4">
        <w:rPr>
          <w:lang w:val="en-IN"/>
        </w:rPr>
        <w:t>, 40(3/4), 263–273.</w:t>
      </w:r>
    </w:p>
    <w:p w14:paraId="517D324E" w14:textId="77777777" w:rsidR="00656AE4" w:rsidRPr="00656AE4" w:rsidRDefault="00656AE4" w:rsidP="00656AE4">
      <w:pPr>
        <w:rPr>
          <w:lang w:val="en-IN"/>
        </w:rPr>
      </w:pPr>
      <w:r w:rsidRPr="00656AE4">
        <w:rPr>
          <w:lang w:val="en-IN"/>
        </w:rPr>
        <w:t xml:space="preserve">Dryer, M. S. (2013). On the six-way word order typology, again. </w:t>
      </w:r>
      <w:r w:rsidRPr="00656AE4">
        <w:rPr>
          <w:i/>
          <w:iCs/>
          <w:lang w:val="en-IN"/>
        </w:rPr>
        <w:t>Studies in Language</w:t>
      </w:r>
      <w:r w:rsidRPr="00656AE4">
        <w:rPr>
          <w:lang w:val="en-IN"/>
        </w:rPr>
        <w:t>, 37(2), 267–301.</w:t>
      </w:r>
    </w:p>
    <w:p w14:paraId="4AFFB85F" w14:textId="77777777" w:rsidR="00656AE4" w:rsidRPr="00656AE4" w:rsidRDefault="00656AE4" w:rsidP="00656AE4">
      <w:pPr>
        <w:rPr>
          <w:lang w:val="en-IN"/>
        </w:rPr>
      </w:pPr>
      <w:r w:rsidRPr="00656AE4">
        <w:rPr>
          <w:lang w:val="en-IN"/>
        </w:rPr>
        <w:t xml:space="preserve">Dryer, M. S. &amp; Haspelmath, M. (Hrsg.). (2013). </w:t>
      </w:r>
      <w:r w:rsidRPr="00656AE4">
        <w:rPr>
          <w:i/>
          <w:iCs/>
          <w:lang w:val="en-IN"/>
        </w:rPr>
        <w:t>WALS Online</w:t>
      </w:r>
      <w:r w:rsidRPr="00656AE4">
        <w:rPr>
          <w:lang w:val="en-IN"/>
        </w:rPr>
        <w:t xml:space="preserve">. Leipzig: Max Planck Institute for Evolutionary Anthropology. Verfügbar unter: </w:t>
      </w:r>
      <w:hyperlink r:id="rId11" w:tgtFrame="_blank" w:history="1">
        <w:r w:rsidRPr="00656AE4">
          <w:rPr>
            <w:rStyle w:val="Hyperlink"/>
            <w:lang w:val="en-IN"/>
          </w:rPr>
          <w:t>http://wals.info</w:t>
        </w:r>
      </w:hyperlink>
      <w:r w:rsidRPr="00656AE4">
        <w:rPr>
          <w:lang w:val="en-IN"/>
        </w:rPr>
        <w:t xml:space="preserve"> (Zugriff am 08.02.2026).</w:t>
      </w:r>
    </w:p>
    <w:p w14:paraId="4F50ECC7" w14:textId="77777777" w:rsidR="00656AE4" w:rsidRPr="00656AE4" w:rsidRDefault="00656AE4" w:rsidP="00656AE4">
      <w:pPr>
        <w:rPr>
          <w:lang w:val="en-IN"/>
        </w:rPr>
      </w:pPr>
      <w:r w:rsidRPr="00656AE4">
        <w:rPr>
          <w:lang w:val="en-IN"/>
        </w:rPr>
        <w:t xml:space="preserve">Edygarova, S. (2009). Attributive possession in Udmurt language. </w:t>
      </w:r>
      <w:r w:rsidRPr="00656AE4">
        <w:rPr>
          <w:i/>
          <w:iCs/>
          <w:lang w:val="en-IN"/>
        </w:rPr>
        <w:t>Linguistica Uralica</w:t>
      </w:r>
      <w:r w:rsidRPr="00656AE4">
        <w:rPr>
          <w:lang w:val="en-IN"/>
        </w:rPr>
        <w:t>, 45(2), 101–118.</w:t>
      </w:r>
    </w:p>
    <w:p w14:paraId="6E986715" w14:textId="77777777" w:rsidR="00656AE4" w:rsidRPr="00656AE4" w:rsidRDefault="00656AE4" w:rsidP="00656AE4">
      <w:r w:rsidRPr="00656AE4">
        <w:rPr>
          <w:lang w:val="en-IN"/>
        </w:rPr>
        <w:t xml:space="preserve">Edygarova, S. (2010). </w:t>
      </w:r>
      <w:r w:rsidRPr="00656AE4">
        <w:rPr>
          <w:i/>
          <w:iCs/>
          <w:lang w:val="en-IN"/>
        </w:rPr>
        <w:t>The category of possession in the Udmurt language</w:t>
      </w:r>
      <w:r w:rsidRPr="00656AE4">
        <w:rPr>
          <w:lang w:val="en-IN"/>
        </w:rPr>
        <w:t xml:space="preserve">. </w:t>
      </w:r>
      <w:r w:rsidRPr="00656AE4">
        <w:t>Helsinki: University of Helsinki (Dissertation).</w:t>
      </w:r>
    </w:p>
    <w:p w14:paraId="67B773D5" w14:textId="77777777" w:rsidR="00656AE4" w:rsidRPr="00656AE4" w:rsidRDefault="00656AE4" w:rsidP="00656AE4">
      <w:pPr>
        <w:rPr>
          <w:lang w:val="en-IN"/>
        </w:rPr>
      </w:pPr>
      <w:r w:rsidRPr="00656AE4">
        <w:t xml:space="preserve">Gabelentz, H. C. v. d. (1841). </w:t>
      </w:r>
      <w:r w:rsidRPr="00656AE4">
        <w:rPr>
          <w:i/>
          <w:iCs/>
        </w:rPr>
        <w:t>Grundzüge der syrjänischen Grammatik</w:t>
      </w:r>
      <w:r w:rsidRPr="00656AE4">
        <w:t xml:space="preserve">. </w:t>
      </w:r>
      <w:r w:rsidRPr="00656AE4">
        <w:rPr>
          <w:lang w:val="en-IN"/>
        </w:rPr>
        <w:t>Altenburg: Pierer.</w:t>
      </w:r>
    </w:p>
    <w:p w14:paraId="03E39F1B" w14:textId="77777777" w:rsidR="00656AE4" w:rsidRPr="00656AE4" w:rsidRDefault="00656AE4" w:rsidP="00656AE4">
      <w:pPr>
        <w:rPr>
          <w:lang w:val="en-IN"/>
        </w:rPr>
      </w:pPr>
      <w:r w:rsidRPr="00656AE4">
        <w:rPr>
          <w:lang w:val="en-IN"/>
        </w:rPr>
        <w:t xml:space="preserve">Gulyás, N. F. (2019). </w:t>
      </w:r>
      <w:r w:rsidRPr="00656AE4">
        <w:rPr>
          <w:i/>
          <w:iCs/>
          <w:lang w:val="en-IN"/>
        </w:rPr>
        <w:t>Possessive constructions in Udmurt dialects</w:t>
      </w:r>
      <w:r w:rsidRPr="00656AE4">
        <w:rPr>
          <w:lang w:val="en-IN"/>
        </w:rPr>
        <w:t>. Vortrag am 52nd Annual Meeting of the Societas Linguistica Europaea, 23. August 2019, Universität Leipzig.</w:t>
      </w:r>
    </w:p>
    <w:p w14:paraId="4E5B716D" w14:textId="77777777" w:rsidR="00656AE4" w:rsidRPr="00656AE4" w:rsidRDefault="00656AE4" w:rsidP="00656AE4">
      <w:pPr>
        <w:rPr>
          <w:lang w:val="fi-FI"/>
        </w:rPr>
      </w:pPr>
      <w:r w:rsidRPr="00656AE4">
        <w:rPr>
          <w:lang w:val="en-IN"/>
        </w:rPr>
        <w:lastRenderedPageBreak/>
        <w:t xml:space="preserve">Heine, B. (1997). </w:t>
      </w:r>
      <w:r w:rsidRPr="00656AE4">
        <w:rPr>
          <w:i/>
          <w:iCs/>
          <w:lang w:val="en-IN"/>
        </w:rPr>
        <w:t>Possession: Cognitive sources, forces, and domains</w:t>
      </w:r>
      <w:r w:rsidRPr="00656AE4">
        <w:rPr>
          <w:lang w:val="en-IN"/>
        </w:rPr>
        <w:t xml:space="preserve">. </w:t>
      </w:r>
      <w:r w:rsidRPr="00656AE4">
        <w:rPr>
          <w:lang w:val="fi-FI"/>
        </w:rPr>
        <w:t>Cambridge: Cambridge University Press.</w:t>
      </w:r>
    </w:p>
    <w:p w14:paraId="251B394B" w14:textId="379D9F1A" w:rsidR="00656AE4" w:rsidRPr="00DD40A3" w:rsidRDefault="00656AE4" w:rsidP="00656AE4">
      <w:r w:rsidRPr="00656AE4">
        <w:rPr>
          <w:lang w:val="fi-FI"/>
        </w:rPr>
        <w:t xml:space="preserve">Kel’makov, V. &amp; Hännikäinen, S. (2008). </w:t>
      </w:r>
      <w:r w:rsidRPr="00656AE4">
        <w:rPr>
          <w:i/>
          <w:iCs/>
          <w:lang w:val="fi-FI"/>
        </w:rPr>
        <w:t>Udmurtin kielioppia ja harjoituksia</w:t>
      </w:r>
      <w:r w:rsidRPr="00656AE4">
        <w:rPr>
          <w:lang w:val="fi-FI"/>
        </w:rPr>
        <w:t xml:space="preserve"> (2. korjattu painos). </w:t>
      </w:r>
      <w:r w:rsidRPr="00DD40A3">
        <w:t>Helsinki: Suomalais-Ugrilainen Seura.</w:t>
      </w:r>
    </w:p>
    <w:p w14:paraId="43D85167" w14:textId="77777777" w:rsidR="00656AE4" w:rsidRPr="00656AE4" w:rsidRDefault="00656AE4" w:rsidP="00656AE4">
      <w:r w:rsidRPr="00656AE4">
        <w:t xml:space="preserve">Rédei, K. (1978). </w:t>
      </w:r>
      <w:r w:rsidRPr="00656AE4">
        <w:rPr>
          <w:i/>
          <w:iCs/>
        </w:rPr>
        <w:t>Syrjänische Chrestomathie: mit Grammatik und Glossar</w:t>
      </w:r>
      <w:r w:rsidRPr="00656AE4">
        <w:t xml:space="preserve"> (Vol. 1). Wien: Verband der Wissenschaftlichen Gesellschaften Österreichs.</w:t>
      </w:r>
    </w:p>
    <w:p w14:paraId="5CB7C145" w14:textId="77777777" w:rsidR="00656AE4" w:rsidRPr="00656AE4" w:rsidRDefault="00656AE4" w:rsidP="00656AE4">
      <w:pPr>
        <w:rPr>
          <w:lang w:val="en-IN"/>
        </w:rPr>
      </w:pPr>
      <w:r w:rsidRPr="00DD40A3">
        <w:rPr>
          <w:lang w:val="en-IN"/>
        </w:rPr>
        <w:t xml:space="preserve">Seiler, H. (1983). Possessivity, subject and object. </w:t>
      </w:r>
      <w:r w:rsidRPr="00656AE4">
        <w:rPr>
          <w:i/>
          <w:iCs/>
          <w:lang w:val="en-IN"/>
        </w:rPr>
        <w:t>Studies in Language</w:t>
      </w:r>
      <w:r w:rsidRPr="00656AE4">
        <w:rPr>
          <w:lang w:val="en-IN"/>
        </w:rPr>
        <w:t>, 7(1), 89–117.</w:t>
      </w:r>
    </w:p>
    <w:p w14:paraId="107E60A4" w14:textId="77777777" w:rsidR="00656AE4" w:rsidRPr="00656AE4" w:rsidRDefault="00656AE4" w:rsidP="00656AE4">
      <w:pPr>
        <w:rPr>
          <w:lang w:val="en-IN"/>
        </w:rPr>
      </w:pPr>
      <w:r w:rsidRPr="00656AE4">
        <w:rPr>
          <w:lang w:val="en-IN"/>
        </w:rPr>
        <w:t xml:space="preserve">Smith, H. E. (2014). </w:t>
      </w:r>
      <w:r w:rsidRPr="00656AE4">
        <w:rPr>
          <w:i/>
          <w:iCs/>
          <w:lang w:val="en-IN"/>
        </w:rPr>
        <w:t>The elements of possession</w:t>
      </w:r>
      <w:r w:rsidRPr="00656AE4">
        <w:rPr>
          <w:lang w:val="en-IN"/>
        </w:rPr>
        <w:t>. Oxford: Oxford University Press.</w:t>
      </w:r>
    </w:p>
    <w:p w14:paraId="5B4E2E9F" w14:textId="77777777" w:rsidR="00656AE4" w:rsidRPr="00656AE4" w:rsidRDefault="00656AE4" w:rsidP="00656AE4">
      <w:pPr>
        <w:rPr>
          <w:lang w:val="en-IN"/>
        </w:rPr>
      </w:pPr>
      <w:r w:rsidRPr="00656AE4">
        <w:rPr>
          <w:lang w:val="en-IN"/>
        </w:rPr>
        <w:t xml:space="preserve">Stassen, L. (2009). </w:t>
      </w:r>
      <w:r w:rsidRPr="00656AE4">
        <w:rPr>
          <w:i/>
          <w:iCs/>
          <w:lang w:val="en-IN"/>
        </w:rPr>
        <w:t>Predicative possession</w:t>
      </w:r>
      <w:r w:rsidRPr="00656AE4">
        <w:rPr>
          <w:lang w:val="en-IN"/>
        </w:rPr>
        <w:t>. Oxford: Oxford University Press.</w:t>
      </w:r>
    </w:p>
    <w:p w14:paraId="615F68B2" w14:textId="77777777" w:rsidR="00656AE4" w:rsidRPr="00656AE4" w:rsidRDefault="00656AE4" w:rsidP="00656AE4">
      <w:r w:rsidRPr="00656AE4">
        <w:rPr>
          <w:lang w:val="en-IN"/>
        </w:rPr>
        <w:t xml:space="preserve">UraTyp. </w:t>
      </w:r>
      <w:r w:rsidRPr="00656AE4">
        <w:rPr>
          <w:i/>
          <w:iCs/>
          <w:lang w:val="en-IN"/>
        </w:rPr>
        <w:t>Uralic Typology Database</w:t>
      </w:r>
      <w:r w:rsidRPr="00656AE4">
        <w:rPr>
          <w:lang w:val="en-IN"/>
        </w:rPr>
        <w:t xml:space="preserve">. Helsinki: University of Helsinki. </w:t>
      </w:r>
      <w:r w:rsidRPr="00656AE4">
        <w:t xml:space="preserve">Verfügbar unter: </w:t>
      </w:r>
      <w:hyperlink r:id="rId12" w:tgtFrame="_blank" w:history="1">
        <w:r w:rsidRPr="00656AE4">
          <w:rPr>
            <w:rStyle w:val="Hyperlink"/>
          </w:rPr>
          <w:t>https://uratyp.fi/</w:t>
        </w:r>
      </w:hyperlink>
      <w:r w:rsidRPr="00656AE4">
        <w:t xml:space="preserve"> (Zugriff am 08.02.2026).</w:t>
      </w:r>
    </w:p>
    <w:p w14:paraId="244053D3" w14:textId="77777777" w:rsidR="00656AE4" w:rsidRPr="00656AE4" w:rsidRDefault="00656AE4" w:rsidP="00656AE4">
      <w:r w:rsidRPr="00656AE4">
        <w:t xml:space="preserve">Wiedemann, F. J. (1884). </w:t>
      </w:r>
      <w:r w:rsidRPr="00656AE4">
        <w:rPr>
          <w:i/>
          <w:iCs/>
        </w:rPr>
        <w:t>Grammatik der syrjänischen Sprache mit Berücksichtigung ihrer Dialekte und des Wotjakischen</w:t>
      </w:r>
      <w:r w:rsidRPr="00656AE4">
        <w:t>. St. Petersburg: Kais. Akademie der Wissenschaften.</w:t>
      </w:r>
    </w:p>
    <w:p w14:paraId="52DC935A" w14:textId="77777777" w:rsidR="00656AE4" w:rsidRDefault="00656AE4" w:rsidP="00656AE4">
      <w:r w:rsidRPr="00656AE4">
        <w:t xml:space="preserve">Winkler, E. (2001). </w:t>
      </w:r>
      <w:r w:rsidRPr="00656AE4">
        <w:rPr>
          <w:i/>
          <w:iCs/>
        </w:rPr>
        <w:t>Udmurt</w:t>
      </w:r>
      <w:r w:rsidRPr="00656AE4">
        <w:t>. München: Lincom Europa.</w:t>
      </w:r>
    </w:p>
    <w:p w14:paraId="5E5C14FF" w14:textId="77777777" w:rsidR="00656AE4" w:rsidRDefault="00656AE4" w:rsidP="00656AE4">
      <w:r w:rsidRPr="0096356D">
        <w:t>Перевощиков, П. Н. (1957). Притяжательные формы связи имен в определительных словосочетаниях удмуртского языка. </w:t>
      </w:r>
      <w:r w:rsidRPr="0096356D">
        <w:rPr>
          <w:i/>
          <w:iCs/>
        </w:rPr>
        <w:t>Записки/Удм. НИИ истории, экономики, лит. и яз. при Сов. Мин. Удм. АССР.-Ижевск</w:t>
      </w:r>
      <w:r w:rsidRPr="0096356D">
        <w:t>, (18), 71.</w:t>
      </w:r>
    </w:p>
    <w:p w14:paraId="2BD0B934" w14:textId="07379AF7" w:rsidR="006B7787" w:rsidRDefault="006B7787" w:rsidP="00656AE4"/>
    <w:p w14:paraId="654A8AED" w14:textId="77777777" w:rsidR="008C35DE" w:rsidRDefault="008C35DE" w:rsidP="00656AE4">
      <w:pPr>
        <w:rPr>
          <w:u w:val="single"/>
        </w:rPr>
      </w:pPr>
    </w:p>
    <w:p w14:paraId="336578E8" w14:textId="77777777" w:rsidR="008C35DE" w:rsidRDefault="008C35DE" w:rsidP="00656AE4">
      <w:pPr>
        <w:rPr>
          <w:u w:val="single"/>
        </w:rPr>
      </w:pPr>
    </w:p>
    <w:p w14:paraId="5726AB2D" w14:textId="77777777" w:rsidR="008C35DE" w:rsidRDefault="008C35DE" w:rsidP="00656AE4">
      <w:pPr>
        <w:rPr>
          <w:u w:val="single"/>
        </w:rPr>
      </w:pPr>
    </w:p>
    <w:p w14:paraId="7A26D93E" w14:textId="56DC293B" w:rsidR="006B7787" w:rsidRDefault="006B7787" w:rsidP="00656AE4">
      <w:pPr>
        <w:rPr>
          <w:u w:val="single"/>
        </w:rPr>
      </w:pPr>
      <w:r w:rsidRPr="006B7787">
        <w:rPr>
          <w:u w:val="single"/>
        </w:rPr>
        <w:t>Abbildungen</w:t>
      </w:r>
    </w:p>
    <w:p w14:paraId="2DA40ED4" w14:textId="77777777" w:rsidR="008C35DE" w:rsidRDefault="008C35DE" w:rsidP="00656AE4"/>
    <w:p w14:paraId="0055233A" w14:textId="1121E2F9" w:rsidR="008C35DE" w:rsidRDefault="008C35DE" w:rsidP="00656AE4">
      <w:r>
        <w:t xml:space="preserve">Abbildung 1: </w:t>
      </w:r>
    </w:p>
    <w:p w14:paraId="2560C3BA" w14:textId="77777777" w:rsidR="003A59D3" w:rsidRDefault="008C35DE" w:rsidP="00656AE4">
      <w:r>
        <w:t>(</w:t>
      </w:r>
      <w:hyperlink r:id="rId13" w:history="1">
        <w:r w:rsidRPr="001842AA">
          <w:rPr>
            <w:rStyle w:val="Hyperlink"/>
          </w:rPr>
          <w:t>https://en.wikipedia.org/wiki/Udmurts</w:t>
        </w:r>
      </w:hyperlink>
    </w:p>
    <w:p w14:paraId="001F5608" w14:textId="3CC0D3FB" w:rsidR="008C35DE" w:rsidRDefault="003A59D3" w:rsidP="00656AE4">
      <w:r>
        <w:t>Zugriff am 08.02.2026</w:t>
      </w:r>
      <w:r w:rsidR="008C35DE">
        <w:t>)</w:t>
      </w:r>
    </w:p>
    <w:p w14:paraId="357F69A8" w14:textId="77777777" w:rsidR="008C35DE" w:rsidRDefault="008C35DE" w:rsidP="00656AE4"/>
    <w:p w14:paraId="7E70580B" w14:textId="5777922A" w:rsidR="006B7787" w:rsidRDefault="006B7787" w:rsidP="00656AE4">
      <w:r>
        <w:t xml:space="preserve">Abbildung </w:t>
      </w:r>
      <w:r w:rsidR="008C35DE">
        <w:t>2</w:t>
      </w:r>
      <w:r>
        <w:t xml:space="preserve">: </w:t>
      </w:r>
    </w:p>
    <w:p w14:paraId="4FED73C6" w14:textId="55478FBF" w:rsidR="006B7787" w:rsidRDefault="006B7787" w:rsidP="00656AE4">
      <w:r>
        <w:t>(</w:t>
      </w:r>
      <w:hyperlink r:id="rId14" w:history="1">
        <w:r w:rsidRPr="00ED6AC5">
          <w:rPr>
            <w:rStyle w:val="Hyperlink"/>
          </w:rPr>
          <w:t>https://www.researchgate.net/figure/Alternative-Uralic-family-tree_fig2_290100205</w:t>
        </w:r>
      </w:hyperlink>
      <w:r>
        <w:t>: Zugriff am 08.02.2003)</w:t>
      </w:r>
    </w:p>
    <w:p w14:paraId="1EE6DBD4" w14:textId="77777777" w:rsidR="006B7787" w:rsidRPr="006B7787" w:rsidRDefault="006B7787" w:rsidP="00656AE4"/>
    <w:p w14:paraId="54C9D779" w14:textId="77777777" w:rsidR="00656AE4" w:rsidRPr="00656AE4" w:rsidRDefault="00656AE4" w:rsidP="00656AE4"/>
    <w:p w14:paraId="68DB3061" w14:textId="77777777" w:rsidR="0096356D" w:rsidRPr="0096356D" w:rsidRDefault="0096356D" w:rsidP="0096356D"/>
    <w:p w14:paraId="6EEECE9D" w14:textId="77777777" w:rsidR="0096356D" w:rsidRPr="0096356D" w:rsidRDefault="0096356D" w:rsidP="00FE70F8"/>
    <w:p w14:paraId="63D816C5" w14:textId="77777777" w:rsidR="00FE70F8" w:rsidRPr="0096356D" w:rsidRDefault="00FE70F8"/>
    <w:p w14:paraId="1CE0B52B" w14:textId="77777777" w:rsidR="00FE70F8" w:rsidRPr="0096356D" w:rsidRDefault="00FE70F8">
      <w:pPr>
        <w:rPr>
          <w:u w:val="single"/>
        </w:rPr>
      </w:pPr>
    </w:p>
    <w:p w14:paraId="0CB4FC00" w14:textId="77777777" w:rsidR="005126F7" w:rsidRPr="0096356D" w:rsidRDefault="005126F7"/>
    <w:sectPr w:rsidR="005126F7" w:rsidRPr="0096356D" w:rsidSect="005A54F3">
      <w:footerReference w:type="default" r:id="rId15"/>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F53DA" w14:textId="77777777" w:rsidR="008B4F29" w:rsidRDefault="008B4F29" w:rsidP="005A54F3">
      <w:pPr>
        <w:spacing w:after="0" w:line="240" w:lineRule="auto"/>
      </w:pPr>
      <w:r>
        <w:separator/>
      </w:r>
    </w:p>
  </w:endnote>
  <w:endnote w:type="continuationSeparator" w:id="0">
    <w:p w14:paraId="4F70119E" w14:textId="77777777" w:rsidR="008B4F29" w:rsidRDefault="008B4F29" w:rsidP="005A5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750075"/>
      <w:docPartObj>
        <w:docPartGallery w:val="Page Numbers (Bottom of Page)"/>
        <w:docPartUnique/>
      </w:docPartObj>
    </w:sdtPr>
    <w:sdtContent>
      <w:p w14:paraId="74216C57" w14:textId="5DFAB635" w:rsidR="005A54F3" w:rsidRDefault="005A54F3">
        <w:pPr>
          <w:pStyle w:val="Fuzeile"/>
          <w:jc w:val="center"/>
        </w:pPr>
        <w:r>
          <w:fldChar w:fldCharType="begin"/>
        </w:r>
        <w:r>
          <w:instrText>PAGE   \* MERGEFORMAT</w:instrText>
        </w:r>
        <w:r>
          <w:fldChar w:fldCharType="separate"/>
        </w:r>
        <w:r>
          <w:rPr>
            <w:lang w:val="de-DE"/>
          </w:rPr>
          <w:t>2</w:t>
        </w:r>
        <w:r>
          <w:fldChar w:fldCharType="end"/>
        </w:r>
      </w:p>
    </w:sdtContent>
  </w:sdt>
  <w:p w14:paraId="45B4283D" w14:textId="77777777" w:rsidR="005A54F3" w:rsidRDefault="005A54F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8E2F9" w14:textId="77777777" w:rsidR="008B4F29" w:rsidRDefault="008B4F29" w:rsidP="005A54F3">
      <w:pPr>
        <w:spacing w:after="0" w:line="240" w:lineRule="auto"/>
      </w:pPr>
      <w:r>
        <w:separator/>
      </w:r>
    </w:p>
  </w:footnote>
  <w:footnote w:type="continuationSeparator" w:id="0">
    <w:p w14:paraId="5A0CD056" w14:textId="77777777" w:rsidR="008B4F29" w:rsidRDefault="008B4F29" w:rsidP="005A54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0B7"/>
    <w:multiLevelType w:val="multilevel"/>
    <w:tmpl w:val="0642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E6637"/>
    <w:multiLevelType w:val="hybridMultilevel"/>
    <w:tmpl w:val="143CBE4C"/>
    <w:lvl w:ilvl="0" w:tplc="13E0D91E">
      <w:start w:val="1"/>
      <w:numFmt w:val="bullet"/>
      <w:lvlText w:val="•"/>
      <w:lvlJc w:val="left"/>
      <w:pPr>
        <w:tabs>
          <w:tab w:val="num" w:pos="720"/>
        </w:tabs>
        <w:ind w:left="720" w:hanging="360"/>
      </w:pPr>
      <w:rPr>
        <w:rFonts w:ascii="Arial" w:hAnsi="Arial" w:hint="default"/>
      </w:rPr>
    </w:lvl>
    <w:lvl w:ilvl="1" w:tplc="D332E044" w:tentative="1">
      <w:start w:val="1"/>
      <w:numFmt w:val="bullet"/>
      <w:lvlText w:val="•"/>
      <w:lvlJc w:val="left"/>
      <w:pPr>
        <w:tabs>
          <w:tab w:val="num" w:pos="1440"/>
        </w:tabs>
        <w:ind w:left="1440" w:hanging="360"/>
      </w:pPr>
      <w:rPr>
        <w:rFonts w:ascii="Arial" w:hAnsi="Arial" w:hint="default"/>
      </w:rPr>
    </w:lvl>
    <w:lvl w:ilvl="2" w:tplc="4510CDC4" w:tentative="1">
      <w:start w:val="1"/>
      <w:numFmt w:val="bullet"/>
      <w:lvlText w:val="•"/>
      <w:lvlJc w:val="left"/>
      <w:pPr>
        <w:tabs>
          <w:tab w:val="num" w:pos="2160"/>
        </w:tabs>
        <w:ind w:left="2160" w:hanging="360"/>
      </w:pPr>
      <w:rPr>
        <w:rFonts w:ascii="Arial" w:hAnsi="Arial" w:hint="default"/>
      </w:rPr>
    </w:lvl>
    <w:lvl w:ilvl="3" w:tplc="8FE024F0" w:tentative="1">
      <w:start w:val="1"/>
      <w:numFmt w:val="bullet"/>
      <w:lvlText w:val="•"/>
      <w:lvlJc w:val="left"/>
      <w:pPr>
        <w:tabs>
          <w:tab w:val="num" w:pos="2880"/>
        </w:tabs>
        <w:ind w:left="2880" w:hanging="360"/>
      </w:pPr>
      <w:rPr>
        <w:rFonts w:ascii="Arial" w:hAnsi="Arial" w:hint="default"/>
      </w:rPr>
    </w:lvl>
    <w:lvl w:ilvl="4" w:tplc="77CE762A" w:tentative="1">
      <w:start w:val="1"/>
      <w:numFmt w:val="bullet"/>
      <w:lvlText w:val="•"/>
      <w:lvlJc w:val="left"/>
      <w:pPr>
        <w:tabs>
          <w:tab w:val="num" w:pos="3600"/>
        </w:tabs>
        <w:ind w:left="3600" w:hanging="360"/>
      </w:pPr>
      <w:rPr>
        <w:rFonts w:ascii="Arial" w:hAnsi="Arial" w:hint="default"/>
      </w:rPr>
    </w:lvl>
    <w:lvl w:ilvl="5" w:tplc="8FE26544" w:tentative="1">
      <w:start w:val="1"/>
      <w:numFmt w:val="bullet"/>
      <w:lvlText w:val="•"/>
      <w:lvlJc w:val="left"/>
      <w:pPr>
        <w:tabs>
          <w:tab w:val="num" w:pos="4320"/>
        </w:tabs>
        <w:ind w:left="4320" w:hanging="360"/>
      </w:pPr>
      <w:rPr>
        <w:rFonts w:ascii="Arial" w:hAnsi="Arial" w:hint="default"/>
      </w:rPr>
    </w:lvl>
    <w:lvl w:ilvl="6" w:tplc="61D46EE4" w:tentative="1">
      <w:start w:val="1"/>
      <w:numFmt w:val="bullet"/>
      <w:lvlText w:val="•"/>
      <w:lvlJc w:val="left"/>
      <w:pPr>
        <w:tabs>
          <w:tab w:val="num" w:pos="5040"/>
        </w:tabs>
        <w:ind w:left="5040" w:hanging="360"/>
      </w:pPr>
      <w:rPr>
        <w:rFonts w:ascii="Arial" w:hAnsi="Arial" w:hint="default"/>
      </w:rPr>
    </w:lvl>
    <w:lvl w:ilvl="7" w:tplc="9FCE4C90" w:tentative="1">
      <w:start w:val="1"/>
      <w:numFmt w:val="bullet"/>
      <w:lvlText w:val="•"/>
      <w:lvlJc w:val="left"/>
      <w:pPr>
        <w:tabs>
          <w:tab w:val="num" w:pos="5760"/>
        </w:tabs>
        <w:ind w:left="5760" w:hanging="360"/>
      </w:pPr>
      <w:rPr>
        <w:rFonts w:ascii="Arial" w:hAnsi="Arial" w:hint="default"/>
      </w:rPr>
    </w:lvl>
    <w:lvl w:ilvl="8" w:tplc="B56C93D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BF1074"/>
    <w:multiLevelType w:val="hybridMultilevel"/>
    <w:tmpl w:val="F86AAB5C"/>
    <w:lvl w:ilvl="0" w:tplc="15E07834">
      <w:numFmt w:val="bullet"/>
      <w:lvlText w:val="-"/>
      <w:lvlJc w:val="left"/>
      <w:pPr>
        <w:ind w:left="720" w:hanging="360"/>
      </w:pPr>
      <w:rPr>
        <w:rFonts w:ascii="Aptos" w:eastAsiaTheme="minorHAnsi" w:hAnsi="Aptos" w:cstheme="minorBidi" w:hint="default"/>
        <w:u w:val="none"/>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CE444F9"/>
    <w:multiLevelType w:val="multilevel"/>
    <w:tmpl w:val="31C003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FD80506"/>
    <w:multiLevelType w:val="hybridMultilevel"/>
    <w:tmpl w:val="B26209B6"/>
    <w:lvl w:ilvl="0" w:tplc="7E4820EE">
      <w:numFmt w:val="decimal"/>
      <w:lvlText w:val="%1."/>
      <w:lvlJc w:val="left"/>
      <w:pPr>
        <w:ind w:left="720" w:hanging="360"/>
      </w:pPr>
      <w:rPr>
        <w:rFonts w:hint="default"/>
        <w:b/>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47D31CEA"/>
    <w:multiLevelType w:val="hybridMultilevel"/>
    <w:tmpl w:val="9610694A"/>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767232EC"/>
    <w:multiLevelType w:val="multilevel"/>
    <w:tmpl w:val="AB3A789C"/>
    <w:lvl w:ilvl="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9410338"/>
    <w:multiLevelType w:val="multilevel"/>
    <w:tmpl w:val="33A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2478981">
    <w:abstractNumId w:val="0"/>
  </w:num>
  <w:num w:numId="2" w16cid:durableId="746075745">
    <w:abstractNumId w:val="7"/>
  </w:num>
  <w:num w:numId="3" w16cid:durableId="24260754">
    <w:abstractNumId w:val="2"/>
  </w:num>
  <w:num w:numId="4" w16cid:durableId="1936355624">
    <w:abstractNumId w:val="5"/>
  </w:num>
  <w:num w:numId="5" w16cid:durableId="2132045400">
    <w:abstractNumId w:val="1"/>
  </w:num>
  <w:num w:numId="6" w16cid:durableId="1243371866">
    <w:abstractNumId w:val="3"/>
  </w:num>
  <w:num w:numId="7" w16cid:durableId="1029648202">
    <w:abstractNumId w:val="6"/>
  </w:num>
  <w:num w:numId="8" w16cid:durableId="1580821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DD"/>
    <w:rsid w:val="00022873"/>
    <w:rsid w:val="00051481"/>
    <w:rsid w:val="00066E94"/>
    <w:rsid w:val="0008212D"/>
    <w:rsid w:val="00091195"/>
    <w:rsid w:val="00093635"/>
    <w:rsid w:val="000F562D"/>
    <w:rsid w:val="000F5E5A"/>
    <w:rsid w:val="001047ED"/>
    <w:rsid w:val="0011670F"/>
    <w:rsid w:val="00120930"/>
    <w:rsid w:val="001266E5"/>
    <w:rsid w:val="00136FEC"/>
    <w:rsid w:val="0015405F"/>
    <w:rsid w:val="00155FA6"/>
    <w:rsid w:val="001A2428"/>
    <w:rsid w:val="001A33F1"/>
    <w:rsid w:val="001A5857"/>
    <w:rsid w:val="001A7DE1"/>
    <w:rsid w:val="001B4456"/>
    <w:rsid w:val="001F7CC7"/>
    <w:rsid w:val="00204336"/>
    <w:rsid w:val="00272D36"/>
    <w:rsid w:val="00282280"/>
    <w:rsid w:val="00285172"/>
    <w:rsid w:val="0030008F"/>
    <w:rsid w:val="003802E4"/>
    <w:rsid w:val="003A59D3"/>
    <w:rsid w:val="003C20FB"/>
    <w:rsid w:val="003C4585"/>
    <w:rsid w:val="003D600A"/>
    <w:rsid w:val="003F0D07"/>
    <w:rsid w:val="0040165B"/>
    <w:rsid w:val="00422059"/>
    <w:rsid w:val="00480346"/>
    <w:rsid w:val="004B2926"/>
    <w:rsid w:val="004B37A5"/>
    <w:rsid w:val="004C6C13"/>
    <w:rsid w:val="004C71DE"/>
    <w:rsid w:val="005126F7"/>
    <w:rsid w:val="0052624B"/>
    <w:rsid w:val="005A54F3"/>
    <w:rsid w:val="005B4DFD"/>
    <w:rsid w:val="005D4106"/>
    <w:rsid w:val="005D4E00"/>
    <w:rsid w:val="005E08CB"/>
    <w:rsid w:val="00656AE4"/>
    <w:rsid w:val="00657DF3"/>
    <w:rsid w:val="0067305F"/>
    <w:rsid w:val="00683D97"/>
    <w:rsid w:val="006A5A04"/>
    <w:rsid w:val="006A6B6B"/>
    <w:rsid w:val="006A70B5"/>
    <w:rsid w:val="006B7787"/>
    <w:rsid w:val="0077488E"/>
    <w:rsid w:val="00790A45"/>
    <w:rsid w:val="00797F7F"/>
    <w:rsid w:val="008B28D3"/>
    <w:rsid w:val="008B4F29"/>
    <w:rsid w:val="008C35DE"/>
    <w:rsid w:val="008F15DD"/>
    <w:rsid w:val="0093175E"/>
    <w:rsid w:val="0096356D"/>
    <w:rsid w:val="00990304"/>
    <w:rsid w:val="00A41427"/>
    <w:rsid w:val="00A4236F"/>
    <w:rsid w:val="00A654B7"/>
    <w:rsid w:val="00B51EFC"/>
    <w:rsid w:val="00B67F69"/>
    <w:rsid w:val="00B87935"/>
    <w:rsid w:val="00B93CFE"/>
    <w:rsid w:val="00BC2CB7"/>
    <w:rsid w:val="00BE13E0"/>
    <w:rsid w:val="00C57297"/>
    <w:rsid w:val="00C7306F"/>
    <w:rsid w:val="00C90E62"/>
    <w:rsid w:val="00CC1355"/>
    <w:rsid w:val="00D10081"/>
    <w:rsid w:val="00D15DE1"/>
    <w:rsid w:val="00D63768"/>
    <w:rsid w:val="00D72B4A"/>
    <w:rsid w:val="00D76C25"/>
    <w:rsid w:val="00DD198E"/>
    <w:rsid w:val="00DD40A3"/>
    <w:rsid w:val="00E1047E"/>
    <w:rsid w:val="00E20A77"/>
    <w:rsid w:val="00E26EB2"/>
    <w:rsid w:val="00E74A4A"/>
    <w:rsid w:val="00EC1C4C"/>
    <w:rsid w:val="00EE050C"/>
    <w:rsid w:val="00EF37B2"/>
    <w:rsid w:val="00F35A68"/>
    <w:rsid w:val="00F63E08"/>
    <w:rsid w:val="00F705A2"/>
    <w:rsid w:val="00F81384"/>
    <w:rsid w:val="00FD6AD0"/>
    <w:rsid w:val="00FE70F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A6065"/>
  <w15:chartTrackingRefBased/>
  <w15:docId w15:val="{566F3026-CEED-4AB1-85F3-E0E896E0F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F1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F1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F15D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F15D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F15D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F15D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F15D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F15D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F15D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F15D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F15D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F15D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F15D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F15D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F15D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F15D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F15D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F15DD"/>
    <w:rPr>
      <w:rFonts w:eastAsiaTheme="majorEastAsia" w:cstheme="majorBidi"/>
      <w:color w:val="272727" w:themeColor="text1" w:themeTint="D8"/>
    </w:rPr>
  </w:style>
  <w:style w:type="paragraph" w:styleId="Titel">
    <w:name w:val="Title"/>
    <w:basedOn w:val="Standard"/>
    <w:next w:val="Standard"/>
    <w:link w:val="TitelZchn"/>
    <w:uiPriority w:val="10"/>
    <w:qFormat/>
    <w:rsid w:val="008F1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F15D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F15D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F15D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F15D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F15DD"/>
    <w:rPr>
      <w:i/>
      <w:iCs/>
      <w:color w:val="404040" w:themeColor="text1" w:themeTint="BF"/>
    </w:rPr>
  </w:style>
  <w:style w:type="paragraph" w:styleId="Listenabsatz">
    <w:name w:val="List Paragraph"/>
    <w:basedOn w:val="Standard"/>
    <w:uiPriority w:val="34"/>
    <w:qFormat/>
    <w:rsid w:val="008F15DD"/>
    <w:pPr>
      <w:ind w:left="720"/>
      <w:contextualSpacing/>
    </w:pPr>
  </w:style>
  <w:style w:type="character" w:styleId="IntensiveHervorhebung">
    <w:name w:val="Intense Emphasis"/>
    <w:basedOn w:val="Absatz-Standardschriftart"/>
    <w:uiPriority w:val="21"/>
    <w:qFormat/>
    <w:rsid w:val="008F15DD"/>
    <w:rPr>
      <w:i/>
      <w:iCs/>
      <w:color w:val="0F4761" w:themeColor="accent1" w:themeShade="BF"/>
    </w:rPr>
  </w:style>
  <w:style w:type="paragraph" w:styleId="IntensivesZitat">
    <w:name w:val="Intense Quote"/>
    <w:basedOn w:val="Standard"/>
    <w:next w:val="Standard"/>
    <w:link w:val="IntensivesZitatZchn"/>
    <w:uiPriority w:val="30"/>
    <w:qFormat/>
    <w:rsid w:val="008F1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F15DD"/>
    <w:rPr>
      <w:i/>
      <w:iCs/>
      <w:color w:val="0F4761" w:themeColor="accent1" w:themeShade="BF"/>
    </w:rPr>
  </w:style>
  <w:style w:type="character" w:styleId="IntensiverVerweis">
    <w:name w:val="Intense Reference"/>
    <w:basedOn w:val="Absatz-Standardschriftart"/>
    <w:uiPriority w:val="32"/>
    <w:qFormat/>
    <w:rsid w:val="008F15DD"/>
    <w:rPr>
      <w:b/>
      <w:bCs/>
      <w:smallCaps/>
      <w:color w:val="0F4761" w:themeColor="accent1" w:themeShade="BF"/>
      <w:spacing w:val="5"/>
    </w:rPr>
  </w:style>
  <w:style w:type="paragraph" w:styleId="Beschriftung">
    <w:name w:val="caption"/>
    <w:basedOn w:val="Standard"/>
    <w:next w:val="Standard"/>
    <w:uiPriority w:val="35"/>
    <w:unhideWhenUsed/>
    <w:qFormat/>
    <w:rsid w:val="001F7CC7"/>
    <w:pPr>
      <w:spacing w:after="200" w:line="240" w:lineRule="auto"/>
    </w:pPr>
    <w:rPr>
      <w:i/>
      <w:iCs/>
      <w:color w:val="0E2841" w:themeColor="text2"/>
      <w:sz w:val="18"/>
      <w:szCs w:val="18"/>
    </w:rPr>
  </w:style>
  <w:style w:type="paragraph" w:styleId="HTMLVorformatiert">
    <w:name w:val="HTML Preformatted"/>
    <w:basedOn w:val="Standard"/>
    <w:link w:val="HTMLVorformatiertZchn"/>
    <w:uiPriority w:val="99"/>
    <w:semiHidden/>
    <w:unhideWhenUsed/>
    <w:rsid w:val="000F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AT"/>
      <w14:ligatures w14:val="none"/>
    </w:rPr>
  </w:style>
  <w:style w:type="character" w:customStyle="1" w:styleId="HTMLVorformatiertZchn">
    <w:name w:val="HTML Vorformatiert Zchn"/>
    <w:basedOn w:val="Absatz-Standardschriftart"/>
    <w:link w:val="HTMLVorformatiert"/>
    <w:uiPriority w:val="99"/>
    <w:semiHidden/>
    <w:rsid w:val="000F562D"/>
    <w:rPr>
      <w:rFonts w:ascii="Courier New" w:eastAsia="Times New Roman" w:hAnsi="Courier New" w:cs="Courier New"/>
      <w:kern w:val="0"/>
      <w:sz w:val="20"/>
      <w:szCs w:val="20"/>
      <w:lang w:eastAsia="de-AT"/>
      <w14:ligatures w14:val="none"/>
    </w:rPr>
  </w:style>
  <w:style w:type="character" w:customStyle="1" w:styleId="y2iqfc">
    <w:name w:val="y2iqfc"/>
    <w:basedOn w:val="Absatz-Standardschriftart"/>
    <w:rsid w:val="000F562D"/>
  </w:style>
  <w:style w:type="paragraph" w:styleId="Kopfzeile">
    <w:name w:val="header"/>
    <w:basedOn w:val="Standard"/>
    <w:link w:val="KopfzeileZchn"/>
    <w:uiPriority w:val="99"/>
    <w:unhideWhenUsed/>
    <w:rsid w:val="005A54F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A54F3"/>
  </w:style>
  <w:style w:type="paragraph" w:styleId="Fuzeile">
    <w:name w:val="footer"/>
    <w:basedOn w:val="Standard"/>
    <w:link w:val="FuzeileZchn"/>
    <w:uiPriority w:val="99"/>
    <w:unhideWhenUsed/>
    <w:rsid w:val="005A54F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A54F3"/>
  </w:style>
  <w:style w:type="character" w:styleId="Hyperlink">
    <w:name w:val="Hyperlink"/>
    <w:basedOn w:val="Absatz-Standardschriftart"/>
    <w:uiPriority w:val="99"/>
    <w:unhideWhenUsed/>
    <w:rsid w:val="005E08CB"/>
    <w:rPr>
      <w:color w:val="467886" w:themeColor="hyperlink"/>
      <w:u w:val="single"/>
    </w:rPr>
  </w:style>
  <w:style w:type="character" w:styleId="NichtaufgelsteErwhnung">
    <w:name w:val="Unresolved Mention"/>
    <w:basedOn w:val="Absatz-Standardschriftart"/>
    <w:uiPriority w:val="99"/>
    <w:semiHidden/>
    <w:unhideWhenUsed/>
    <w:rsid w:val="005E08CB"/>
    <w:rPr>
      <w:color w:val="605E5C"/>
      <w:shd w:val="clear" w:color="auto" w:fill="E1DFDD"/>
    </w:rPr>
  </w:style>
  <w:style w:type="paragraph" w:styleId="Inhaltsverzeichnisberschrift">
    <w:name w:val="TOC Heading"/>
    <w:basedOn w:val="berschrift1"/>
    <w:next w:val="Standard"/>
    <w:uiPriority w:val="39"/>
    <w:unhideWhenUsed/>
    <w:qFormat/>
    <w:rsid w:val="001047ED"/>
    <w:pPr>
      <w:spacing w:before="240" w:after="0" w:line="259" w:lineRule="auto"/>
      <w:outlineLvl w:val="9"/>
    </w:pPr>
    <w:rPr>
      <w:kern w:val="0"/>
      <w:sz w:val="32"/>
      <w:szCs w:val="32"/>
      <w:lang w:eastAsia="de-A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Udmur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typ.f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als.inf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als.info/chapter/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searchgate.net/figure/Alternative-Uralic-family-tree_fig2_290100205"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014FF-2624-47DA-8F6C-3E8D52FA8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3500</Words>
  <Characters>22054</Characters>
  <Application>Microsoft Office Word</Application>
  <DocSecurity>0</DocSecurity>
  <Lines>183</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Schüchter</dc:creator>
  <cp:keywords/>
  <dc:description/>
  <cp:lastModifiedBy>Lorenz Schüchter</cp:lastModifiedBy>
  <cp:revision>15</cp:revision>
  <dcterms:created xsi:type="dcterms:W3CDTF">2026-02-05T18:19:00Z</dcterms:created>
  <dcterms:modified xsi:type="dcterms:W3CDTF">2026-02-08T18:03:00Z</dcterms:modified>
</cp:coreProperties>
</file>