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A458B" w14:textId="4DE2022A" w:rsidR="003A7CCD" w:rsidRPr="00D10A7A" w:rsidRDefault="009D063D" w:rsidP="001D4888">
      <w:pPr>
        <w:pStyle w:val="PWPLTitle"/>
        <w:rPr>
          <w:i/>
          <w:iCs/>
          <w:sz w:val="28"/>
          <w:szCs w:val="28"/>
        </w:rPr>
      </w:pPr>
      <w:r>
        <w:rPr>
          <w:sz w:val="28"/>
          <w:szCs w:val="28"/>
        </w:rPr>
        <w:t xml:space="preserve">It’s about </w:t>
      </w:r>
      <w:proofErr w:type="gramStart"/>
      <w:r>
        <w:rPr>
          <w:sz w:val="28"/>
          <w:szCs w:val="28"/>
        </w:rPr>
        <w:t>time!:</w:t>
      </w:r>
      <w:proofErr w:type="gramEnd"/>
      <w:r>
        <w:rPr>
          <w:sz w:val="28"/>
          <w:szCs w:val="28"/>
        </w:rPr>
        <w:t xml:space="preserve"> </w:t>
      </w:r>
      <w:r w:rsidRPr="000439B1">
        <w:rPr>
          <w:sz w:val="28"/>
          <w:szCs w:val="28"/>
        </w:rPr>
        <w:t>Relating</w:t>
      </w:r>
      <w:r>
        <w:rPr>
          <w:sz w:val="28"/>
          <w:szCs w:val="28"/>
        </w:rPr>
        <w:t xml:space="preserve"> structure, the brain, and comparative syntax</w:t>
      </w:r>
    </w:p>
    <w:p w14:paraId="3D6ACFAC" w14:textId="0FE45510" w:rsidR="00D91151" w:rsidRPr="00D10A7A" w:rsidRDefault="009D063D" w:rsidP="009D063D">
      <w:pPr>
        <w:pStyle w:val="PWPLAuthor"/>
      </w:pPr>
      <w:r>
        <w:t xml:space="preserve">Dustin A. </w:t>
      </w:r>
      <w:proofErr w:type="gramStart"/>
      <w:r>
        <w:t>Chacón</w:t>
      </w:r>
      <w:r w:rsidR="00D1184E" w:rsidRPr="00D10A7A">
        <w:t xml:space="preserve">, </w:t>
      </w:r>
      <w:r>
        <w:rPr>
          <w:i/>
          <w:iCs/>
          <w:smallCaps w:val="0"/>
        </w:rPr>
        <w:t xml:space="preserve"> University</w:t>
      </w:r>
      <w:proofErr w:type="gramEnd"/>
      <w:r>
        <w:rPr>
          <w:i/>
          <w:iCs/>
          <w:smallCaps w:val="0"/>
        </w:rPr>
        <w:t xml:space="preserve"> of California: Santa Cruz</w:t>
      </w:r>
    </w:p>
    <w:p w14:paraId="022D845B" w14:textId="77777777" w:rsidR="00D91151" w:rsidRPr="00D10A7A" w:rsidRDefault="005737BF" w:rsidP="00150A23">
      <w:pPr>
        <w:pStyle w:val="PWPLAbstractheading"/>
        <w:rPr>
          <w:sz w:val="24"/>
          <w:szCs w:val="24"/>
        </w:rPr>
      </w:pPr>
      <w:r w:rsidRPr="00D10A7A">
        <w:rPr>
          <w:sz w:val="24"/>
          <w:szCs w:val="24"/>
        </w:rPr>
        <w:t>A</w:t>
      </w:r>
      <w:r w:rsidR="00D91151" w:rsidRPr="00D10A7A">
        <w:rPr>
          <w:sz w:val="24"/>
          <w:szCs w:val="24"/>
        </w:rPr>
        <w:t>bstract</w:t>
      </w:r>
    </w:p>
    <w:p w14:paraId="273B394D" w14:textId="224207D8" w:rsidR="00D91151" w:rsidRPr="00D10A7A" w:rsidRDefault="009D063D" w:rsidP="009D063D">
      <w:pPr>
        <w:pStyle w:val="PWPLAbstractbody"/>
        <w:rPr>
          <w:sz w:val="24"/>
          <w:szCs w:val="24"/>
        </w:rPr>
      </w:pPr>
      <w:r w:rsidRPr="009D063D">
        <w:rPr>
          <w:sz w:val="24"/>
          <w:szCs w:val="24"/>
        </w:rPr>
        <w:t xml:space="preserve">Studying language in the brain is hard. </w:t>
      </w:r>
      <w:r w:rsidR="005567E7">
        <w:rPr>
          <w:sz w:val="24"/>
          <w:szCs w:val="24"/>
        </w:rPr>
        <w:t>We’ve</w:t>
      </w:r>
      <w:r w:rsidRPr="009D063D">
        <w:rPr>
          <w:sz w:val="24"/>
          <w:szCs w:val="24"/>
        </w:rPr>
        <w:t xml:space="preserve"> identified a left-lateralize</w:t>
      </w:r>
      <w:r w:rsidR="00A8408C">
        <w:rPr>
          <w:sz w:val="24"/>
          <w:szCs w:val="24"/>
        </w:rPr>
        <w:t xml:space="preserve">d </w:t>
      </w:r>
      <w:r w:rsidR="005567E7">
        <w:rPr>
          <w:sz w:val="24"/>
          <w:szCs w:val="24"/>
        </w:rPr>
        <w:t>‘</w:t>
      </w:r>
      <w:r w:rsidRPr="009D063D">
        <w:rPr>
          <w:sz w:val="24"/>
          <w:szCs w:val="24"/>
        </w:rPr>
        <w:t>language network</w:t>
      </w:r>
      <w:r w:rsidR="005567E7">
        <w:rPr>
          <w:sz w:val="24"/>
          <w:szCs w:val="24"/>
        </w:rPr>
        <w:t>’</w:t>
      </w:r>
      <w:r w:rsidRPr="009D063D">
        <w:rPr>
          <w:sz w:val="24"/>
          <w:szCs w:val="24"/>
        </w:rPr>
        <w:t xml:space="preserve"> that supports language comprehension across languages, individuals, and ages. However, it's proven difficult to relate the parts of this language network to specific representations or computations</w:t>
      </w:r>
      <w:r w:rsidR="00737564">
        <w:rPr>
          <w:sz w:val="24"/>
          <w:szCs w:val="24"/>
        </w:rPr>
        <w:t xml:space="preserve">. </w:t>
      </w:r>
      <w:r w:rsidRPr="009D063D">
        <w:rPr>
          <w:sz w:val="24"/>
          <w:szCs w:val="24"/>
        </w:rPr>
        <w:t>Why is it so hard to get better insight into the functions of the</w:t>
      </w:r>
      <w:r w:rsidR="00A8408C">
        <w:rPr>
          <w:sz w:val="24"/>
          <w:szCs w:val="24"/>
        </w:rPr>
        <w:t xml:space="preserve"> pieces of the</w:t>
      </w:r>
      <w:r w:rsidRPr="009D063D">
        <w:rPr>
          <w:sz w:val="24"/>
          <w:szCs w:val="24"/>
        </w:rPr>
        <w:t xml:space="preserve"> language network? One reason is that careful, cross-linguistic comparison across languages is still in its infancy in neurolinguistics</w:t>
      </w:r>
      <w:r w:rsidR="00A8408C">
        <w:rPr>
          <w:sz w:val="24"/>
          <w:szCs w:val="24"/>
        </w:rPr>
        <w:t xml:space="preserve">. </w:t>
      </w:r>
      <w:r w:rsidRPr="009D063D">
        <w:rPr>
          <w:sz w:val="24"/>
          <w:szCs w:val="24"/>
        </w:rPr>
        <w:t xml:space="preserve">Another reason is that our theories of language comprehension are largely informed by results from serial, slow, word-by-word reading tasks. To understand how the brain </w:t>
      </w:r>
      <w:r w:rsidR="00737564">
        <w:rPr>
          <w:sz w:val="24"/>
          <w:szCs w:val="24"/>
        </w:rPr>
        <w:t>processes</w:t>
      </w:r>
      <w:r w:rsidRPr="009D063D">
        <w:rPr>
          <w:sz w:val="24"/>
          <w:szCs w:val="24"/>
        </w:rPr>
        <w:t xml:space="preserve"> and represents grammatical knowledge</w:t>
      </w:r>
      <w:r w:rsidR="00737564">
        <w:rPr>
          <w:sz w:val="24"/>
          <w:szCs w:val="24"/>
        </w:rPr>
        <w:t xml:space="preserve">, </w:t>
      </w:r>
      <w:r w:rsidRPr="009D063D">
        <w:rPr>
          <w:sz w:val="24"/>
          <w:szCs w:val="24"/>
        </w:rPr>
        <w:t xml:space="preserve">we need to carefully vary and contrast languages and modalities – our theories of language should not be over-fit to one language or one </w:t>
      </w:r>
      <w:r w:rsidR="00737564">
        <w:rPr>
          <w:sz w:val="24"/>
          <w:szCs w:val="24"/>
        </w:rPr>
        <w:t>kind of task</w:t>
      </w:r>
      <w:r w:rsidRPr="009D063D">
        <w:rPr>
          <w:sz w:val="24"/>
          <w:szCs w:val="24"/>
        </w:rPr>
        <w:t xml:space="preserve">. </w:t>
      </w:r>
      <w:r w:rsidR="005567E7">
        <w:rPr>
          <w:sz w:val="24"/>
          <w:szCs w:val="24"/>
        </w:rPr>
        <w:t xml:space="preserve">Here, </w:t>
      </w:r>
      <w:r w:rsidRPr="009D063D">
        <w:rPr>
          <w:sz w:val="24"/>
          <w:szCs w:val="24"/>
        </w:rPr>
        <w:t>I show how different reading paradigms in Bengali (Bangla), Hindi</w:t>
      </w:r>
      <w:r w:rsidR="00737564">
        <w:rPr>
          <w:sz w:val="24"/>
          <w:szCs w:val="24"/>
        </w:rPr>
        <w:t>/Urdu</w:t>
      </w:r>
      <w:r w:rsidRPr="009D063D">
        <w:rPr>
          <w:sz w:val="24"/>
          <w:szCs w:val="24"/>
        </w:rPr>
        <w:t xml:space="preserve">, Nepali, </w:t>
      </w:r>
      <w:r w:rsidR="00737564">
        <w:rPr>
          <w:sz w:val="24"/>
          <w:szCs w:val="24"/>
        </w:rPr>
        <w:t xml:space="preserve">and </w:t>
      </w:r>
      <w:r w:rsidRPr="009D063D">
        <w:rPr>
          <w:sz w:val="24"/>
          <w:szCs w:val="24"/>
        </w:rPr>
        <w:t xml:space="preserve">English can refine our </w:t>
      </w:r>
      <w:r>
        <w:rPr>
          <w:sz w:val="24"/>
          <w:szCs w:val="24"/>
        </w:rPr>
        <w:t>understanding</w:t>
      </w:r>
      <w:r w:rsidRPr="009D063D">
        <w:rPr>
          <w:sz w:val="24"/>
          <w:szCs w:val="24"/>
        </w:rPr>
        <w:t xml:space="preserve"> of </w:t>
      </w:r>
      <w:r>
        <w:rPr>
          <w:sz w:val="24"/>
          <w:szCs w:val="24"/>
        </w:rPr>
        <w:t xml:space="preserve">the brain bases of language. </w:t>
      </w:r>
    </w:p>
    <w:p w14:paraId="26121931" w14:textId="77777777" w:rsidR="003A7CCD" w:rsidRPr="00D10A7A" w:rsidRDefault="003A7CCD">
      <w:pPr>
        <w:pStyle w:val="PWPLSection"/>
      </w:pPr>
      <w:r w:rsidRPr="00D10A7A">
        <w:t>Introduction</w:t>
      </w:r>
    </w:p>
    <w:p w14:paraId="20380090" w14:textId="2200CB59" w:rsidR="00841961" w:rsidRDefault="00131FAD" w:rsidP="004F70A9">
      <w:pPr>
        <w:pStyle w:val="PWPLBodyTextIndent"/>
        <w:ind w:firstLine="0"/>
        <w:rPr>
          <w:sz w:val="24"/>
          <w:szCs w:val="24"/>
        </w:rPr>
      </w:pPr>
      <w:r>
        <w:rPr>
          <w:sz w:val="24"/>
          <w:szCs w:val="24"/>
        </w:rPr>
        <w:t>The theme of this year’</w:t>
      </w:r>
      <w:r w:rsidRPr="00131FAD">
        <w:rPr>
          <w:i/>
          <w:iCs/>
          <w:sz w:val="24"/>
          <w:szCs w:val="24"/>
        </w:rPr>
        <w:t>(f)ASAL</w:t>
      </w:r>
      <w:r>
        <w:rPr>
          <w:sz w:val="24"/>
          <w:szCs w:val="24"/>
        </w:rPr>
        <w:t xml:space="preserve"> conference is locality. ‘Locality’ in linguistic theory usually refers to the domain of application of grammatical principles, e.g., the relations between an anaphor and its antecedent. </w:t>
      </w:r>
      <w:r w:rsidR="00AE3B66">
        <w:rPr>
          <w:sz w:val="24"/>
          <w:szCs w:val="24"/>
        </w:rPr>
        <w:t>One reason why locality is of interest is</w:t>
      </w:r>
      <w:r w:rsidR="005D1F2F">
        <w:rPr>
          <w:sz w:val="24"/>
          <w:szCs w:val="24"/>
        </w:rPr>
        <w:t xml:space="preserve"> that languages differ in how locality operates</w:t>
      </w:r>
      <w:r w:rsidR="00A8408C">
        <w:rPr>
          <w:sz w:val="24"/>
          <w:szCs w:val="24"/>
        </w:rPr>
        <w:t xml:space="preserve"> – </w:t>
      </w:r>
      <w:r w:rsidR="009440CB">
        <w:rPr>
          <w:sz w:val="24"/>
          <w:szCs w:val="24"/>
        </w:rPr>
        <w:t>English anaphors cannot be bound in possessor positions (*</w:t>
      </w:r>
      <w:r w:rsidR="009440CB">
        <w:rPr>
          <w:i/>
          <w:iCs/>
          <w:sz w:val="24"/>
          <w:szCs w:val="24"/>
        </w:rPr>
        <w:t xml:space="preserve">Ram read </w:t>
      </w:r>
      <w:proofErr w:type="spellStart"/>
      <w:r w:rsidR="009440CB">
        <w:rPr>
          <w:i/>
          <w:iCs/>
          <w:sz w:val="24"/>
          <w:szCs w:val="24"/>
        </w:rPr>
        <w:t>himself’s</w:t>
      </w:r>
      <w:proofErr w:type="spellEnd"/>
      <w:r w:rsidR="009440CB">
        <w:rPr>
          <w:i/>
          <w:iCs/>
          <w:sz w:val="24"/>
          <w:szCs w:val="24"/>
        </w:rPr>
        <w:t xml:space="preserve"> book</w:t>
      </w:r>
      <w:r w:rsidR="009440CB">
        <w:rPr>
          <w:sz w:val="24"/>
          <w:szCs w:val="24"/>
        </w:rPr>
        <w:t>), whereas the Hindi/Urdu</w:t>
      </w:r>
      <w:r w:rsidR="00333855">
        <w:rPr>
          <w:rStyle w:val="FootnoteReference"/>
          <w:sz w:val="24"/>
          <w:szCs w:val="24"/>
        </w:rPr>
        <w:footnoteReference w:id="1"/>
      </w:r>
      <w:r w:rsidR="009440CB">
        <w:rPr>
          <w:sz w:val="24"/>
          <w:szCs w:val="24"/>
        </w:rPr>
        <w:t xml:space="preserve"> anaphor </w:t>
      </w:r>
      <w:proofErr w:type="spellStart"/>
      <w:r w:rsidR="009440CB">
        <w:rPr>
          <w:i/>
          <w:iCs/>
          <w:sz w:val="24"/>
          <w:szCs w:val="24"/>
        </w:rPr>
        <w:t>apn</w:t>
      </w:r>
      <w:r w:rsidR="009440CB" w:rsidRPr="009440CB">
        <w:rPr>
          <w:i/>
          <w:iCs/>
          <w:sz w:val="24"/>
          <w:szCs w:val="24"/>
          <w:lang w:eastAsia="zh-CN"/>
        </w:rPr>
        <w:t>ā</w:t>
      </w:r>
      <w:proofErr w:type="spellEnd"/>
      <w:r w:rsidR="009440CB">
        <w:rPr>
          <w:i/>
          <w:iCs/>
          <w:sz w:val="24"/>
          <w:szCs w:val="24"/>
          <w:lang w:eastAsia="zh-CN"/>
        </w:rPr>
        <w:t xml:space="preserve"> </w:t>
      </w:r>
      <w:r w:rsidR="009440CB">
        <w:rPr>
          <w:sz w:val="24"/>
          <w:szCs w:val="24"/>
          <w:lang w:eastAsia="zh-CN"/>
        </w:rPr>
        <w:t>can</w:t>
      </w:r>
      <w:r w:rsidR="00A8408C">
        <w:rPr>
          <w:sz w:val="24"/>
          <w:szCs w:val="24"/>
          <w:lang w:eastAsia="zh-CN"/>
        </w:rPr>
        <w:t>, for instance</w:t>
      </w:r>
      <w:r w:rsidR="005D1F2F">
        <w:rPr>
          <w:sz w:val="24"/>
          <w:szCs w:val="24"/>
          <w:lang w:eastAsia="zh-CN"/>
        </w:rPr>
        <w:t xml:space="preserve"> </w:t>
      </w:r>
      <w:r w:rsidR="009440CB">
        <w:rPr>
          <w:sz w:val="24"/>
          <w:szCs w:val="24"/>
          <w:lang w:eastAsia="zh-CN"/>
        </w:rPr>
        <w:t xml:space="preserve">(Cohen 1973). </w:t>
      </w:r>
      <w:r w:rsidR="004F70A9">
        <w:rPr>
          <w:sz w:val="24"/>
          <w:szCs w:val="24"/>
          <w:lang w:eastAsia="zh-CN"/>
        </w:rPr>
        <w:t xml:space="preserve">Factoring out the universals and perspicuously describing the remaining variation is a key goal of </w:t>
      </w:r>
      <w:r w:rsidR="005567E7">
        <w:rPr>
          <w:sz w:val="24"/>
          <w:szCs w:val="24"/>
          <w:lang w:eastAsia="zh-CN"/>
        </w:rPr>
        <w:t>linguistic theory</w:t>
      </w:r>
      <w:r w:rsidR="004F70A9">
        <w:rPr>
          <w:sz w:val="24"/>
          <w:szCs w:val="24"/>
          <w:lang w:eastAsia="zh-CN"/>
        </w:rPr>
        <w:t xml:space="preserve">. </w:t>
      </w:r>
      <w:r w:rsidR="00841961">
        <w:rPr>
          <w:sz w:val="24"/>
          <w:szCs w:val="24"/>
          <w:lang w:eastAsia="zh-CN"/>
        </w:rPr>
        <w:t>In psycholinguistic research</w:t>
      </w:r>
      <w:r w:rsidR="00841961">
        <w:rPr>
          <w:sz w:val="24"/>
          <w:szCs w:val="24"/>
        </w:rPr>
        <w:t xml:space="preserve">, more attention has been paid to the how long the cognitive processes needed to comprehend and produce language take, and how the grammatical principles identified in linguistic research might (or might not) be implemented (e.g., Apurva &amp; Husain 2021 on Hindi verb prediction; Chacón et al. 2016 on Bangla scrambling). </w:t>
      </w:r>
      <w:r w:rsidR="009C12A1">
        <w:rPr>
          <w:sz w:val="24"/>
          <w:szCs w:val="24"/>
        </w:rPr>
        <w:t>Because of this</w:t>
      </w:r>
      <w:r w:rsidR="00841961">
        <w:rPr>
          <w:sz w:val="24"/>
          <w:szCs w:val="24"/>
        </w:rPr>
        <w:t xml:space="preserve">, </w:t>
      </w:r>
      <w:r w:rsidR="009C12A1">
        <w:rPr>
          <w:sz w:val="24"/>
          <w:szCs w:val="24"/>
        </w:rPr>
        <w:t xml:space="preserve">studies </w:t>
      </w:r>
      <w:r w:rsidR="00A8408C">
        <w:rPr>
          <w:sz w:val="24"/>
          <w:szCs w:val="24"/>
        </w:rPr>
        <w:t>on</w:t>
      </w:r>
      <w:r w:rsidR="009C12A1">
        <w:rPr>
          <w:sz w:val="24"/>
          <w:szCs w:val="24"/>
        </w:rPr>
        <w:t xml:space="preserve"> </w:t>
      </w:r>
      <w:r w:rsidR="00841961">
        <w:rPr>
          <w:sz w:val="24"/>
          <w:szCs w:val="24"/>
        </w:rPr>
        <w:t xml:space="preserve">locality and variation are </w:t>
      </w:r>
      <w:r w:rsidR="004F70A9">
        <w:rPr>
          <w:sz w:val="24"/>
          <w:szCs w:val="24"/>
        </w:rPr>
        <w:t>also important for characterizing the relationship of grammatical structure and the mind and brain.</w:t>
      </w:r>
    </w:p>
    <w:p w14:paraId="03B97A18" w14:textId="50A85243" w:rsidR="00FA708B" w:rsidRDefault="009440CB" w:rsidP="009C12A1">
      <w:pPr>
        <w:pStyle w:val="PWPLBodyTextIndent"/>
        <w:ind w:firstLine="0"/>
        <w:rPr>
          <w:sz w:val="24"/>
          <w:szCs w:val="24"/>
        </w:rPr>
      </w:pPr>
      <w:r>
        <w:rPr>
          <w:sz w:val="24"/>
          <w:szCs w:val="24"/>
        </w:rPr>
        <w:tab/>
      </w:r>
      <w:r w:rsidR="00841961">
        <w:rPr>
          <w:sz w:val="24"/>
          <w:szCs w:val="24"/>
        </w:rPr>
        <w:t>Of course, ‘locality’ most literally refers to the position in space. From the perspective of where in the brain</w:t>
      </w:r>
      <w:r w:rsidR="009C12A1">
        <w:rPr>
          <w:sz w:val="24"/>
          <w:szCs w:val="24"/>
        </w:rPr>
        <w:t xml:space="preserve"> language-related computations and representations reside</w:t>
      </w:r>
      <w:r w:rsidR="00841961">
        <w:rPr>
          <w:sz w:val="24"/>
          <w:szCs w:val="24"/>
        </w:rPr>
        <w:t xml:space="preserve">, what can we learn by comparing and contrasting different languages? </w:t>
      </w:r>
      <w:r>
        <w:rPr>
          <w:sz w:val="24"/>
          <w:szCs w:val="24"/>
        </w:rPr>
        <w:t xml:space="preserve">At </w:t>
      </w:r>
      <w:r w:rsidR="00A8408C">
        <w:rPr>
          <w:sz w:val="24"/>
          <w:szCs w:val="24"/>
        </w:rPr>
        <w:t xml:space="preserve">larger grain-sizes, </w:t>
      </w:r>
      <w:r w:rsidR="00841961">
        <w:rPr>
          <w:sz w:val="24"/>
          <w:szCs w:val="24"/>
        </w:rPr>
        <w:t xml:space="preserve">activity in </w:t>
      </w:r>
      <w:r>
        <w:rPr>
          <w:sz w:val="24"/>
          <w:szCs w:val="24"/>
        </w:rPr>
        <w:t xml:space="preserve">the </w:t>
      </w:r>
      <w:r w:rsidR="005D1F2F">
        <w:rPr>
          <w:sz w:val="24"/>
          <w:szCs w:val="24"/>
        </w:rPr>
        <w:t>‘</w:t>
      </w:r>
      <w:r>
        <w:rPr>
          <w:sz w:val="24"/>
          <w:szCs w:val="24"/>
        </w:rPr>
        <w:t>language network</w:t>
      </w:r>
      <w:r w:rsidR="005D1F2F">
        <w:rPr>
          <w:sz w:val="24"/>
          <w:szCs w:val="24"/>
        </w:rPr>
        <w:t>’ –</w:t>
      </w:r>
      <w:r>
        <w:rPr>
          <w:sz w:val="24"/>
          <w:szCs w:val="24"/>
        </w:rPr>
        <w:t xml:space="preserve"> </w:t>
      </w:r>
      <w:r w:rsidR="005D1F2F">
        <w:rPr>
          <w:sz w:val="24"/>
          <w:szCs w:val="24"/>
        </w:rPr>
        <w:t>a set of regions in</w:t>
      </w:r>
      <w:r>
        <w:rPr>
          <w:sz w:val="24"/>
          <w:szCs w:val="24"/>
        </w:rPr>
        <w:t xml:space="preserve"> </w:t>
      </w:r>
      <w:r w:rsidR="005D1F2F">
        <w:rPr>
          <w:sz w:val="24"/>
          <w:szCs w:val="24"/>
        </w:rPr>
        <w:t>the left temporal and frontal lobes</w:t>
      </w:r>
      <w:r w:rsidR="005567E7">
        <w:rPr>
          <w:sz w:val="24"/>
          <w:szCs w:val="24"/>
        </w:rPr>
        <w:t xml:space="preserve"> </w:t>
      </w:r>
      <w:r w:rsidR="005D1F2F">
        <w:rPr>
          <w:sz w:val="24"/>
          <w:szCs w:val="24"/>
        </w:rPr>
        <w:t>– </w:t>
      </w:r>
      <w:r>
        <w:rPr>
          <w:sz w:val="24"/>
          <w:szCs w:val="24"/>
        </w:rPr>
        <w:t>appear to be uniform across individuals and language groups</w:t>
      </w:r>
      <w:r w:rsidR="005567E7">
        <w:rPr>
          <w:sz w:val="24"/>
          <w:szCs w:val="24"/>
        </w:rPr>
        <w:t>, even across typologically and historically unrelated languages</w:t>
      </w:r>
      <w:r>
        <w:rPr>
          <w:sz w:val="24"/>
          <w:szCs w:val="24"/>
        </w:rPr>
        <w:t xml:space="preserve"> (</w:t>
      </w:r>
      <w:r w:rsidR="006069DA">
        <w:rPr>
          <w:sz w:val="24"/>
          <w:szCs w:val="24"/>
        </w:rPr>
        <w:t xml:space="preserve">Lipkin </w:t>
      </w:r>
      <w:r w:rsidR="006069DA" w:rsidRPr="00737564">
        <w:rPr>
          <w:sz w:val="24"/>
          <w:szCs w:val="24"/>
        </w:rPr>
        <w:t>et al.</w:t>
      </w:r>
      <w:r w:rsidR="006069DA">
        <w:rPr>
          <w:sz w:val="24"/>
          <w:szCs w:val="24"/>
        </w:rPr>
        <w:t xml:space="preserve"> 2022; </w:t>
      </w:r>
      <w:r>
        <w:rPr>
          <w:sz w:val="24"/>
          <w:szCs w:val="24"/>
        </w:rPr>
        <w:t>Malik-</w:t>
      </w:r>
      <w:proofErr w:type="spellStart"/>
      <w:r>
        <w:rPr>
          <w:sz w:val="24"/>
          <w:szCs w:val="24"/>
        </w:rPr>
        <w:t>Moraleda</w:t>
      </w:r>
      <w:proofErr w:type="spellEnd"/>
      <w:r>
        <w:rPr>
          <w:sz w:val="24"/>
          <w:szCs w:val="24"/>
        </w:rPr>
        <w:t xml:space="preserve"> </w:t>
      </w:r>
      <w:r w:rsidRPr="00737564">
        <w:rPr>
          <w:sz w:val="24"/>
          <w:szCs w:val="24"/>
        </w:rPr>
        <w:t>et al.</w:t>
      </w:r>
      <w:r>
        <w:rPr>
          <w:sz w:val="24"/>
          <w:szCs w:val="24"/>
        </w:rPr>
        <w:t xml:space="preserve"> 2022). </w:t>
      </w:r>
      <w:r w:rsidR="005D1F2F">
        <w:rPr>
          <w:sz w:val="24"/>
          <w:szCs w:val="24"/>
        </w:rPr>
        <w:t>B</w:t>
      </w:r>
      <w:r w:rsidR="000B0D14">
        <w:rPr>
          <w:sz w:val="24"/>
          <w:szCs w:val="24"/>
        </w:rPr>
        <w:t>ut</w:t>
      </w:r>
      <w:r w:rsidR="005D1F2F">
        <w:rPr>
          <w:sz w:val="24"/>
          <w:szCs w:val="24"/>
        </w:rPr>
        <w:t>,</w:t>
      </w:r>
      <w:r w:rsidR="000B0D14">
        <w:rPr>
          <w:sz w:val="24"/>
          <w:szCs w:val="24"/>
        </w:rPr>
        <w:t xml:space="preserve"> </w:t>
      </w:r>
      <w:r w:rsidR="00841961">
        <w:rPr>
          <w:sz w:val="24"/>
          <w:szCs w:val="24"/>
        </w:rPr>
        <w:t xml:space="preserve">what </w:t>
      </w:r>
      <w:r w:rsidR="00A8408C">
        <w:rPr>
          <w:sz w:val="24"/>
          <w:szCs w:val="24"/>
        </w:rPr>
        <w:t>can</w:t>
      </w:r>
      <w:r w:rsidR="00841961">
        <w:rPr>
          <w:sz w:val="24"/>
          <w:szCs w:val="24"/>
        </w:rPr>
        <w:t xml:space="preserve"> we </w:t>
      </w:r>
      <w:r w:rsidR="00A8408C">
        <w:rPr>
          <w:sz w:val="24"/>
          <w:szCs w:val="24"/>
        </w:rPr>
        <w:t>say</w:t>
      </w:r>
      <w:r w:rsidR="00841961">
        <w:rPr>
          <w:sz w:val="24"/>
          <w:szCs w:val="24"/>
        </w:rPr>
        <w:t xml:space="preserve"> about </w:t>
      </w:r>
      <w:r w:rsidR="005567E7">
        <w:rPr>
          <w:sz w:val="24"/>
          <w:szCs w:val="24"/>
        </w:rPr>
        <w:t xml:space="preserve">the </w:t>
      </w:r>
      <w:r w:rsidR="00841961">
        <w:rPr>
          <w:sz w:val="24"/>
          <w:szCs w:val="24"/>
        </w:rPr>
        <w:t>differences between languages</w:t>
      </w:r>
      <w:r w:rsidR="000B0D14">
        <w:rPr>
          <w:sz w:val="24"/>
          <w:szCs w:val="24"/>
        </w:rPr>
        <w:t>?</w:t>
      </w:r>
      <w:r w:rsidR="00B70157">
        <w:rPr>
          <w:sz w:val="24"/>
          <w:szCs w:val="24"/>
        </w:rPr>
        <w:t xml:space="preserve"> </w:t>
      </w:r>
      <w:r w:rsidR="00841961">
        <w:rPr>
          <w:sz w:val="24"/>
          <w:szCs w:val="24"/>
        </w:rPr>
        <w:t>D</w:t>
      </w:r>
      <w:r w:rsidR="00B70157">
        <w:rPr>
          <w:sz w:val="24"/>
          <w:szCs w:val="24"/>
        </w:rPr>
        <w:t xml:space="preserve">oes the uniform language network </w:t>
      </w:r>
      <w:r w:rsidR="00B70157">
        <w:rPr>
          <w:sz w:val="24"/>
          <w:szCs w:val="24"/>
        </w:rPr>
        <w:lastRenderedPageBreak/>
        <w:t>‘do’ things differently</w:t>
      </w:r>
      <w:r w:rsidR="00841961">
        <w:rPr>
          <w:sz w:val="24"/>
          <w:szCs w:val="24"/>
        </w:rPr>
        <w:t xml:space="preserve"> in the brains of </w:t>
      </w:r>
      <w:r w:rsidR="00FA708B">
        <w:rPr>
          <w:sz w:val="24"/>
          <w:szCs w:val="24"/>
        </w:rPr>
        <w:t xml:space="preserve">users of </w:t>
      </w:r>
      <w:r w:rsidR="00841961">
        <w:rPr>
          <w:sz w:val="24"/>
          <w:szCs w:val="24"/>
        </w:rPr>
        <w:t>different languages</w:t>
      </w:r>
      <w:r w:rsidR="00B70157">
        <w:rPr>
          <w:sz w:val="24"/>
          <w:szCs w:val="24"/>
        </w:rPr>
        <w:t xml:space="preserve">? </w:t>
      </w:r>
      <w:r w:rsidR="00841961">
        <w:rPr>
          <w:sz w:val="24"/>
          <w:szCs w:val="24"/>
        </w:rPr>
        <w:t xml:space="preserve">At some level of abstraction, the answer to this question must be ‘yes’, but how? </w:t>
      </w:r>
      <w:r w:rsidR="00B70157">
        <w:rPr>
          <w:sz w:val="24"/>
          <w:szCs w:val="24"/>
        </w:rPr>
        <w:t xml:space="preserve">To date, explicit cross-linguistic comparisons have </w:t>
      </w:r>
      <w:r w:rsidR="00841961">
        <w:rPr>
          <w:sz w:val="24"/>
          <w:szCs w:val="24"/>
        </w:rPr>
        <w:t>contributed</w:t>
      </w:r>
      <w:r w:rsidR="00B70157">
        <w:rPr>
          <w:sz w:val="24"/>
          <w:szCs w:val="24"/>
        </w:rPr>
        <w:t xml:space="preserve"> </w:t>
      </w:r>
      <w:r w:rsidR="00841961">
        <w:rPr>
          <w:sz w:val="24"/>
          <w:szCs w:val="24"/>
        </w:rPr>
        <w:t xml:space="preserve">prominently </w:t>
      </w:r>
      <w:r w:rsidR="005567E7">
        <w:rPr>
          <w:sz w:val="24"/>
          <w:szCs w:val="24"/>
        </w:rPr>
        <w:t>to</w:t>
      </w:r>
      <w:r w:rsidR="00B70157">
        <w:rPr>
          <w:sz w:val="24"/>
          <w:szCs w:val="24"/>
        </w:rPr>
        <w:t xml:space="preserve"> understanding the neural responses to unexpected vs. expected </w:t>
      </w:r>
      <w:r w:rsidR="00841961">
        <w:rPr>
          <w:sz w:val="24"/>
          <w:szCs w:val="24"/>
        </w:rPr>
        <w:t>words</w:t>
      </w:r>
      <w:r w:rsidR="00B70157">
        <w:rPr>
          <w:sz w:val="24"/>
          <w:szCs w:val="24"/>
        </w:rPr>
        <w:t xml:space="preserve"> in </w:t>
      </w:r>
      <w:r w:rsidR="00A8408C">
        <w:rPr>
          <w:sz w:val="24"/>
          <w:szCs w:val="24"/>
        </w:rPr>
        <w:t>sentence</w:t>
      </w:r>
      <w:r w:rsidR="00B70157">
        <w:rPr>
          <w:sz w:val="24"/>
          <w:szCs w:val="24"/>
        </w:rPr>
        <w:t xml:space="preserve"> processing (</w:t>
      </w:r>
      <w:proofErr w:type="spellStart"/>
      <w:r w:rsidR="00B70157">
        <w:rPr>
          <w:sz w:val="24"/>
          <w:szCs w:val="24"/>
        </w:rPr>
        <w:t>Bornkessel-Schlesewsky</w:t>
      </w:r>
      <w:proofErr w:type="spellEnd"/>
      <w:r w:rsidR="00B70157">
        <w:rPr>
          <w:sz w:val="24"/>
          <w:szCs w:val="24"/>
        </w:rPr>
        <w:t xml:space="preserve"> </w:t>
      </w:r>
      <w:r w:rsidR="00B70157" w:rsidRPr="00DC6C20">
        <w:rPr>
          <w:sz w:val="24"/>
          <w:szCs w:val="24"/>
        </w:rPr>
        <w:t>et al.</w:t>
      </w:r>
      <w:r w:rsidR="00B70157">
        <w:rPr>
          <w:sz w:val="24"/>
          <w:szCs w:val="24"/>
        </w:rPr>
        <w:t xml:space="preserve"> 2011, 2019; see also Gulati et al. 2024). </w:t>
      </w:r>
      <w:r w:rsidR="00A8408C">
        <w:rPr>
          <w:sz w:val="24"/>
          <w:szCs w:val="24"/>
        </w:rPr>
        <w:t>Despite this</w:t>
      </w:r>
      <w:r w:rsidR="005D1F2F">
        <w:rPr>
          <w:sz w:val="24"/>
          <w:szCs w:val="24"/>
        </w:rPr>
        <w:t>,</w:t>
      </w:r>
      <w:r w:rsidR="00647AE7">
        <w:rPr>
          <w:sz w:val="24"/>
          <w:szCs w:val="24"/>
        </w:rPr>
        <w:t xml:space="preserve"> we are still in the early days of parceling </w:t>
      </w:r>
      <w:r w:rsidR="00841961">
        <w:rPr>
          <w:sz w:val="24"/>
          <w:szCs w:val="24"/>
        </w:rPr>
        <w:t>which</w:t>
      </w:r>
      <w:r w:rsidR="005D1F2F">
        <w:rPr>
          <w:sz w:val="24"/>
          <w:szCs w:val="24"/>
        </w:rPr>
        <w:t xml:space="preserve"> aspects of brain activity correspond to shared universal features and which </w:t>
      </w:r>
      <w:r w:rsidR="00841961">
        <w:rPr>
          <w:sz w:val="24"/>
          <w:szCs w:val="24"/>
        </w:rPr>
        <w:t>correspond</w:t>
      </w:r>
      <w:r w:rsidR="005D1F2F">
        <w:rPr>
          <w:sz w:val="24"/>
          <w:szCs w:val="24"/>
        </w:rPr>
        <w:t xml:space="preserve"> </w:t>
      </w:r>
      <w:r w:rsidR="00841961">
        <w:rPr>
          <w:sz w:val="24"/>
          <w:szCs w:val="24"/>
        </w:rPr>
        <w:t>to</w:t>
      </w:r>
      <w:r w:rsidR="005D1F2F">
        <w:rPr>
          <w:sz w:val="24"/>
          <w:szCs w:val="24"/>
        </w:rPr>
        <w:t xml:space="preserve"> </w:t>
      </w:r>
      <w:r w:rsidR="00841961">
        <w:rPr>
          <w:sz w:val="24"/>
          <w:szCs w:val="24"/>
        </w:rPr>
        <w:t xml:space="preserve">the kinds of </w:t>
      </w:r>
      <w:r w:rsidR="005D1F2F">
        <w:rPr>
          <w:sz w:val="24"/>
          <w:szCs w:val="24"/>
        </w:rPr>
        <w:t xml:space="preserve">variation observed in </w:t>
      </w:r>
      <w:r w:rsidR="009C12A1">
        <w:rPr>
          <w:sz w:val="24"/>
          <w:szCs w:val="24"/>
        </w:rPr>
        <w:t xml:space="preserve">language descriptions. </w:t>
      </w:r>
    </w:p>
    <w:p w14:paraId="68C47622" w14:textId="71F313EC" w:rsidR="000B0D14" w:rsidRDefault="00FA708B" w:rsidP="0058099E">
      <w:pPr>
        <w:pStyle w:val="PWPLBodyTextIndent"/>
        <w:ind w:firstLine="0"/>
        <w:rPr>
          <w:sz w:val="24"/>
          <w:szCs w:val="24"/>
        </w:rPr>
      </w:pPr>
      <w:r>
        <w:rPr>
          <w:sz w:val="24"/>
          <w:szCs w:val="24"/>
        </w:rPr>
        <w:tab/>
      </w:r>
      <w:r w:rsidR="00647AE7">
        <w:rPr>
          <w:sz w:val="24"/>
          <w:szCs w:val="24"/>
        </w:rPr>
        <w:t xml:space="preserve">This </w:t>
      </w:r>
      <w:r w:rsidR="009C12A1">
        <w:rPr>
          <w:sz w:val="24"/>
          <w:szCs w:val="24"/>
        </w:rPr>
        <w:t>lag can be attributed to</w:t>
      </w:r>
      <w:r w:rsidR="00647AE7">
        <w:rPr>
          <w:sz w:val="24"/>
          <w:szCs w:val="24"/>
        </w:rPr>
        <w:t xml:space="preserve"> a few reasons. The first reason is methodological. </w:t>
      </w:r>
      <w:r w:rsidR="005D1F2F">
        <w:rPr>
          <w:sz w:val="24"/>
          <w:szCs w:val="24"/>
        </w:rPr>
        <w:t>It is difficult to</w:t>
      </w:r>
      <w:r w:rsidR="00647AE7">
        <w:rPr>
          <w:sz w:val="24"/>
          <w:szCs w:val="24"/>
        </w:rPr>
        <w:t xml:space="preserve"> know </w:t>
      </w:r>
      <w:r w:rsidR="005567E7">
        <w:rPr>
          <w:sz w:val="24"/>
          <w:szCs w:val="24"/>
        </w:rPr>
        <w:t>in advance</w:t>
      </w:r>
      <w:r w:rsidR="00647AE7">
        <w:rPr>
          <w:sz w:val="24"/>
          <w:szCs w:val="24"/>
        </w:rPr>
        <w:t xml:space="preserve"> </w:t>
      </w:r>
      <w:r w:rsidR="003478D0">
        <w:rPr>
          <w:sz w:val="24"/>
          <w:szCs w:val="24"/>
        </w:rPr>
        <w:t xml:space="preserve">which languages or phenomena to investigate without careful language descriptions. We need linguists </w:t>
      </w:r>
      <w:r w:rsidR="005567E7">
        <w:rPr>
          <w:sz w:val="24"/>
          <w:szCs w:val="24"/>
        </w:rPr>
        <w:t xml:space="preserve">and psycholinguists </w:t>
      </w:r>
      <w:r w:rsidR="003478D0">
        <w:rPr>
          <w:sz w:val="24"/>
          <w:szCs w:val="24"/>
        </w:rPr>
        <w:t>to tell us what languages look like</w:t>
      </w:r>
      <w:r w:rsidR="005567E7">
        <w:rPr>
          <w:sz w:val="24"/>
          <w:szCs w:val="24"/>
        </w:rPr>
        <w:t xml:space="preserve"> and how they are processed before we can ask about their neural bases.</w:t>
      </w:r>
      <w:r w:rsidR="003478D0">
        <w:rPr>
          <w:sz w:val="24"/>
          <w:szCs w:val="24"/>
        </w:rPr>
        <w:t xml:space="preserve"> The second reason is practical. The equipment needed for </w:t>
      </w:r>
      <w:r w:rsidR="009E3194">
        <w:rPr>
          <w:sz w:val="24"/>
          <w:szCs w:val="24"/>
        </w:rPr>
        <w:t>experimental research</w:t>
      </w:r>
      <w:r w:rsidR="003478D0">
        <w:rPr>
          <w:sz w:val="24"/>
          <w:szCs w:val="24"/>
        </w:rPr>
        <w:t xml:space="preserve"> historically has been expensive and difficult to use and maintain, and therefore not always accessible to scientists or participant populations who speak these languages</w:t>
      </w:r>
      <w:r w:rsidR="009E3194">
        <w:rPr>
          <w:sz w:val="24"/>
          <w:szCs w:val="24"/>
        </w:rPr>
        <w:t xml:space="preserve">. </w:t>
      </w:r>
      <w:r w:rsidR="009C12A1">
        <w:rPr>
          <w:sz w:val="24"/>
          <w:szCs w:val="24"/>
        </w:rPr>
        <w:t xml:space="preserve">The relative time and money to establish a data point in the cognitive neuroscience of language is much greater than traditional methods used in theoretical linguistics and language description, which </w:t>
      </w:r>
      <w:r w:rsidR="00A8408C">
        <w:rPr>
          <w:sz w:val="24"/>
          <w:szCs w:val="24"/>
        </w:rPr>
        <w:t xml:space="preserve">further </w:t>
      </w:r>
      <w:r w:rsidR="009C12A1">
        <w:rPr>
          <w:sz w:val="24"/>
          <w:szCs w:val="24"/>
        </w:rPr>
        <w:t xml:space="preserve">contributes to the lag between theoretical and experimental work in syntax. </w:t>
      </w:r>
      <w:r w:rsidR="009E3194">
        <w:rPr>
          <w:sz w:val="24"/>
          <w:szCs w:val="24"/>
        </w:rPr>
        <w:t xml:space="preserve">This </w:t>
      </w:r>
      <w:r w:rsidR="009C12A1">
        <w:rPr>
          <w:sz w:val="24"/>
          <w:szCs w:val="24"/>
        </w:rPr>
        <w:t xml:space="preserve">also </w:t>
      </w:r>
      <w:r w:rsidR="009E3194">
        <w:rPr>
          <w:sz w:val="24"/>
          <w:szCs w:val="24"/>
        </w:rPr>
        <w:t xml:space="preserve">results in biases towards languages that are spoken in wealthy and industrialized countries (Anand et al. 2011; </w:t>
      </w:r>
      <w:proofErr w:type="spellStart"/>
      <w:r w:rsidR="009E3194">
        <w:rPr>
          <w:sz w:val="24"/>
          <w:szCs w:val="24"/>
        </w:rPr>
        <w:t>Collart</w:t>
      </w:r>
      <w:proofErr w:type="spellEnd"/>
      <w:r w:rsidR="009E3194">
        <w:rPr>
          <w:sz w:val="24"/>
          <w:szCs w:val="24"/>
        </w:rPr>
        <w:t xml:space="preserve"> 2024)</w:t>
      </w:r>
      <w:r>
        <w:rPr>
          <w:sz w:val="24"/>
          <w:szCs w:val="24"/>
        </w:rPr>
        <w:t xml:space="preserve">, which affects both the data that we can collect and the questions that are considered </w:t>
      </w:r>
      <w:r w:rsidR="0058099E">
        <w:rPr>
          <w:sz w:val="24"/>
          <w:szCs w:val="24"/>
        </w:rPr>
        <w:t>important</w:t>
      </w:r>
      <w:r w:rsidR="009E3194">
        <w:rPr>
          <w:sz w:val="24"/>
          <w:szCs w:val="24"/>
        </w:rPr>
        <w:t xml:space="preserve">. The third </w:t>
      </w:r>
      <w:r w:rsidR="00A8408C">
        <w:rPr>
          <w:sz w:val="24"/>
          <w:szCs w:val="24"/>
        </w:rPr>
        <w:t>reason</w:t>
      </w:r>
      <w:r w:rsidR="009E3194">
        <w:rPr>
          <w:sz w:val="24"/>
          <w:szCs w:val="24"/>
        </w:rPr>
        <w:t xml:space="preserve"> is conceptual. What is the relationship between the results of </w:t>
      </w:r>
      <w:r w:rsidR="00A8408C">
        <w:rPr>
          <w:sz w:val="24"/>
          <w:szCs w:val="24"/>
        </w:rPr>
        <w:t xml:space="preserve">cognitive </w:t>
      </w:r>
      <w:r w:rsidR="009E3194">
        <w:rPr>
          <w:sz w:val="24"/>
          <w:szCs w:val="24"/>
        </w:rPr>
        <w:t xml:space="preserve">neuroscience experiments </w:t>
      </w:r>
      <w:r w:rsidR="00A8408C">
        <w:rPr>
          <w:sz w:val="24"/>
          <w:szCs w:val="24"/>
        </w:rPr>
        <w:t>and our theoretical primitives? Cognitive neuroscience experiments usually require participants to perform a language processing task</w:t>
      </w:r>
      <w:r w:rsidR="005567E7">
        <w:rPr>
          <w:sz w:val="24"/>
          <w:szCs w:val="24"/>
        </w:rPr>
        <w:t xml:space="preserve">, and the results are typically </w:t>
      </w:r>
      <w:r w:rsidR="00A8408C">
        <w:rPr>
          <w:sz w:val="24"/>
          <w:szCs w:val="24"/>
        </w:rPr>
        <w:t xml:space="preserve">a difference in recorded brain activity in time and space. By contrast, </w:t>
      </w:r>
      <w:r w:rsidR="009E3194">
        <w:rPr>
          <w:sz w:val="24"/>
          <w:szCs w:val="24"/>
        </w:rPr>
        <w:t xml:space="preserve">the constructs of our </w:t>
      </w:r>
      <w:r w:rsidR="00A8408C">
        <w:rPr>
          <w:sz w:val="24"/>
          <w:szCs w:val="24"/>
        </w:rPr>
        <w:t xml:space="preserve">representational </w:t>
      </w:r>
      <w:r w:rsidR="009E3194">
        <w:rPr>
          <w:sz w:val="24"/>
          <w:szCs w:val="24"/>
        </w:rPr>
        <w:t xml:space="preserve">theories (Agree, </w:t>
      </w:r>
      <w:proofErr w:type="spellStart"/>
      <w:r w:rsidR="009E3194">
        <w:rPr>
          <w:i/>
          <w:iCs/>
          <w:sz w:val="24"/>
          <w:szCs w:val="24"/>
        </w:rPr>
        <w:t>v</w:t>
      </w:r>
      <w:r w:rsidR="009E3194">
        <w:rPr>
          <w:sz w:val="24"/>
          <w:szCs w:val="24"/>
        </w:rPr>
        <w:t>P</w:t>
      </w:r>
      <w:proofErr w:type="spellEnd"/>
      <w:r w:rsidR="009E3194">
        <w:rPr>
          <w:sz w:val="24"/>
          <w:szCs w:val="24"/>
        </w:rPr>
        <w:t xml:space="preserve">, </w:t>
      </w:r>
      <w:r w:rsidR="00A8408C">
        <w:rPr>
          <w:sz w:val="24"/>
          <w:szCs w:val="24"/>
        </w:rPr>
        <w:t>[</w:t>
      </w:r>
      <w:r w:rsidR="00A8408C" w:rsidRPr="00A8408C">
        <w:rPr>
          <w:smallCaps/>
          <w:sz w:val="24"/>
          <w:szCs w:val="24"/>
        </w:rPr>
        <w:t>coronal</w:t>
      </w:r>
      <w:r w:rsidR="00A8408C">
        <w:rPr>
          <w:sz w:val="24"/>
          <w:szCs w:val="24"/>
        </w:rPr>
        <w:t>]</w:t>
      </w:r>
      <w:r w:rsidR="009E3194">
        <w:rPr>
          <w:sz w:val="24"/>
          <w:szCs w:val="24"/>
        </w:rPr>
        <w:t>)</w:t>
      </w:r>
      <w:r w:rsidR="00A8408C">
        <w:rPr>
          <w:sz w:val="24"/>
          <w:szCs w:val="24"/>
        </w:rPr>
        <w:t xml:space="preserve"> are </w:t>
      </w:r>
      <w:proofErr w:type="spellStart"/>
      <w:r w:rsidR="00A8408C">
        <w:rPr>
          <w:sz w:val="24"/>
          <w:szCs w:val="24"/>
        </w:rPr>
        <w:t>amodal</w:t>
      </w:r>
      <w:proofErr w:type="spellEnd"/>
      <w:r w:rsidR="00A8408C">
        <w:rPr>
          <w:sz w:val="24"/>
          <w:szCs w:val="24"/>
        </w:rPr>
        <w:t xml:space="preserve">, time-independent, abstract. </w:t>
      </w:r>
      <w:r w:rsidR="005567E7">
        <w:rPr>
          <w:sz w:val="24"/>
          <w:szCs w:val="24"/>
        </w:rPr>
        <w:t>C</w:t>
      </w:r>
      <w:r w:rsidR="00A8408C">
        <w:rPr>
          <w:sz w:val="24"/>
          <w:szCs w:val="24"/>
        </w:rPr>
        <w:t>ognitive neuroscience experiments usually require some kind of language processing task</w:t>
      </w:r>
      <w:r w:rsidR="005567E7">
        <w:rPr>
          <w:sz w:val="24"/>
          <w:szCs w:val="24"/>
        </w:rPr>
        <w:t xml:space="preserve">, and so </w:t>
      </w:r>
      <w:r w:rsidR="00A8408C">
        <w:rPr>
          <w:sz w:val="24"/>
          <w:szCs w:val="24"/>
        </w:rPr>
        <w:t xml:space="preserve">recorded brain responses </w:t>
      </w:r>
      <w:r w:rsidR="005567E7">
        <w:rPr>
          <w:sz w:val="24"/>
          <w:szCs w:val="24"/>
        </w:rPr>
        <w:t xml:space="preserve">index the cognitive </w:t>
      </w:r>
      <w:r w:rsidR="00A8408C">
        <w:rPr>
          <w:sz w:val="24"/>
          <w:szCs w:val="24"/>
        </w:rPr>
        <w:t xml:space="preserve">processes deployed moment-by-moment (prediction, cue-based retrieval, reanalysis), indirectly reflecting the representations </w:t>
      </w:r>
      <w:r w:rsidR="005567E7">
        <w:rPr>
          <w:sz w:val="24"/>
          <w:szCs w:val="24"/>
        </w:rPr>
        <w:t>that linguists traditionally are interested in</w:t>
      </w:r>
      <w:r w:rsidR="00A8408C">
        <w:rPr>
          <w:sz w:val="24"/>
          <w:szCs w:val="24"/>
        </w:rPr>
        <w:t xml:space="preserve">. </w:t>
      </w:r>
      <w:r w:rsidR="00035859">
        <w:rPr>
          <w:sz w:val="24"/>
          <w:szCs w:val="24"/>
        </w:rPr>
        <w:t>More generally,</w:t>
      </w:r>
      <w:r w:rsidR="009E3194">
        <w:rPr>
          <w:sz w:val="24"/>
          <w:szCs w:val="24"/>
        </w:rPr>
        <w:t xml:space="preserve"> </w:t>
      </w:r>
      <w:r w:rsidR="00035859">
        <w:rPr>
          <w:sz w:val="24"/>
          <w:szCs w:val="24"/>
        </w:rPr>
        <w:t xml:space="preserve">the </w:t>
      </w:r>
      <w:r w:rsidR="009E3194">
        <w:rPr>
          <w:sz w:val="24"/>
          <w:szCs w:val="24"/>
        </w:rPr>
        <w:t>expect</w:t>
      </w:r>
      <w:r w:rsidR="00E91C76">
        <w:rPr>
          <w:sz w:val="24"/>
          <w:szCs w:val="24"/>
        </w:rPr>
        <w:t xml:space="preserve">ations </w:t>
      </w:r>
      <w:r w:rsidR="00035859">
        <w:rPr>
          <w:sz w:val="24"/>
          <w:szCs w:val="24"/>
        </w:rPr>
        <w:t xml:space="preserve">that </w:t>
      </w:r>
      <w:r w:rsidR="00E91C76">
        <w:rPr>
          <w:sz w:val="24"/>
          <w:szCs w:val="24"/>
        </w:rPr>
        <w:t>we have</w:t>
      </w:r>
      <w:r w:rsidR="009E3194">
        <w:rPr>
          <w:sz w:val="24"/>
          <w:szCs w:val="24"/>
        </w:rPr>
        <w:t xml:space="preserve"> </w:t>
      </w:r>
      <w:r w:rsidR="00E91C76">
        <w:rPr>
          <w:sz w:val="24"/>
          <w:szCs w:val="24"/>
        </w:rPr>
        <w:t xml:space="preserve">for </w:t>
      </w:r>
      <w:r w:rsidR="009E3194">
        <w:rPr>
          <w:sz w:val="24"/>
          <w:szCs w:val="24"/>
        </w:rPr>
        <w:t xml:space="preserve">an explanatory theory in cognitive neuroscience </w:t>
      </w:r>
      <w:r w:rsidR="0058099E">
        <w:rPr>
          <w:sz w:val="24"/>
          <w:szCs w:val="24"/>
        </w:rPr>
        <w:t xml:space="preserve">are </w:t>
      </w:r>
      <w:r w:rsidR="009E3194">
        <w:rPr>
          <w:sz w:val="24"/>
          <w:szCs w:val="24"/>
        </w:rPr>
        <w:t>evolving (</w:t>
      </w:r>
      <w:proofErr w:type="spellStart"/>
      <w:r w:rsidR="009E3194">
        <w:rPr>
          <w:sz w:val="24"/>
          <w:szCs w:val="24"/>
        </w:rPr>
        <w:t>Poeppel</w:t>
      </w:r>
      <w:proofErr w:type="spellEnd"/>
      <w:r w:rsidR="009E3194">
        <w:rPr>
          <w:sz w:val="24"/>
          <w:szCs w:val="24"/>
        </w:rPr>
        <w:t xml:space="preserve"> 2012</w:t>
      </w:r>
      <w:r w:rsidR="00487F88">
        <w:rPr>
          <w:sz w:val="24"/>
          <w:szCs w:val="24"/>
        </w:rPr>
        <w:t xml:space="preserve">, </w:t>
      </w:r>
      <w:proofErr w:type="spellStart"/>
      <w:r w:rsidR="00487F88">
        <w:rPr>
          <w:sz w:val="24"/>
          <w:szCs w:val="24"/>
        </w:rPr>
        <w:t>Embick</w:t>
      </w:r>
      <w:proofErr w:type="spellEnd"/>
      <w:r w:rsidR="00487F88">
        <w:rPr>
          <w:sz w:val="24"/>
          <w:szCs w:val="24"/>
        </w:rPr>
        <w:t xml:space="preserve"> &amp; </w:t>
      </w:r>
      <w:proofErr w:type="spellStart"/>
      <w:r w:rsidR="00487F88">
        <w:rPr>
          <w:sz w:val="24"/>
          <w:szCs w:val="24"/>
        </w:rPr>
        <w:t>Poeppel</w:t>
      </w:r>
      <w:proofErr w:type="spellEnd"/>
      <w:r w:rsidR="00487F88">
        <w:rPr>
          <w:sz w:val="24"/>
          <w:szCs w:val="24"/>
        </w:rPr>
        <w:t xml:space="preserve"> 2015</w:t>
      </w:r>
      <w:r w:rsidR="009E3194">
        <w:rPr>
          <w:sz w:val="24"/>
          <w:szCs w:val="24"/>
        </w:rPr>
        <w:t>)</w:t>
      </w:r>
      <w:r w:rsidR="00035859">
        <w:rPr>
          <w:sz w:val="24"/>
          <w:szCs w:val="24"/>
        </w:rPr>
        <w:t>, especially as our techniques and understanding of the brain become more sophisticated over time</w:t>
      </w:r>
      <w:r w:rsidR="00E91C76">
        <w:rPr>
          <w:sz w:val="24"/>
          <w:szCs w:val="24"/>
        </w:rPr>
        <w:t xml:space="preserve">. </w:t>
      </w:r>
    </w:p>
    <w:p w14:paraId="633D6479" w14:textId="3489787E" w:rsidR="000B0D14" w:rsidRPr="00035859" w:rsidRDefault="00E91C76" w:rsidP="003E31A3">
      <w:pPr>
        <w:pStyle w:val="PWPLBodyTextIndent"/>
        <w:ind w:firstLine="0"/>
        <w:rPr>
          <w:sz w:val="24"/>
          <w:szCs w:val="24"/>
          <w:lang w:eastAsia="zh-CN" w:bidi="bn-IN"/>
        </w:rPr>
      </w:pPr>
      <w:r>
        <w:rPr>
          <w:sz w:val="24"/>
          <w:szCs w:val="24"/>
        </w:rPr>
        <w:tab/>
      </w:r>
      <w:r w:rsidR="005D1F2F">
        <w:rPr>
          <w:sz w:val="24"/>
          <w:szCs w:val="24"/>
        </w:rPr>
        <w:t>Here</w:t>
      </w:r>
      <w:r>
        <w:rPr>
          <w:sz w:val="24"/>
          <w:szCs w:val="24"/>
        </w:rPr>
        <w:t xml:space="preserve">, I hope to </w:t>
      </w:r>
      <w:r w:rsidR="005D1F2F">
        <w:rPr>
          <w:sz w:val="24"/>
          <w:szCs w:val="24"/>
        </w:rPr>
        <w:t>make a humble contribution.</w:t>
      </w:r>
      <w:r w:rsidR="00DC6C20">
        <w:rPr>
          <w:sz w:val="24"/>
          <w:szCs w:val="24"/>
        </w:rPr>
        <w:t xml:space="preserve"> I will not draw any strong conclusions about any particular brain area or function in this paper, targeted towards an audience with specialization in South Asian languages and theoretical linguistics. Instead, </w:t>
      </w:r>
      <w:r w:rsidR="005D1F2F">
        <w:rPr>
          <w:sz w:val="24"/>
          <w:szCs w:val="24"/>
        </w:rPr>
        <w:t>I hope to show that cross-language comparisons</w:t>
      </w:r>
      <w:r w:rsidR="00487F88">
        <w:rPr>
          <w:sz w:val="24"/>
          <w:szCs w:val="24"/>
        </w:rPr>
        <w:t xml:space="preserve"> </w:t>
      </w:r>
      <w:r w:rsidR="00487F88">
        <w:rPr>
          <w:i/>
          <w:iCs/>
          <w:sz w:val="24"/>
          <w:szCs w:val="24"/>
        </w:rPr>
        <w:t>per se</w:t>
      </w:r>
      <w:r w:rsidR="00DC6C20">
        <w:rPr>
          <w:sz w:val="24"/>
          <w:szCs w:val="24"/>
        </w:rPr>
        <w:t xml:space="preserve">, </w:t>
      </w:r>
      <w:r w:rsidR="005D1F2F">
        <w:rPr>
          <w:sz w:val="24"/>
          <w:szCs w:val="24"/>
        </w:rPr>
        <w:t xml:space="preserve">drawing specifically from South Asian languages, </w:t>
      </w:r>
      <w:r w:rsidR="00812E23">
        <w:rPr>
          <w:sz w:val="24"/>
          <w:szCs w:val="24"/>
        </w:rPr>
        <w:t xml:space="preserve">are valuable </w:t>
      </w:r>
      <w:r w:rsidR="005D1F2F">
        <w:rPr>
          <w:sz w:val="24"/>
          <w:szCs w:val="24"/>
        </w:rPr>
        <w:t xml:space="preserve">for understanding the brain bases of language. This </w:t>
      </w:r>
      <w:r w:rsidR="009C3DD5">
        <w:rPr>
          <w:sz w:val="24"/>
          <w:szCs w:val="24"/>
        </w:rPr>
        <w:t>point</w:t>
      </w:r>
      <w:r w:rsidR="005567E7">
        <w:rPr>
          <w:sz w:val="24"/>
          <w:szCs w:val="24"/>
        </w:rPr>
        <w:t xml:space="preserve"> is probably uncontroversial</w:t>
      </w:r>
      <w:r w:rsidR="009C3DD5">
        <w:rPr>
          <w:sz w:val="24"/>
          <w:szCs w:val="24"/>
        </w:rPr>
        <w:t xml:space="preserve">, but in practice it is not obvious how </w:t>
      </w:r>
      <w:r w:rsidR="00487F88">
        <w:rPr>
          <w:sz w:val="24"/>
          <w:szCs w:val="24"/>
        </w:rPr>
        <w:t xml:space="preserve">to (systematically) </w:t>
      </w:r>
      <w:r w:rsidR="00812E23">
        <w:rPr>
          <w:sz w:val="24"/>
          <w:szCs w:val="24"/>
        </w:rPr>
        <w:t>compare and contrast</w:t>
      </w:r>
      <w:r w:rsidR="00487F88">
        <w:rPr>
          <w:sz w:val="24"/>
          <w:szCs w:val="24"/>
        </w:rPr>
        <w:t xml:space="preserve"> </w:t>
      </w:r>
      <w:r w:rsidR="00812E23">
        <w:rPr>
          <w:sz w:val="24"/>
          <w:szCs w:val="24"/>
        </w:rPr>
        <w:t>languages</w:t>
      </w:r>
      <w:r w:rsidR="009C3DD5">
        <w:rPr>
          <w:sz w:val="24"/>
          <w:szCs w:val="24"/>
        </w:rPr>
        <w:t xml:space="preserve">. I </w:t>
      </w:r>
      <w:r w:rsidR="00035859">
        <w:rPr>
          <w:sz w:val="24"/>
          <w:szCs w:val="24"/>
        </w:rPr>
        <w:t xml:space="preserve">also </w:t>
      </w:r>
      <w:r w:rsidR="009C3DD5">
        <w:rPr>
          <w:sz w:val="24"/>
          <w:szCs w:val="24"/>
        </w:rPr>
        <w:t xml:space="preserve">hope to demonstrate that rethinking standard methodological assumptions in </w:t>
      </w:r>
      <w:r w:rsidR="00035859">
        <w:rPr>
          <w:sz w:val="24"/>
          <w:szCs w:val="24"/>
        </w:rPr>
        <w:t>language processing</w:t>
      </w:r>
      <w:r w:rsidR="009C3DD5">
        <w:rPr>
          <w:sz w:val="24"/>
          <w:szCs w:val="24"/>
        </w:rPr>
        <w:t xml:space="preserve"> research – that sentences are necessarily comprehended ‘word-by-word’ (Snell &amp; Grainger 2017; Wen </w:t>
      </w:r>
      <w:r w:rsidR="009C3DD5" w:rsidRPr="00DC6C20">
        <w:rPr>
          <w:sz w:val="24"/>
          <w:szCs w:val="24"/>
        </w:rPr>
        <w:t>et al.</w:t>
      </w:r>
      <w:r w:rsidR="009C3DD5">
        <w:rPr>
          <w:sz w:val="24"/>
          <w:szCs w:val="24"/>
        </w:rPr>
        <w:t xml:space="preserve"> 2019; Flower &amp; </w:t>
      </w:r>
      <w:proofErr w:type="spellStart"/>
      <w:r w:rsidR="009C3DD5">
        <w:rPr>
          <w:sz w:val="24"/>
          <w:szCs w:val="24"/>
        </w:rPr>
        <w:t>Pylkkänen</w:t>
      </w:r>
      <w:proofErr w:type="spellEnd"/>
      <w:r w:rsidR="009C3DD5">
        <w:rPr>
          <w:sz w:val="24"/>
          <w:szCs w:val="24"/>
        </w:rPr>
        <w:t xml:space="preserve"> 2024)</w:t>
      </w:r>
      <w:r w:rsidR="003E31A3">
        <w:rPr>
          <w:sz w:val="24"/>
          <w:szCs w:val="24"/>
        </w:rPr>
        <w:t xml:space="preserve"> – can introduce a new perspective on </w:t>
      </w:r>
      <w:r w:rsidR="00035859">
        <w:rPr>
          <w:sz w:val="24"/>
          <w:szCs w:val="24"/>
        </w:rPr>
        <w:t>connecting the brain and language description by manipulating the relation between abstract grammatical structure and temporally-bound psycholinguistic processes. Overall, my argument is that our theories of language in the brain should not be over-fit to any particular language</w:t>
      </w:r>
      <w:r w:rsidR="005567E7">
        <w:rPr>
          <w:sz w:val="24"/>
          <w:szCs w:val="24"/>
        </w:rPr>
        <w:t xml:space="preserve">, </w:t>
      </w:r>
      <w:r w:rsidR="00035859">
        <w:rPr>
          <w:sz w:val="24"/>
          <w:szCs w:val="24"/>
        </w:rPr>
        <w:t>modality</w:t>
      </w:r>
      <w:r w:rsidR="005567E7">
        <w:rPr>
          <w:sz w:val="24"/>
          <w:szCs w:val="24"/>
        </w:rPr>
        <w:t xml:space="preserve">, or task </w:t>
      </w:r>
      <w:r w:rsidR="00035859">
        <w:rPr>
          <w:sz w:val="24"/>
          <w:szCs w:val="24"/>
        </w:rPr>
        <w:t xml:space="preserve">and that a theory of </w:t>
      </w:r>
      <w:r w:rsidR="00035859">
        <w:rPr>
          <w:i/>
          <w:iCs/>
          <w:sz w:val="24"/>
          <w:szCs w:val="24"/>
        </w:rPr>
        <w:t xml:space="preserve">language </w:t>
      </w:r>
      <w:r w:rsidR="00035859">
        <w:rPr>
          <w:sz w:val="24"/>
          <w:szCs w:val="24"/>
        </w:rPr>
        <w:t xml:space="preserve">in the </w:t>
      </w:r>
      <w:r w:rsidR="00035859">
        <w:rPr>
          <w:sz w:val="24"/>
          <w:szCs w:val="24"/>
        </w:rPr>
        <w:lastRenderedPageBreak/>
        <w:t xml:space="preserve">brain must allow for a theory of </w:t>
      </w:r>
      <w:r w:rsidR="00035859">
        <w:rPr>
          <w:i/>
          <w:iCs/>
          <w:sz w:val="24"/>
          <w:szCs w:val="24"/>
        </w:rPr>
        <w:t xml:space="preserve">languages </w:t>
      </w:r>
      <w:r w:rsidR="00035859">
        <w:rPr>
          <w:sz w:val="24"/>
          <w:szCs w:val="24"/>
        </w:rPr>
        <w:t xml:space="preserve">in the brain. </w:t>
      </w:r>
    </w:p>
    <w:p w14:paraId="37E7347D" w14:textId="473C326F" w:rsidR="00487F88" w:rsidRPr="00487F88" w:rsidRDefault="009D063D" w:rsidP="00487F88">
      <w:pPr>
        <w:pStyle w:val="PWPLSection"/>
      </w:pPr>
      <w:r>
        <w:t>Morphosyntactic Processing in</w:t>
      </w:r>
      <w:r w:rsidR="00A07244">
        <w:t xml:space="preserve"> Bengali</w:t>
      </w:r>
      <w:r w:rsidR="00792783">
        <w:t xml:space="preserve"> in the Temporal and Orbitofrontal Lobes</w:t>
      </w:r>
    </w:p>
    <w:p w14:paraId="71843144" w14:textId="3AB2E4B7" w:rsidR="00C534CC" w:rsidRDefault="00487F88" w:rsidP="00F97BCE">
      <w:pPr>
        <w:pStyle w:val="PWPLBodyText"/>
        <w:rPr>
          <w:sz w:val="24"/>
          <w:szCs w:val="24"/>
        </w:rPr>
      </w:pPr>
      <w:r>
        <w:rPr>
          <w:sz w:val="24"/>
          <w:szCs w:val="24"/>
        </w:rPr>
        <w:t xml:space="preserve">Before jumping into more complex syntactic phenomena, let us start with </w:t>
      </w:r>
      <w:r w:rsidR="00F97BCE">
        <w:rPr>
          <w:sz w:val="24"/>
          <w:szCs w:val="24"/>
        </w:rPr>
        <w:t>something (deceptively) simpler – </w:t>
      </w:r>
      <w:r w:rsidR="000B2A33">
        <w:rPr>
          <w:sz w:val="24"/>
          <w:szCs w:val="24"/>
        </w:rPr>
        <w:t>words</w:t>
      </w:r>
      <w:r>
        <w:rPr>
          <w:sz w:val="24"/>
          <w:szCs w:val="24"/>
        </w:rPr>
        <w:t>.</w:t>
      </w:r>
      <w:r w:rsidR="00FA708B">
        <w:rPr>
          <w:sz w:val="24"/>
          <w:szCs w:val="24"/>
        </w:rPr>
        <w:t xml:space="preserve"> </w:t>
      </w:r>
      <w:r w:rsidR="00C534CC">
        <w:rPr>
          <w:sz w:val="24"/>
          <w:szCs w:val="24"/>
        </w:rPr>
        <w:t xml:space="preserve">Here, I hope to demonstrate that careful cross-language comparisons of a well-understood </w:t>
      </w:r>
      <w:r w:rsidR="00C4110F">
        <w:rPr>
          <w:sz w:val="24"/>
          <w:szCs w:val="24"/>
        </w:rPr>
        <w:t>brain</w:t>
      </w:r>
      <w:r w:rsidR="00C534CC">
        <w:rPr>
          <w:sz w:val="24"/>
          <w:szCs w:val="24"/>
        </w:rPr>
        <w:t xml:space="preserve"> response can </w:t>
      </w:r>
      <w:r w:rsidR="00C4110F">
        <w:rPr>
          <w:sz w:val="24"/>
          <w:szCs w:val="24"/>
        </w:rPr>
        <w:t>clarify which aspects are universal and which aspects may reflect specific properties of individual languages.</w:t>
      </w:r>
      <w:r w:rsidR="0058099E">
        <w:rPr>
          <w:sz w:val="24"/>
          <w:szCs w:val="24"/>
        </w:rPr>
        <w:t xml:space="preserve"> In short, recent work on the processing of morphologically complex words in Bengali (Bangla) demonstrates a right-lateralized brain response that largely mirrors a</w:t>
      </w:r>
      <w:r w:rsidR="00035859">
        <w:rPr>
          <w:sz w:val="24"/>
          <w:szCs w:val="24"/>
        </w:rPr>
        <w:t xml:space="preserve"> left-lateralized response that otherwise appeared universal</w:t>
      </w:r>
      <w:r w:rsidR="0058099E">
        <w:rPr>
          <w:sz w:val="24"/>
          <w:szCs w:val="24"/>
        </w:rPr>
        <w:t xml:space="preserve"> (</w:t>
      </w:r>
      <w:proofErr w:type="spellStart"/>
      <w:r w:rsidR="0058099E">
        <w:rPr>
          <w:sz w:val="24"/>
          <w:szCs w:val="24"/>
        </w:rPr>
        <w:t>Moitra</w:t>
      </w:r>
      <w:proofErr w:type="spellEnd"/>
      <w:r w:rsidR="0058099E">
        <w:rPr>
          <w:sz w:val="24"/>
          <w:szCs w:val="24"/>
        </w:rPr>
        <w:t xml:space="preserve"> et al. 2024). This demonstrates that some aspects of the cortical organization and time course of these processes are largely </w:t>
      </w:r>
      <w:r w:rsidR="00035859">
        <w:rPr>
          <w:sz w:val="24"/>
          <w:szCs w:val="24"/>
        </w:rPr>
        <w:t>uniform</w:t>
      </w:r>
      <w:r w:rsidR="0058099E">
        <w:rPr>
          <w:sz w:val="24"/>
          <w:szCs w:val="24"/>
        </w:rPr>
        <w:t xml:space="preserve">, but which hemisphere supports these computations </w:t>
      </w:r>
      <w:r w:rsidR="00035859">
        <w:rPr>
          <w:sz w:val="24"/>
          <w:szCs w:val="24"/>
        </w:rPr>
        <w:t>can</w:t>
      </w:r>
      <w:r w:rsidR="0058099E">
        <w:rPr>
          <w:sz w:val="24"/>
          <w:szCs w:val="24"/>
        </w:rPr>
        <w:t xml:space="preserve"> vary.</w:t>
      </w:r>
    </w:p>
    <w:p w14:paraId="095FA598" w14:textId="4B880DF1" w:rsidR="00F97BCE" w:rsidRDefault="00C4110F" w:rsidP="00C4110F">
      <w:pPr>
        <w:pStyle w:val="PWPLBodyText"/>
        <w:rPr>
          <w:sz w:val="24"/>
          <w:szCs w:val="24"/>
        </w:rPr>
      </w:pPr>
      <w:r>
        <w:rPr>
          <w:sz w:val="24"/>
          <w:szCs w:val="24"/>
        </w:rPr>
        <w:tab/>
      </w:r>
      <w:r w:rsidR="00FA708B">
        <w:rPr>
          <w:sz w:val="24"/>
          <w:szCs w:val="24"/>
        </w:rPr>
        <w:t>Early brain responses to words show distinct patterns of activation near the relevant sensory cortex</w:t>
      </w:r>
      <w:r w:rsidR="00F97BCE">
        <w:rPr>
          <w:sz w:val="24"/>
          <w:szCs w:val="24"/>
        </w:rPr>
        <w:t>, i.e., auditory word recognition shows early patterns of activity near auditory cortex and visual word recognition shows early patterns of activation near visual cortex</w:t>
      </w:r>
      <w:r w:rsidR="00FA708B">
        <w:rPr>
          <w:sz w:val="24"/>
          <w:szCs w:val="24"/>
        </w:rPr>
        <w:t xml:space="preserve"> (</w:t>
      </w:r>
      <w:proofErr w:type="spellStart"/>
      <w:r w:rsidR="00FA708B">
        <w:rPr>
          <w:sz w:val="24"/>
          <w:szCs w:val="24"/>
        </w:rPr>
        <w:t>Marinkovic</w:t>
      </w:r>
      <w:proofErr w:type="spellEnd"/>
      <w:r w:rsidR="00FA708B">
        <w:rPr>
          <w:sz w:val="24"/>
          <w:szCs w:val="24"/>
        </w:rPr>
        <w:t xml:space="preserve"> </w:t>
      </w:r>
      <w:r w:rsidR="00FA708B" w:rsidRPr="00DC6C20">
        <w:rPr>
          <w:sz w:val="24"/>
          <w:szCs w:val="24"/>
        </w:rPr>
        <w:t>et al.</w:t>
      </w:r>
      <w:r w:rsidR="00FA708B">
        <w:rPr>
          <w:sz w:val="24"/>
          <w:szCs w:val="24"/>
        </w:rPr>
        <w:t xml:space="preserve"> 2003).</w:t>
      </w:r>
      <w:r>
        <w:rPr>
          <w:sz w:val="24"/>
          <w:szCs w:val="24"/>
        </w:rPr>
        <w:t xml:space="preserve"> These earlier brain responses to visual stimuli have been of great interest for understanding </w:t>
      </w:r>
      <w:r w:rsidR="00FA708B">
        <w:rPr>
          <w:sz w:val="24"/>
          <w:szCs w:val="24"/>
        </w:rPr>
        <w:t xml:space="preserve">‘morphological decomposition’, or </w:t>
      </w:r>
      <w:r w:rsidR="00487F88">
        <w:rPr>
          <w:sz w:val="24"/>
          <w:szCs w:val="24"/>
        </w:rPr>
        <w:t>identifying the constituent morphemes of a word</w:t>
      </w:r>
      <w:r w:rsidR="00FA708B">
        <w:rPr>
          <w:sz w:val="24"/>
          <w:szCs w:val="24"/>
        </w:rPr>
        <w:t xml:space="preserve">, </w:t>
      </w:r>
      <w:r w:rsidR="000B2A33">
        <w:rPr>
          <w:sz w:val="24"/>
          <w:szCs w:val="24"/>
        </w:rPr>
        <w:t xml:space="preserve">e.g., </w:t>
      </w:r>
      <w:r w:rsidR="000B2A33">
        <w:rPr>
          <w:i/>
          <w:iCs/>
          <w:sz w:val="24"/>
          <w:szCs w:val="24"/>
        </w:rPr>
        <w:t xml:space="preserve">kicked </w:t>
      </w:r>
      <w:r w:rsidR="000B2A33">
        <w:rPr>
          <w:sz w:val="24"/>
          <w:szCs w:val="24"/>
        </w:rPr>
        <w:t>consist</w:t>
      </w:r>
      <w:r w:rsidR="00035859">
        <w:rPr>
          <w:sz w:val="24"/>
          <w:szCs w:val="24"/>
        </w:rPr>
        <w:t>s</w:t>
      </w:r>
      <w:r w:rsidR="000B2A33">
        <w:rPr>
          <w:sz w:val="24"/>
          <w:szCs w:val="24"/>
        </w:rPr>
        <w:t xml:space="preserve"> of</w:t>
      </w:r>
      <w:r w:rsidR="00812E23">
        <w:rPr>
          <w:sz w:val="24"/>
          <w:szCs w:val="24"/>
        </w:rPr>
        <w:t xml:space="preserve"> the stem</w:t>
      </w:r>
      <w:r w:rsidR="000B2A33">
        <w:rPr>
          <w:sz w:val="24"/>
          <w:szCs w:val="24"/>
        </w:rPr>
        <w:t xml:space="preserve"> </w:t>
      </w:r>
      <w:r w:rsidR="000B2A33">
        <w:rPr>
          <w:i/>
          <w:iCs/>
          <w:sz w:val="24"/>
          <w:szCs w:val="24"/>
        </w:rPr>
        <w:t xml:space="preserve">kick </w:t>
      </w:r>
      <w:r w:rsidR="000B2A33">
        <w:rPr>
          <w:sz w:val="24"/>
          <w:szCs w:val="24"/>
        </w:rPr>
        <w:t xml:space="preserve">and </w:t>
      </w:r>
      <w:r w:rsidR="00812E23">
        <w:rPr>
          <w:sz w:val="24"/>
          <w:szCs w:val="24"/>
        </w:rPr>
        <w:t xml:space="preserve">the suffix </w:t>
      </w:r>
      <w:r w:rsidR="000B2A33">
        <w:rPr>
          <w:i/>
          <w:iCs/>
          <w:sz w:val="24"/>
          <w:szCs w:val="24"/>
        </w:rPr>
        <w:t>-ed</w:t>
      </w:r>
      <w:r w:rsidR="00282911">
        <w:rPr>
          <w:sz w:val="24"/>
          <w:szCs w:val="24"/>
        </w:rPr>
        <w:t>. In reading, morphemes are identified on their orthographic form</w:t>
      </w:r>
      <w:r w:rsidR="00487F88">
        <w:rPr>
          <w:sz w:val="24"/>
          <w:szCs w:val="24"/>
        </w:rPr>
        <w:t xml:space="preserve"> (</w:t>
      </w:r>
      <w:r w:rsidR="00282911">
        <w:rPr>
          <w:sz w:val="24"/>
          <w:szCs w:val="24"/>
        </w:rPr>
        <w:t xml:space="preserve">Taft &amp; Forster 1975; </w:t>
      </w:r>
      <w:proofErr w:type="spellStart"/>
      <w:r w:rsidR="00487F88">
        <w:rPr>
          <w:sz w:val="24"/>
          <w:szCs w:val="24"/>
        </w:rPr>
        <w:t>Rastle</w:t>
      </w:r>
      <w:proofErr w:type="spellEnd"/>
      <w:r w:rsidR="00487F88">
        <w:rPr>
          <w:sz w:val="24"/>
          <w:szCs w:val="24"/>
        </w:rPr>
        <w:t xml:space="preserve"> </w:t>
      </w:r>
      <w:r w:rsidR="00282911">
        <w:rPr>
          <w:sz w:val="24"/>
          <w:szCs w:val="24"/>
        </w:rPr>
        <w:t xml:space="preserve">&amp; Davis </w:t>
      </w:r>
      <w:r w:rsidR="00487F88">
        <w:rPr>
          <w:sz w:val="24"/>
          <w:szCs w:val="24"/>
        </w:rPr>
        <w:t>2008</w:t>
      </w:r>
      <w:r w:rsidR="00282911">
        <w:rPr>
          <w:sz w:val="24"/>
          <w:szCs w:val="24"/>
        </w:rPr>
        <w:t xml:space="preserve"> for review</w:t>
      </w:r>
      <w:r w:rsidR="00487F88">
        <w:rPr>
          <w:sz w:val="24"/>
          <w:szCs w:val="24"/>
        </w:rPr>
        <w:t>).</w:t>
      </w:r>
      <w:r w:rsidR="000B2A33">
        <w:rPr>
          <w:sz w:val="24"/>
          <w:szCs w:val="24"/>
        </w:rPr>
        <w:t xml:space="preserve"> </w:t>
      </w:r>
      <w:r w:rsidR="00F97BCE">
        <w:rPr>
          <w:sz w:val="24"/>
          <w:szCs w:val="24"/>
        </w:rPr>
        <w:t>In magnetoencephalography (MEG) recordings, morphologically</w:t>
      </w:r>
      <w:r w:rsidR="00812E23">
        <w:rPr>
          <w:sz w:val="24"/>
          <w:szCs w:val="24"/>
        </w:rPr>
        <w:t xml:space="preserve"> complex words (</w:t>
      </w:r>
      <w:r w:rsidR="00812E23" w:rsidRPr="00035859">
        <w:rPr>
          <w:i/>
          <w:iCs/>
          <w:sz w:val="24"/>
          <w:szCs w:val="24"/>
          <w:u w:val="single"/>
        </w:rPr>
        <w:t>re</w:t>
      </w:r>
      <w:r w:rsidR="00812E23" w:rsidRPr="00812E23">
        <w:rPr>
          <w:i/>
          <w:iCs/>
          <w:sz w:val="24"/>
          <w:szCs w:val="24"/>
        </w:rPr>
        <w:t>fill</w:t>
      </w:r>
      <w:r w:rsidR="00812E23">
        <w:rPr>
          <w:sz w:val="24"/>
          <w:szCs w:val="24"/>
        </w:rPr>
        <w:t xml:space="preserve">) </w:t>
      </w:r>
      <w:r w:rsidR="00812E23" w:rsidRPr="00812E23">
        <w:rPr>
          <w:sz w:val="24"/>
          <w:szCs w:val="24"/>
        </w:rPr>
        <w:t>exhibit</w:t>
      </w:r>
      <w:r w:rsidR="00812E23">
        <w:rPr>
          <w:sz w:val="24"/>
          <w:szCs w:val="24"/>
        </w:rPr>
        <w:t xml:space="preserve"> </w:t>
      </w:r>
      <w:r w:rsidR="00F97BCE">
        <w:rPr>
          <w:sz w:val="24"/>
          <w:szCs w:val="24"/>
        </w:rPr>
        <w:t>different</w:t>
      </w:r>
      <w:r w:rsidR="00812E23">
        <w:rPr>
          <w:sz w:val="24"/>
          <w:szCs w:val="24"/>
        </w:rPr>
        <w:t xml:space="preserve"> activity than </w:t>
      </w:r>
      <w:r w:rsidR="00035859">
        <w:rPr>
          <w:sz w:val="24"/>
          <w:szCs w:val="24"/>
        </w:rPr>
        <w:t xml:space="preserve">orthographically-similar, </w:t>
      </w:r>
      <w:r w:rsidR="00812E23">
        <w:rPr>
          <w:sz w:val="24"/>
          <w:szCs w:val="24"/>
        </w:rPr>
        <w:t>monomorphemic controls (</w:t>
      </w:r>
      <w:r w:rsidR="00812E23" w:rsidRPr="00035859">
        <w:rPr>
          <w:i/>
          <w:iCs/>
          <w:sz w:val="24"/>
          <w:szCs w:val="24"/>
          <w:u w:val="single"/>
        </w:rPr>
        <w:t>re</w:t>
      </w:r>
      <w:r w:rsidR="00812E23">
        <w:rPr>
          <w:i/>
          <w:iCs/>
          <w:sz w:val="24"/>
          <w:szCs w:val="24"/>
        </w:rPr>
        <w:t>ckon</w:t>
      </w:r>
      <w:r w:rsidR="003D1A99">
        <w:rPr>
          <w:sz w:val="24"/>
          <w:szCs w:val="24"/>
        </w:rPr>
        <w:t xml:space="preserve">) </w:t>
      </w:r>
      <w:r w:rsidR="006B24C9">
        <w:rPr>
          <w:sz w:val="24"/>
          <w:szCs w:val="24"/>
        </w:rPr>
        <w:t>~</w:t>
      </w:r>
      <w:r w:rsidR="004D629B">
        <w:rPr>
          <w:sz w:val="24"/>
          <w:szCs w:val="24"/>
        </w:rPr>
        <w:t>170ms post-word onset</w:t>
      </w:r>
      <w:r w:rsidR="00F97BCE">
        <w:rPr>
          <w:sz w:val="24"/>
          <w:szCs w:val="24"/>
        </w:rPr>
        <w:t xml:space="preserve"> (the M170)</w:t>
      </w:r>
      <w:r w:rsidR="004D629B">
        <w:rPr>
          <w:sz w:val="24"/>
          <w:szCs w:val="24"/>
        </w:rPr>
        <w:t>. Th</w:t>
      </w:r>
      <w:r w:rsidR="003D1A99">
        <w:rPr>
          <w:sz w:val="24"/>
          <w:szCs w:val="24"/>
        </w:rPr>
        <w:t>is M170 response</w:t>
      </w:r>
      <w:r w:rsidR="00F97BCE">
        <w:rPr>
          <w:sz w:val="24"/>
          <w:szCs w:val="24"/>
        </w:rPr>
        <w:t xml:space="preserve"> </w:t>
      </w:r>
      <w:r w:rsidR="003D1A99">
        <w:rPr>
          <w:sz w:val="24"/>
          <w:szCs w:val="24"/>
        </w:rPr>
        <w:t xml:space="preserve">localizes to the left fusiform gyrus, </w:t>
      </w:r>
      <w:r w:rsidR="00064E8B">
        <w:rPr>
          <w:sz w:val="24"/>
          <w:szCs w:val="24"/>
        </w:rPr>
        <w:t>known</w:t>
      </w:r>
      <w:r w:rsidR="004D629B">
        <w:rPr>
          <w:sz w:val="24"/>
          <w:szCs w:val="24"/>
        </w:rPr>
        <w:t xml:space="preserve"> as the ‘visual word form area’ (VWFA)</w:t>
      </w:r>
      <w:r w:rsidR="003D1A99">
        <w:rPr>
          <w:sz w:val="24"/>
          <w:szCs w:val="24"/>
        </w:rPr>
        <w:t>, an area showing specialization</w:t>
      </w:r>
      <w:r w:rsidR="004D629B">
        <w:rPr>
          <w:sz w:val="24"/>
          <w:szCs w:val="24"/>
        </w:rPr>
        <w:t xml:space="preserve"> </w:t>
      </w:r>
      <w:r w:rsidR="003D1A99">
        <w:rPr>
          <w:sz w:val="24"/>
          <w:szCs w:val="24"/>
        </w:rPr>
        <w:t xml:space="preserve">to written words </w:t>
      </w:r>
      <w:r w:rsidR="004D629B">
        <w:rPr>
          <w:sz w:val="24"/>
          <w:szCs w:val="24"/>
        </w:rPr>
        <w:t>(</w:t>
      </w:r>
      <w:r w:rsidR="003D1A99">
        <w:rPr>
          <w:sz w:val="24"/>
          <w:szCs w:val="24"/>
        </w:rPr>
        <w:t xml:space="preserve">Cohen et al. 2000; </w:t>
      </w:r>
      <w:proofErr w:type="spellStart"/>
      <w:r w:rsidR="004D629B">
        <w:rPr>
          <w:sz w:val="24"/>
          <w:szCs w:val="24"/>
        </w:rPr>
        <w:t>Tarkiainen</w:t>
      </w:r>
      <w:proofErr w:type="spellEnd"/>
      <w:r w:rsidR="004D629B">
        <w:rPr>
          <w:sz w:val="24"/>
          <w:szCs w:val="24"/>
        </w:rPr>
        <w:t xml:space="preserve"> </w:t>
      </w:r>
      <w:r w:rsidR="004D629B" w:rsidRPr="00DC6C20">
        <w:rPr>
          <w:sz w:val="24"/>
          <w:szCs w:val="24"/>
        </w:rPr>
        <w:t>et al.</w:t>
      </w:r>
      <w:r w:rsidR="004D629B">
        <w:rPr>
          <w:sz w:val="24"/>
          <w:szCs w:val="24"/>
        </w:rPr>
        <w:t xml:space="preserve"> 1999; </w:t>
      </w:r>
      <w:proofErr w:type="spellStart"/>
      <w:r w:rsidR="004D629B">
        <w:rPr>
          <w:sz w:val="24"/>
          <w:szCs w:val="24"/>
        </w:rPr>
        <w:t>Gwilliams</w:t>
      </w:r>
      <w:proofErr w:type="spellEnd"/>
      <w:r w:rsidR="004D629B">
        <w:rPr>
          <w:sz w:val="24"/>
          <w:szCs w:val="24"/>
        </w:rPr>
        <w:t xml:space="preserve"> </w:t>
      </w:r>
      <w:r w:rsidR="004D629B" w:rsidRPr="00DC6C20">
        <w:rPr>
          <w:sz w:val="24"/>
          <w:szCs w:val="24"/>
        </w:rPr>
        <w:t>et al.</w:t>
      </w:r>
      <w:r w:rsidR="004D629B">
        <w:rPr>
          <w:sz w:val="24"/>
          <w:szCs w:val="24"/>
        </w:rPr>
        <w:t xml:space="preserve"> 2016</w:t>
      </w:r>
      <w:r w:rsidR="00F97BCE">
        <w:rPr>
          <w:sz w:val="24"/>
          <w:szCs w:val="24"/>
        </w:rPr>
        <w:t>)</w:t>
      </w:r>
      <w:r w:rsidR="00064E8B">
        <w:rPr>
          <w:sz w:val="24"/>
          <w:szCs w:val="24"/>
        </w:rPr>
        <w:t>.</w:t>
      </w:r>
      <w:r w:rsidR="00F97BCE">
        <w:rPr>
          <w:sz w:val="24"/>
          <w:szCs w:val="24"/>
        </w:rPr>
        <w:t xml:space="preserve"> </w:t>
      </w:r>
      <w:r w:rsidR="00035859">
        <w:rPr>
          <w:sz w:val="24"/>
          <w:szCs w:val="24"/>
        </w:rPr>
        <w:t>The</w:t>
      </w:r>
      <w:r w:rsidR="00F97BCE">
        <w:rPr>
          <w:sz w:val="24"/>
          <w:szCs w:val="24"/>
        </w:rPr>
        <w:t xml:space="preserve"> amplitude of the M170 response correlate</w:t>
      </w:r>
      <w:r w:rsidR="003D1A99">
        <w:rPr>
          <w:sz w:val="24"/>
          <w:szCs w:val="24"/>
        </w:rPr>
        <w:t>s</w:t>
      </w:r>
      <w:r w:rsidR="00F97BCE">
        <w:rPr>
          <w:sz w:val="24"/>
          <w:szCs w:val="24"/>
        </w:rPr>
        <w:t xml:space="preserve"> with </w:t>
      </w:r>
      <w:r w:rsidR="002A3860">
        <w:rPr>
          <w:sz w:val="24"/>
          <w:szCs w:val="24"/>
        </w:rPr>
        <w:t>stem</w:t>
      </w:r>
      <w:r w:rsidR="003D1A99">
        <w:rPr>
          <w:sz w:val="24"/>
          <w:szCs w:val="24"/>
        </w:rPr>
        <w:t>-</w:t>
      </w:r>
      <w:r w:rsidR="002A3860">
        <w:rPr>
          <w:sz w:val="24"/>
          <w:szCs w:val="24"/>
        </w:rPr>
        <w:t>to</w:t>
      </w:r>
      <w:r w:rsidR="003D1A99">
        <w:rPr>
          <w:sz w:val="24"/>
          <w:szCs w:val="24"/>
        </w:rPr>
        <w:t>-</w:t>
      </w:r>
      <w:r w:rsidR="002A3860">
        <w:rPr>
          <w:sz w:val="24"/>
          <w:szCs w:val="24"/>
        </w:rPr>
        <w:t>whole word transition probability</w:t>
      </w:r>
      <w:r w:rsidR="00C534CC">
        <w:rPr>
          <w:sz w:val="24"/>
          <w:szCs w:val="24"/>
        </w:rPr>
        <w:t>, i.e., the ratio of the frequency of the whole word (</w:t>
      </w:r>
      <w:r w:rsidR="00C534CC">
        <w:rPr>
          <w:i/>
          <w:iCs/>
          <w:sz w:val="24"/>
          <w:szCs w:val="24"/>
        </w:rPr>
        <w:t>refill</w:t>
      </w:r>
      <w:r w:rsidR="00C534CC">
        <w:rPr>
          <w:sz w:val="24"/>
          <w:szCs w:val="24"/>
        </w:rPr>
        <w:t>) and the frequency of the stem</w:t>
      </w:r>
      <w:r>
        <w:rPr>
          <w:sz w:val="24"/>
          <w:szCs w:val="24"/>
        </w:rPr>
        <w:t xml:space="preserve"> in all its uses</w:t>
      </w:r>
      <w:r w:rsidR="00C534CC">
        <w:rPr>
          <w:sz w:val="24"/>
          <w:szCs w:val="24"/>
        </w:rPr>
        <w:t xml:space="preserve"> (</w:t>
      </w:r>
      <w:r w:rsidR="00C534CC">
        <w:rPr>
          <w:i/>
          <w:iCs/>
          <w:sz w:val="24"/>
          <w:szCs w:val="24"/>
        </w:rPr>
        <w:t>fill</w:t>
      </w:r>
      <w:r w:rsidR="00C534CC">
        <w:rPr>
          <w:sz w:val="24"/>
          <w:szCs w:val="24"/>
        </w:rPr>
        <w:t>)</w:t>
      </w:r>
      <w:r w:rsidR="0058099E">
        <w:rPr>
          <w:sz w:val="24"/>
          <w:szCs w:val="24"/>
        </w:rPr>
        <w:t xml:space="preserve">, further </w:t>
      </w:r>
      <w:r w:rsidR="003D1A99">
        <w:rPr>
          <w:sz w:val="24"/>
          <w:szCs w:val="24"/>
        </w:rPr>
        <w:t>demonstrating early morphological decomposition on the basis of the word form</w:t>
      </w:r>
      <w:r w:rsidR="002A3860">
        <w:rPr>
          <w:sz w:val="24"/>
          <w:szCs w:val="24"/>
        </w:rPr>
        <w:t xml:space="preserve"> (</w:t>
      </w:r>
      <w:proofErr w:type="spellStart"/>
      <w:r w:rsidR="002A3860" w:rsidRPr="00C534CC">
        <w:rPr>
          <w:sz w:val="24"/>
          <w:szCs w:val="24"/>
        </w:rPr>
        <w:t>Solomyak</w:t>
      </w:r>
      <w:proofErr w:type="spellEnd"/>
      <w:r w:rsidR="002A3860">
        <w:rPr>
          <w:sz w:val="24"/>
          <w:szCs w:val="24"/>
        </w:rPr>
        <w:t xml:space="preserve"> &amp; Marantz</w:t>
      </w:r>
      <w:r w:rsidR="00180612">
        <w:rPr>
          <w:sz w:val="24"/>
          <w:szCs w:val="24"/>
        </w:rPr>
        <w:t xml:space="preserve"> </w:t>
      </w:r>
      <w:r w:rsidR="002A3860">
        <w:rPr>
          <w:sz w:val="24"/>
          <w:szCs w:val="24"/>
        </w:rPr>
        <w:t>2010; Lewis et al. 2011</w:t>
      </w:r>
      <w:r w:rsidR="00F97BCE">
        <w:rPr>
          <w:sz w:val="24"/>
          <w:szCs w:val="24"/>
        </w:rPr>
        <w:t xml:space="preserve">; Wray </w:t>
      </w:r>
      <w:r w:rsidR="00F97BCE" w:rsidRPr="00DC6C20">
        <w:rPr>
          <w:sz w:val="24"/>
          <w:szCs w:val="24"/>
        </w:rPr>
        <w:t>et al.</w:t>
      </w:r>
      <w:r w:rsidR="00F97BCE">
        <w:rPr>
          <w:sz w:val="24"/>
          <w:szCs w:val="24"/>
        </w:rPr>
        <w:t xml:space="preserve"> 2022</w:t>
      </w:r>
      <w:r w:rsidR="002A3860">
        <w:rPr>
          <w:sz w:val="24"/>
          <w:szCs w:val="24"/>
        </w:rPr>
        <w:t>).</w:t>
      </w:r>
      <w:r w:rsidR="00C70DD4">
        <w:rPr>
          <w:sz w:val="24"/>
          <w:szCs w:val="24"/>
        </w:rPr>
        <w:t xml:space="preserve"> </w:t>
      </w:r>
    </w:p>
    <w:p w14:paraId="3D271CB0" w14:textId="7BD7C601" w:rsidR="00B70449" w:rsidRDefault="00F97BCE" w:rsidP="000A1E05">
      <w:pPr>
        <w:pStyle w:val="PWPLBodyText"/>
        <w:rPr>
          <w:sz w:val="24"/>
          <w:szCs w:val="24"/>
        </w:rPr>
      </w:pPr>
      <w:r>
        <w:rPr>
          <w:sz w:val="24"/>
          <w:szCs w:val="24"/>
        </w:rPr>
        <w:tab/>
      </w:r>
      <w:r w:rsidR="00064E8B">
        <w:rPr>
          <w:sz w:val="24"/>
          <w:szCs w:val="24"/>
        </w:rPr>
        <w:t>Subsequent to morph</w:t>
      </w:r>
      <w:r w:rsidR="00064E8B" w:rsidRPr="00020062">
        <w:rPr>
          <w:sz w:val="24"/>
          <w:szCs w:val="24"/>
        </w:rPr>
        <w:t>ological decomposition,</w:t>
      </w:r>
      <w:r w:rsidR="00A6051E">
        <w:rPr>
          <w:sz w:val="24"/>
          <w:szCs w:val="24"/>
        </w:rPr>
        <w:t xml:space="preserve"> </w:t>
      </w:r>
      <w:r w:rsidR="00964F8B">
        <w:rPr>
          <w:sz w:val="24"/>
          <w:szCs w:val="24"/>
        </w:rPr>
        <w:t xml:space="preserve">there are </w:t>
      </w:r>
      <w:r w:rsidR="00C70DD4">
        <w:rPr>
          <w:sz w:val="24"/>
          <w:szCs w:val="24"/>
        </w:rPr>
        <w:t>(</w:t>
      </w:r>
      <w:r w:rsidR="00964F8B">
        <w:rPr>
          <w:sz w:val="24"/>
          <w:szCs w:val="24"/>
        </w:rPr>
        <w:t>at least</w:t>
      </w:r>
      <w:r w:rsidR="00C70DD4">
        <w:rPr>
          <w:sz w:val="24"/>
          <w:szCs w:val="24"/>
        </w:rPr>
        <w:t>)</w:t>
      </w:r>
      <w:r w:rsidR="00964F8B">
        <w:rPr>
          <w:sz w:val="24"/>
          <w:szCs w:val="24"/>
        </w:rPr>
        <w:t xml:space="preserve"> three separate identifiable brain responses</w:t>
      </w:r>
      <w:r w:rsidR="00C70DD4">
        <w:rPr>
          <w:sz w:val="24"/>
          <w:szCs w:val="24"/>
        </w:rPr>
        <w:t xml:space="preserve"> (</w:t>
      </w:r>
      <w:r w:rsidR="006753EB">
        <w:rPr>
          <w:sz w:val="24"/>
          <w:szCs w:val="24"/>
        </w:rPr>
        <w:t xml:space="preserve">Schreuder &amp; </w:t>
      </w:r>
      <w:proofErr w:type="spellStart"/>
      <w:r w:rsidR="006753EB">
        <w:rPr>
          <w:sz w:val="24"/>
          <w:szCs w:val="24"/>
        </w:rPr>
        <w:t>Baayen</w:t>
      </w:r>
      <w:proofErr w:type="spellEnd"/>
      <w:r w:rsidR="006753EB">
        <w:rPr>
          <w:sz w:val="24"/>
          <w:szCs w:val="24"/>
        </w:rPr>
        <w:t xml:space="preserve"> 1995</w:t>
      </w:r>
      <w:r w:rsidR="00C534CC">
        <w:rPr>
          <w:sz w:val="24"/>
          <w:szCs w:val="24"/>
        </w:rPr>
        <w:t>).</w:t>
      </w:r>
      <w:r>
        <w:rPr>
          <w:sz w:val="24"/>
          <w:szCs w:val="24"/>
        </w:rPr>
        <w:t xml:space="preserve"> </w:t>
      </w:r>
      <w:r w:rsidR="00C534CC">
        <w:rPr>
          <w:sz w:val="24"/>
          <w:szCs w:val="24"/>
        </w:rPr>
        <w:t>The first stage is lexeme look-up, in which the properties of the constituent morphemes are accessed</w:t>
      </w:r>
      <w:r w:rsidR="000A1E05">
        <w:rPr>
          <w:sz w:val="24"/>
          <w:szCs w:val="24"/>
        </w:rPr>
        <w:t xml:space="preserve"> (what lexical item does </w:t>
      </w:r>
      <w:r w:rsidR="000A1E05">
        <w:rPr>
          <w:i/>
          <w:iCs/>
          <w:sz w:val="24"/>
          <w:szCs w:val="24"/>
        </w:rPr>
        <w:t>&lt;fill</w:t>
      </w:r>
      <w:r w:rsidR="000A1E05">
        <w:rPr>
          <w:sz w:val="24"/>
          <w:szCs w:val="24"/>
        </w:rPr>
        <w:t>&gt;</w:t>
      </w:r>
      <w:r w:rsidR="000A1E05">
        <w:rPr>
          <w:i/>
          <w:iCs/>
          <w:sz w:val="24"/>
          <w:szCs w:val="24"/>
        </w:rPr>
        <w:t xml:space="preserve"> </w:t>
      </w:r>
      <w:r w:rsidR="000A1E05">
        <w:rPr>
          <w:sz w:val="24"/>
          <w:szCs w:val="24"/>
        </w:rPr>
        <w:t>correspond to?)</w:t>
      </w:r>
      <w:r w:rsidR="00C534CC">
        <w:rPr>
          <w:sz w:val="24"/>
          <w:szCs w:val="24"/>
        </w:rPr>
        <w:t xml:space="preserve">. </w:t>
      </w:r>
      <w:r>
        <w:rPr>
          <w:sz w:val="24"/>
          <w:szCs w:val="24"/>
        </w:rPr>
        <w:t xml:space="preserve">MEG evidence from </w:t>
      </w:r>
      <w:r w:rsidR="00C534CC">
        <w:rPr>
          <w:sz w:val="24"/>
          <w:szCs w:val="24"/>
        </w:rPr>
        <w:t>Greek (</w:t>
      </w:r>
      <w:r w:rsidR="00C70DD4">
        <w:rPr>
          <w:sz w:val="24"/>
          <w:szCs w:val="24"/>
        </w:rPr>
        <w:t xml:space="preserve">Neophytou </w:t>
      </w:r>
      <w:r w:rsidR="00C70DD4" w:rsidRPr="00DC6C20">
        <w:rPr>
          <w:sz w:val="24"/>
          <w:szCs w:val="24"/>
        </w:rPr>
        <w:t>et al.</w:t>
      </w:r>
      <w:r w:rsidR="00C70DD4">
        <w:rPr>
          <w:sz w:val="24"/>
          <w:szCs w:val="24"/>
        </w:rPr>
        <w:t xml:space="preserve"> 2018</w:t>
      </w:r>
      <w:r w:rsidR="00C534CC">
        <w:rPr>
          <w:sz w:val="24"/>
          <w:szCs w:val="24"/>
        </w:rPr>
        <w:t>) and English</w:t>
      </w:r>
      <w:r w:rsidR="00C70DD4">
        <w:rPr>
          <w:sz w:val="24"/>
          <w:szCs w:val="24"/>
        </w:rPr>
        <w:t xml:space="preserve"> </w:t>
      </w:r>
      <w:r w:rsidR="00C534CC">
        <w:rPr>
          <w:sz w:val="24"/>
          <w:szCs w:val="24"/>
        </w:rPr>
        <w:t>(</w:t>
      </w:r>
      <w:proofErr w:type="spellStart"/>
      <w:r w:rsidR="00C70DD4">
        <w:rPr>
          <w:sz w:val="24"/>
          <w:szCs w:val="24"/>
        </w:rPr>
        <w:t>Stockall</w:t>
      </w:r>
      <w:proofErr w:type="spellEnd"/>
      <w:r w:rsidR="00C70DD4">
        <w:rPr>
          <w:sz w:val="24"/>
          <w:szCs w:val="24"/>
        </w:rPr>
        <w:t xml:space="preserve"> </w:t>
      </w:r>
      <w:r w:rsidR="00C70DD4" w:rsidRPr="00DC6C20">
        <w:rPr>
          <w:sz w:val="24"/>
          <w:szCs w:val="24"/>
        </w:rPr>
        <w:t>et al.</w:t>
      </w:r>
      <w:r w:rsidR="00C70DD4">
        <w:rPr>
          <w:sz w:val="24"/>
          <w:szCs w:val="24"/>
        </w:rPr>
        <w:t xml:space="preserve"> 2019)</w:t>
      </w:r>
      <w:r w:rsidR="00C534CC">
        <w:rPr>
          <w:sz w:val="24"/>
          <w:szCs w:val="24"/>
        </w:rPr>
        <w:t xml:space="preserve"> show that stem frequency correlates with activity in left temporal lobe in grammatical words ~</w:t>
      </w:r>
      <w:r w:rsidR="00232319">
        <w:rPr>
          <w:sz w:val="24"/>
          <w:szCs w:val="24"/>
        </w:rPr>
        <w:t xml:space="preserve">200–300ms </w:t>
      </w:r>
      <w:r w:rsidR="00C534CC">
        <w:rPr>
          <w:sz w:val="24"/>
          <w:szCs w:val="24"/>
        </w:rPr>
        <w:t>post-word onset</w:t>
      </w:r>
      <w:r w:rsidR="00C4110F">
        <w:rPr>
          <w:sz w:val="24"/>
          <w:szCs w:val="24"/>
        </w:rPr>
        <w:t xml:space="preserve">, consistent with </w:t>
      </w:r>
      <w:r w:rsidR="000A1E05">
        <w:rPr>
          <w:sz w:val="24"/>
          <w:szCs w:val="24"/>
        </w:rPr>
        <w:t>this stage</w:t>
      </w:r>
      <w:r w:rsidR="00C75691">
        <w:rPr>
          <w:rStyle w:val="FootnoteReference"/>
          <w:sz w:val="24"/>
          <w:szCs w:val="24"/>
        </w:rPr>
        <w:footnoteReference w:id="2"/>
      </w:r>
      <w:r w:rsidR="00232319">
        <w:rPr>
          <w:sz w:val="24"/>
          <w:szCs w:val="24"/>
        </w:rPr>
        <w:t xml:space="preserve">. </w:t>
      </w:r>
      <w:r w:rsidR="003918E3">
        <w:rPr>
          <w:sz w:val="24"/>
          <w:szCs w:val="24"/>
        </w:rPr>
        <w:t>The two other stages are category licensing</w:t>
      </w:r>
      <w:r w:rsidR="00C534CC">
        <w:rPr>
          <w:sz w:val="24"/>
          <w:szCs w:val="24"/>
        </w:rPr>
        <w:t xml:space="preserve">, </w:t>
      </w:r>
      <w:r w:rsidR="00C806A7">
        <w:rPr>
          <w:sz w:val="24"/>
          <w:szCs w:val="24"/>
        </w:rPr>
        <w:t xml:space="preserve">in which </w:t>
      </w:r>
      <w:r w:rsidR="00C534CC">
        <w:rPr>
          <w:sz w:val="24"/>
          <w:szCs w:val="24"/>
        </w:rPr>
        <w:t>the syntactic category of the morphemes</w:t>
      </w:r>
      <w:r w:rsidR="00C806A7">
        <w:rPr>
          <w:sz w:val="24"/>
          <w:szCs w:val="24"/>
        </w:rPr>
        <w:t xml:space="preserve"> </w:t>
      </w:r>
      <w:proofErr w:type="gramStart"/>
      <w:r w:rsidR="00C806A7">
        <w:rPr>
          <w:sz w:val="24"/>
          <w:szCs w:val="24"/>
        </w:rPr>
        <w:t>are</w:t>
      </w:r>
      <w:proofErr w:type="gramEnd"/>
      <w:r w:rsidR="00C806A7">
        <w:rPr>
          <w:sz w:val="24"/>
          <w:szCs w:val="24"/>
        </w:rPr>
        <w:t xml:space="preserve"> identified</w:t>
      </w:r>
      <w:r w:rsidR="003918E3">
        <w:rPr>
          <w:sz w:val="24"/>
          <w:szCs w:val="24"/>
        </w:rPr>
        <w:t xml:space="preserve"> </w:t>
      </w:r>
      <w:r w:rsidR="00C4110F">
        <w:rPr>
          <w:sz w:val="24"/>
          <w:szCs w:val="24"/>
        </w:rPr>
        <w:t xml:space="preserve">(e.g., </w:t>
      </w:r>
      <w:r w:rsidR="00C4110F">
        <w:rPr>
          <w:i/>
          <w:iCs/>
          <w:sz w:val="24"/>
          <w:szCs w:val="24"/>
        </w:rPr>
        <w:t xml:space="preserve">fill </w:t>
      </w:r>
      <w:r w:rsidR="00C4110F">
        <w:rPr>
          <w:sz w:val="24"/>
          <w:szCs w:val="24"/>
        </w:rPr>
        <w:t xml:space="preserve">is a verb), </w:t>
      </w:r>
      <w:r w:rsidR="003918E3">
        <w:rPr>
          <w:sz w:val="24"/>
          <w:szCs w:val="24"/>
        </w:rPr>
        <w:t xml:space="preserve">and </w:t>
      </w:r>
      <w:r w:rsidR="00C534CC">
        <w:rPr>
          <w:sz w:val="24"/>
          <w:szCs w:val="24"/>
        </w:rPr>
        <w:t xml:space="preserve">composition, </w:t>
      </w:r>
      <w:r w:rsidR="00C806A7">
        <w:rPr>
          <w:sz w:val="24"/>
          <w:szCs w:val="24"/>
        </w:rPr>
        <w:t>in which the</w:t>
      </w:r>
      <w:r w:rsidR="00C534CC">
        <w:rPr>
          <w:sz w:val="24"/>
          <w:szCs w:val="24"/>
        </w:rPr>
        <w:t xml:space="preserve"> interpretation of the entire structure</w:t>
      </w:r>
      <w:r w:rsidR="00C4110F">
        <w:rPr>
          <w:sz w:val="24"/>
          <w:szCs w:val="24"/>
        </w:rPr>
        <w:t xml:space="preserve"> (</w:t>
      </w:r>
      <w:r w:rsidR="00C4110F">
        <w:rPr>
          <w:i/>
          <w:iCs/>
          <w:sz w:val="24"/>
          <w:szCs w:val="24"/>
        </w:rPr>
        <w:t xml:space="preserve">refill </w:t>
      </w:r>
      <w:r w:rsidR="00C4110F">
        <w:rPr>
          <w:sz w:val="24"/>
          <w:szCs w:val="24"/>
        </w:rPr>
        <w:t>means ‘to fill something up a second time’)</w:t>
      </w:r>
      <w:r w:rsidR="00C534CC">
        <w:rPr>
          <w:sz w:val="24"/>
          <w:szCs w:val="24"/>
        </w:rPr>
        <w:t xml:space="preserve">. </w:t>
      </w:r>
      <w:r w:rsidR="00C4110F">
        <w:rPr>
          <w:sz w:val="24"/>
          <w:szCs w:val="24"/>
        </w:rPr>
        <w:t xml:space="preserve">These stages can be identified by </w:t>
      </w:r>
      <w:r w:rsidR="000A1E05">
        <w:rPr>
          <w:sz w:val="24"/>
          <w:szCs w:val="24"/>
        </w:rPr>
        <w:t xml:space="preserve">exploiting grammatical affixes with category and semantic </w:t>
      </w:r>
      <w:proofErr w:type="spellStart"/>
      <w:r w:rsidR="000A1E05">
        <w:rPr>
          <w:sz w:val="24"/>
          <w:szCs w:val="24"/>
        </w:rPr>
        <w:t>selectional</w:t>
      </w:r>
      <w:proofErr w:type="spellEnd"/>
      <w:r w:rsidR="000A1E05">
        <w:rPr>
          <w:sz w:val="24"/>
          <w:szCs w:val="24"/>
        </w:rPr>
        <w:t xml:space="preserve"> restrictions to generate non-words</w:t>
      </w:r>
      <w:r w:rsidR="00C806A7">
        <w:rPr>
          <w:sz w:val="24"/>
          <w:szCs w:val="24"/>
        </w:rPr>
        <w:t xml:space="preserve">, and comparing which neural response shows sensitivity to which </w:t>
      </w:r>
      <w:proofErr w:type="spellStart"/>
      <w:r w:rsidR="00C806A7">
        <w:rPr>
          <w:sz w:val="24"/>
          <w:szCs w:val="24"/>
        </w:rPr>
        <w:t>selectional</w:t>
      </w:r>
      <w:proofErr w:type="spellEnd"/>
      <w:r w:rsidR="00C806A7">
        <w:rPr>
          <w:sz w:val="24"/>
          <w:szCs w:val="24"/>
        </w:rPr>
        <w:t xml:space="preserve"> violation</w:t>
      </w:r>
      <w:r w:rsidR="000A1E05">
        <w:rPr>
          <w:sz w:val="24"/>
          <w:szCs w:val="24"/>
        </w:rPr>
        <w:t>.</w:t>
      </w:r>
      <w:r w:rsidR="00C4110F">
        <w:rPr>
          <w:sz w:val="24"/>
          <w:szCs w:val="24"/>
        </w:rPr>
        <w:t xml:space="preserve"> </w:t>
      </w:r>
      <w:r w:rsidR="000A1E05">
        <w:rPr>
          <w:sz w:val="24"/>
          <w:szCs w:val="24"/>
        </w:rPr>
        <w:t xml:space="preserve">For instance, </w:t>
      </w:r>
      <w:r w:rsidR="00C4110F">
        <w:rPr>
          <w:i/>
          <w:iCs/>
          <w:sz w:val="24"/>
          <w:szCs w:val="24"/>
        </w:rPr>
        <w:t>re</w:t>
      </w:r>
      <w:r w:rsidR="00C4110F">
        <w:rPr>
          <w:sz w:val="24"/>
          <w:szCs w:val="24"/>
        </w:rPr>
        <w:t xml:space="preserve">- requires a verb stem </w:t>
      </w:r>
      <w:r w:rsidR="0058099E">
        <w:rPr>
          <w:sz w:val="24"/>
          <w:szCs w:val="24"/>
        </w:rPr>
        <w:t xml:space="preserve">(category restriction) </w:t>
      </w:r>
      <w:r w:rsidR="00C4110F">
        <w:rPr>
          <w:sz w:val="24"/>
          <w:szCs w:val="24"/>
        </w:rPr>
        <w:t>that has a</w:t>
      </w:r>
      <w:r w:rsidR="0058099E">
        <w:rPr>
          <w:sz w:val="24"/>
          <w:szCs w:val="24"/>
        </w:rPr>
        <w:t xml:space="preserve"> </w:t>
      </w:r>
      <w:r w:rsidR="0058099E">
        <w:rPr>
          <w:sz w:val="24"/>
          <w:szCs w:val="24"/>
        </w:rPr>
        <w:lastRenderedPageBreak/>
        <w:t>patient/</w:t>
      </w:r>
      <w:r w:rsidR="00C4110F">
        <w:rPr>
          <w:sz w:val="24"/>
          <w:szCs w:val="24"/>
        </w:rPr>
        <w:t>internal argument</w:t>
      </w:r>
      <w:r w:rsidR="0058099E">
        <w:rPr>
          <w:sz w:val="24"/>
          <w:szCs w:val="24"/>
        </w:rPr>
        <w:t xml:space="preserve"> (semantic restriction)</w:t>
      </w:r>
      <w:r w:rsidR="00C806A7">
        <w:rPr>
          <w:sz w:val="24"/>
          <w:szCs w:val="24"/>
        </w:rPr>
        <w:t xml:space="preserve">. Thus, </w:t>
      </w:r>
      <w:r w:rsidR="000A1E05">
        <w:rPr>
          <w:sz w:val="24"/>
          <w:szCs w:val="24"/>
        </w:rPr>
        <w:t>*</w:t>
      </w:r>
      <w:proofErr w:type="spellStart"/>
      <w:r w:rsidR="000A1E05" w:rsidRPr="000A1E05">
        <w:rPr>
          <w:i/>
          <w:iCs/>
          <w:sz w:val="24"/>
          <w:szCs w:val="24"/>
        </w:rPr>
        <w:t>rehat</w:t>
      </w:r>
      <w:proofErr w:type="spellEnd"/>
      <w:r w:rsidR="000A1E05">
        <w:rPr>
          <w:sz w:val="24"/>
          <w:szCs w:val="24"/>
        </w:rPr>
        <w:t xml:space="preserve"> and *</w:t>
      </w:r>
      <w:proofErr w:type="spellStart"/>
      <w:r w:rsidR="000A1E05">
        <w:rPr>
          <w:i/>
          <w:iCs/>
          <w:sz w:val="24"/>
          <w:szCs w:val="24"/>
        </w:rPr>
        <w:t>relaugh</w:t>
      </w:r>
      <w:proofErr w:type="spellEnd"/>
      <w:r w:rsidR="000A1E05">
        <w:rPr>
          <w:i/>
          <w:iCs/>
          <w:sz w:val="24"/>
          <w:szCs w:val="24"/>
        </w:rPr>
        <w:t xml:space="preserve"> </w:t>
      </w:r>
      <w:r w:rsidR="000A1E05">
        <w:rPr>
          <w:sz w:val="24"/>
          <w:szCs w:val="24"/>
        </w:rPr>
        <w:t>are category and semantic violations respectively</w:t>
      </w:r>
      <w:r w:rsidR="00C4110F">
        <w:rPr>
          <w:sz w:val="24"/>
          <w:szCs w:val="24"/>
        </w:rPr>
        <w:t>.  MEG evidence shows greater activity for word-internal category violations (</w:t>
      </w:r>
      <w:r w:rsidR="00C4110F">
        <w:rPr>
          <w:i/>
          <w:iCs/>
          <w:sz w:val="24"/>
          <w:szCs w:val="24"/>
        </w:rPr>
        <w:t>*</w:t>
      </w:r>
      <w:proofErr w:type="spellStart"/>
      <w:r w:rsidR="00C4110F">
        <w:rPr>
          <w:i/>
          <w:iCs/>
          <w:sz w:val="24"/>
          <w:szCs w:val="24"/>
        </w:rPr>
        <w:t>rehat</w:t>
      </w:r>
      <w:proofErr w:type="spellEnd"/>
      <w:r w:rsidR="00C4110F">
        <w:rPr>
          <w:sz w:val="24"/>
          <w:szCs w:val="24"/>
        </w:rPr>
        <w:t>) ~200–300ms post-word onset in left posterior temporal lobe, a candidate brain area for syntactic information (</w:t>
      </w:r>
      <w:proofErr w:type="spellStart"/>
      <w:r w:rsidR="00B70449">
        <w:rPr>
          <w:sz w:val="24"/>
          <w:szCs w:val="24"/>
        </w:rPr>
        <w:t>Matar</w:t>
      </w:r>
      <w:proofErr w:type="spellEnd"/>
      <w:r w:rsidR="00B70449">
        <w:rPr>
          <w:sz w:val="24"/>
          <w:szCs w:val="24"/>
        </w:rPr>
        <w:t xml:space="preserve"> &amp; Marantz 2021; </w:t>
      </w:r>
      <w:proofErr w:type="spellStart"/>
      <w:r w:rsidR="00B70449">
        <w:rPr>
          <w:sz w:val="24"/>
          <w:szCs w:val="24"/>
        </w:rPr>
        <w:t>Matchin</w:t>
      </w:r>
      <w:proofErr w:type="spellEnd"/>
      <w:r w:rsidR="00B70449">
        <w:rPr>
          <w:sz w:val="24"/>
          <w:szCs w:val="24"/>
        </w:rPr>
        <w:t xml:space="preserve"> &amp; Hickok 2022</w:t>
      </w:r>
      <w:r w:rsidR="00C4110F">
        <w:rPr>
          <w:sz w:val="24"/>
          <w:szCs w:val="24"/>
        </w:rPr>
        <w:t>)</w:t>
      </w:r>
      <w:r w:rsidR="0058099E">
        <w:rPr>
          <w:sz w:val="24"/>
          <w:szCs w:val="24"/>
        </w:rPr>
        <w:t>.</w:t>
      </w:r>
      <w:r w:rsidR="000A1E05">
        <w:rPr>
          <w:sz w:val="24"/>
          <w:szCs w:val="24"/>
        </w:rPr>
        <w:t xml:space="preserve"> </w:t>
      </w:r>
      <w:r w:rsidR="0058099E">
        <w:rPr>
          <w:sz w:val="24"/>
          <w:szCs w:val="24"/>
        </w:rPr>
        <w:t xml:space="preserve">This is </w:t>
      </w:r>
      <w:r w:rsidR="000A1E05">
        <w:rPr>
          <w:sz w:val="24"/>
          <w:szCs w:val="24"/>
        </w:rPr>
        <w:t xml:space="preserve">then </w:t>
      </w:r>
      <w:r w:rsidR="0058099E">
        <w:rPr>
          <w:sz w:val="24"/>
          <w:szCs w:val="24"/>
        </w:rPr>
        <w:t xml:space="preserve">followed by </w:t>
      </w:r>
      <w:r w:rsidR="00C4110F">
        <w:rPr>
          <w:sz w:val="24"/>
          <w:szCs w:val="24"/>
        </w:rPr>
        <w:t>greater activity ~300–400ms post word-onset for word-internal semantic violations (*</w:t>
      </w:r>
      <w:proofErr w:type="spellStart"/>
      <w:r w:rsidR="00C4110F">
        <w:rPr>
          <w:i/>
          <w:iCs/>
          <w:sz w:val="24"/>
          <w:szCs w:val="24"/>
        </w:rPr>
        <w:t>relaugh</w:t>
      </w:r>
      <w:proofErr w:type="spellEnd"/>
      <w:r w:rsidR="00C4110F">
        <w:rPr>
          <w:sz w:val="24"/>
          <w:szCs w:val="24"/>
        </w:rPr>
        <w:t>) in orbitofrontal cortex, an area often implicated in semantic violations (</w:t>
      </w:r>
      <w:r w:rsidR="00B70449">
        <w:rPr>
          <w:sz w:val="24"/>
          <w:szCs w:val="24"/>
        </w:rPr>
        <w:t xml:space="preserve">Brenan &amp; </w:t>
      </w:r>
      <w:proofErr w:type="spellStart"/>
      <w:r w:rsidR="00B70449">
        <w:rPr>
          <w:sz w:val="24"/>
          <w:szCs w:val="24"/>
        </w:rPr>
        <w:t>Pylkkänen</w:t>
      </w:r>
      <w:proofErr w:type="spellEnd"/>
      <w:r w:rsidR="00B70449">
        <w:rPr>
          <w:sz w:val="24"/>
          <w:szCs w:val="24"/>
        </w:rPr>
        <w:t xml:space="preserve"> 2008; </w:t>
      </w:r>
      <w:proofErr w:type="spellStart"/>
      <w:r w:rsidR="00B70449">
        <w:rPr>
          <w:sz w:val="24"/>
          <w:szCs w:val="24"/>
        </w:rPr>
        <w:t>Pylkkänen</w:t>
      </w:r>
      <w:proofErr w:type="spellEnd"/>
      <w:r w:rsidR="00B70449">
        <w:rPr>
          <w:sz w:val="24"/>
          <w:szCs w:val="24"/>
        </w:rPr>
        <w:t xml:space="preserve"> </w:t>
      </w:r>
      <w:r w:rsidR="00B70449" w:rsidRPr="00DC6C20">
        <w:rPr>
          <w:sz w:val="24"/>
          <w:szCs w:val="24"/>
        </w:rPr>
        <w:t>et al.</w:t>
      </w:r>
      <w:r w:rsidR="00B70449">
        <w:rPr>
          <w:sz w:val="24"/>
          <w:szCs w:val="24"/>
        </w:rPr>
        <w:t xml:space="preserve"> 2009a, </w:t>
      </w:r>
      <w:proofErr w:type="spellStart"/>
      <w:r w:rsidR="00B70449">
        <w:rPr>
          <w:sz w:val="24"/>
          <w:szCs w:val="24"/>
        </w:rPr>
        <w:t>Pylkkänen</w:t>
      </w:r>
      <w:proofErr w:type="spellEnd"/>
      <w:r w:rsidR="00B70449">
        <w:rPr>
          <w:sz w:val="24"/>
          <w:szCs w:val="24"/>
        </w:rPr>
        <w:t xml:space="preserve"> </w:t>
      </w:r>
      <w:r w:rsidR="00B70449" w:rsidRPr="00DC6C20">
        <w:rPr>
          <w:sz w:val="24"/>
          <w:szCs w:val="24"/>
        </w:rPr>
        <w:t xml:space="preserve">et al. </w:t>
      </w:r>
      <w:r w:rsidR="00B70449">
        <w:rPr>
          <w:sz w:val="24"/>
          <w:szCs w:val="24"/>
        </w:rPr>
        <w:t>2009b</w:t>
      </w:r>
      <w:r w:rsidR="00C4110F">
        <w:rPr>
          <w:sz w:val="24"/>
          <w:szCs w:val="24"/>
        </w:rPr>
        <w:t>)</w:t>
      </w:r>
      <w:r w:rsidR="00B70449">
        <w:rPr>
          <w:sz w:val="24"/>
          <w:szCs w:val="24"/>
        </w:rPr>
        <w:t xml:space="preserve">. </w:t>
      </w:r>
      <w:r w:rsidR="0058099E">
        <w:rPr>
          <w:sz w:val="24"/>
          <w:szCs w:val="24"/>
        </w:rPr>
        <w:t xml:space="preserve">These </w:t>
      </w:r>
      <w:r w:rsidR="00C806A7">
        <w:rPr>
          <w:sz w:val="24"/>
          <w:szCs w:val="24"/>
        </w:rPr>
        <w:t>results</w:t>
      </w:r>
      <w:r w:rsidR="00B70449">
        <w:rPr>
          <w:sz w:val="24"/>
          <w:szCs w:val="24"/>
        </w:rPr>
        <w:t xml:space="preserve"> provide strong empirical support for psycholinguistic models that involve these distinct computations</w:t>
      </w:r>
      <w:r w:rsidR="0058099E">
        <w:rPr>
          <w:sz w:val="24"/>
          <w:szCs w:val="24"/>
        </w:rPr>
        <w:t xml:space="preserve"> </w:t>
      </w:r>
      <w:r w:rsidR="000A1E05">
        <w:rPr>
          <w:sz w:val="24"/>
          <w:szCs w:val="24"/>
        </w:rPr>
        <w:t xml:space="preserve">following morphological decomposition </w:t>
      </w:r>
      <w:r w:rsidR="0058099E">
        <w:rPr>
          <w:sz w:val="24"/>
          <w:szCs w:val="24"/>
        </w:rPr>
        <w:t>(</w:t>
      </w:r>
      <w:r w:rsidR="00B70449">
        <w:rPr>
          <w:sz w:val="24"/>
          <w:szCs w:val="24"/>
        </w:rPr>
        <w:t xml:space="preserve">Schreuder &amp; </w:t>
      </w:r>
      <w:proofErr w:type="spellStart"/>
      <w:r w:rsidR="00B70449">
        <w:rPr>
          <w:sz w:val="24"/>
          <w:szCs w:val="24"/>
        </w:rPr>
        <w:t>Baayen</w:t>
      </w:r>
      <w:proofErr w:type="spellEnd"/>
      <w:r w:rsidR="00B70449">
        <w:rPr>
          <w:sz w:val="24"/>
          <w:szCs w:val="24"/>
        </w:rPr>
        <w:t xml:space="preserve"> 1995, </w:t>
      </w:r>
      <w:proofErr w:type="spellStart"/>
      <w:r w:rsidR="00B70449">
        <w:rPr>
          <w:sz w:val="24"/>
          <w:szCs w:val="24"/>
        </w:rPr>
        <w:t>Gwilliams</w:t>
      </w:r>
      <w:proofErr w:type="spellEnd"/>
      <w:r w:rsidR="00B70449">
        <w:rPr>
          <w:sz w:val="24"/>
          <w:szCs w:val="24"/>
        </w:rPr>
        <w:t xml:space="preserve"> &amp; </w:t>
      </w:r>
      <w:proofErr w:type="spellStart"/>
      <w:r w:rsidR="00B70449">
        <w:rPr>
          <w:sz w:val="24"/>
          <w:szCs w:val="24"/>
        </w:rPr>
        <w:t>Stockall</w:t>
      </w:r>
      <w:proofErr w:type="spellEnd"/>
      <w:r w:rsidR="00B70449">
        <w:rPr>
          <w:sz w:val="24"/>
          <w:szCs w:val="24"/>
        </w:rPr>
        <w:t xml:space="preserve"> 2022)</w:t>
      </w:r>
      <w:r w:rsidR="000A1E05">
        <w:rPr>
          <w:sz w:val="24"/>
          <w:szCs w:val="24"/>
        </w:rPr>
        <w:t xml:space="preserve">, and align with the posterior-to-anterior flow of information from </w:t>
      </w:r>
      <w:proofErr w:type="spellStart"/>
      <w:r w:rsidR="000A1E05">
        <w:rPr>
          <w:sz w:val="24"/>
          <w:szCs w:val="24"/>
        </w:rPr>
        <w:t>occipito</w:t>
      </w:r>
      <w:proofErr w:type="spellEnd"/>
      <w:r w:rsidR="000A1E05">
        <w:rPr>
          <w:sz w:val="24"/>
          <w:szCs w:val="24"/>
        </w:rPr>
        <w:t>-temporal to anterior brain areas (</w:t>
      </w:r>
      <w:proofErr w:type="spellStart"/>
      <w:r w:rsidR="000A1E05">
        <w:rPr>
          <w:sz w:val="24"/>
          <w:szCs w:val="24"/>
        </w:rPr>
        <w:t>Marinkovic</w:t>
      </w:r>
      <w:proofErr w:type="spellEnd"/>
      <w:r w:rsidR="000A1E05">
        <w:rPr>
          <w:sz w:val="24"/>
          <w:szCs w:val="24"/>
        </w:rPr>
        <w:t xml:space="preserve"> </w:t>
      </w:r>
      <w:r w:rsidR="000A1E05" w:rsidRPr="00DC6C20">
        <w:rPr>
          <w:sz w:val="24"/>
          <w:szCs w:val="24"/>
        </w:rPr>
        <w:t>et al.</w:t>
      </w:r>
      <w:r w:rsidR="000A1E05">
        <w:rPr>
          <w:i/>
          <w:iCs/>
          <w:sz w:val="24"/>
          <w:szCs w:val="24"/>
        </w:rPr>
        <w:t xml:space="preserve"> </w:t>
      </w:r>
      <w:r w:rsidR="000A1E05">
        <w:rPr>
          <w:sz w:val="24"/>
          <w:szCs w:val="24"/>
        </w:rPr>
        <w:t>2003)</w:t>
      </w:r>
      <w:r w:rsidR="00B70449">
        <w:rPr>
          <w:sz w:val="24"/>
          <w:szCs w:val="24"/>
        </w:rPr>
        <w:t>.</w:t>
      </w:r>
      <w:r w:rsidR="0058099E" w:rsidRPr="0058099E">
        <w:rPr>
          <w:sz w:val="24"/>
          <w:szCs w:val="24"/>
        </w:rPr>
        <w:t xml:space="preserve"> </w:t>
      </w:r>
      <w:r w:rsidR="0058099E">
        <w:rPr>
          <w:sz w:val="24"/>
          <w:szCs w:val="24"/>
        </w:rPr>
        <w:t>This is summarized in Figure 1.</w:t>
      </w:r>
    </w:p>
    <w:p w14:paraId="3E6AB13C" w14:textId="1FD3FD1E" w:rsidR="007C6BD2" w:rsidRDefault="00B70449" w:rsidP="00AD4B6A">
      <w:pPr>
        <w:pStyle w:val="PWPLBodyText"/>
        <w:rPr>
          <w:sz w:val="24"/>
          <w:szCs w:val="24"/>
        </w:rPr>
      </w:pPr>
      <w:r>
        <w:rPr>
          <w:sz w:val="24"/>
          <w:szCs w:val="24"/>
        </w:rPr>
        <w:tab/>
      </w:r>
      <w:r w:rsidR="00AD768A">
        <w:rPr>
          <w:sz w:val="24"/>
          <w:szCs w:val="24"/>
        </w:rPr>
        <w:t xml:space="preserve">This model depends on fast mapping between visual orthographic features and abstract morphological structure. </w:t>
      </w:r>
      <w:proofErr w:type="gramStart"/>
      <w:r w:rsidR="00AD768A">
        <w:rPr>
          <w:sz w:val="24"/>
          <w:szCs w:val="24"/>
        </w:rPr>
        <w:t>But,</w:t>
      </w:r>
      <w:proofErr w:type="gramEnd"/>
      <w:r w:rsidR="00AD768A">
        <w:rPr>
          <w:sz w:val="24"/>
          <w:szCs w:val="24"/>
        </w:rPr>
        <w:t xml:space="preserve"> </w:t>
      </w:r>
      <w:r w:rsidR="000A1E05">
        <w:rPr>
          <w:sz w:val="24"/>
          <w:szCs w:val="24"/>
        </w:rPr>
        <w:t>orthography and morphology</w:t>
      </w:r>
      <w:r w:rsidR="00AD768A">
        <w:rPr>
          <w:sz w:val="24"/>
          <w:szCs w:val="24"/>
        </w:rPr>
        <w:t xml:space="preserve"> vary dramatically across languages. Does this model hold up when investigating languages that use abugidas or abjads instead of alphabets, or morphological operations like infixation</w:t>
      </w:r>
      <w:r w:rsidR="0058099E">
        <w:rPr>
          <w:sz w:val="24"/>
          <w:szCs w:val="24"/>
        </w:rPr>
        <w:t xml:space="preserve"> (as seen in Tagalog)</w:t>
      </w:r>
      <w:r w:rsidR="00AD768A">
        <w:rPr>
          <w:sz w:val="24"/>
          <w:szCs w:val="24"/>
        </w:rPr>
        <w:t xml:space="preserve"> </w:t>
      </w:r>
      <w:r w:rsidR="000A1E05">
        <w:rPr>
          <w:sz w:val="24"/>
          <w:szCs w:val="24"/>
        </w:rPr>
        <w:t>or</w:t>
      </w:r>
      <w:r w:rsidR="00AD768A">
        <w:rPr>
          <w:sz w:val="24"/>
          <w:szCs w:val="24"/>
        </w:rPr>
        <w:t xml:space="preserve"> root-and-pattern morphology</w:t>
      </w:r>
      <w:r w:rsidR="0058099E">
        <w:rPr>
          <w:sz w:val="24"/>
          <w:szCs w:val="24"/>
        </w:rPr>
        <w:t xml:space="preserve"> (as seen in Arabic)</w:t>
      </w:r>
      <w:r w:rsidR="00AD768A">
        <w:rPr>
          <w:sz w:val="24"/>
          <w:szCs w:val="24"/>
        </w:rPr>
        <w:t xml:space="preserve">? Linnaea </w:t>
      </w:r>
      <w:proofErr w:type="spellStart"/>
      <w:r w:rsidR="00AD768A">
        <w:rPr>
          <w:sz w:val="24"/>
          <w:szCs w:val="24"/>
        </w:rPr>
        <w:t>Stockall’s</w:t>
      </w:r>
      <w:proofErr w:type="spellEnd"/>
      <w:r w:rsidR="00AD768A">
        <w:rPr>
          <w:sz w:val="24"/>
          <w:szCs w:val="24"/>
        </w:rPr>
        <w:t xml:space="preserve"> group has sought to ‘stress test’ this model of (ortho)</w:t>
      </w:r>
      <w:proofErr w:type="spellStart"/>
      <w:r w:rsidR="00AD768A">
        <w:rPr>
          <w:sz w:val="24"/>
          <w:szCs w:val="24"/>
        </w:rPr>
        <w:t>morphographic</w:t>
      </w:r>
      <w:proofErr w:type="spellEnd"/>
      <w:r w:rsidR="00AD768A">
        <w:rPr>
          <w:sz w:val="24"/>
          <w:szCs w:val="24"/>
        </w:rPr>
        <w:t xml:space="preserve"> processing by </w:t>
      </w:r>
      <w:r w:rsidR="00917A18">
        <w:rPr>
          <w:sz w:val="24"/>
          <w:szCs w:val="24"/>
        </w:rPr>
        <w:t>contrasting Bengali, Arabic, Tagalog, Serbian, and Slovenian (</w:t>
      </w:r>
      <w:proofErr w:type="spellStart"/>
      <w:r w:rsidR="007436E9">
        <w:rPr>
          <w:sz w:val="24"/>
          <w:szCs w:val="24"/>
        </w:rPr>
        <w:t>Stockall</w:t>
      </w:r>
      <w:proofErr w:type="spellEnd"/>
      <w:r w:rsidR="007436E9">
        <w:rPr>
          <w:sz w:val="24"/>
          <w:szCs w:val="24"/>
        </w:rPr>
        <w:t xml:space="preserve"> 2021; </w:t>
      </w:r>
      <w:r w:rsidR="00917A18">
        <w:rPr>
          <w:sz w:val="24"/>
          <w:szCs w:val="24"/>
        </w:rPr>
        <w:t xml:space="preserve">see </w:t>
      </w:r>
      <w:r w:rsidR="007436E9">
        <w:rPr>
          <w:sz w:val="24"/>
          <w:szCs w:val="24"/>
        </w:rPr>
        <w:t xml:space="preserve">Wray </w:t>
      </w:r>
      <w:r w:rsidR="007436E9" w:rsidRPr="00DC6C20">
        <w:rPr>
          <w:sz w:val="24"/>
          <w:szCs w:val="24"/>
        </w:rPr>
        <w:t>et al</w:t>
      </w:r>
      <w:r w:rsidR="00DC6C20">
        <w:rPr>
          <w:sz w:val="24"/>
          <w:szCs w:val="24"/>
        </w:rPr>
        <w:t>.</w:t>
      </w:r>
      <w:r w:rsidR="007436E9">
        <w:rPr>
          <w:i/>
          <w:iCs/>
          <w:sz w:val="24"/>
          <w:szCs w:val="24"/>
        </w:rPr>
        <w:t xml:space="preserve"> </w:t>
      </w:r>
      <w:r w:rsidR="007436E9">
        <w:rPr>
          <w:sz w:val="24"/>
          <w:szCs w:val="24"/>
        </w:rPr>
        <w:t xml:space="preserve">2022; </w:t>
      </w:r>
      <w:proofErr w:type="spellStart"/>
      <w:r w:rsidR="00917A18">
        <w:rPr>
          <w:sz w:val="24"/>
          <w:szCs w:val="24"/>
        </w:rPr>
        <w:t>Cayado</w:t>
      </w:r>
      <w:proofErr w:type="spellEnd"/>
      <w:r w:rsidR="00917A18">
        <w:rPr>
          <w:sz w:val="24"/>
          <w:szCs w:val="24"/>
        </w:rPr>
        <w:t xml:space="preserve"> </w:t>
      </w:r>
      <w:r w:rsidR="00917A18" w:rsidRPr="00DC6C20">
        <w:rPr>
          <w:sz w:val="24"/>
          <w:szCs w:val="24"/>
        </w:rPr>
        <w:t>et al.</w:t>
      </w:r>
      <w:r w:rsidR="00917A18">
        <w:rPr>
          <w:i/>
          <w:iCs/>
          <w:sz w:val="24"/>
          <w:szCs w:val="24"/>
        </w:rPr>
        <w:t xml:space="preserve"> </w:t>
      </w:r>
      <w:r w:rsidR="00917A18">
        <w:rPr>
          <w:sz w:val="24"/>
          <w:szCs w:val="24"/>
        </w:rPr>
        <w:t>2024</w:t>
      </w:r>
      <w:r w:rsidR="007436E9">
        <w:rPr>
          <w:sz w:val="24"/>
          <w:szCs w:val="24"/>
        </w:rPr>
        <w:t xml:space="preserve">; </w:t>
      </w:r>
      <w:proofErr w:type="spellStart"/>
      <w:r w:rsidR="00917A18">
        <w:rPr>
          <w:sz w:val="24"/>
          <w:szCs w:val="24"/>
        </w:rPr>
        <w:t>Moitra</w:t>
      </w:r>
      <w:proofErr w:type="spellEnd"/>
      <w:r w:rsidR="00917A18">
        <w:rPr>
          <w:sz w:val="24"/>
          <w:szCs w:val="24"/>
        </w:rPr>
        <w:t xml:space="preserve"> </w:t>
      </w:r>
      <w:r w:rsidR="00917A18" w:rsidRPr="00DC6C20">
        <w:rPr>
          <w:sz w:val="24"/>
          <w:szCs w:val="24"/>
        </w:rPr>
        <w:t>et al.</w:t>
      </w:r>
      <w:r w:rsidR="00917A18">
        <w:rPr>
          <w:sz w:val="24"/>
          <w:szCs w:val="24"/>
        </w:rPr>
        <w:t xml:space="preserve"> 2024a for </w:t>
      </w:r>
      <w:r w:rsidR="007436E9">
        <w:rPr>
          <w:sz w:val="24"/>
          <w:szCs w:val="24"/>
        </w:rPr>
        <w:t>Tagalog and</w:t>
      </w:r>
      <w:r w:rsidR="00917A18">
        <w:rPr>
          <w:sz w:val="24"/>
          <w:szCs w:val="24"/>
        </w:rPr>
        <w:t xml:space="preserve"> Bengali findings). </w:t>
      </w:r>
    </w:p>
    <w:p w14:paraId="65BBFA21" w14:textId="186C6BA9" w:rsidR="007C6BD2" w:rsidRDefault="007C6BD2" w:rsidP="007C6BD2">
      <w:pPr>
        <w:pStyle w:val="PWPLBodyText"/>
        <w:rPr>
          <w:sz w:val="24"/>
          <w:szCs w:val="24"/>
        </w:rPr>
      </w:pPr>
      <w:r>
        <w:rPr>
          <w:sz w:val="24"/>
          <w:szCs w:val="24"/>
        </w:rPr>
        <w:tab/>
      </w:r>
      <w:r w:rsidR="00C806A7">
        <w:rPr>
          <w:sz w:val="24"/>
          <w:szCs w:val="24"/>
        </w:rPr>
        <w:t>For Bengali,</w:t>
      </w:r>
      <w:r>
        <w:rPr>
          <w:sz w:val="24"/>
          <w:szCs w:val="24"/>
        </w:rPr>
        <w:t xml:space="preserve"> </w:t>
      </w:r>
      <w:r w:rsidR="00C806A7">
        <w:rPr>
          <w:sz w:val="24"/>
          <w:szCs w:val="24"/>
        </w:rPr>
        <w:t xml:space="preserve">the </w:t>
      </w:r>
      <w:r>
        <w:rPr>
          <w:sz w:val="24"/>
          <w:szCs w:val="24"/>
        </w:rPr>
        <w:t xml:space="preserve">study needed to </w:t>
      </w:r>
      <w:r w:rsidR="00C806A7">
        <w:rPr>
          <w:sz w:val="24"/>
          <w:szCs w:val="24"/>
        </w:rPr>
        <w:t>have a different design</w:t>
      </w:r>
      <w:r>
        <w:rPr>
          <w:sz w:val="24"/>
          <w:szCs w:val="24"/>
        </w:rPr>
        <w:t xml:space="preserve">. </w:t>
      </w:r>
      <w:r w:rsidR="00917A18">
        <w:rPr>
          <w:sz w:val="24"/>
          <w:szCs w:val="24"/>
        </w:rPr>
        <w:t xml:space="preserve">Unlike English and Greek, Northern Indo-Aryan languages do not feature productive derivational verbal morphology like </w:t>
      </w:r>
      <w:r w:rsidR="00917A18" w:rsidRPr="00917A18">
        <w:rPr>
          <w:i/>
          <w:iCs/>
          <w:sz w:val="24"/>
          <w:szCs w:val="24"/>
        </w:rPr>
        <w:t>re-</w:t>
      </w:r>
      <w:r w:rsidR="00917A18">
        <w:rPr>
          <w:i/>
          <w:iCs/>
          <w:sz w:val="24"/>
          <w:szCs w:val="24"/>
        </w:rPr>
        <w:t xml:space="preserve"> </w:t>
      </w:r>
      <w:r w:rsidR="00917A18" w:rsidRPr="00917A18">
        <w:rPr>
          <w:sz w:val="24"/>
          <w:szCs w:val="24"/>
        </w:rPr>
        <w:t>with</w:t>
      </w:r>
      <w:r w:rsidR="00917A18">
        <w:rPr>
          <w:sz w:val="24"/>
          <w:szCs w:val="24"/>
        </w:rPr>
        <w:t xml:space="preserve"> clearly identifiable syntactic/semantic </w:t>
      </w:r>
      <w:proofErr w:type="spellStart"/>
      <w:r w:rsidR="00917A18">
        <w:rPr>
          <w:sz w:val="24"/>
          <w:szCs w:val="24"/>
        </w:rPr>
        <w:t>selectional</w:t>
      </w:r>
      <w:proofErr w:type="spellEnd"/>
      <w:r w:rsidR="00917A18">
        <w:rPr>
          <w:sz w:val="24"/>
          <w:szCs w:val="24"/>
        </w:rPr>
        <w:t xml:space="preserve"> criteria. Instead, </w:t>
      </w:r>
      <w:proofErr w:type="spellStart"/>
      <w:r w:rsidR="00917A18">
        <w:rPr>
          <w:sz w:val="24"/>
          <w:szCs w:val="24"/>
        </w:rPr>
        <w:t>Moitra</w:t>
      </w:r>
      <w:proofErr w:type="spellEnd"/>
      <w:r w:rsidR="00917A18">
        <w:rPr>
          <w:sz w:val="24"/>
          <w:szCs w:val="24"/>
        </w:rPr>
        <w:t xml:space="preserve"> </w:t>
      </w:r>
      <w:r w:rsidR="00917A18" w:rsidRPr="00DC6C20">
        <w:rPr>
          <w:sz w:val="24"/>
          <w:szCs w:val="24"/>
        </w:rPr>
        <w:t>et al.</w:t>
      </w:r>
      <w:r w:rsidR="00917A18">
        <w:rPr>
          <w:sz w:val="24"/>
          <w:szCs w:val="24"/>
        </w:rPr>
        <w:t xml:space="preserve"> (2024b) extended the basic design to noun morphology. </w:t>
      </w:r>
      <w:r w:rsidR="00AD4B6A">
        <w:rPr>
          <w:sz w:val="24"/>
          <w:szCs w:val="24"/>
        </w:rPr>
        <w:t>In a corpus study, w</w:t>
      </w:r>
      <w:r w:rsidR="00917A18">
        <w:rPr>
          <w:sz w:val="24"/>
          <w:szCs w:val="24"/>
        </w:rPr>
        <w:t xml:space="preserve">e </w:t>
      </w:r>
      <w:r w:rsidR="00C806A7">
        <w:rPr>
          <w:sz w:val="24"/>
          <w:szCs w:val="24"/>
        </w:rPr>
        <w:t>observed</w:t>
      </w:r>
      <w:r w:rsidR="00917A18">
        <w:rPr>
          <w:sz w:val="24"/>
          <w:szCs w:val="24"/>
        </w:rPr>
        <w:t xml:space="preserve"> th</w:t>
      </w:r>
      <w:r w:rsidR="00AD4B6A">
        <w:rPr>
          <w:sz w:val="24"/>
          <w:szCs w:val="24"/>
        </w:rPr>
        <w:t>at</w:t>
      </w:r>
      <w:r w:rsidR="00917A18">
        <w:rPr>
          <w:sz w:val="24"/>
          <w:szCs w:val="24"/>
        </w:rPr>
        <w:t xml:space="preserve"> </w:t>
      </w:r>
      <w:r w:rsidR="00AD4B6A">
        <w:rPr>
          <w:sz w:val="24"/>
          <w:szCs w:val="24"/>
        </w:rPr>
        <w:t xml:space="preserve">the </w:t>
      </w:r>
      <w:r w:rsidR="00917A18">
        <w:rPr>
          <w:sz w:val="24"/>
          <w:szCs w:val="24"/>
        </w:rPr>
        <w:t>nominal prefixes</w:t>
      </w:r>
      <w:r w:rsidR="00AD4B6A">
        <w:rPr>
          <w:sz w:val="24"/>
          <w:szCs w:val="24"/>
        </w:rPr>
        <w:t xml:space="preserve"> </w:t>
      </w:r>
      <w:proofErr w:type="spellStart"/>
      <w:r w:rsidR="00917A18">
        <w:rPr>
          <w:i/>
          <w:iCs/>
          <w:sz w:val="24"/>
          <w:szCs w:val="24"/>
        </w:rPr>
        <w:t>prôti</w:t>
      </w:r>
      <w:proofErr w:type="spellEnd"/>
      <w:r w:rsidR="00917A18">
        <w:rPr>
          <w:i/>
          <w:iCs/>
          <w:sz w:val="24"/>
          <w:szCs w:val="24"/>
        </w:rPr>
        <w:t xml:space="preserve">- </w:t>
      </w:r>
      <w:r w:rsidR="00917A18">
        <w:rPr>
          <w:sz w:val="24"/>
          <w:szCs w:val="24"/>
        </w:rPr>
        <w:t xml:space="preserve">and </w:t>
      </w:r>
      <w:proofErr w:type="spellStart"/>
      <w:r w:rsidR="00917A18">
        <w:rPr>
          <w:i/>
          <w:iCs/>
          <w:sz w:val="24"/>
          <w:szCs w:val="24"/>
        </w:rPr>
        <w:t>du</w:t>
      </w:r>
      <w:r w:rsidR="00917A18" w:rsidRPr="00917A18">
        <w:rPr>
          <w:i/>
          <w:iCs/>
          <w:sz w:val="24"/>
          <w:szCs w:val="24"/>
        </w:rPr>
        <w:t>ḥ</w:t>
      </w:r>
      <w:proofErr w:type="spellEnd"/>
      <w:r w:rsidR="00917A18">
        <w:rPr>
          <w:i/>
          <w:iCs/>
          <w:sz w:val="24"/>
          <w:szCs w:val="24"/>
        </w:rPr>
        <w:t xml:space="preserve">- </w:t>
      </w:r>
      <w:r w:rsidR="00AD4B6A">
        <w:rPr>
          <w:sz w:val="24"/>
          <w:szCs w:val="24"/>
        </w:rPr>
        <w:t xml:space="preserve">overwhelmingly attach to independent </w:t>
      </w:r>
      <w:r w:rsidR="00191364">
        <w:rPr>
          <w:sz w:val="24"/>
          <w:szCs w:val="24"/>
        </w:rPr>
        <w:t>nominal</w:t>
      </w:r>
      <w:r w:rsidR="00AD4B6A">
        <w:rPr>
          <w:sz w:val="24"/>
          <w:szCs w:val="24"/>
        </w:rPr>
        <w:t xml:space="preserve"> stems </w:t>
      </w:r>
      <w:r>
        <w:rPr>
          <w:sz w:val="24"/>
          <w:szCs w:val="24"/>
        </w:rPr>
        <w:t xml:space="preserve">(category restriction) </w:t>
      </w:r>
      <w:r w:rsidR="00AD4B6A">
        <w:rPr>
          <w:sz w:val="24"/>
          <w:szCs w:val="24"/>
        </w:rPr>
        <w:t>that describe processes, events, or otherwise abstract or non-concrete referents</w:t>
      </w:r>
      <w:r>
        <w:rPr>
          <w:sz w:val="24"/>
          <w:szCs w:val="24"/>
        </w:rPr>
        <w:t xml:space="preserve"> (semantic restriction).</w:t>
      </w:r>
      <w:r w:rsidR="00AD4B6A">
        <w:rPr>
          <w:sz w:val="24"/>
          <w:szCs w:val="24"/>
        </w:rPr>
        <w:t xml:space="preserve"> The prefix </w:t>
      </w:r>
      <w:proofErr w:type="spellStart"/>
      <w:r w:rsidR="00AD4B6A">
        <w:rPr>
          <w:i/>
          <w:iCs/>
          <w:sz w:val="24"/>
          <w:szCs w:val="24"/>
        </w:rPr>
        <w:t>prôti</w:t>
      </w:r>
      <w:proofErr w:type="spellEnd"/>
      <w:r w:rsidR="00AD4B6A">
        <w:rPr>
          <w:i/>
          <w:iCs/>
          <w:sz w:val="24"/>
          <w:szCs w:val="24"/>
        </w:rPr>
        <w:t xml:space="preserve">- </w:t>
      </w:r>
      <w:r w:rsidR="00AD4B6A">
        <w:rPr>
          <w:sz w:val="24"/>
          <w:szCs w:val="24"/>
        </w:rPr>
        <w:t>typically describes a reversal or mutual action (</w:t>
      </w:r>
      <w:proofErr w:type="spellStart"/>
      <w:r w:rsidR="00AD4B6A">
        <w:rPr>
          <w:i/>
          <w:iCs/>
          <w:sz w:val="24"/>
          <w:szCs w:val="24"/>
        </w:rPr>
        <w:t>hi</w:t>
      </w:r>
      <w:r w:rsidR="00AD4B6A" w:rsidRPr="00AD4B6A">
        <w:rPr>
          <w:i/>
          <w:iCs/>
          <w:sz w:val="24"/>
          <w:szCs w:val="24"/>
        </w:rPr>
        <w:t>ṃ</w:t>
      </w:r>
      <w:r w:rsidR="00AD4B6A">
        <w:rPr>
          <w:i/>
          <w:iCs/>
          <w:sz w:val="24"/>
          <w:szCs w:val="24"/>
        </w:rPr>
        <w:t>sa</w:t>
      </w:r>
      <w:proofErr w:type="spellEnd"/>
      <w:r w:rsidR="00AD4B6A">
        <w:rPr>
          <w:i/>
          <w:iCs/>
          <w:sz w:val="24"/>
          <w:szCs w:val="24"/>
        </w:rPr>
        <w:t xml:space="preserve"> </w:t>
      </w:r>
      <w:r w:rsidR="00AD4B6A">
        <w:rPr>
          <w:sz w:val="24"/>
          <w:szCs w:val="24"/>
        </w:rPr>
        <w:t xml:space="preserve">‘violence’, </w:t>
      </w:r>
      <w:proofErr w:type="spellStart"/>
      <w:r w:rsidR="00AD4B6A">
        <w:rPr>
          <w:i/>
          <w:iCs/>
          <w:sz w:val="24"/>
          <w:szCs w:val="24"/>
        </w:rPr>
        <w:t>prôti-hi</w:t>
      </w:r>
      <w:r w:rsidR="00AD4B6A" w:rsidRPr="00AD4B6A">
        <w:rPr>
          <w:i/>
          <w:iCs/>
          <w:sz w:val="24"/>
          <w:szCs w:val="24"/>
        </w:rPr>
        <w:t>ṃ</w:t>
      </w:r>
      <w:r w:rsidR="00AD4B6A">
        <w:rPr>
          <w:i/>
          <w:iCs/>
          <w:sz w:val="24"/>
          <w:szCs w:val="24"/>
        </w:rPr>
        <w:t>sa</w:t>
      </w:r>
      <w:proofErr w:type="spellEnd"/>
      <w:r w:rsidR="00AD4B6A">
        <w:rPr>
          <w:i/>
          <w:iCs/>
          <w:sz w:val="24"/>
          <w:szCs w:val="24"/>
        </w:rPr>
        <w:t xml:space="preserve"> </w:t>
      </w:r>
      <w:r w:rsidR="00AD4B6A">
        <w:rPr>
          <w:sz w:val="24"/>
          <w:szCs w:val="24"/>
        </w:rPr>
        <w:t>‘revenge’</w:t>
      </w:r>
      <w:r w:rsidR="00C806A7">
        <w:rPr>
          <w:sz w:val="24"/>
          <w:szCs w:val="24"/>
        </w:rPr>
        <w:t xml:space="preserve">; compare English </w:t>
      </w:r>
      <w:r w:rsidR="00C806A7">
        <w:rPr>
          <w:b/>
          <w:bCs/>
          <w:i/>
          <w:iCs/>
          <w:sz w:val="24"/>
          <w:szCs w:val="24"/>
        </w:rPr>
        <w:t>counter</w:t>
      </w:r>
      <w:r w:rsidR="00C806A7">
        <w:rPr>
          <w:sz w:val="24"/>
          <w:szCs w:val="24"/>
        </w:rPr>
        <w:t>-</w:t>
      </w:r>
      <w:r w:rsidR="00C806A7">
        <w:rPr>
          <w:i/>
          <w:iCs/>
          <w:sz w:val="24"/>
          <w:szCs w:val="24"/>
        </w:rPr>
        <w:t>argument</w:t>
      </w:r>
      <w:r w:rsidR="00AD4B6A">
        <w:rPr>
          <w:sz w:val="24"/>
          <w:szCs w:val="24"/>
        </w:rPr>
        <w:t>),</w:t>
      </w:r>
      <w:r w:rsidR="00F462C7">
        <w:rPr>
          <w:sz w:val="24"/>
          <w:szCs w:val="24"/>
        </w:rPr>
        <w:t xml:space="preserve"> and </w:t>
      </w:r>
      <w:proofErr w:type="spellStart"/>
      <w:r w:rsidR="00F462C7">
        <w:rPr>
          <w:i/>
          <w:iCs/>
          <w:sz w:val="24"/>
          <w:szCs w:val="24"/>
        </w:rPr>
        <w:t>du</w:t>
      </w:r>
      <w:r w:rsidR="00F462C7" w:rsidRPr="00917A18">
        <w:rPr>
          <w:i/>
          <w:iCs/>
          <w:sz w:val="24"/>
          <w:szCs w:val="24"/>
        </w:rPr>
        <w:t>ḥ</w:t>
      </w:r>
      <w:proofErr w:type="spellEnd"/>
      <w:r w:rsidR="00F462C7">
        <w:rPr>
          <w:i/>
          <w:iCs/>
          <w:sz w:val="24"/>
          <w:szCs w:val="24"/>
        </w:rPr>
        <w:t xml:space="preserve">- </w:t>
      </w:r>
      <w:r w:rsidR="00F462C7">
        <w:rPr>
          <w:sz w:val="24"/>
          <w:szCs w:val="24"/>
        </w:rPr>
        <w:t>imparts negative affect towards its stem’s referent (</w:t>
      </w:r>
      <w:proofErr w:type="spellStart"/>
      <w:r w:rsidR="00F462C7">
        <w:rPr>
          <w:i/>
          <w:iCs/>
          <w:sz w:val="24"/>
          <w:szCs w:val="24"/>
        </w:rPr>
        <w:t>ghô</w:t>
      </w:r>
      <w:r w:rsidR="00F462C7" w:rsidRPr="00F462C7">
        <w:rPr>
          <w:i/>
          <w:iCs/>
          <w:sz w:val="24"/>
          <w:szCs w:val="24"/>
        </w:rPr>
        <w:t>ṭ</w:t>
      </w:r>
      <w:r w:rsidR="00F462C7">
        <w:rPr>
          <w:i/>
          <w:iCs/>
          <w:sz w:val="24"/>
          <w:szCs w:val="24"/>
        </w:rPr>
        <w:t>ôna</w:t>
      </w:r>
      <w:proofErr w:type="spellEnd"/>
      <w:r w:rsidR="00F462C7">
        <w:rPr>
          <w:i/>
          <w:iCs/>
          <w:sz w:val="24"/>
          <w:szCs w:val="24"/>
        </w:rPr>
        <w:t xml:space="preserve"> </w:t>
      </w:r>
      <w:r w:rsidR="00F462C7">
        <w:rPr>
          <w:sz w:val="24"/>
          <w:szCs w:val="24"/>
        </w:rPr>
        <w:t xml:space="preserve">‘event’, </w:t>
      </w:r>
      <w:r w:rsidR="00F462C7">
        <w:rPr>
          <w:i/>
          <w:iCs/>
          <w:sz w:val="24"/>
          <w:szCs w:val="24"/>
        </w:rPr>
        <w:t>dur-</w:t>
      </w:r>
      <w:proofErr w:type="spellStart"/>
      <w:r w:rsidR="00F462C7">
        <w:rPr>
          <w:i/>
          <w:iCs/>
          <w:sz w:val="24"/>
          <w:szCs w:val="24"/>
        </w:rPr>
        <w:t>ghô</w:t>
      </w:r>
      <w:r w:rsidR="00F462C7" w:rsidRPr="00F462C7">
        <w:rPr>
          <w:i/>
          <w:iCs/>
          <w:sz w:val="24"/>
          <w:szCs w:val="24"/>
        </w:rPr>
        <w:t>ṭ</w:t>
      </w:r>
      <w:r w:rsidR="00F462C7">
        <w:rPr>
          <w:i/>
          <w:iCs/>
          <w:sz w:val="24"/>
          <w:szCs w:val="24"/>
        </w:rPr>
        <w:t>ôna</w:t>
      </w:r>
      <w:proofErr w:type="spellEnd"/>
      <w:r w:rsidR="00F462C7">
        <w:rPr>
          <w:i/>
          <w:iCs/>
          <w:sz w:val="24"/>
          <w:szCs w:val="24"/>
        </w:rPr>
        <w:t xml:space="preserve"> </w:t>
      </w:r>
      <w:r w:rsidR="00F462C7">
        <w:rPr>
          <w:sz w:val="24"/>
          <w:szCs w:val="24"/>
        </w:rPr>
        <w:t>‘accident’</w:t>
      </w:r>
      <w:r w:rsidR="00C806A7">
        <w:rPr>
          <w:sz w:val="24"/>
          <w:szCs w:val="24"/>
        </w:rPr>
        <w:t xml:space="preserve">; compare English </w:t>
      </w:r>
      <w:r w:rsidR="00C806A7">
        <w:rPr>
          <w:b/>
          <w:bCs/>
          <w:i/>
          <w:iCs/>
          <w:sz w:val="24"/>
          <w:szCs w:val="24"/>
        </w:rPr>
        <w:t>mis-</w:t>
      </w:r>
      <w:r w:rsidR="00C806A7">
        <w:rPr>
          <w:i/>
          <w:iCs/>
          <w:sz w:val="24"/>
          <w:szCs w:val="24"/>
        </w:rPr>
        <w:t>fortune</w:t>
      </w:r>
      <w:r w:rsidR="00F462C7">
        <w:rPr>
          <w:sz w:val="24"/>
          <w:szCs w:val="24"/>
        </w:rPr>
        <w:t>). Thus, we constructed non-words by attaching these prefixes to adjectiv</w:t>
      </w:r>
      <w:r>
        <w:rPr>
          <w:sz w:val="24"/>
          <w:szCs w:val="24"/>
        </w:rPr>
        <w:t>al</w:t>
      </w:r>
      <w:r w:rsidR="00F462C7">
        <w:rPr>
          <w:sz w:val="24"/>
          <w:szCs w:val="24"/>
        </w:rPr>
        <w:t xml:space="preserve"> stems to generate category violations (*</w:t>
      </w:r>
      <w:proofErr w:type="spellStart"/>
      <w:r w:rsidR="00F462C7">
        <w:rPr>
          <w:i/>
          <w:iCs/>
          <w:sz w:val="24"/>
          <w:szCs w:val="24"/>
        </w:rPr>
        <w:t>prôti-lômba</w:t>
      </w:r>
      <w:proofErr w:type="spellEnd"/>
      <w:r w:rsidR="00F462C7">
        <w:rPr>
          <w:i/>
          <w:iCs/>
          <w:sz w:val="24"/>
          <w:szCs w:val="24"/>
        </w:rPr>
        <w:t xml:space="preserve"> </w:t>
      </w:r>
      <w:proofErr w:type="spellStart"/>
      <w:r w:rsidR="00F462C7">
        <w:rPr>
          <w:smallCaps/>
          <w:sz w:val="24"/>
          <w:szCs w:val="24"/>
        </w:rPr>
        <w:t>prôti</w:t>
      </w:r>
      <w:proofErr w:type="spellEnd"/>
      <w:r w:rsidR="00F462C7">
        <w:rPr>
          <w:smallCaps/>
          <w:sz w:val="24"/>
          <w:szCs w:val="24"/>
        </w:rPr>
        <w:t>-</w:t>
      </w:r>
      <w:r w:rsidR="00F462C7">
        <w:rPr>
          <w:sz w:val="24"/>
          <w:szCs w:val="24"/>
        </w:rPr>
        <w:t>long; *</w:t>
      </w:r>
      <w:proofErr w:type="spellStart"/>
      <w:r w:rsidR="00F462C7">
        <w:rPr>
          <w:i/>
          <w:iCs/>
          <w:sz w:val="24"/>
          <w:szCs w:val="24"/>
        </w:rPr>
        <w:t>dus</w:t>
      </w:r>
      <w:proofErr w:type="spellEnd"/>
      <w:r w:rsidR="00F462C7">
        <w:rPr>
          <w:i/>
          <w:iCs/>
          <w:sz w:val="24"/>
          <w:szCs w:val="24"/>
        </w:rPr>
        <w:t xml:space="preserve">-kalo </w:t>
      </w:r>
      <w:proofErr w:type="spellStart"/>
      <w:r w:rsidR="00F462C7">
        <w:rPr>
          <w:smallCaps/>
          <w:sz w:val="24"/>
          <w:szCs w:val="24"/>
        </w:rPr>
        <w:t>du</w:t>
      </w:r>
      <w:r w:rsidR="00F462C7" w:rsidRPr="00F462C7">
        <w:rPr>
          <w:smallCaps/>
          <w:sz w:val="24"/>
          <w:szCs w:val="24"/>
        </w:rPr>
        <w:t>ḥ</w:t>
      </w:r>
      <w:proofErr w:type="spellEnd"/>
      <w:r w:rsidR="00F462C7">
        <w:rPr>
          <w:smallCaps/>
          <w:sz w:val="24"/>
          <w:szCs w:val="24"/>
        </w:rPr>
        <w:t>-</w:t>
      </w:r>
      <w:r w:rsidR="00F462C7">
        <w:rPr>
          <w:sz w:val="24"/>
          <w:szCs w:val="24"/>
        </w:rPr>
        <w:t>black), and to concrete noun stems to generate semantic violations (*</w:t>
      </w:r>
      <w:proofErr w:type="spellStart"/>
      <w:r w:rsidR="00F462C7">
        <w:rPr>
          <w:i/>
          <w:iCs/>
          <w:sz w:val="24"/>
          <w:szCs w:val="24"/>
        </w:rPr>
        <w:t>prôti-rôktô</w:t>
      </w:r>
      <w:proofErr w:type="spellEnd"/>
      <w:r w:rsidR="00F462C7">
        <w:rPr>
          <w:i/>
          <w:iCs/>
          <w:sz w:val="24"/>
          <w:szCs w:val="24"/>
        </w:rPr>
        <w:t xml:space="preserve"> </w:t>
      </w:r>
      <w:proofErr w:type="spellStart"/>
      <w:r w:rsidR="00F462C7">
        <w:rPr>
          <w:smallCaps/>
          <w:sz w:val="24"/>
          <w:szCs w:val="24"/>
        </w:rPr>
        <w:t>prôti</w:t>
      </w:r>
      <w:proofErr w:type="spellEnd"/>
      <w:r w:rsidR="00F462C7">
        <w:rPr>
          <w:smallCaps/>
          <w:sz w:val="24"/>
          <w:szCs w:val="24"/>
        </w:rPr>
        <w:t>-</w:t>
      </w:r>
      <w:r w:rsidR="00F462C7">
        <w:rPr>
          <w:sz w:val="24"/>
          <w:szCs w:val="24"/>
        </w:rPr>
        <w:t>blood; *</w:t>
      </w:r>
      <w:proofErr w:type="spellStart"/>
      <w:r w:rsidR="00F462C7">
        <w:rPr>
          <w:i/>
          <w:iCs/>
          <w:sz w:val="24"/>
          <w:szCs w:val="24"/>
        </w:rPr>
        <w:t>dus</w:t>
      </w:r>
      <w:proofErr w:type="spellEnd"/>
      <w:r w:rsidR="00F462C7">
        <w:rPr>
          <w:i/>
          <w:iCs/>
          <w:sz w:val="24"/>
          <w:szCs w:val="24"/>
        </w:rPr>
        <w:t xml:space="preserve">-nak </w:t>
      </w:r>
      <w:proofErr w:type="spellStart"/>
      <w:r w:rsidR="00F462C7">
        <w:rPr>
          <w:smallCaps/>
          <w:sz w:val="24"/>
          <w:szCs w:val="24"/>
        </w:rPr>
        <w:t>du</w:t>
      </w:r>
      <w:r w:rsidR="00F462C7" w:rsidRPr="00F462C7">
        <w:rPr>
          <w:smallCaps/>
          <w:sz w:val="24"/>
          <w:szCs w:val="24"/>
        </w:rPr>
        <w:t>ḥ</w:t>
      </w:r>
      <w:proofErr w:type="spellEnd"/>
      <w:r w:rsidR="00F462C7">
        <w:rPr>
          <w:smallCaps/>
          <w:sz w:val="24"/>
          <w:szCs w:val="24"/>
        </w:rPr>
        <w:t>-</w:t>
      </w:r>
      <w:r w:rsidR="00F462C7">
        <w:rPr>
          <w:sz w:val="24"/>
          <w:szCs w:val="24"/>
        </w:rPr>
        <w:t xml:space="preserve">nose). </w:t>
      </w:r>
    </w:p>
    <w:p w14:paraId="426053C9" w14:textId="3096C9FB" w:rsidR="00031D74" w:rsidRDefault="007C6BD2" w:rsidP="007C6BD2">
      <w:pPr>
        <w:pStyle w:val="PWPLBodyText"/>
        <w:rPr>
          <w:sz w:val="24"/>
          <w:szCs w:val="24"/>
        </w:rPr>
      </w:pPr>
      <w:r>
        <w:rPr>
          <w:sz w:val="24"/>
          <w:szCs w:val="24"/>
        </w:rPr>
        <w:tab/>
      </w:r>
      <w:r w:rsidR="00F462C7">
        <w:rPr>
          <w:sz w:val="24"/>
          <w:szCs w:val="24"/>
        </w:rPr>
        <w:t xml:space="preserve">The </w:t>
      </w:r>
      <w:r w:rsidR="000A1E05">
        <w:rPr>
          <w:sz w:val="24"/>
          <w:szCs w:val="24"/>
        </w:rPr>
        <w:t xml:space="preserve">Bengali </w:t>
      </w:r>
      <w:r w:rsidR="00F462C7">
        <w:rPr>
          <w:sz w:val="24"/>
          <w:szCs w:val="24"/>
        </w:rPr>
        <w:t>MEG data revealed a familiar pattern</w:t>
      </w:r>
      <w:r w:rsidR="00C806A7">
        <w:rPr>
          <w:sz w:val="24"/>
          <w:szCs w:val="24"/>
        </w:rPr>
        <w:t xml:space="preserve"> as to prior studies</w:t>
      </w:r>
      <w:r w:rsidR="00F462C7">
        <w:rPr>
          <w:sz w:val="24"/>
          <w:szCs w:val="24"/>
        </w:rPr>
        <w:t>. We found the expected M170 response, ~170ms post-word onset, followed by greater activity for the category violations ~200–300ms and greater activity for semantic violations ~300–400ms, corresponding to category licensing and composition respectively. However, the M170 response localized to the right fusiform gyrus instead of the left fusiform gyrus, and the greater activity for category</w:t>
      </w:r>
      <w:r w:rsidR="00E60B27">
        <w:rPr>
          <w:sz w:val="24"/>
          <w:szCs w:val="24"/>
        </w:rPr>
        <w:t xml:space="preserve"> v</w:t>
      </w:r>
      <w:r w:rsidR="00F462C7">
        <w:rPr>
          <w:sz w:val="24"/>
          <w:szCs w:val="24"/>
        </w:rPr>
        <w:t xml:space="preserve">iolations localized to posterior portions of the right middle temporal lobe instead of the left posterior temporal lobe. </w:t>
      </w:r>
      <w:r w:rsidR="000A1E05">
        <w:rPr>
          <w:sz w:val="24"/>
          <w:szCs w:val="24"/>
        </w:rPr>
        <w:t xml:space="preserve">Thus, the pattern observed in the left hemisphere in English and Greek resurfaced in the right hemisphere in Bengali. </w:t>
      </w:r>
      <w:r w:rsidR="00F462C7">
        <w:rPr>
          <w:sz w:val="24"/>
          <w:szCs w:val="24"/>
        </w:rPr>
        <w:t xml:space="preserve">Finally, in a </w:t>
      </w:r>
      <w:r w:rsidR="00F462C7">
        <w:rPr>
          <w:i/>
          <w:iCs/>
          <w:sz w:val="24"/>
          <w:szCs w:val="24"/>
        </w:rPr>
        <w:t xml:space="preserve">post-hoc </w:t>
      </w:r>
      <w:r w:rsidR="00F462C7">
        <w:rPr>
          <w:sz w:val="24"/>
          <w:szCs w:val="24"/>
        </w:rPr>
        <w:t xml:space="preserve">exploratory analysis, we found that </w:t>
      </w:r>
      <w:r w:rsidR="00031D74">
        <w:rPr>
          <w:sz w:val="24"/>
          <w:szCs w:val="24"/>
        </w:rPr>
        <w:t xml:space="preserve">the </w:t>
      </w:r>
      <w:r w:rsidR="00F462C7">
        <w:rPr>
          <w:sz w:val="24"/>
          <w:szCs w:val="24"/>
        </w:rPr>
        <w:t xml:space="preserve">greater </w:t>
      </w:r>
      <w:r w:rsidR="00031D74">
        <w:rPr>
          <w:sz w:val="24"/>
          <w:szCs w:val="24"/>
        </w:rPr>
        <w:t>activity elicited by semantic violations in orbitofrontal cortex likely began earlier than we expected, also in the ~200–300ms time window. These results are summarized in Figure 1.</w:t>
      </w:r>
    </w:p>
    <w:p w14:paraId="5F56C34D" w14:textId="356A049F" w:rsidR="00F7144F" w:rsidRPr="00F7144F" w:rsidRDefault="008F6AB8" w:rsidP="00F7144F">
      <w:pPr>
        <w:pStyle w:val="PWPLCaption"/>
        <w:rPr>
          <w:sz w:val="24"/>
          <w:szCs w:val="24"/>
          <w:lang w:val="x-none"/>
        </w:rPr>
      </w:pPr>
      <w:r w:rsidRPr="008F6AB8">
        <w:rPr>
          <w:noProof/>
        </w:rPr>
        <w:lastRenderedPageBreak/>
        <w:drawing>
          <wp:inline distT="0" distB="0" distL="0" distR="0" wp14:anchorId="3F4010F8" wp14:editId="41F9EF82">
            <wp:extent cx="5486400" cy="2857500"/>
            <wp:effectExtent l="0" t="0" r="0" b="0"/>
            <wp:docPr id="12947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8601" name=""/>
                    <pic:cNvPicPr/>
                  </pic:nvPicPr>
                  <pic:blipFill>
                    <a:blip r:embed="rId8"/>
                    <a:stretch>
                      <a:fillRect/>
                    </a:stretch>
                  </pic:blipFill>
                  <pic:spPr>
                    <a:xfrm>
                      <a:off x="0" y="0"/>
                      <a:ext cx="5486400" cy="2857500"/>
                    </a:xfrm>
                    <a:prstGeom prst="rect">
                      <a:avLst/>
                    </a:prstGeom>
                  </pic:spPr>
                </pic:pic>
              </a:graphicData>
            </a:graphic>
          </wp:inline>
        </w:drawing>
      </w:r>
      <w:r w:rsidR="00F7144F" w:rsidRPr="00F7144F">
        <w:t xml:space="preserve"> </w:t>
      </w:r>
      <w:r w:rsidR="00F7144F" w:rsidRPr="00D10A7A">
        <w:rPr>
          <w:sz w:val="24"/>
          <w:szCs w:val="24"/>
        </w:rPr>
        <w:t xml:space="preserve">Figure </w:t>
      </w:r>
      <w:r w:rsidR="00F7144F" w:rsidRPr="00D10A7A">
        <w:rPr>
          <w:sz w:val="24"/>
          <w:szCs w:val="24"/>
        </w:rPr>
        <w:fldChar w:fldCharType="begin"/>
      </w:r>
      <w:r w:rsidR="00F7144F" w:rsidRPr="00D10A7A">
        <w:rPr>
          <w:sz w:val="24"/>
          <w:szCs w:val="24"/>
        </w:rPr>
        <w:instrText xml:space="preserve"> SEQ Figure \* ARABIC </w:instrText>
      </w:r>
      <w:r w:rsidR="00F7144F" w:rsidRPr="00D10A7A">
        <w:rPr>
          <w:sz w:val="24"/>
          <w:szCs w:val="24"/>
        </w:rPr>
        <w:fldChar w:fldCharType="separate"/>
      </w:r>
      <w:r w:rsidR="00F7144F" w:rsidRPr="00D10A7A">
        <w:rPr>
          <w:noProof/>
          <w:sz w:val="24"/>
          <w:szCs w:val="24"/>
        </w:rPr>
        <w:t>1</w:t>
      </w:r>
      <w:r w:rsidR="00F7144F" w:rsidRPr="00D10A7A">
        <w:rPr>
          <w:noProof/>
          <w:sz w:val="24"/>
          <w:szCs w:val="24"/>
        </w:rPr>
        <w:fldChar w:fldCharType="end"/>
      </w:r>
      <w:r w:rsidR="00F7144F" w:rsidRPr="00D10A7A">
        <w:rPr>
          <w:sz w:val="24"/>
          <w:szCs w:val="24"/>
          <w:lang w:val="x-none"/>
        </w:rPr>
        <w:t xml:space="preserve">. </w:t>
      </w:r>
      <w:r w:rsidR="00F7144F">
        <w:rPr>
          <w:sz w:val="24"/>
          <w:szCs w:val="24"/>
          <w:lang w:val="x-none"/>
        </w:rPr>
        <w:t xml:space="preserve">(Left) </w:t>
      </w:r>
      <w:r w:rsidR="00F7144F">
        <w:rPr>
          <w:sz w:val="24"/>
          <w:szCs w:val="24"/>
        </w:rPr>
        <w:t xml:space="preserve">Schematic of English and Greek results (Neophytou et al. 2018; </w:t>
      </w:r>
      <w:proofErr w:type="spellStart"/>
      <w:r w:rsidR="00F7144F">
        <w:rPr>
          <w:sz w:val="24"/>
          <w:szCs w:val="24"/>
        </w:rPr>
        <w:t>Stockall</w:t>
      </w:r>
      <w:proofErr w:type="spellEnd"/>
      <w:r w:rsidR="00F7144F">
        <w:rPr>
          <w:sz w:val="24"/>
          <w:szCs w:val="24"/>
        </w:rPr>
        <w:t xml:space="preserve"> et al. 2019). (Right) Schematic of Bengali results (</w:t>
      </w:r>
      <w:proofErr w:type="spellStart"/>
      <w:r w:rsidR="00F7144F">
        <w:rPr>
          <w:sz w:val="24"/>
          <w:szCs w:val="24"/>
        </w:rPr>
        <w:t>Moitra</w:t>
      </w:r>
      <w:proofErr w:type="spellEnd"/>
      <w:r w:rsidR="00F7144F">
        <w:rPr>
          <w:sz w:val="24"/>
          <w:szCs w:val="24"/>
        </w:rPr>
        <w:t xml:space="preserve"> et al. 2024). Identification of word form begins at 170ms in visual word form area (VWFA), followed by greater activity for category violations in temporal lobe (200–300ms) and semantic violations in orbitofrontal cortex (OF). English and Greek results are plotted on the left hemisphere; Bengali results on the right. Bengali OF activity surfaces at 200–300ms and 300–400ms.</w:t>
      </w:r>
    </w:p>
    <w:p w14:paraId="58E46D03" w14:textId="61FA44DE" w:rsidR="00B63A21" w:rsidRPr="00AD4B6A" w:rsidRDefault="00031D74" w:rsidP="00F7144F">
      <w:pPr>
        <w:pStyle w:val="PWPLBodyTextIndent"/>
        <w:rPr>
          <w:sz w:val="24"/>
          <w:szCs w:val="24"/>
        </w:rPr>
      </w:pPr>
      <w:r>
        <w:rPr>
          <w:sz w:val="24"/>
          <w:szCs w:val="24"/>
        </w:rPr>
        <w:t xml:space="preserve">What conclusions can we draw from this? </w:t>
      </w:r>
      <w:r w:rsidR="00E60B27">
        <w:rPr>
          <w:sz w:val="24"/>
          <w:szCs w:val="24"/>
        </w:rPr>
        <w:t>W</w:t>
      </w:r>
      <w:r>
        <w:rPr>
          <w:sz w:val="24"/>
          <w:szCs w:val="24"/>
        </w:rPr>
        <w:t xml:space="preserve">e did not conduct this study </w:t>
      </w:r>
      <w:r w:rsidR="00E60B27">
        <w:rPr>
          <w:sz w:val="24"/>
          <w:szCs w:val="24"/>
        </w:rPr>
        <w:t xml:space="preserve">testing the hypothesis that these processes would localize in the right hemisphere in Bengali. </w:t>
      </w:r>
      <w:r>
        <w:rPr>
          <w:sz w:val="24"/>
          <w:szCs w:val="24"/>
        </w:rPr>
        <w:t xml:space="preserve">Although the left hemisphere has largely been the focus of language research, activation in the right temporal lobe is </w:t>
      </w:r>
      <w:r w:rsidR="00E60B27">
        <w:rPr>
          <w:sz w:val="24"/>
          <w:szCs w:val="24"/>
        </w:rPr>
        <w:t xml:space="preserve">language processing tasks is not unusual </w:t>
      </w:r>
      <w:r>
        <w:rPr>
          <w:sz w:val="24"/>
          <w:szCs w:val="24"/>
        </w:rPr>
        <w:t xml:space="preserve">(e.g., Kircher </w:t>
      </w:r>
      <w:r w:rsidRPr="00DC6C20">
        <w:rPr>
          <w:sz w:val="24"/>
          <w:szCs w:val="24"/>
        </w:rPr>
        <w:t>et al.</w:t>
      </w:r>
      <w:r>
        <w:rPr>
          <w:sz w:val="24"/>
          <w:szCs w:val="24"/>
        </w:rPr>
        <w:t xml:space="preserve"> 2001, </w:t>
      </w:r>
      <w:r w:rsidR="00BB6778">
        <w:rPr>
          <w:sz w:val="24"/>
          <w:szCs w:val="24"/>
        </w:rPr>
        <w:t xml:space="preserve">Stowe </w:t>
      </w:r>
      <w:r w:rsidR="00BB6778" w:rsidRPr="00DC6C20">
        <w:rPr>
          <w:sz w:val="24"/>
          <w:szCs w:val="24"/>
        </w:rPr>
        <w:t>et al.</w:t>
      </w:r>
      <w:r w:rsidR="00BB6778">
        <w:rPr>
          <w:sz w:val="24"/>
          <w:szCs w:val="24"/>
        </w:rPr>
        <w:t xml:space="preserve"> 2005</w:t>
      </w:r>
      <w:r>
        <w:rPr>
          <w:sz w:val="24"/>
          <w:szCs w:val="24"/>
        </w:rPr>
        <w:t xml:space="preserve">), including </w:t>
      </w:r>
      <w:r w:rsidR="000A1E05">
        <w:rPr>
          <w:sz w:val="24"/>
          <w:szCs w:val="24"/>
        </w:rPr>
        <w:t xml:space="preserve">some </w:t>
      </w:r>
      <w:r>
        <w:rPr>
          <w:sz w:val="24"/>
          <w:szCs w:val="24"/>
        </w:rPr>
        <w:t xml:space="preserve">studies on morphosyntax (Zweig &amp; </w:t>
      </w:r>
      <w:proofErr w:type="spellStart"/>
      <w:r>
        <w:rPr>
          <w:sz w:val="24"/>
          <w:szCs w:val="24"/>
        </w:rPr>
        <w:t>Pylkkänen</w:t>
      </w:r>
      <w:proofErr w:type="spellEnd"/>
      <w:r>
        <w:rPr>
          <w:sz w:val="24"/>
          <w:szCs w:val="24"/>
        </w:rPr>
        <w:t xml:space="preserve"> 2009). </w:t>
      </w:r>
      <w:proofErr w:type="gramStart"/>
      <w:r w:rsidR="00E60B27">
        <w:rPr>
          <w:sz w:val="24"/>
          <w:szCs w:val="24"/>
        </w:rPr>
        <w:t>But,</w:t>
      </w:r>
      <w:proofErr w:type="gramEnd"/>
      <w:r w:rsidR="00E60B27">
        <w:rPr>
          <w:sz w:val="24"/>
          <w:szCs w:val="24"/>
        </w:rPr>
        <w:t xml:space="preserve"> t</w:t>
      </w:r>
      <w:r w:rsidR="00BB6778">
        <w:rPr>
          <w:sz w:val="24"/>
          <w:szCs w:val="24"/>
        </w:rPr>
        <w:t xml:space="preserve">his </w:t>
      </w:r>
      <w:r w:rsidR="000A1E05">
        <w:rPr>
          <w:sz w:val="24"/>
          <w:szCs w:val="24"/>
        </w:rPr>
        <w:t xml:space="preserve">finding </w:t>
      </w:r>
      <w:r w:rsidR="00BB6778">
        <w:rPr>
          <w:sz w:val="24"/>
          <w:szCs w:val="24"/>
        </w:rPr>
        <w:t xml:space="preserve">raises the question of why </w:t>
      </w:r>
      <w:r w:rsidR="000A1E05">
        <w:rPr>
          <w:sz w:val="24"/>
          <w:szCs w:val="24"/>
        </w:rPr>
        <w:t>previous</w:t>
      </w:r>
      <w:r w:rsidR="00BB6778">
        <w:rPr>
          <w:sz w:val="24"/>
          <w:szCs w:val="24"/>
        </w:rPr>
        <w:t xml:space="preserve"> studies on morphological processing </w:t>
      </w:r>
      <w:r w:rsidR="000A1E05">
        <w:rPr>
          <w:sz w:val="24"/>
          <w:szCs w:val="24"/>
        </w:rPr>
        <w:t>found</w:t>
      </w:r>
      <w:r w:rsidR="00BB6778">
        <w:rPr>
          <w:sz w:val="24"/>
          <w:szCs w:val="24"/>
        </w:rPr>
        <w:t xml:space="preserve"> left temporal activity</w:t>
      </w:r>
      <w:r w:rsidR="000A1E05">
        <w:rPr>
          <w:sz w:val="24"/>
          <w:szCs w:val="24"/>
        </w:rPr>
        <w:t>, whereas ours</w:t>
      </w:r>
      <w:r w:rsidR="00BB6778">
        <w:rPr>
          <w:sz w:val="24"/>
          <w:szCs w:val="24"/>
        </w:rPr>
        <w:t xml:space="preserve"> </w:t>
      </w:r>
      <w:r w:rsidR="000A1E05">
        <w:rPr>
          <w:sz w:val="24"/>
          <w:szCs w:val="24"/>
        </w:rPr>
        <w:t>found</w:t>
      </w:r>
      <w:r w:rsidR="00BB6778">
        <w:rPr>
          <w:sz w:val="24"/>
          <w:szCs w:val="24"/>
        </w:rPr>
        <w:t xml:space="preserve"> right temporal activity</w:t>
      </w:r>
      <w:r w:rsidR="00E60B27">
        <w:rPr>
          <w:sz w:val="24"/>
          <w:szCs w:val="24"/>
        </w:rPr>
        <w:t>. I</w:t>
      </w:r>
      <w:r w:rsidR="00BB6778">
        <w:rPr>
          <w:sz w:val="24"/>
          <w:szCs w:val="24"/>
        </w:rPr>
        <w:t xml:space="preserve">s this a feature of the denominal morphemes selected in our study, </w:t>
      </w:r>
      <w:r w:rsidR="00C806A7">
        <w:rPr>
          <w:sz w:val="24"/>
          <w:szCs w:val="24"/>
        </w:rPr>
        <w:t xml:space="preserve">the writing system, </w:t>
      </w:r>
      <w:r w:rsidR="00BB6778">
        <w:rPr>
          <w:sz w:val="24"/>
          <w:szCs w:val="24"/>
        </w:rPr>
        <w:t>or something else</w:t>
      </w:r>
      <w:r w:rsidR="00E60B27">
        <w:rPr>
          <w:sz w:val="24"/>
          <w:szCs w:val="24"/>
        </w:rPr>
        <w:t xml:space="preserve"> that we didn’t anticipate</w:t>
      </w:r>
      <w:r w:rsidR="00BB6778">
        <w:rPr>
          <w:sz w:val="24"/>
          <w:szCs w:val="24"/>
        </w:rPr>
        <w:t xml:space="preserve">? </w:t>
      </w:r>
      <w:r w:rsidR="00C806A7">
        <w:rPr>
          <w:sz w:val="24"/>
          <w:szCs w:val="24"/>
        </w:rPr>
        <w:t xml:space="preserve">In </w:t>
      </w:r>
      <w:proofErr w:type="spellStart"/>
      <w:r w:rsidR="00C806A7">
        <w:rPr>
          <w:sz w:val="24"/>
          <w:szCs w:val="24"/>
        </w:rPr>
        <w:t>Moitra</w:t>
      </w:r>
      <w:proofErr w:type="spellEnd"/>
      <w:r w:rsidR="00C806A7">
        <w:rPr>
          <w:sz w:val="24"/>
          <w:szCs w:val="24"/>
        </w:rPr>
        <w:t xml:space="preserve"> et al. (2024a), we found that word length effects </w:t>
      </w:r>
      <w:r w:rsidR="00550276">
        <w:rPr>
          <w:sz w:val="24"/>
          <w:szCs w:val="24"/>
        </w:rPr>
        <w:t xml:space="preserve">in Bengali modulated activity ~130ms in the VWFA in the left hemisphere, so it seems unlikely that Bengali readers’ visual word recognition processes are wholly right lateralized. </w:t>
      </w:r>
      <w:r w:rsidR="00BB6778">
        <w:rPr>
          <w:sz w:val="24"/>
          <w:szCs w:val="24"/>
        </w:rPr>
        <w:t>Secondly, our exploratory results suggest a concurrent activation of the category licensing stage with the semantic composition stage, given the patterns of activity identified in right temporal cortex and orbitofrontal cortex ~200–300ms</w:t>
      </w:r>
      <w:r w:rsidR="00E60B27">
        <w:rPr>
          <w:sz w:val="24"/>
          <w:szCs w:val="24"/>
        </w:rPr>
        <w:t xml:space="preserve"> – another surprise.</w:t>
      </w:r>
      <w:r w:rsidR="00BB6778">
        <w:rPr>
          <w:sz w:val="24"/>
          <w:szCs w:val="24"/>
        </w:rPr>
        <w:t xml:space="preserve"> If this </w:t>
      </w:r>
      <w:r w:rsidR="000A1E05">
        <w:rPr>
          <w:sz w:val="24"/>
          <w:szCs w:val="24"/>
        </w:rPr>
        <w:t>coincident right temporal and orbitofrontal cortex activity replicates in other cases</w:t>
      </w:r>
      <w:r w:rsidR="00BB6778">
        <w:rPr>
          <w:sz w:val="24"/>
          <w:szCs w:val="24"/>
        </w:rPr>
        <w:t xml:space="preserve">, then this places constraints on </w:t>
      </w:r>
      <w:r w:rsidR="0085736F">
        <w:rPr>
          <w:sz w:val="24"/>
          <w:szCs w:val="24"/>
        </w:rPr>
        <w:t>the architecture of</w:t>
      </w:r>
      <w:r w:rsidR="00BB6778">
        <w:rPr>
          <w:sz w:val="24"/>
          <w:szCs w:val="24"/>
        </w:rPr>
        <w:t xml:space="preserve"> </w:t>
      </w:r>
      <w:r w:rsidR="0085736F">
        <w:rPr>
          <w:sz w:val="24"/>
          <w:szCs w:val="24"/>
        </w:rPr>
        <w:t>the theory</w:t>
      </w:r>
      <w:r w:rsidR="000A1E05">
        <w:rPr>
          <w:sz w:val="24"/>
          <w:szCs w:val="24"/>
        </w:rPr>
        <w:t>.</w:t>
      </w:r>
      <w:r w:rsidR="0085736F">
        <w:rPr>
          <w:sz w:val="24"/>
          <w:szCs w:val="24"/>
        </w:rPr>
        <w:t xml:space="preserve"> </w:t>
      </w:r>
      <w:r w:rsidR="000A1E05">
        <w:rPr>
          <w:sz w:val="24"/>
          <w:szCs w:val="24"/>
        </w:rPr>
        <w:t>I</w:t>
      </w:r>
      <w:r w:rsidR="00BB6778">
        <w:rPr>
          <w:sz w:val="24"/>
          <w:szCs w:val="24"/>
        </w:rPr>
        <w:t xml:space="preserve">t cannot be the case that category licensing necessarily </w:t>
      </w:r>
      <w:r w:rsidR="00BB6778" w:rsidRPr="00BB6778">
        <w:rPr>
          <w:i/>
          <w:iCs/>
          <w:sz w:val="24"/>
          <w:szCs w:val="24"/>
        </w:rPr>
        <w:t>precedes</w:t>
      </w:r>
      <w:r w:rsidR="00BB6778">
        <w:rPr>
          <w:sz w:val="24"/>
          <w:szCs w:val="24"/>
        </w:rPr>
        <w:t xml:space="preserve"> semantic composition</w:t>
      </w:r>
      <w:r w:rsidR="0085736F">
        <w:rPr>
          <w:sz w:val="24"/>
          <w:szCs w:val="24"/>
        </w:rPr>
        <w:t>.</w:t>
      </w:r>
      <w:r w:rsidR="00BB6778">
        <w:rPr>
          <w:sz w:val="24"/>
          <w:szCs w:val="24"/>
        </w:rPr>
        <w:t xml:space="preserve"> </w:t>
      </w:r>
      <w:r w:rsidR="00550276">
        <w:rPr>
          <w:sz w:val="24"/>
          <w:szCs w:val="24"/>
        </w:rPr>
        <w:t xml:space="preserve">We now need to explain why some semantic violation </w:t>
      </w:r>
      <w:r w:rsidR="00550276">
        <w:rPr>
          <w:sz w:val="24"/>
          <w:szCs w:val="24"/>
        </w:rPr>
        <w:lastRenderedPageBreak/>
        <w:t>responses occur around the same time as category violation responses, and others are delayed</w:t>
      </w:r>
      <w:r w:rsidR="0085736F">
        <w:rPr>
          <w:rStyle w:val="FootnoteReference"/>
          <w:sz w:val="24"/>
          <w:szCs w:val="24"/>
        </w:rPr>
        <w:footnoteReference w:id="3"/>
      </w:r>
      <w:r w:rsidR="0085736F">
        <w:rPr>
          <w:sz w:val="24"/>
          <w:szCs w:val="24"/>
        </w:rPr>
        <w:t>.</w:t>
      </w:r>
      <w:r w:rsidR="00E60B27">
        <w:rPr>
          <w:sz w:val="24"/>
          <w:szCs w:val="24"/>
        </w:rPr>
        <w:t xml:space="preserve"> At this point, no strong inferences can be made about the nature of the hemisphere localization in Bengali vs. English and Greek, nor the different time</w:t>
      </w:r>
      <w:r w:rsidR="000A1E05">
        <w:rPr>
          <w:sz w:val="24"/>
          <w:szCs w:val="24"/>
        </w:rPr>
        <w:t>-</w:t>
      </w:r>
      <w:r w:rsidR="00E60B27">
        <w:rPr>
          <w:sz w:val="24"/>
          <w:szCs w:val="24"/>
        </w:rPr>
        <w:t xml:space="preserve">courses. However, we </w:t>
      </w:r>
      <w:r w:rsidR="000A1E05">
        <w:rPr>
          <w:sz w:val="24"/>
          <w:szCs w:val="24"/>
        </w:rPr>
        <w:t>can now</w:t>
      </w:r>
      <w:r w:rsidR="00E60B27">
        <w:rPr>
          <w:sz w:val="24"/>
          <w:szCs w:val="24"/>
        </w:rPr>
        <w:t xml:space="preserve"> </w:t>
      </w:r>
      <w:r w:rsidR="000A1E05">
        <w:rPr>
          <w:sz w:val="24"/>
          <w:szCs w:val="24"/>
        </w:rPr>
        <w:t xml:space="preserve">formulate </w:t>
      </w:r>
      <w:r w:rsidR="00E60B27">
        <w:rPr>
          <w:sz w:val="24"/>
          <w:szCs w:val="24"/>
        </w:rPr>
        <w:t>newer hypotheses that can further refine our understanding of earlier stages of lexical access in the brain.</w:t>
      </w:r>
    </w:p>
    <w:p w14:paraId="76C39B83" w14:textId="54AE03C5" w:rsidR="00F52755" w:rsidRPr="00D10A7A" w:rsidRDefault="003E31A3" w:rsidP="00F52755">
      <w:pPr>
        <w:pStyle w:val="PWPLSection"/>
      </w:pPr>
      <w:r>
        <w:t>Case/</w:t>
      </w:r>
      <w:r w:rsidR="009D063D">
        <w:t>Agreement Hindi</w:t>
      </w:r>
      <w:r>
        <w:t>/Urdu</w:t>
      </w:r>
      <w:r w:rsidR="009D063D">
        <w:t xml:space="preserve"> and Nepali</w:t>
      </w:r>
      <w:r>
        <w:t xml:space="preserve"> in </w:t>
      </w:r>
      <w:r w:rsidR="00792783">
        <w:t>Left Temporoparietal Juncture</w:t>
      </w:r>
    </w:p>
    <w:p w14:paraId="513193D1" w14:textId="6F389211" w:rsidR="00707549" w:rsidRDefault="00F7144F" w:rsidP="00792783">
      <w:pPr>
        <w:pStyle w:val="PWPLBodyText"/>
        <w:rPr>
          <w:sz w:val="24"/>
          <w:szCs w:val="24"/>
        </w:rPr>
      </w:pPr>
      <w:r>
        <w:rPr>
          <w:sz w:val="24"/>
          <w:szCs w:val="24"/>
        </w:rPr>
        <w:t xml:space="preserve">The Bengali morphosyntactic processing data demonstrated </w:t>
      </w:r>
      <w:r w:rsidR="00032CE3">
        <w:rPr>
          <w:sz w:val="24"/>
          <w:szCs w:val="24"/>
        </w:rPr>
        <w:t>the necessity of testing</w:t>
      </w:r>
      <w:r>
        <w:rPr>
          <w:sz w:val="24"/>
          <w:szCs w:val="24"/>
        </w:rPr>
        <w:t xml:space="preserve"> </w:t>
      </w:r>
      <w:r w:rsidR="00032CE3">
        <w:rPr>
          <w:sz w:val="24"/>
          <w:szCs w:val="24"/>
        </w:rPr>
        <w:t>(putatively)</w:t>
      </w:r>
      <w:r w:rsidR="009A6D23">
        <w:rPr>
          <w:sz w:val="24"/>
          <w:szCs w:val="24"/>
        </w:rPr>
        <w:t xml:space="preserve"> universal models </w:t>
      </w:r>
      <w:r w:rsidR="00032CE3">
        <w:rPr>
          <w:sz w:val="24"/>
          <w:szCs w:val="24"/>
        </w:rPr>
        <w:t>in</w:t>
      </w:r>
      <w:r w:rsidR="009A6D23">
        <w:rPr>
          <w:sz w:val="24"/>
          <w:szCs w:val="24"/>
        </w:rPr>
        <w:t xml:space="preserve"> new </w:t>
      </w:r>
      <w:r w:rsidR="00032CE3">
        <w:rPr>
          <w:sz w:val="24"/>
          <w:szCs w:val="24"/>
        </w:rPr>
        <w:t>languages</w:t>
      </w:r>
      <w:r w:rsidR="00E60B27">
        <w:rPr>
          <w:sz w:val="24"/>
          <w:szCs w:val="24"/>
        </w:rPr>
        <w:t>.</w:t>
      </w:r>
      <w:r w:rsidR="009A6D23">
        <w:rPr>
          <w:sz w:val="24"/>
          <w:szCs w:val="24"/>
        </w:rPr>
        <w:t xml:space="preserve"> </w:t>
      </w:r>
      <w:r w:rsidR="00E60B27">
        <w:rPr>
          <w:sz w:val="24"/>
          <w:szCs w:val="24"/>
        </w:rPr>
        <w:t>Similarly, i</w:t>
      </w:r>
      <w:r w:rsidR="00792783">
        <w:rPr>
          <w:sz w:val="24"/>
          <w:szCs w:val="24"/>
        </w:rPr>
        <w:t>nvestigations into new languages may reveal questions that are otherwise unaskable in more well-studied languages like English</w:t>
      </w:r>
      <w:r w:rsidR="00707549">
        <w:rPr>
          <w:sz w:val="24"/>
          <w:szCs w:val="24"/>
        </w:rPr>
        <w:t>. Moreover, comparisons between similar languages can suggest new hypotheses for the functions of brain regions that may not be obvious otherwise</w:t>
      </w:r>
      <w:r w:rsidR="00E60B27">
        <w:rPr>
          <w:sz w:val="24"/>
          <w:szCs w:val="24"/>
        </w:rPr>
        <w:t xml:space="preserve"> </w:t>
      </w:r>
      <w:r w:rsidR="00707549">
        <w:rPr>
          <w:sz w:val="24"/>
          <w:szCs w:val="24"/>
        </w:rPr>
        <w:t xml:space="preserve">(Chacón </w:t>
      </w:r>
      <w:r w:rsidR="00707549" w:rsidRPr="00DC6C20">
        <w:rPr>
          <w:sz w:val="24"/>
          <w:szCs w:val="24"/>
        </w:rPr>
        <w:t>et al.</w:t>
      </w:r>
      <w:r w:rsidR="00707549">
        <w:rPr>
          <w:sz w:val="24"/>
          <w:szCs w:val="24"/>
        </w:rPr>
        <w:t xml:space="preserve"> 2024</w:t>
      </w:r>
      <w:r w:rsidR="00E23D05">
        <w:rPr>
          <w:sz w:val="24"/>
          <w:szCs w:val="24"/>
        </w:rPr>
        <w:t>a</w:t>
      </w:r>
      <w:r w:rsidR="00707549">
        <w:rPr>
          <w:sz w:val="24"/>
          <w:szCs w:val="24"/>
        </w:rPr>
        <w:t xml:space="preserve">; Khokhar </w:t>
      </w:r>
      <w:r w:rsidR="00707549" w:rsidRPr="00DC6C20">
        <w:rPr>
          <w:sz w:val="24"/>
          <w:szCs w:val="24"/>
        </w:rPr>
        <w:t>et al.</w:t>
      </w:r>
      <w:r w:rsidR="00707549">
        <w:rPr>
          <w:sz w:val="24"/>
          <w:szCs w:val="24"/>
        </w:rPr>
        <w:t xml:space="preserve"> 2024).</w:t>
      </w:r>
      <w:r w:rsidR="00032CE3">
        <w:rPr>
          <w:sz w:val="24"/>
          <w:szCs w:val="24"/>
        </w:rPr>
        <w:t xml:space="preserve"> In this section, I review three experiments on the interaction of split-ergativity and agreement in Hindi/Urdu and Nepali. In two MEG studies contrasting Hindi/Urdu and Nepali, I show that the left temporoparietal junction (LTPJ)</w:t>
      </w:r>
      <w:r w:rsidR="00032CE3">
        <w:rPr>
          <w:rStyle w:val="FootnoteReference"/>
          <w:sz w:val="24"/>
          <w:szCs w:val="24"/>
        </w:rPr>
        <w:footnoteReference w:id="4"/>
      </w:r>
      <w:r w:rsidR="00032CE3">
        <w:rPr>
          <w:sz w:val="24"/>
          <w:szCs w:val="24"/>
        </w:rPr>
        <w:t xml:space="preserve"> may support the processes deployed in processing argument-verb agreement in Hindi/Urdu. More tendentiously, I suggest that this brain area may be activated in these studies because it plays a key role in the (</w:t>
      </w:r>
      <w:proofErr w:type="spellStart"/>
      <w:r w:rsidR="00032CE3">
        <w:rPr>
          <w:sz w:val="24"/>
          <w:szCs w:val="24"/>
        </w:rPr>
        <w:t>amodal</w:t>
      </w:r>
      <w:proofErr w:type="spellEnd"/>
      <w:r w:rsidR="00032CE3">
        <w:rPr>
          <w:sz w:val="24"/>
          <w:szCs w:val="24"/>
        </w:rPr>
        <w:t xml:space="preserve">) </w:t>
      </w:r>
      <w:r w:rsidR="00032CE3" w:rsidRPr="00032CE3">
        <w:rPr>
          <w:i/>
          <w:iCs/>
          <w:sz w:val="24"/>
          <w:szCs w:val="24"/>
        </w:rPr>
        <w:t>representation</w:t>
      </w:r>
      <w:r w:rsidR="00032CE3">
        <w:rPr>
          <w:sz w:val="24"/>
          <w:szCs w:val="24"/>
        </w:rPr>
        <w:t xml:space="preserve"> of aspect or agreement, not because of the temporal dynamics and memory operations of language processing. This is because we see a similar response in the LTPJ in word-by-word reading tasks, in which participants must process the sentence slowly and incrementally, and </w:t>
      </w:r>
      <w:r w:rsidR="00550276">
        <w:rPr>
          <w:sz w:val="24"/>
          <w:szCs w:val="24"/>
        </w:rPr>
        <w:t xml:space="preserve">in </w:t>
      </w:r>
      <w:r w:rsidR="00032CE3">
        <w:rPr>
          <w:sz w:val="24"/>
          <w:szCs w:val="24"/>
        </w:rPr>
        <w:t>parallel reading tasks, in which participants see the sentence ‘at</w:t>
      </w:r>
      <w:r w:rsidR="00550276">
        <w:rPr>
          <w:sz w:val="24"/>
          <w:szCs w:val="24"/>
        </w:rPr>
        <w:t>-</w:t>
      </w:r>
      <w:r w:rsidR="00032CE3">
        <w:rPr>
          <w:sz w:val="24"/>
          <w:szCs w:val="24"/>
        </w:rPr>
        <w:t>a</w:t>
      </w:r>
      <w:r w:rsidR="00550276">
        <w:rPr>
          <w:sz w:val="24"/>
          <w:szCs w:val="24"/>
        </w:rPr>
        <w:t>-</w:t>
      </w:r>
      <w:r w:rsidR="00032CE3">
        <w:rPr>
          <w:sz w:val="24"/>
          <w:szCs w:val="24"/>
        </w:rPr>
        <w:t>glance’</w:t>
      </w:r>
      <w:r w:rsidR="003332D7">
        <w:rPr>
          <w:sz w:val="24"/>
          <w:szCs w:val="24"/>
        </w:rPr>
        <w:t>, which may favor parallel reading</w:t>
      </w:r>
      <w:r w:rsidR="00550276">
        <w:rPr>
          <w:sz w:val="24"/>
          <w:szCs w:val="24"/>
        </w:rPr>
        <w:t xml:space="preserve"> vs. serial word-by-word reading</w:t>
      </w:r>
      <w:r w:rsidR="003332D7">
        <w:rPr>
          <w:sz w:val="24"/>
          <w:szCs w:val="24"/>
        </w:rPr>
        <w:t xml:space="preserve"> (see Wen </w:t>
      </w:r>
      <w:r w:rsidR="003332D7" w:rsidRPr="00DC6C20">
        <w:rPr>
          <w:sz w:val="24"/>
          <w:szCs w:val="24"/>
        </w:rPr>
        <w:t>et al.</w:t>
      </w:r>
      <w:r w:rsidR="003332D7">
        <w:rPr>
          <w:sz w:val="24"/>
          <w:szCs w:val="24"/>
        </w:rPr>
        <w:t xml:space="preserve"> 2019, </w:t>
      </w:r>
      <w:proofErr w:type="spellStart"/>
      <w:r w:rsidR="003332D7">
        <w:rPr>
          <w:sz w:val="24"/>
          <w:szCs w:val="24"/>
        </w:rPr>
        <w:t>Dunagan</w:t>
      </w:r>
      <w:proofErr w:type="spellEnd"/>
      <w:r w:rsidR="003332D7">
        <w:rPr>
          <w:sz w:val="24"/>
          <w:szCs w:val="24"/>
        </w:rPr>
        <w:t xml:space="preserve"> </w:t>
      </w:r>
      <w:r w:rsidR="003332D7" w:rsidRPr="00DC6C20">
        <w:rPr>
          <w:sz w:val="24"/>
          <w:szCs w:val="24"/>
        </w:rPr>
        <w:t>et al.</w:t>
      </w:r>
      <w:r w:rsidR="003332D7">
        <w:rPr>
          <w:sz w:val="24"/>
          <w:szCs w:val="24"/>
        </w:rPr>
        <w:t xml:space="preserve"> 2024; Flower &amp; </w:t>
      </w:r>
      <w:proofErr w:type="spellStart"/>
      <w:r w:rsidR="003332D7">
        <w:rPr>
          <w:sz w:val="24"/>
          <w:szCs w:val="24"/>
        </w:rPr>
        <w:t>Pylkkänen</w:t>
      </w:r>
      <w:proofErr w:type="spellEnd"/>
      <w:r w:rsidR="003332D7">
        <w:rPr>
          <w:sz w:val="24"/>
          <w:szCs w:val="24"/>
        </w:rPr>
        <w:t xml:space="preserve"> 2024). </w:t>
      </w:r>
    </w:p>
    <w:p w14:paraId="3D4BD19C" w14:textId="4D66498C" w:rsidR="001341FB" w:rsidRDefault="00707549" w:rsidP="003332D7">
      <w:pPr>
        <w:pStyle w:val="PWPLBodyText"/>
        <w:rPr>
          <w:sz w:val="24"/>
          <w:szCs w:val="24"/>
        </w:rPr>
      </w:pPr>
      <w:r>
        <w:rPr>
          <w:sz w:val="24"/>
          <w:szCs w:val="24"/>
        </w:rPr>
        <w:tab/>
        <w:t xml:space="preserve">The </w:t>
      </w:r>
      <w:r w:rsidR="003332D7">
        <w:rPr>
          <w:sz w:val="24"/>
          <w:szCs w:val="24"/>
        </w:rPr>
        <w:t>necessity</w:t>
      </w:r>
      <w:r>
        <w:rPr>
          <w:sz w:val="24"/>
          <w:szCs w:val="24"/>
        </w:rPr>
        <w:t xml:space="preserve"> of examining familiar </w:t>
      </w:r>
      <w:r w:rsidR="003332D7">
        <w:rPr>
          <w:sz w:val="24"/>
          <w:szCs w:val="24"/>
        </w:rPr>
        <w:t xml:space="preserve">processing </w:t>
      </w:r>
      <w:r>
        <w:rPr>
          <w:sz w:val="24"/>
          <w:szCs w:val="24"/>
        </w:rPr>
        <w:t>questions in new languages was recently demonstrated by Bhatia &amp; Dillon (2022) in their investigations into the processing of argument-verb agreement in Hindi. The processing of argument-verb agreement ha</w:t>
      </w:r>
      <w:r w:rsidR="00C10DD8">
        <w:rPr>
          <w:sz w:val="24"/>
          <w:szCs w:val="24"/>
        </w:rPr>
        <w:t xml:space="preserve">s been a useful </w:t>
      </w:r>
      <w:r>
        <w:rPr>
          <w:sz w:val="24"/>
          <w:szCs w:val="24"/>
        </w:rPr>
        <w:t xml:space="preserve">window into the </w:t>
      </w:r>
      <w:r w:rsidR="001341FB">
        <w:rPr>
          <w:sz w:val="24"/>
          <w:szCs w:val="24"/>
        </w:rPr>
        <w:t>kinds of processes that support language comprehension generally</w:t>
      </w:r>
      <w:r w:rsidR="00E1169A">
        <w:rPr>
          <w:sz w:val="24"/>
          <w:szCs w:val="24"/>
        </w:rPr>
        <w:t>. This is u</w:t>
      </w:r>
      <w:r w:rsidR="001341FB">
        <w:rPr>
          <w:sz w:val="24"/>
          <w:szCs w:val="24"/>
        </w:rPr>
        <w:t>sually</w:t>
      </w:r>
      <w:r w:rsidR="00E1169A">
        <w:rPr>
          <w:sz w:val="24"/>
          <w:szCs w:val="24"/>
        </w:rPr>
        <w:t xml:space="preserve"> done</w:t>
      </w:r>
      <w:r w:rsidR="001341FB">
        <w:rPr>
          <w:sz w:val="24"/>
          <w:szCs w:val="24"/>
        </w:rPr>
        <w:t xml:space="preserve"> by examining cases like (1),</w:t>
      </w:r>
      <w:r w:rsidR="00E1169A">
        <w:rPr>
          <w:sz w:val="24"/>
          <w:szCs w:val="24"/>
        </w:rPr>
        <w:t xml:space="preserve"> which exhibit the ‘agreement attraction’ phenomenon.</w:t>
      </w:r>
      <w:r w:rsidR="001341FB">
        <w:rPr>
          <w:sz w:val="24"/>
          <w:szCs w:val="24"/>
        </w:rPr>
        <w:t xml:space="preserve"> </w:t>
      </w:r>
      <w:proofErr w:type="spellStart"/>
      <w:r w:rsidR="00E1169A">
        <w:rPr>
          <w:sz w:val="24"/>
          <w:szCs w:val="24"/>
        </w:rPr>
        <w:t>Comprehenders</w:t>
      </w:r>
      <w:proofErr w:type="spellEnd"/>
      <w:r w:rsidR="00E1169A">
        <w:rPr>
          <w:sz w:val="24"/>
          <w:szCs w:val="24"/>
        </w:rPr>
        <w:t xml:space="preserve"> rarely notice the ungrammatical</w:t>
      </w:r>
      <w:r w:rsidR="001341FB">
        <w:rPr>
          <w:sz w:val="24"/>
          <w:szCs w:val="24"/>
        </w:rPr>
        <w:t xml:space="preserve"> </w:t>
      </w:r>
      <w:r w:rsidR="00E1169A">
        <w:rPr>
          <w:sz w:val="24"/>
          <w:szCs w:val="24"/>
        </w:rPr>
        <w:t xml:space="preserve">plural verb </w:t>
      </w:r>
      <w:r w:rsidR="00E1169A">
        <w:rPr>
          <w:i/>
          <w:iCs/>
          <w:sz w:val="24"/>
          <w:szCs w:val="24"/>
        </w:rPr>
        <w:t>ar</w:t>
      </w:r>
      <w:r w:rsidR="003332D7">
        <w:rPr>
          <w:i/>
          <w:iCs/>
          <w:sz w:val="24"/>
          <w:szCs w:val="24"/>
        </w:rPr>
        <w:t xml:space="preserve">e, </w:t>
      </w:r>
      <w:r w:rsidR="00E1169A">
        <w:rPr>
          <w:sz w:val="24"/>
          <w:szCs w:val="24"/>
        </w:rPr>
        <w:t xml:space="preserve">which should agree with the singular verb </w:t>
      </w:r>
      <w:r w:rsidR="00E1169A" w:rsidRPr="00E1169A">
        <w:rPr>
          <w:i/>
          <w:iCs/>
          <w:sz w:val="24"/>
          <w:szCs w:val="24"/>
        </w:rPr>
        <w:t>key</w:t>
      </w:r>
      <w:r w:rsidR="003332D7">
        <w:rPr>
          <w:sz w:val="24"/>
          <w:szCs w:val="24"/>
        </w:rPr>
        <w:t xml:space="preserve">, due to </w:t>
      </w:r>
      <w:r w:rsidR="00550276">
        <w:rPr>
          <w:sz w:val="24"/>
          <w:szCs w:val="24"/>
        </w:rPr>
        <w:t xml:space="preserve">interference of </w:t>
      </w:r>
      <w:r w:rsidR="00E1169A">
        <w:rPr>
          <w:sz w:val="24"/>
          <w:szCs w:val="24"/>
        </w:rPr>
        <w:t xml:space="preserve">the plural NP </w:t>
      </w:r>
      <w:r w:rsidR="00E1169A">
        <w:rPr>
          <w:i/>
          <w:iCs/>
          <w:sz w:val="24"/>
          <w:szCs w:val="24"/>
        </w:rPr>
        <w:t>cabinets</w:t>
      </w:r>
      <w:r w:rsidR="00E1169A">
        <w:rPr>
          <w:sz w:val="24"/>
          <w:szCs w:val="24"/>
        </w:rPr>
        <w:t xml:space="preserve">. </w:t>
      </w:r>
      <w:r w:rsidR="003332D7">
        <w:rPr>
          <w:sz w:val="24"/>
          <w:szCs w:val="24"/>
        </w:rPr>
        <w:t xml:space="preserve">This faultiness of agreement has been leveraged as a window into how long-distance dependencies are formed and represented in the mind generally </w:t>
      </w:r>
      <w:r w:rsidR="001341FB">
        <w:rPr>
          <w:sz w:val="24"/>
          <w:szCs w:val="24"/>
        </w:rPr>
        <w:t>(</w:t>
      </w:r>
      <w:r w:rsidR="003332D7">
        <w:rPr>
          <w:sz w:val="24"/>
          <w:szCs w:val="24"/>
        </w:rPr>
        <w:t xml:space="preserve">Eberhard </w:t>
      </w:r>
      <w:r w:rsidR="003332D7" w:rsidRPr="00DC6C20">
        <w:rPr>
          <w:sz w:val="24"/>
          <w:szCs w:val="24"/>
        </w:rPr>
        <w:t>et</w:t>
      </w:r>
      <w:r w:rsidR="003332D7">
        <w:rPr>
          <w:i/>
          <w:iCs/>
          <w:sz w:val="24"/>
          <w:szCs w:val="24"/>
        </w:rPr>
        <w:t xml:space="preserve"> </w:t>
      </w:r>
      <w:r w:rsidR="003332D7" w:rsidRPr="003332D7">
        <w:rPr>
          <w:sz w:val="24"/>
          <w:szCs w:val="24"/>
        </w:rPr>
        <w:t>al</w:t>
      </w:r>
      <w:r w:rsidR="003332D7">
        <w:rPr>
          <w:sz w:val="24"/>
          <w:szCs w:val="24"/>
        </w:rPr>
        <w:t xml:space="preserve">. 2005; </w:t>
      </w:r>
      <w:r w:rsidR="001341FB" w:rsidRPr="003332D7">
        <w:rPr>
          <w:sz w:val="24"/>
          <w:szCs w:val="24"/>
        </w:rPr>
        <w:t>Wagers</w:t>
      </w:r>
      <w:r w:rsidR="001341FB">
        <w:rPr>
          <w:sz w:val="24"/>
          <w:szCs w:val="24"/>
        </w:rPr>
        <w:t xml:space="preserve"> </w:t>
      </w:r>
      <w:r w:rsidR="001341FB" w:rsidRPr="00DC6C20">
        <w:rPr>
          <w:sz w:val="24"/>
          <w:szCs w:val="24"/>
        </w:rPr>
        <w:t>et al.</w:t>
      </w:r>
      <w:r w:rsidR="001341FB">
        <w:rPr>
          <w:i/>
          <w:iCs/>
          <w:sz w:val="24"/>
          <w:szCs w:val="24"/>
        </w:rPr>
        <w:t xml:space="preserve"> </w:t>
      </w:r>
      <w:r w:rsidR="001341FB">
        <w:rPr>
          <w:sz w:val="24"/>
          <w:szCs w:val="24"/>
        </w:rPr>
        <w:t>2009</w:t>
      </w:r>
      <w:r w:rsidR="003332D7">
        <w:rPr>
          <w:sz w:val="24"/>
          <w:szCs w:val="24"/>
        </w:rPr>
        <w:t>; Chacón 2022).</w:t>
      </w:r>
    </w:p>
    <w:p w14:paraId="6274A717" w14:textId="77777777" w:rsidR="001341FB" w:rsidRDefault="001341FB" w:rsidP="001341FB">
      <w:pPr>
        <w:pStyle w:val="PWPLBodyTextIndent"/>
      </w:pPr>
    </w:p>
    <w:p w14:paraId="423098BB" w14:textId="25F00510" w:rsidR="001341FB" w:rsidRPr="00D10A7A" w:rsidRDefault="001341FB" w:rsidP="001341FB">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r>
        <w:rPr>
          <w:sz w:val="24"/>
          <w:szCs w:val="24"/>
        </w:rPr>
        <w:t>[</w:t>
      </w:r>
      <w:r w:rsidRPr="001341FB">
        <w:rPr>
          <w:sz w:val="24"/>
          <w:szCs w:val="24"/>
          <w:vertAlign w:val="subscript"/>
        </w:rPr>
        <w:t>NP</w:t>
      </w:r>
      <w:r>
        <w:rPr>
          <w:sz w:val="24"/>
          <w:szCs w:val="24"/>
        </w:rPr>
        <w:t xml:space="preserve"> The </w:t>
      </w:r>
      <w:proofErr w:type="gramStart"/>
      <w:r>
        <w:rPr>
          <w:sz w:val="24"/>
          <w:szCs w:val="24"/>
        </w:rPr>
        <w:t>key</w:t>
      </w:r>
      <w:r w:rsidRPr="001341FB">
        <w:rPr>
          <w:sz w:val="24"/>
          <w:szCs w:val="24"/>
          <w:vertAlign w:val="subscript"/>
        </w:rPr>
        <w:t>[</w:t>
      </w:r>
      <w:proofErr w:type="gramEnd"/>
      <w:r>
        <w:rPr>
          <w:smallCaps/>
          <w:sz w:val="24"/>
          <w:szCs w:val="24"/>
          <w:vertAlign w:val="subscript"/>
        </w:rPr>
        <w:t>sg</w:t>
      </w:r>
      <w:r w:rsidRPr="001341FB">
        <w:rPr>
          <w:sz w:val="24"/>
          <w:szCs w:val="24"/>
          <w:vertAlign w:val="subscript"/>
        </w:rPr>
        <w:t>]</w:t>
      </w:r>
      <w:r>
        <w:rPr>
          <w:sz w:val="24"/>
          <w:szCs w:val="24"/>
        </w:rPr>
        <w:t xml:space="preserve"> [</w:t>
      </w:r>
      <w:r>
        <w:rPr>
          <w:sz w:val="24"/>
          <w:szCs w:val="24"/>
          <w:vertAlign w:val="subscript"/>
        </w:rPr>
        <w:t>P</w:t>
      </w:r>
      <w:r w:rsidRPr="001341FB">
        <w:rPr>
          <w:sz w:val="24"/>
          <w:szCs w:val="24"/>
          <w:vertAlign w:val="subscript"/>
        </w:rPr>
        <w:t>P</w:t>
      </w:r>
      <w:r>
        <w:rPr>
          <w:sz w:val="24"/>
          <w:szCs w:val="24"/>
        </w:rPr>
        <w:t xml:space="preserve"> to the cabinets</w:t>
      </w:r>
      <w:r w:rsidRPr="001341FB">
        <w:rPr>
          <w:sz w:val="24"/>
          <w:szCs w:val="24"/>
          <w:vertAlign w:val="subscript"/>
        </w:rPr>
        <w:t>[</w:t>
      </w:r>
      <w:r w:rsidRPr="001341FB">
        <w:rPr>
          <w:smallCaps/>
          <w:sz w:val="24"/>
          <w:szCs w:val="24"/>
          <w:vertAlign w:val="subscript"/>
        </w:rPr>
        <w:t>pl</w:t>
      </w:r>
      <w:r w:rsidRPr="001341FB">
        <w:rPr>
          <w:sz w:val="24"/>
          <w:szCs w:val="24"/>
          <w:vertAlign w:val="subscript"/>
        </w:rPr>
        <w:t>]</w:t>
      </w:r>
      <w:r>
        <w:rPr>
          <w:sz w:val="24"/>
          <w:szCs w:val="24"/>
        </w:rPr>
        <w:t xml:space="preserve"> ]] { is</w:t>
      </w:r>
      <w:r w:rsidRPr="001341FB">
        <w:rPr>
          <w:sz w:val="24"/>
          <w:szCs w:val="24"/>
          <w:vertAlign w:val="subscript"/>
        </w:rPr>
        <w:t>[</w:t>
      </w:r>
      <w:r>
        <w:rPr>
          <w:smallCaps/>
          <w:sz w:val="24"/>
          <w:szCs w:val="24"/>
          <w:vertAlign w:val="subscript"/>
        </w:rPr>
        <w:t>sg</w:t>
      </w:r>
      <w:r w:rsidRPr="001341FB">
        <w:rPr>
          <w:sz w:val="24"/>
          <w:szCs w:val="24"/>
          <w:vertAlign w:val="subscript"/>
        </w:rPr>
        <w:t>]</w:t>
      </w:r>
      <w:r>
        <w:rPr>
          <w:sz w:val="24"/>
          <w:szCs w:val="24"/>
        </w:rPr>
        <w:t xml:space="preserve"> / *are</w:t>
      </w:r>
      <w:r w:rsidRPr="001341FB">
        <w:rPr>
          <w:sz w:val="24"/>
          <w:szCs w:val="24"/>
          <w:vertAlign w:val="subscript"/>
        </w:rPr>
        <w:t>[</w:t>
      </w:r>
      <w:r w:rsidRPr="001341FB">
        <w:rPr>
          <w:smallCaps/>
          <w:sz w:val="24"/>
          <w:szCs w:val="24"/>
          <w:vertAlign w:val="subscript"/>
        </w:rPr>
        <w:t>pl</w:t>
      </w:r>
      <w:r w:rsidRPr="001341FB">
        <w:rPr>
          <w:sz w:val="24"/>
          <w:szCs w:val="24"/>
          <w:vertAlign w:val="subscript"/>
        </w:rPr>
        <w:t>]</w:t>
      </w:r>
      <w:r>
        <w:rPr>
          <w:smallCaps/>
          <w:sz w:val="24"/>
          <w:szCs w:val="24"/>
        </w:rPr>
        <w:t xml:space="preserve"> }</w:t>
      </w:r>
      <w:r>
        <w:rPr>
          <w:sz w:val="24"/>
          <w:szCs w:val="24"/>
        </w:rPr>
        <w:t xml:space="preserve"> on the table</w:t>
      </w:r>
    </w:p>
    <w:p w14:paraId="7EA13203" w14:textId="77777777" w:rsidR="001341FB" w:rsidRPr="001341FB" w:rsidRDefault="001341FB" w:rsidP="001341FB">
      <w:pPr>
        <w:pStyle w:val="PWPLBodyTextIndent"/>
      </w:pPr>
    </w:p>
    <w:p w14:paraId="6AAF2D3B" w14:textId="6B1C65C7" w:rsidR="00707549" w:rsidRDefault="001341FB" w:rsidP="00792783">
      <w:pPr>
        <w:pStyle w:val="PWPLBodyText"/>
        <w:rPr>
          <w:sz w:val="24"/>
          <w:szCs w:val="24"/>
        </w:rPr>
      </w:pPr>
      <w:r>
        <w:rPr>
          <w:sz w:val="24"/>
          <w:szCs w:val="24"/>
        </w:rPr>
        <w:t xml:space="preserve">Bhatia </w:t>
      </w:r>
      <w:r w:rsidR="00DC6C20">
        <w:rPr>
          <w:sz w:val="24"/>
          <w:szCs w:val="24"/>
        </w:rPr>
        <w:t>&amp;</w:t>
      </w:r>
      <w:r>
        <w:rPr>
          <w:sz w:val="24"/>
          <w:szCs w:val="24"/>
        </w:rPr>
        <w:t xml:space="preserve"> Dillon (2022) explore agreement attraction phenomena in Hindi/Urdu, a language </w:t>
      </w:r>
      <w:r>
        <w:rPr>
          <w:sz w:val="24"/>
          <w:szCs w:val="24"/>
        </w:rPr>
        <w:lastRenderedPageBreak/>
        <w:t xml:space="preserve">in which the verb does not necessarily agree with the subject NP. </w:t>
      </w:r>
      <w:r w:rsidR="00EA039E">
        <w:rPr>
          <w:sz w:val="24"/>
          <w:szCs w:val="24"/>
        </w:rPr>
        <w:t>In Hindi/Urdu, the verb agrees with the highest NP in the structure that does not bear a case suffix, a ‘bare’ NP (Pandharipande &amp; Kachru 1977). This may be the subject NP, the object NP, or neither. The subject NP may be bare or ergative</w:t>
      </w:r>
      <w:r w:rsidR="00FA5F07">
        <w:rPr>
          <w:sz w:val="24"/>
          <w:szCs w:val="24"/>
        </w:rPr>
        <w:t>,</w:t>
      </w:r>
      <w:r w:rsidR="00EA039E">
        <w:rPr>
          <w:sz w:val="24"/>
          <w:szCs w:val="24"/>
        </w:rPr>
        <w:t xml:space="preserve"> because </w:t>
      </w:r>
      <w:r>
        <w:rPr>
          <w:sz w:val="24"/>
          <w:szCs w:val="24"/>
        </w:rPr>
        <w:t xml:space="preserve">Hindi/Urdu </w:t>
      </w:r>
      <w:r w:rsidR="00EA039E">
        <w:rPr>
          <w:sz w:val="24"/>
          <w:szCs w:val="24"/>
        </w:rPr>
        <w:t>uses</w:t>
      </w:r>
      <w:r>
        <w:rPr>
          <w:sz w:val="24"/>
          <w:szCs w:val="24"/>
        </w:rPr>
        <w:t xml:space="preserve"> an aspect-based split-ergative system</w:t>
      </w:r>
      <w:r w:rsidR="00EA039E">
        <w:rPr>
          <w:sz w:val="24"/>
          <w:szCs w:val="24"/>
        </w:rPr>
        <w:t>.</w:t>
      </w:r>
      <w:r>
        <w:rPr>
          <w:sz w:val="24"/>
          <w:szCs w:val="24"/>
        </w:rPr>
        <w:t xml:space="preserve"> </w:t>
      </w:r>
      <w:r w:rsidR="00EA039E">
        <w:rPr>
          <w:sz w:val="24"/>
          <w:szCs w:val="24"/>
        </w:rPr>
        <w:t xml:space="preserve">If the verb is perfective, then the subject NP is marked with the ergative suffix </w:t>
      </w:r>
      <w:r>
        <w:rPr>
          <w:i/>
          <w:iCs/>
          <w:sz w:val="24"/>
          <w:szCs w:val="24"/>
        </w:rPr>
        <w:t>-ne</w:t>
      </w:r>
      <w:r w:rsidR="00EA039E">
        <w:rPr>
          <w:sz w:val="24"/>
          <w:szCs w:val="24"/>
        </w:rPr>
        <w:t>,</w:t>
      </w:r>
      <w:r>
        <w:rPr>
          <w:sz w:val="24"/>
          <w:szCs w:val="24"/>
        </w:rPr>
        <w:t xml:space="preserve"> </w:t>
      </w:r>
      <w:r w:rsidR="00EA039E">
        <w:rPr>
          <w:sz w:val="24"/>
          <w:szCs w:val="24"/>
        </w:rPr>
        <w:t>and cannot control agreement</w:t>
      </w:r>
      <w:r>
        <w:rPr>
          <w:sz w:val="24"/>
          <w:szCs w:val="24"/>
        </w:rPr>
        <w:t xml:space="preserve">. </w:t>
      </w:r>
      <w:r w:rsidR="00EA039E">
        <w:rPr>
          <w:sz w:val="24"/>
          <w:szCs w:val="24"/>
        </w:rPr>
        <w:t xml:space="preserve">The object NP may be bare or not because Hindi/Urdu uses differential object marking. Animate object NPs must always be marked with the dative/accusative suffix </w:t>
      </w:r>
      <w:r w:rsidR="00EA039E">
        <w:rPr>
          <w:i/>
          <w:iCs/>
          <w:sz w:val="24"/>
          <w:szCs w:val="24"/>
        </w:rPr>
        <w:t>-ko</w:t>
      </w:r>
      <w:r w:rsidR="00EA039E">
        <w:rPr>
          <w:sz w:val="24"/>
          <w:szCs w:val="24"/>
        </w:rPr>
        <w:t>, and therefore can never control agreement.</w:t>
      </w:r>
      <w:r>
        <w:rPr>
          <w:sz w:val="24"/>
          <w:szCs w:val="24"/>
        </w:rPr>
        <w:t xml:space="preserve"> </w:t>
      </w:r>
      <w:r w:rsidR="00EA039E">
        <w:rPr>
          <w:sz w:val="24"/>
          <w:szCs w:val="24"/>
        </w:rPr>
        <w:t>I</w:t>
      </w:r>
      <w:r>
        <w:rPr>
          <w:sz w:val="24"/>
          <w:szCs w:val="24"/>
        </w:rPr>
        <w:t>nanimate object NP</w:t>
      </w:r>
      <w:r w:rsidR="00EA039E">
        <w:rPr>
          <w:sz w:val="24"/>
          <w:szCs w:val="24"/>
        </w:rPr>
        <w:t>s</w:t>
      </w:r>
      <w:r>
        <w:rPr>
          <w:sz w:val="24"/>
          <w:szCs w:val="24"/>
        </w:rPr>
        <w:t xml:space="preserve"> may </w:t>
      </w:r>
      <w:r w:rsidR="00EA039E">
        <w:rPr>
          <w:sz w:val="24"/>
          <w:szCs w:val="24"/>
        </w:rPr>
        <w:t xml:space="preserve">surface as bare, or they may take the </w:t>
      </w:r>
      <w:r>
        <w:rPr>
          <w:i/>
          <w:iCs/>
          <w:sz w:val="24"/>
          <w:szCs w:val="24"/>
        </w:rPr>
        <w:t>-ko</w:t>
      </w:r>
      <w:r>
        <w:rPr>
          <w:sz w:val="24"/>
          <w:szCs w:val="24"/>
        </w:rPr>
        <w:t xml:space="preserve"> </w:t>
      </w:r>
      <w:r w:rsidR="00EA039E">
        <w:rPr>
          <w:sz w:val="24"/>
          <w:szCs w:val="24"/>
        </w:rPr>
        <w:t xml:space="preserve">case ending </w:t>
      </w:r>
      <w:r>
        <w:rPr>
          <w:sz w:val="24"/>
          <w:szCs w:val="24"/>
        </w:rPr>
        <w:t xml:space="preserve">to </w:t>
      </w:r>
      <w:r w:rsidR="00077E36">
        <w:rPr>
          <w:sz w:val="24"/>
          <w:szCs w:val="24"/>
        </w:rPr>
        <w:t>mark</w:t>
      </w:r>
      <w:r>
        <w:rPr>
          <w:sz w:val="24"/>
          <w:szCs w:val="24"/>
        </w:rPr>
        <w:t xml:space="preserve"> a definite interpretation. If the subject NP is bare (2, 4), then the verb agrees with the subject NP in person, number, and gender</w:t>
      </w:r>
      <w:r w:rsidR="00077E36">
        <w:rPr>
          <w:sz w:val="24"/>
          <w:szCs w:val="24"/>
        </w:rPr>
        <w:t xml:space="preserve">, since </w:t>
      </w:r>
      <w:r w:rsidR="00EA039E">
        <w:rPr>
          <w:sz w:val="24"/>
          <w:szCs w:val="24"/>
        </w:rPr>
        <w:t>it</w:t>
      </w:r>
      <w:r w:rsidR="00077E36">
        <w:rPr>
          <w:sz w:val="24"/>
          <w:szCs w:val="24"/>
        </w:rPr>
        <w:t xml:space="preserve"> is the highest bare argument</w:t>
      </w:r>
      <w:r w:rsidR="00EA039E">
        <w:rPr>
          <w:sz w:val="24"/>
          <w:szCs w:val="24"/>
        </w:rPr>
        <w:t xml:space="preserve"> NP</w:t>
      </w:r>
      <w:r w:rsidR="00077E36">
        <w:rPr>
          <w:sz w:val="24"/>
          <w:szCs w:val="24"/>
        </w:rPr>
        <w:t>.</w:t>
      </w:r>
      <w:r>
        <w:rPr>
          <w:sz w:val="24"/>
          <w:szCs w:val="24"/>
        </w:rPr>
        <w:t xml:space="preserve"> If the subject NP is ergative and the object NP is bare (3), then the verb agrees with the object NP in person, number, and gender</w:t>
      </w:r>
      <w:r w:rsidR="00077E36">
        <w:rPr>
          <w:sz w:val="24"/>
          <w:szCs w:val="24"/>
        </w:rPr>
        <w:t xml:space="preserve">, since the object </w:t>
      </w:r>
      <w:r w:rsidR="00EA039E">
        <w:rPr>
          <w:sz w:val="24"/>
          <w:szCs w:val="24"/>
        </w:rPr>
        <w:t xml:space="preserve">NP </w:t>
      </w:r>
      <w:r w:rsidR="00077E36">
        <w:rPr>
          <w:sz w:val="24"/>
          <w:szCs w:val="24"/>
        </w:rPr>
        <w:t>is the highest bare argument.</w:t>
      </w:r>
      <w:r>
        <w:rPr>
          <w:sz w:val="24"/>
          <w:szCs w:val="24"/>
        </w:rPr>
        <w:t xml:space="preserve"> Finally, if both subject and object NP are marked with an overt case suffix, (5), then a default 3</w:t>
      </w:r>
      <w:r w:rsidRPr="001341FB">
        <w:rPr>
          <w:sz w:val="24"/>
          <w:szCs w:val="24"/>
          <w:vertAlign w:val="superscript"/>
        </w:rPr>
        <w:t>rd</w:t>
      </w:r>
      <w:r>
        <w:rPr>
          <w:sz w:val="24"/>
          <w:szCs w:val="24"/>
        </w:rPr>
        <w:t xml:space="preserve"> person singular masculine form surfaces on the verb.</w:t>
      </w:r>
    </w:p>
    <w:p w14:paraId="54B8FFB0" w14:textId="77777777" w:rsidR="00EA18F1" w:rsidRDefault="00EA18F1" w:rsidP="00EA18F1">
      <w:pPr>
        <w:pStyle w:val="PWPLBodyTextIndent"/>
      </w:pPr>
    </w:p>
    <w:p w14:paraId="386B250C" w14:textId="4C3170C5" w:rsidR="00EA18F1" w:rsidRPr="00D10A7A" w:rsidRDefault="00EA18F1" w:rsidP="00EA18F1">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proofErr w:type="spellStart"/>
      <w:proofErr w:type="gramStart"/>
      <w:r w:rsidRPr="00EA18F1">
        <w:rPr>
          <w:b/>
          <w:bCs/>
          <w:sz w:val="24"/>
          <w:szCs w:val="24"/>
        </w:rPr>
        <w:t>laṛkā</w:t>
      </w:r>
      <w:proofErr w:type="spellEnd"/>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Pr>
          <w:sz w:val="24"/>
          <w:szCs w:val="24"/>
        </w:rPr>
        <w:tab/>
        <w:t>ek</w:t>
      </w:r>
      <w:r>
        <w:rPr>
          <w:sz w:val="24"/>
          <w:szCs w:val="24"/>
        </w:rPr>
        <w:tab/>
      </w:r>
      <w:proofErr w:type="spellStart"/>
      <w:r>
        <w:rPr>
          <w:sz w:val="24"/>
          <w:szCs w:val="24"/>
        </w:rPr>
        <w:t>kit</w:t>
      </w:r>
      <w:r w:rsidR="006270E3" w:rsidRPr="006270E3">
        <w:rPr>
          <w:sz w:val="24"/>
          <w:szCs w:val="24"/>
        </w:rPr>
        <w:t>ā</w:t>
      </w:r>
      <w:r>
        <w:rPr>
          <w:sz w:val="24"/>
          <w:szCs w:val="24"/>
        </w:rPr>
        <w:t>b</w:t>
      </w:r>
      <w:proofErr w:type="spellEnd"/>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r>
        <w:rPr>
          <w:sz w:val="24"/>
          <w:szCs w:val="24"/>
        </w:rPr>
        <w:tab/>
      </w:r>
      <w:r>
        <w:rPr>
          <w:sz w:val="24"/>
          <w:szCs w:val="24"/>
        </w:rPr>
        <w:tab/>
      </w:r>
      <w:proofErr w:type="spellStart"/>
      <w:r>
        <w:rPr>
          <w:sz w:val="24"/>
          <w:szCs w:val="24"/>
        </w:rPr>
        <w:t>pa</w:t>
      </w:r>
      <w:r w:rsidRPr="00EA18F1">
        <w:rPr>
          <w:sz w:val="24"/>
          <w:szCs w:val="24"/>
        </w:rPr>
        <w:t>ṛ</w:t>
      </w:r>
      <w:r>
        <w:rPr>
          <w:sz w:val="24"/>
          <w:szCs w:val="24"/>
        </w:rPr>
        <w:t>ht</w:t>
      </w:r>
      <w:r w:rsidRPr="00EA18F1">
        <w:rPr>
          <w:sz w:val="24"/>
          <w:szCs w:val="24"/>
        </w:rPr>
        <w:t>ā</w:t>
      </w:r>
      <w:proofErr w:type="spellEnd"/>
      <w:r w:rsidRPr="001341FB">
        <w:rPr>
          <w:sz w:val="24"/>
          <w:szCs w:val="24"/>
          <w:vertAlign w:val="subscript"/>
        </w:rPr>
        <w:t>[</w:t>
      </w:r>
      <w:r>
        <w:rPr>
          <w:smallCaps/>
          <w:sz w:val="24"/>
          <w:szCs w:val="24"/>
          <w:vertAlign w:val="subscript"/>
        </w:rPr>
        <w:t>3, m, sg</w:t>
      </w:r>
      <w:r w:rsidRPr="001341FB">
        <w:rPr>
          <w:sz w:val="24"/>
          <w:szCs w:val="24"/>
          <w:vertAlign w:val="subscript"/>
        </w:rPr>
        <w:t>]</w:t>
      </w:r>
      <w:r>
        <w:rPr>
          <w:sz w:val="24"/>
          <w:szCs w:val="24"/>
        </w:rPr>
        <w:tab/>
      </w:r>
      <w:proofErr w:type="spellStart"/>
      <w:r>
        <w:rPr>
          <w:sz w:val="24"/>
          <w:szCs w:val="24"/>
        </w:rPr>
        <w:t>hai</w:t>
      </w:r>
      <w:proofErr w:type="spellEnd"/>
    </w:p>
    <w:p w14:paraId="01790452" w14:textId="4B13B72F" w:rsidR="00EA18F1" w:rsidRPr="00D10A7A"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Pr>
          <w:sz w:val="24"/>
          <w:szCs w:val="24"/>
        </w:rPr>
        <w:tab/>
      </w:r>
      <w:r>
        <w:rPr>
          <w:sz w:val="24"/>
          <w:szCs w:val="24"/>
        </w:rPr>
        <w:tab/>
      </w:r>
      <w:r>
        <w:rPr>
          <w:sz w:val="24"/>
          <w:szCs w:val="24"/>
        </w:rPr>
        <w:tab/>
      </w:r>
      <w:r>
        <w:rPr>
          <w:sz w:val="24"/>
          <w:szCs w:val="24"/>
        </w:rPr>
        <w:tab/>
      </w:r>
      <w:r>
        <w:rPr>
          <w:sz w:val="24"/>
          <w:szCs w:val="24"/>
        </w:rPr>
        <w:tab/>
        <w:t>a</w:t>
      </w:r>
      <w:r>
        <w:rPr>
          <w:sz w:val="24"/>
          <w:szCs w:val="24"/>
        </w:rPr>
        <w:tab/>
      </w:r>
      <w:r>
        <w:rPr>
          <w:sz w:val="24"/>
          <w:szCs w:val="24"/>
        </w:rPr>
        <w:tab/>
        <w:t>book</w:t>
      </w:r>
      <w:r>
        <w:rPr>
          <w:sz w:val="24"/>
          <w:szCs w:val="24"/>
        </w:rPr>
        <w:tab/>
      </w:r>
      <w:r>
        <w:rPr>
          <w:sz w:val="24"/>
          <w:szCs w:val="24"/>
        </w:rPr>
        <w:tab/>
      </w:r>
      <w:r>
        <w:rPr>
          <w:sz w:val="24"/>
          <w:szCs w:val="24"/>
        </w:rPr>
        <w:tab/>
      </w:r>
      <w:r>
        <w:rPr>
          <w:sz w:val="24"/>
          <w:szCs w:val="24"/>
        </w:rPr>
        <w:tab/>
      </w:r>
      <w:r>
        <w:rPr>
          <w:sz w:val="24"/>
          <w:szCs w:val="24"/>
        </w:rPr>
        <w:tab/>
      </w:r>
      <w:r>
        <w:rPr>
          <w:sz w:val="24"/>
          <w:szCs w:val="24"/>
        </w:rPr>
        <w:tab/>
        <w:t>read</w:t>
      </w:r>
      <w:r>
        <w:rPr>
          <w:sz w:val="24"/>
          <w:szCs w:val="24"/>
        </w:rPr>
        <w:tab/>
      </w:r>
      <w:r>
        <w:rPr>
          <w:sz w:val="24"/>
          <w:szCs w:val="24"/>
        </w:rPr>
        <w:tab/>
      </w:r>
      <w:r>
        <w:rPr>
          <w:sz w:val="24"/>
          <w:szCs w:val="24"/>
        </w:rPr>
        <w:tab/>
      </w:r>
      <w:r>
        <w:rPr>
          <w:sz w:val="24"/>
          <w:szCs w:val="24"/>
        </w:rPr>
        <w:tab/>
      </w:r>
      <w:r>
        <w:rPr>
          <w:sz w:val="24"/>
          <w:szCs w:val="24"/>
        </w:rPr>
        <w:tab/>
      </w:r>
      <w:r w:rsidRPr="00EA18F1">
        <w:rPr>
          <w:smallCaps/>
          <w:sz w:val="24"/>
          <w:szCs w:val="24"/>
        </w:rPr>
        <w:t>aux</w:t>
      </w:r>
    </w:p>
    <w:p w14:paraId="2652253C" w14:textId="1589F39D" w:rsidR="00EA18F1"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reads a book’ – subject NP agreement</w:t>
      </w:r>
    </w:p>
    <w:p w14:paraId="66973076" w14:textId="14BDDEF9" w:rsidR="00EA18F1" w:rsidRPr="00D10A7A" w:rsidRDefault="00EA18F1" w:rsidP="00EA18F1">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proofErr w:type="spellStart"/>
      <w:r>
        <w:rPr>
          <w:sz w:val="24"/>
          <w:szCs w:val="24"/>
        </w:rPr>
        <w:t>la</w:t>
      </w:r>
      <w:r w:rsidRPr="00EA18F1">
        <w:rPr>
          <w:sz w:val="24"/>
          <w:szCs w:val="24"/>
        </w:rPr>
        <w:t>ṛ</w:t>
      </w:r>
      <w:r>
        <w:rPr>
          <w:sz w:val="24"/>
          <w:szCs w:val="24"/>
        </w:rPr>
        <w:t>ke</w:t>
      </w:r>
      <w:proofErr w:type="spellEnd"/>
      <w:r>
        <w:rPr>
          <w:sz w:val="24"/>
          <w:szCs w:val="24"/>
        </w:rPr>
        <w:t>-</w:t>
      </w:r>
      <w:proofErr w:type="gramStart"/>
      <w:r w:rsidRPr="00EA18F1">
        <w:rPr>
          <w:sz w:val="24"/>
          <w:szCs w:val="24"/>
        </w:rPr>
        <w:t>ne</w:t>
      </w:r>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sidRPr="00EA18F1">
        <w:rPr>
          <w:b/>
          <w:bCs/>
          <w:sz w:val="24"/>
          <w:szCs w:val="24"/>
        </w:rPr>
        <w:t>ek</w:t>
      </w:r>
      <w:r w:rsidRPr="00EA18F1">
        <w:rPr>
          <w:b/>
          <w:bCs/>
          <w:sz w:val="24"/>
          <w:szCs w:val="24"/>
        </w:rPr>
        <w:tab/>
      </w:r>
      <w:proofErr w:type="spellStart"/>
      <w:r w:rsidRPr="00EA18F1">
        <w:rPr>
          <w:b/>
          <w:bCs/>
          <w:sz w:val="24"/>
          <w:szCs w:val="24"/>
        </w:rPr>
        <w:t>kit</w:t>
      </w:r>
      <w:r w:rsidR="006270E3" w:rsidRPr="006270E3">
        <w:rPr>
          <w:b/>
          <w:bCs/>
          <w:sz w:val="24"/>
          <w:szCs w:val="24"/>
        </w:rPr>
        <w:t>ā</w:t>
      </w:r>
      <w:r w:rsidRPr="00EA18F1">
        <w:rPr>
          <w:b/>
          <w:bCs/>
          <w:sz w:val="24"/>
          <w:szCs w:val="24"/>
        </w:rPr>
        <w:t>b</w:t>
      </w:r>
      <w:proofErr w:type="spellEnd"/>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r>
        <w:rPr>
          <w:sz w:val="24"/>
          <w:szCs w:val="24"/>
        </w:rPr>
        <w:tab/>
      </w:r>
      <w:proofErr w:type="spellStart"/>
      <w:r>
        <w:rPr>
          <w:sz w:val="24"/>
          <w:szCs w:val="24"/>
        </w:rPr>
        <w:t>pa</w:t>
      </w:r>
      <w:r w:rsidRPr="00EA18F1">
        <w:rPr>
          <w:sz w:val="24"/>
          <w:szCs w:val="24"/>
        </w:rPr>
        <w:t>ṛ</w:t>
      </w:r>
      <w:r>
        <w:rPr>
          <w:sz w:val="24"/>
          <w:szCs w:val="24"/>
        </w:rPr>
        <w:t>h</w:t>
      </w:r>
      <w:r w:rsidRPr="00EA18F1">
        <w:rPr>
          <w:sz w:val="24"/>
          <w:szCs w:val="24"/>
        </w:rPr>
        <w:t>ī</w:t>
      </w:r>
      <w:proofErr w:type="spellEnd"/>
      <w:r w:rsidRPr="00EA18F1">
        <w:rPr>
          <w:sz w:val="24"/>
          <w:szCs w:val="24"/>
          <w:vertAlign w:val="subscript"/>
        </w:rPr>
        <w:t xml:space="preserve"> </w:t>
      </w:r>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proofErr w:type="spellStart"/>
      <w:r>
        <w:rPr>
          <w:sz w:val="24"/>
          <w:szCs w:val="24"/>
        </w:rPr>
        <w:t>hai</w:t>
      </w:r>
      <w:proofErr w:type="spellEnd"/>
    </w:p>
    <w:p w14:paraId="512B019F" w14:textId="708B3A17" w:rsidR="00EA18F1" w:rsidRPr="00D10A7A"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sidRPr="00EA18F1">
        <w:rPr>
          <w:smallCaps/>
          <w:sz w:val="24"/>
          <w:szCs w:val="24"/>
        </w:rPr>
        <w:t>erg</w:t>
      </w:r>
      <w:r>
        <w:rPr>
          <w:sz w:val="24"/>
          <w:szCs w:val="24"/>
        </w:rPr>
        <w:tab/>
      </w:r>
      <w:r>
        <w:rPr>
          <w:sz w:val="24"/>
          <w:szCs w:val="24"/>
        </w:rPr>
        <w:tab/>
      </w:r>
      <w:r>
        <w:rPr>
          <w:sz w:val="24"/>
          <w:szCs w:val="24"/>
        </w:rPr>
        <w:tab/>
      </w:r>
      <w:r>
        <w:rPr>
          <w:sz w:val="24"/>
          <w:szCs w:val="24"/>
        </w:rPr>
        <w:tab/>
        <w:t>a</w:t>
      </w:r>
      <w:r>
        <w:rPr>
          <w:sz w:val="24"/>
          <w:szCs w:val="24"/>
        </w:rPr>
        <w:tab/>
      </w:r>
      <w:r>
        <w:rPr>
          <w:sz w:val="24"/>
          <w:szCs w:val="24"/>
        </w:rPr>
        <w:tab/>
        <w:t>book</w:t>
      </w:r>
      <w:r>
        <w:rPr>
          <w:sz w:val="24"/>
          <w:szCs w:val="24"/>
        </w:rPr>
        <w:tab/>
      </w:r>
      <w:r>
        <w:rPr>
          <w:sz w:val="24"/>
          <w:szCs w:val="24"/>
        </w:rPr>
        <w:tab/>
      </w:r>
      <w:r>
        <w:rPr>
          <w:sz w:val="24"/>
          <w:szCs w:val="24"/>
        </w:rPr>
        <w:tab/>
      </w:r>
      <w:r>
        <w:rPr>
          <w:sz w:val="24"/>
          <w:szCs w:val="24"/>
        </w:rPr>
        <w:tab/>
      </w:r>
      <w:r>
        <w:rPr>
          <w:sz w:val="24"/>
          <w:szCs w:val="24"/>
        </w:rPr>
        <w:tab/>
      </w:r>
      <w:r>
        <w:rPr>
          <w:sz w:val="24"/>
          <w:szCs w:val="24"/>
        </w:rPr>
        <w:tab/>
        <w:t>read</w:t>
      </w:r>
      <w:r>
        <w:rPr>
          <w:sz w:val="24"/>
          <w:szCs w:val="24"/>
        </w:rPr>
        <w:tab/>
      </w:r>
      <w:r>
        <w:rPr>
          <w:sz w:val="24"/>
          <w:szCs w:val="24"/>
        </w:rPr>
        <w:tab/>
      </w:r>
      <w:r>
        <w:rPr>
          <w:sz w:val="24"/>
          <w:szCs w:val="24"/>
        </w:rPr>
        <w:tab/>
      </w:r>
      <w:r>
        <w:rPr>
          <w:sz w:val="24"/>
          <w:szCs w:val="24"/>
        </w:rPr>
        <w:tab/>
      </w:r>
      <w:r>
        <w:rPr>
          <w:sz w:val="24"/>
          <w:szCs w:val="24"/>
        </w:rPr>
        <w:tab/>
      </w:r>
      <w:r w:rsidRPr="00EA18F1">
        <w:rPr>
          <w:smallCaps/>
          <w:sz w:val="24"/>
          <w:szCs w:val="24"/>
        </w:rPr>
        <w:t>aux</w:t>
      </w:r>
    </w:p>
    <w:p w14:paraId="79EA1A08" w14:textId="6EE3A21F" w:rsidR="00EA18F1"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 a book’ – object NP agreement</w:t>
      </w:r>
    </w:p>
    <w:p w14:paraId="7C6462EF" w14:textId="037EA834" w:rsidR="00EA18F1" w:rsidRPr="00D10A7A" w:rsidRDefault="00EA18F1" w:rsidP="00EA18F1">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proofErr w:type="spellStart"/>
      <w:proofErr w:type="gramStart"/>
      <w:r w:rsidRPr="00EA18F1">
        <w:rPr>
          <w:b/>
          <w:bCs/>
          <w:sz w:val="24"/>
          <w:szCs w:val="24"/>
        </w:rPr>
        <w:t>laṛkā</w:t>
      </w:r>
      <w:proofErr w:type="spellEnd"/>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Pr>
          <w:sz w:val="24"/>
          <w:szCs w:val="24"/>
        </w:rPr>
        <w:tab/>
        <w:t>ek</w:t>
      </w:r>
      <w:r>
        <w:rPr>
          <w:sz w:val="24"/>
          <w:szCs w:val="24"/>
        </w:rPr>
        <w:tab/>
      </w:r>
      <w:proofErr w:type="spellStart"/>
      <w:r>
        <w:rPr>
          <w:sz w:val="24"/>
          <w:szCs w:val="24"/>
        </w:rPr>
        <w:t>kit</w:t>
      </w:r>
      <w:r w:rsidR="006270E3" w:rsidRPr="006270E3">
        <w:rPr>
          <w:sz w:val="24"/>
          <w:szCs w:val="24"/>
        </w:rPr>
        <w:t>ā</w:t>
      </w:r>
      <w:r>
        <w:rPr>
          <w:sz w:val="24"/>
          <w:szCs w:val="24"/>
        </w:rPr>
        <w:t>b</w:t>
      </w:r>
      <w:proofErr w:type="spellEnd"/>
      <w:r>
        <w:rPr>
          <w:sz w:val="24"/>
          <w:szCs w:val="24"/>
        </w:rPr>
        <w:t>-ko</w:t>
      </w:r>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r>
        <w:rPr>
          <w:sz w:val="24"/>
          <w:szCs w:val="24"/>
        </w:rPr>
        <w:tab/>
      </w:r>
      <w:proofErr w:type="spellStart"/>
      <w:r>
        <w:rPr>
          <w:sz w:val="24"/>
          <w:szCs w:val="24"/>
        </w:rPr>
        <w:t>pa</w:t>
      </w:r>
      <w:r w:rsidRPr="00EA18F1">
        <w:rPr>
          <w:sz w:val="24"/>
          <w:szCs w:val="24"/>
        </w:rPr>
        <w:t>ṛ</w:t>
      </w:r>
      <w:r>
        <w:rPr>
          <w:sz w:val="24"/>
          <w:szCs w:val="24"/>
        </w:rPr>
        <w:t>ht</w:t>
      </w:r>
      <w:r w:rsidRPr="00EA18F1">
        <w:rPr>
          <w:sz w:val="24"/>
          <w:szCs w:val="24"/>
        </w:rPr>
        <w:t>ā</w:t>
      </w:r>
      <w:proofErr w:type="spellEnd"/>
      <w:r w:rsidRPr="001341FB">
        <w:rPr>
          <w:sz w:val="24"/>
          <w:szCs w:val="24"/>
          <w:vertAlign w:val="subscript"/>
        </w:rPr>
        <w:t>[</w:t>
      </w:r>
      <w:r>
        <w:rPr>
          <w:smallCaps/>
          <w:sz w:val="24"/>
          <w:szCs w:val="24"/>
          <w:vertAlign w:val="subscript"/>
        </w:rPr>
        <w:t>3, m, sg</w:t>
      </w:r>
      <w:r w:rsidRPr="001341FB">
        <w:rPr>
          <w:sz w:val="24"/>
          <w:szCs w:val="24"/>
          <w:vertAlign w:val="subscript"/>
        </w:rPr>
        <w:t>]</w:t>
      </w:r>
      <w:r>
        <w:rPr>
          <w:sz w:val="24"/>
          <w:szCs w:val="24"/>
        </w:rPr>
        <w:tab/>
      </w:r>
      <w:proofErr w:type="spellStart"/>
      <w:r>
        <w:rPr>
          <w:sz w:val="24"/>
          <w:szCs w:val="24"/>
        </w:rPr>
        <w:t>hai</w:t>
      </w:r>
      <w:proofErr w:type="spellEnd"/>
    </w:p>
    <w:p w14:paraId="2CB1FDC5" w14:textId="390D300C" w:rsidR="00EA18F1" w:rsidRPr="00D10A7A"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Pr>
          <w:sz w:val="24"/>
          <w:szCs w:val="24"/>
        </w:rPr>
        <w:tab/>
      </w:r>
      <w:r>
        <w:rPr>
          <w:sz w:val="24"/>
          <w:szCs w:val="24"/>
        </w:rPr>
        <w:tab/>
      </w:r>
      <w:r>
        <w:rPr>
          <w:sz w:val="24"/>
          <w:szCs w:val="24"/>
        </w:rPr>
        <w:tab/>
      </w:r>
      <w:r>
        <w:rPr>
          <w:sz w:val="24"/>
          <w:szCs w:val="24"/>
        </w:rPr>
        <w:tab/>
      </w:r>
      <w:r>
        <w:rPr>
          <w:sz w:val="24"/>
          <w:szCs w:val="24"/>
        </w:rPr>
        <w:tab/>
        <w:t>a</w:t>
      </w:r>
      <w:r>
        <w:rPr>
          <w:sz w:val="24"/>
          <w:szCs w:val="24"/>
        </w:rPr>
        <w:tab/>
      </w:r>
      <w:r>
        <w:rPr>
          <w:sz w:val="24"/>
          <w:szCs w:val="24"/>
        </w:rPr>
        <w:tab/>
        <w:t>book-</w:t>
      </w:r>
      <w:proofErr w:type="spellStart"/>
      <w:r>
        <w:rPr>
          <w:smallCaps/>
          <w:sz w:val="24"/>
          <w:szCs w:val="24"/>
        </w:rPr>
        <w:t>dat</w:t>
      </w:r>
      <w:proofErr w:type="spellEnd"/>
      <w:r>
        <w:rPr>
          <w:sz w:val="24"/>
          <w:szCs w:val="24"/>
        </w:rPr>
        <w:tab/>
      </w:r>
      <w:r>
        <w:rPr>
          <w:sz w:val="24"/>
          <w:szCs w:val="24"/>
        </w:rPr>
        <w:tab/>
      </w:r>
      <w:r>
        <w:rPr>
          <w:sz w:val="24"/>
          <w:szCs w:val="24"/>
        </w:rPr>
        <w:tab/>
      </w:r>
      <w:r>
        <w:rPr>
          <w:sz w:val="24"/>
          <w:szCs w:val="24"/>
        </w:rPr>
        <w:tab/>
        <w:t>read</w:t>
      </w:r>
      <w:r>
        <w:rPr>
          <w:sz w:val="24"/>
          <w:szCs w:val="24"/>
        </w:rPr>
        <w:tab/>
      </w:r>
      <w:r>
        <w:rPr>
          <w:sz w:val="24"/>
          <w:szCs w:val="24"/>
        </w:rPr>
        <w:tab/>
      </w:r>
      <w:r>
        <w:rPr>
          <w:sz w:val="24"/>
          <w:szCs w:val="24"/>
        </w:rPr>
        <w:tab/>
      </w:r>
      <w:r>
        <w:rPr>
          <w:sz w:val="24"/>
          <w:szCs w:val="24"/>
        </w:rPr>
        <w:tab/>
      </w:r>
      <w:r>
        <w:rPr>
          <w:sz w:val="24"/>
          <w:szCs w:val="24"/>
        </w:rPr>
        <w:tab/>
      </w:r>
      <w:r w:rsidRPr="00EA18F1">
        <w:rPr>
          <w:smallCaps/>
          <w:sz w:val="24"/>
          <w:szCs w:val="24"/>
        </w:rPr>
        <w:t>aux</w:t>
      </w:r>
    </w:p>
    <w:p w14:paraId="0CC4B59F" w14:textId="025DBAE9" w:rsidR="00EA18F1"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 a book’ – object NP agreement</w:t>
      </w:r>
    </w:p>
    <w:p w14:paraId="6362BAC2" w14:textId="14AF1657" w:rsidR="00EA18F1" w:rsidRPr="00D10A7A" w:rsidRDefault="00EA18F1" w:rsidP="00EA18F1">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proofErr w:type="spellStart"/>
      <w:r>
        <w:rPr>
          <w:sz w:val="24"/>
          <w:szCs w:val="24"/>
        </w:rPr>
        <w:t>la</w:t>
      </w:r>
      <w:r w:rsidRPr="00EA18F1">
        <w:rPr>
          <w:sz w:val="24"/>
          <w:szCs w:val="24"/>
        </w:rPr>
        <w:t>ṛ</w:t>
      </w:r>
      <w:r>
        <w:rPr>
          <w:sz w:val="24"/>
          <w:szCs w:val="24"/>
        </w:rPr>
        <w:t>ke</w:t>
      </w:r>
      <w:proofErr w:type="spellEnd"/>
      <w:r>
        <w:rPr>
          <w:sz w:val="24"/>
          <w:szCs w:val="24"/>
        </w:rPr>
        <w:t>-</w:t>
      </w:r>
      <w:proofErr w:type="gramStart"/>
      <w:r w:rsidRPr="00EA18F1">
        <w:rPr>
          <w:sz w:val="24"/>
          <w:szCs w:val="24"/>
        </w:rPr>
        <w:t>ne</w:t>
      </w:r>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sidRPr="00EA18F1">
        <w:rPr>
          <w:sz w:val="24"/>
          <w:szCs w:val="24"/>
        </w:rPr>
        <w:t>ek</w:t>
      </w:r>
      <w:r w:rsidRPr="00EA18F1">
        <w:rPr>
          <w:sz w:val="24"/>
          <w:szCs w:val="24"/>
        </w:rPr>
        <w:tab/>
      </w:r>
      <w:proofErr w:type="spellStart"/>
      <w:r w:rsidRPr="00EA18F1">
        <w:rPr>
          <w:sz w:val="24"/>
          <w:szCs w:val="24"/>
        </w:rPr>
        <w:t>kit</w:t>
      </w:r>
      <w:r w:rsidR="006270E3" w:rsidRPr="006270E3">
        <w:rPr>
          <w:sz w:val="24"/>
          <w:szCs w:val="24"/>
        </w:rPr>
        <w:t>ā</w:t>
      </w:r>
      <w:r w:rsidRPr="00EA18F1">
        <w:rPr>
          <w:sz w:val="24"/>
          <w:szCs w:val="24"/>
        </w:rPr>
        <w:t>b</w:t>
      </w:r>
      <w:proofErr w:type="spellEnd"/>
      <w:r w:rsidRPr="00EA18F1">
        <w:rPr>
          <w:sz w:val="24"/>
          <w:szCs w:val="24"/>
        </w:rPr>
        <w:t>-ko</w:t>
      </w:r>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r>
        <w:rPr>
          <w:sz w:val="24"/>
          <w:szCs w:val="24"/>
        </w:rPr>
        <w:tab/>
      </w:r>
      <w:proofErr w:type="spellStart"/>
      <w:r>
        <w:rPr>
          <w:sz w:val="24"/>
          <w:szCs w:val="24"/>
        </w:rPr>
        <w:t>pa</w:t>
      </w:r>
      <w:r w:rsidRPr="00EA18F1">
        <w:rPr>
          <w:sz w:val="24"/>
          <w:szCs w:val="24"/>
        </w:rPr>
        <w:t>ṛ</w:t>
      </w:r>
      <w:r>
        <w:rPr>
          <w:sz w:val="24"/>
          <w:szCs w:val="24"/>
        </w:rPr>
        <w:t>h</w:t>
      </w:r>
      <w:r w:rsidRPr="00EA18F1">
        <w:rPr>
          <w:sz w:val="24"/>
          <w:szCs w:val="24"/>
        </w:rPr>
        <w:t>ā</w:t>
      </w:r>
      <w:proofErr w:type="spellEnd"/>
      <w:r w:rsidRPr="00EA18F1">
        <w:rPr>
          <w:sz w:val="24"/>
          <w:szCs w:val="24"/>
          <w:vertAlign w:val="subscript"/>
        </w:rPr>
        <w:t xml:space="preserve"> </w:t>
      </w:r>
      <w:r w:rsidRPr="001341FB">
        <w:rPr>
          <w:sz w:val="24"/>
          <w:szCs w:val="24"/>
          <w:vertAlign w:val="subscript"/>
        </w:rPr>
        <w:t>[</w:t>
      </w:r>
      <w:r>
        <w:rPr>
          <w:smallCaps/>
          <w:sz w:val="24"/>
          <w:szCs w:val="24"/>
          <w:vertAlign w:val="subscript"/>
        </w:rPr>
        <w:t>3, m, sg</w:t>
      </w:r>
      <w:r w:rsidRPr="001341FB">
        <w:rPr>
          <w:sz w:val="24"/>
          <w:szCs w:val="24"/>
          <w:vertAlign w:val="subscript"/>
        </w:rPr>
        <w:t>]</w:t>
      </w:r>
      <w:r>
        <w:rPr>
          <w:sz w:val="24"/>
          <w:szCs w:val="24"/>
        </w:rPr>
        <w:tab/>
      </w:r>
      <w:proofErr w:type="spellStart"/>
      <w:r>
        <w:rPr>
          <w:sz w:val="24"/>
          <w:szCs w:val="24"/>
        </w:rPr>
        <w:t>hai</w:t>
      </w:r>
      <w:proofErr w:type="spellEnd"/>
    </w:p>
    <w:p w14:paraId="5DA39FBB" w14:textId="20D4BFBD" w:rsidR="00EA18F1" w:rsidRPr="00D10A7A"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sidRPr="00EA18F1">
        <w:rPr>
          <w:smallCaps/>
          <w:sz w:val="24"/>
          <w:szCs w:val="24"/>
        </w:rPr>
        <w:t>erg</w:t>
      </w:r>
      <w:r>
        <w:rPr>
          <w:sz w:val="24"/>
          <w:szCs w:val="24"/>
        </w:rPr>
        <w:tab/>
      </w:r>
      <w:r>
        <w:rPr>
          <w:sz w:val="24"/>
          <w:szCs w:val="24"/>
        </w:rPr>
        <w:tab/>
      </w:r>
      <w:r>
        <w:rPr>
          <w:sz w:val="24"/>
          <w:szCs w:val="24"/>
        </w:rPr>
        <w:tab/>
      </w:r>
      <w:r>
        <w:rPr>
          <w:sz w:val="24"/>
          <w:szCs w:val="24"/>
        </w:rPr>
        <w:tab/>
        <w:t>a</w:t>
      </w:r>
      <w:r>
        <w:rPr>
          <w:sz w:val="24"/>
          <w:szCs w:val="24"/>
        </w:rPr>
        <w:tab/>
      </w:r>
      <w:r>
        <w:rPr>
          <w:sz w:val="24"/>
          <w:szCs w:val="24"/>
        </w:rPr>
        <w:tab/>
        <w:t>book</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read</w:t>
      </w:r>
      <w:r>
        <w:rPr>
          <w:sz w:val="24"/>
          <w:szCs w:val="24"/>
        </w:rPr>
        <w:tab/>
      </w:r>
      <w:r>
        <w:rPr>
          <w:sz w:val="24"/>
          <w:szCs w:val="24"/>
        </w:rPr>
        <w:tab/>
      </w:r>
      <w:r>
        <w:rPr>
          <w:sz w:val="24"/>
          <w:szCs w:val="24"/>
        </w:rPr>
        <w:tab/>
      </w:r>
      <w:r>
        <w:rPr>
          <w:sz w:val="24"/>
          <w:szCs w:val="24"/>
        </w:rPr>
        <w:tab/>
      </w:r>
      <w:r>
        <w:rPr>
          <w:sz w:val="24"/>
          <w:szCs w:val="24"/>
        </w:rPr>
        <w:tab/>
      </w:r>
      <w:r w:rsidRPr="00EA18F1">
        <w:rPr>
          <w:smallCaps/>
          <w:sz w:val="24"/>
          <w:szCs w:val="24"/>
        </w:rPr>
        <w:t>aux</w:t>
      </w:r>
    </w:p>
    <w:p w14:paraId="6933C16B" w14:textId="77777777" w:rsidR="00EA18F1"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 a book’ – object NP agreement</w:t>
      </w:r>
    </w:p>
    <w:p w14:paraId="69794F48" w14:textId="77777777" w:rsidR="00EA18F1"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p>
    <w:p w14:paraId="78D375FF" w14:textId="1A55A5A4" w:rsidR="00EA18F1" w:rsidRDefault="00EA18F1"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 xml:space="preserve">In a series of behavioral studies, Bhatia &amp; Dillon (2022) </w:t>
      </w:r>
      <w:r w:rsidR="00077E36">
        <w:rPr>
          <w:sz w:val="24"/>
          <w:szCs w:val="24"/>
        </w:rPr>
        <w:t>found</w:t>
      </w:r>
      <w:r>
        <w:rPr>
          <w:sz w:val="24"/>
          <w:szCs w:val="24"/>
        </w:rPr>
        <w:t xml:space="preserve"> that Hindi </w:t>
      </w:r>
      <w:r w:rsidR="00EA039E">
        <w:rPr>
          <w:sz w:val="24"/>
          <w:szCs w:val="24"/>
        </w:rPr>
        <w:t>readers</w:t>
      </w:r>
      <w:r>
        <w:rPr>
          <w:sz w:val="24"/>
          <w:szCs w:val="24"/>
        </w:rPr>
        <w:t xml:space="preserve"> are susceptible to agreement attraction. </w:t>
      </w:r>
      <w:r w:rsidR="00077E36">
        <w:rPr>
          <w:sz w:val="24"/>
          <w:szCs w:val="24"/>
        </w:rPr>
        <w:t>But, a</w:t>
      </w:r>
      <w:r>
        <w:rPr>
          <w:sz w:val="24"/>
          <w:szCs w:val="24"/>
        </w:rPr>
        <w:t xml:space="preserve">cross their studies, they </w:t>
      </w:r>
      <w:r w:rsidR="006270E3">
        <w:rPr>
          <w:sz w:val="24"/>
          <w:szCs w:val="24"/>
        </w:rPr>
        <w:t xml:space="preserve">find that only NPs that control agreement of one verb serve as attractors for other verbs. </w:t>
      </w:r>
      <w:r w:rsidR="00EA039E">
        <w:rPr>
          <w:sz w:val="24"/>
          <w:szCs w:val="24"/>
        </w:rPr>
        <w:t xml:space="preserve">There is no evidence that Hindi readers attempt to retrieve an argument NP by its grammatical function or its morphosyntax. </w:t>
      </w:r>
      <w:r w:rsidR="00FA5F07">
        <w:rPr>
          <w:sz w:val="24"/>
          <w:szCs w:val="24"/>
        </w:rPr>
        <w:t xml:space="preserve">In other words, </w:t>
      </w:r>
      <w:r w:rsidR="006270E3">
        <w:rPr>
          <w:sz w:val="24"/>
          <w:szCs w:val="24"/>
        </w:rPr>
        <w:t xml:space="preserve">Hindi </w:t>
      </w:r>
      <w:r w:rsidR="00EA039E">
        <w:rPr>
          <w:sz w:val="24"/>
          <w:szCs w:val="24"/>
        </w:rPr>
        <w:t>users</w:t>
      </w:r>
      <w:r w:rsidR="006270E3">
        <w:rPr>
          <w:sz w:val="24"/>
          <w:szCs w:val="24"/>
        </w:rPr>
        <w:t xml:space="preserve"> do not systematically seek to relate verbs to subject NPs, object NPs, or even </w:t>
      </w:r>
      <w:r w:rsidR="00EA039E">
        <w:rPr>
          <w:sz w:val="24"/>
          <w:szCs w:val="24"/>
        </w:rPr>
        <w:t xml:space="preserve">morphologically </w:t>
      </w:r>
      <w:r w:rsidR="006270E3">
        <w:rPr>
          <w:sz w:val="24"/>
          <w:szCs w:val="24"/>
        </w:rPr>
        <w:t>bare NPs necessarily</w:t>
      </w:r>
      <w:r w:rsidR="00EA039E">
        <w:rPr>
          <w:sz w:val="24"/>
          <w:szCs w:val="24"/>
        </w:rPr>
        <w:t>.</w:t>
      </w:r>
      <w:r w:rsidR="00077E36">
        <w:rPr>
          <w:sz w:val="24"/>
          <w:szCs w:val="24"/>
        </w:rPr>
        <w:t xml:space="preserve"> Rather, Hindi readers attempt to retrieve an ‘</w:t>
      </w:r>
      <w:proofErr w:type="spellStart"/>
      <w:r w:rsidR="00077E36">
        <w:rPr>
          <w:sz w:val="24"/>
          <w:szCs w:val="24"/>
        </w:rPr>
        <w:t>agreer</w:t>
      </w:r>
      <w:proofErr w:type="spellEnd"/>
      <w:r w:rsidR="00077E36">
        <w:rPr>
          <w:sz w:val="24"/>
          <w:szCs w:val="24"/>
        </w:rPr>
        <w:t>’ NP</w:t>
      </w:r>
      <w:r w:rsidR="00EA039E">
        <w:rPr>
          <w:sz w:val="24"/>
          <w:szCs w:val="24"/>
        </w:rPr>
        <w:t xml:space="preserve">, i.e., </w:t>
      </w:r>
      <w:r w:rsidR="00FA5F07">
        <w:rPr>
          <w:sz w:val="24"/>
          <w:szCs w:val="24"/>
        </w:rPr>
        <w:t xml:space="preserve">only </w:t>
      </w:r>
      <w:r w:rsidR="00EA039E">
        <w:rPr>
          <w:sz w:val="24"/>
          <w:szCs w:val="24"/>
        </w:rPr>
        <w:t xml:space="preserve">the bolded NPs in (2–5) could tamper with the processing of other agreement relations in multiclausal structures, but </w:t>
      </w:r>
      <w:r w:rsidR="00FA5F07">
        <w:rPr>
          <w:sz w:val="24"/>
          <w:szCs w:val="24"/>
        </w:rPr>
        <w:t xml:space="preserve">not </w:t>
      </w:r>
      <w:r w:rsidR="00EA039E">
        <w:rPr>
          <w:sz w:val="24"/>
          <w:szCs w:val="24"/>
        </w:rPr>
        <w:t xml:space="preserve">the </w:t>
      </w:r>
      <w:proofErr w:type="spellStart"/>
      <w:r w:rsidR="00EA039E">
        <w:rPr>
          <w:sz w:val="24"/>
          <w:szCs w:val="24"/>
        </w:rPr>
        <w:t>unbolded</w:t>
      </w:r>
      <w:proofErr w:type="spellEnd"/>
      <w:r w:rsidR="00EA039E">
        <w:rPr>
          <w:sz w:val="24"/>
          <w:szCs w:val="24"/>
        </w:rPr>
        <w:t xml:space="preserve"> NPs</w:t>
      </w:r>
      <w:r w:rsidR="00077E36">
        <w:rPr>
          <w:sz w:val="24"/>
          <w:szCs w:val="24"/>
        </w:rPr>
        <w:t>. This suggests that the grammatical details of the</w:t>
      </w:r>
      <w:r w:rsidR="006270E3">
        <w:rPr>
          <w:sz w:val="24"/>
          <w:szCs w:val="24"/>
        </w:rPr>
        <w:t xml:space="preserve"> language </w:t>
      </w:r>
      <w:r w:rsidR="00077E36">
        <w:rPr>
          <w:sz w:val="24"/>
          <w:szCs w:val="24"/>
        </w:rPr>
        <w:t xml:space="preserve">guides </w:t>
      </w:r>
      <w:proofErr w:type="spellStart"/>
      <w:r w:rsidR="00077E36">
        <w:rPr>
          <w:sz w:val="24"/>
          <w:szCs w:val="24"/>
        </w:rPr>
        <w:t>comprehenders</w:t>
      </w:r>
      <w:proofErr w:type="spellEnd"/>
      <w:r w:rsidR="006270E3">
        <w:rPr>
          <w:sz w:val="24"/>
          <w:szCs w:val="24"/>
        </w:rPr>
        <w:t xml:space="preserve"> to </w:t>
      </w:r>
      <w:r w:rsidR="00EA039E">
        <w:rPr>
          <w:sz w:val="24"/>
          <w:szCs w:val="24"/>
        </w:rPr>
        <w:t xml:space="preserve">represent </w:t>
      </w:r>
      <w:r w:rsidR="006270E3">
        <w:rPr>
          <w:sz w:val="24"/>
          <w:szCs w:val="24"/>
        </w:rPr>
        <w:t xml:space="preserve">a particular NP as relevant for agreement processes, </w:t>
      </w:r>
      <w:r w:rsidR="00077E36">
        <w:rPr>
          <w:sz w:val="24"/>
          <w:szCs w:val="24"/>
        </w:rPr>
        <w:t xml:space="preserve">which then </w:t>
      </w:r>
      <w:r w:rsidR="00EA039E">
        <w:rPr>
          <w:sz w:val="24"/>
          <w:szCs w:val="24"/>
        </w:rPr>
        <w:t>guides processing of agreement</w:t>
      </w:r>
      <w:r w:rsidR="00077E36">
        <w:rPr>
          <w:sz w:val="24"/>
          <w:szCs w:val="24"/>
        </w:rPr>
        <w:t>.</w:t>
      </w:r>
    </w:p>
    <w:p w14:paraId="4C367298" w14:textId="6955826D" w:rsidR="00B66C98" w:rsidRDefault="006270E3" w:rsidP="00EA41F6">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ab/>
        <w:t xml:space="preserve">This raises a new question – what does the brain do when it encounters an agreement-controlling NP, like </w:t>
      </w:r>
      <w:r>
        <w:rPr>
          <w:i/>
          <w:iCs/>
          <w:sz w:val="24"/>
          <w:szCs w:val="24"/>
        </w:rPr>
        <w:t xml:space="preserve">ek </w:t>
      </w:r>
      <w:proofErr w:type="spellStart"/>
      <w:r>
        <w:rPr>
          <w:i/>
          <w:iCs/>
          <w:sz w:val="24"/>
          <w:szCs w:val="24"/>
        </w:rPr>
        <w:t>kit</w:t>
      </w:r>
      <w:r w:rsidRPr="006270E3">
        <w:rPr>
          <w:i/>
          <w:iCs/>
          <w:sz w:val="24"/>
          <w:szCs w:val="24"/>
        </w:rPr>
        <w:t>āb</w:t>
      </w:r>
      <w:proofErr w:type="spellEnd"/>
      <w:r>
        <w:rPr>
          <w:i/>
          <w:iCs/>
          <w:sz w:val="24"/>
          <w:szCs w:val="24"/>
        </w:rPr>
        <w:t xml:space="preserve"> </w:t>
      </w:r>
      <w:r>
        <w:rPr>
          <w:sz w:val="24"/>
          <w:szCs w:val="24"/>
        </w:rPr>
        <w:t xml:space="preserve">‘a book’ in (3), and </w:t>
      </w:r>
      <w:r w:rsidR="00077E36">
        <w:rPr>
          <w:sz w:val="24"/>
          <w:szCs w:val="24"/>
        </w:rPr>
        <w:t>how does this brain response</w:t>
      </w:r>
      <w:r>
        <w:rPr>
          <w:sz w:val="24"/>
          <w:szCs w:val="24"/>
        </w:rPr>
        <w:t xml:space="preserve"> </w:t>
      </w:r>
      <w:r w:rsidR="00077E36">
        <w:rPr>
          <w:sz w:val="24"/>
          <w:szCs w:val="24"/>
        </w:rPr>
        <w:t xml:space="preserve">compare to the same NP that does not control agreement, as </w:t>
      </w:r>
      <w:r>
        <w:rPr>
          <w:sz w:val="24"/>
          <w:szCs w:val="24"/>
        </w:rPr>
        <w:t xml:space="preserve">in (2)? Chacón </w:t>
      </w:r>
      <w:r w:rsidRPr="00DC6C20">
        <w:rPr>
          <w:sz w:val="24"/>
          <w:szCs w:val="24"/>
        </w:rPr>
        <w:t>et al.</w:t>
      </w:r>
      <w:r>
        <w:rPr>
          <w:sz w:val="24"/>
          <w:szCs w:val="24"/>
        </w:rPr>
        <w:t xml:space="preserve"> (2024</w:t>
      </w:r>
      <w:r w:rsidR="00E23D05">
        <w:rPr>
          <w:sz w:val="24"/>
          <w:szCs w:val="24"/>
        </w:rPr>
        <w:t>a</w:t>
      </w:r>
      <w:r>
        <w:rPr>
          <w:sz w:val="24"/>
          <w:szCs w:val="24"/>
        </w:rPr>
        <w:t xml:space="preserve">) sought </w:t>
      </w:r>
      <w:r>
        <w:rPr>
          <w:sz w:val="24"/>
          <w:szCs w:val="24"/>
        </w:rPr>
        <w:lastRenderedPageBreak/>
        <w:t>to answer this question using a phrase-by-phrase reading paradigm using MEG</w:t>
      </w:r>
      <w:r w:rsidR="00EA039E">
        <w:rPr>
          <w:rStyle w:val="FootnoteReference"/>
          <w:sz w:val="24"/>
          <w:szCs w:val="24"/>
        </w:rPr>
        <w:footnoteReference w:id="5"/>
      </w:r>
      <w:r>
        <w:rPr>
          <w:sz w:val="24"/>
          <w:szCs w:val="24"/>
        </w:rPr>
        <w:t>. In this study, we used simple</w:t>
      </w:r>
      <w:r w:rsidR="00B66C98">
        <w:rPr>
          <w:sz w:val="24"/>
          <w:szCs w:val="24"/>
        </w:rPr>
        <w:t>, subject-object-verb (SOV)</w:t>
      </w:r>
      <w:r w:rsidR="00077E36">
        <w:rPr>
          <w:sz w:val="24"/>
          <w:szCs w:val="24"/>
        </w:rPr>
        <w:t xml:space="preserve"> </w:t>
      </w:r>
      <w:r>
        <w:rPr>
          <w:sz w:val="24"/>
          <w:szCs w:val="24"/>
        </w:rPr>
        <w:t>grammatical sentences</w:t>
      </w:r>
      <w:r w:rsidR="00B66C98">
        <w:rPr>
          <w:sz w:val="24"/>
          <w:szCs w:val="24"/>
        </w:rPr>
        <w:t>, like those in</w:t>
      </w:r>
      <w:r>
        <w:rPr>
          <w:sz w:val="24"/>
          <w:szCs w:val="24"/>
        </w:rPr>
        <w:t xml:space="preserve"> (2)</w:t>
      </w:r>
      <w:proofErr w:type="gramStart"/>
      <w:r>
        <w:rPr>
          <w:sz w:val="24"/>
          <w:szCs w:val="24"/>
        </w:rPr>
        <w:t>–(</w:t>
      </w:r>
      <w:proofErr w:type="gramEnd"/>
      <w:r>
        <w:rPr>
          <w:sz w:val="24"/>
          <w:szCs w:val="24"/>
        </w:rPr>
        <w:t xml:space="preserve">5). </w:t>
      </w:r>
      <w:r w:rsidR="00FA5F07">
        <w:rPr>
          <w:sz w:val="24"/>
          <w:szCs w:val="24"/>
        </w:rPr>
        <w:t>During the processing of the object NPs, w</w:t>
      </w:r>
      <w:r w:rsidR="00B66C98">
        <w:rPr>
          <w:sz w:val="24"/>
          <w:szCs w:val="24"/>
        </w:rPr>
        <w:t>e</w:t>
      </w:r>
      <w:r>
        <w:rPr>
          <w:sz w:val="24"/>
          <w:szCs w:val="24"/>
        </w:rPr>
        <w:t xml:space="preserve"> </w:t>
      </w:r>
      <w:r w:rsidR="00B66C98">
        <w:rPr>
          <w:sz w:val="24"/>
          <w:szCs w:val="24"/>
        </w:rPr>
        <w:t xml:space="preserve">found </w:t>
      </w:r>
      <w:r>
        <w:rPr>
          <w:sz w:val="24"/>
          <w:szCs w:val="24"/>
        </w:rPr>
        <w:t xml:space="preserve">a pattern of activity in the </w:t>
      </w:r>
      <w:r w:rsidR="00B66C98">
        <w:rPr>
          <w:sz w:val="24"/>
          <w:szCs w:val="24"/>
        </w:rPr>
        <w:t>LTPJ</w:t>
      </w:r>
      <w:r w:rsidR="002933A4">
        <w:rPr>
          <w:sz w:val="24"/>
          <w:szCs w:val="24"/>
        </w:rPr>
        <w:t xml:space="preserve"> which showed different patterns depending on the case of the subject NP. Specifically, we saw that there was greater activity </w:t>
      </w:r>
      <w:r w:rsidR="00FA5F07">
        <w:rPr>
          <w:sz w:val="24"/>
          <w:szCs w:val="24"/>
        </w:rPr>
        <w:t>during the object in the object NP-agreement NP-</w:t>
      </w:r>
      <w:r w:rsidR="00FA5F07" w:rsidRPr="00FA5F07">
        <w:rPr>
          <w:smallCaps/>
          <w:sz w:val="24"/>
          <w:szCs w:val="24"/>
        </w:rPr>
        <w:t>erg</w:t>
      </w:r>
      <w:r w:rsidR="00FA5F07">
        <w:rPr>
          <w:sz w:val="24"/>
          <w:szCs w:val="24"/>
        </w:rPr>
        <w:t>–NP sequences,</w:t>
      </w:r>
      <w:r w:rsidR="00077E36">
        <w:rPr>
          <w:sz w:val="24"/>
          <w:szCs w:val="24"/>
        </w:rPr>
        <w:t xml:space="preserve"> (3), vs. </w:t>
      </w:r>
      <w:r w:rsidR="00FA5F07">
        <w:rPr>
          <w:sz w:val="24"/>
          <w:szCs w:val="24"/>
        </w:rPr>
        <w:t xml:space="preserve">the subject NP-agreement NP–NP sequences, </w:t>
      </w:r>
      <w:r w:rsidR="00077E36">
        <w:rPr>
          <w:sz w:val="24"/>
          <w:szCs w:val="24"/>
        </w:rPr>
        <w:t>(4)</w:t>
      </w:r>
      <w:r w:rsidR="002933A4">
        <w:rPr>
          <w:sz w:val="24"/>
          <w:szCs w:val="24"/>
        </w:rPr>
        <w:t xml:space="preserve">. </w:t>
      </w:r>
      <w:r w:rsidR="00EA41F6">
        <w:rPr>
          <w:sz w:val="24"/>
          <w:szCs w:val="24"/>
        </w:rPr>
        <w:t xml:space="preserve">This is </w:t>
      </w:r>
      <w:r w:rsidR="00FA5F07">
        <w:rPr>
          <w:sz w:val="24"/>
          <w:szCs w:val="24"/>
        </w:rPr>
        <w:t>sketched</w:t>
      </w:r>
      <w:r w:rsidR="00EA41F6">
        <w:rPr>
          <w:sz w:val="24"/>
          <w:szCs w:val="24"/>
        </w:rPr>
        <w:t xml:space="preserve"> in Figure 2. </w:t>
      </w:r>
      <w:r w:rsidR="00FA5F07">
        <w:rPr>
          <w:sz w:val="24"/>
          <w:szCs w:val="24"/>
        </w:rPr>
        <w:t xml:space="preserve">We also found </w:t>
      </w:r>
      <w:r w:rsidR="00995D7C">
        <w:rPr>
          <w:sz w:val="24"/>
          <w:szCs w:val="24"/>
        </w:rPr>
        <w:t xml:space="preserve">spatially and temporally distinct responses to the NP’s case assignments, which had main effects in left inferior frontal cortex (‘Broca’s area’) and left anterior temporal lobe. </w:t>
      </w:r>
      <w:r w:rsidR="002933A4">
        <w:rPr>
          <w:sz w:val="24"/>
          <w:szCs w:val="24"/>
        </w:rPr>
        <w:t xml:space="preserve">We interpreted this </w:t>
      </w:r>
      <w:proofErr w:type="gramStart"/>
      <w:r w:rsidR="00995D7C">
        <w:rPr>
          <w:sz w:val="24"/>
          <w:szCs w:val="24"/>
        </w:rPr>
        <w:t xml:space="preserve">LTPJ </w:t>
      </w:r>
      <w:r w:rsidR="00FA5F07">
        <w:rPr>
          <w:sz w:val="24"/>
          <w:szCs w:val="24"/>
        </w:rPr>
        <w:t xml:space="preserve"> response</w:t>
      </w:r>
      <w:proofErr w:type="gramEnd"/>
      <w:r w:rsidR="00FA5F07">
        <w:rPr>
          <w:sz w:val="24"/>
          <w:szCs w:val="24"/>
        </w:rPr>
        <w:t xml:space="preserve"> </w:t>
      </w:r>
      <w:r w:rsidR="002933A4">
        <w:rPr>
          <w:sz w:val="24"/>
          <w:szCs w:val="24"/>
        </w:rPr>
        <w:t>as reflecting a</w:t>
      </w:r>
      <w:r w:rsidR="00B66C98">
        <w:rPr>
          <w:sz w:val="24"/>
          <w:szCs w:val="24"/>
        </w:rPr>
        <w:t xml:space="preserve">n attention </w:t>
      </w:r>
      <w:r w:rsidR="002933A4">
        <w:rPr>
          <w:sz w:val="24"/>
          <w:szCs w:val="24"/>
        </w:rPr>
        <w:t>control process necessary for identifying the object NP as the agreement controller</w:t>
      </w:r>
      <w:r w:rsidR="00B66C98">
        <w:rPr>
          <w:sz w:val="24"/>
          <w:szCs w:val="24"/>
        </w:rPr>
        <w:t>. In SOV structures, readers must shift from attending to the subject NP and its morphosyntactic features to th</w:t>
      </w:r>
      <w:r w:rsidR="00FA5F07">
        <w:rPr>
          <w:sz w:val="24"/>
          <w:szCs w:val="24"/>
        </w:rPr>
        <w:t>ose of the</w:t>
      </w:r>
      <w:r w:rsidR="00B66C98">
        <w:rPr>
          <w:sz w:val="24"/>
          <w:szCs w:val="24"/>
        </w:rPr>
        <w:t xml:space="preserve"> object NP’s. In a language like Hindi with object-agreement structures, this may also require suppressing the number, gender and person features of the subject NP in favor of those of the object NP’s. Thus, we interpreted the LTPJ finding as reflecting a necessary shift in which NP’s features must be </w:t>
      </w:r>
      <w:r w:rsidR="00FA5F07">
        <w:rPr>
          <w:sz w:val="24"/>
          <w:szCs w:val="24"/>
        </w:rPr>
        <w:t>in the focus of attention</w:t>
      </w:r>
      <w:r w:rsidR="00B66C98">
        <w:rPr>
          <w:sz w:val="24"/>
          <w:szCs w:val="24"/>
        </w:rPr>
        <w:t xml:space="preserve"> for the purposes of processing argument-verb relations. This is consistent with other findings which suggest a role of LTPJ in reorienting attention (e.g., </w:t>
      </w:r>
      <w:proofErr w:type="spellStart"/>
      <w:r w:rsidR="00B66C98">
        <w:rPr>
          <w:sz w:val="24"/>
          <w:szCs w:val="24"/>
        </w:rPr>
        <w:t>Doricchi</w:t>
      </w:r>
      <w:proofErr w:type="spellEnd"/>
      <w:r w:rsidR="00B66C98">
        <w:rPr>
          <w:sz w:val="24"/>
          <w:szCs w:val="24"/>
        </w:rPr>
        <w:t xml:space="preserve"> et al. 2010; </w:t>
      </w:r>
      <w:proofErr w:type="spellStart"/>
      <w:r w:rsidR="00B66C98">
        <w:rPr>
          <w:sz w:val="24"/>
          <w:szCs w:val="24"/>
        </w:rPr>
        <w:t>Silvetti</w:t>
      </w:r>
      <w:proofErr w:type="spellEnd"/>
      <w:r w:rsidR="00B66C98">
        <w:rPr>
          <w:sz w:val="24"/>
          <w:szCs w:val="24"/>
        </w:rPr>
        <w:t xml:space="preserve"> et al. 2015).</w:t>
      </w:r>
      <w:r w:rsidR="00995D7C">
        <w:rPr>
          <w:sz w:val="24"/>
          <w:szCs w:val="24"/>
        </w:rPr>
        <w:t xml:space="preserve"> </w:t>
      </w:r>
    </w:p>
    <w:p w14:paraId="281A3032" w14:textId="59DE95F2" w:rsidR="00FB3503" w:rsidRDefault="002933A4"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ab/>
        <w:t xml:space="preserve">Is this convincing? In the critical comparison, the object NPs </w:t>
      </w:r>
      <w:r w:rsidR="00EA41F6">
        <w:rPr>
          <w:sz w:val="24"/>
          <w:szCs w:val="24"/>
        </w:rPr>
        <w:t>are</w:t>
      </w:r>
      <w:r>
        <w:rPr>
          <w:sz w:val="24"/>
          <w:szCs w:val="24"/>
        </w:rPr>
        <w:t xml:space="preserve"> the same words</w:t>
      </w:r>
      <w:r w:rsidR="00EA41F6">
        <w:rPr>
          <w:sz w:val="24"/>
          <w:szCs w:val="24"/>
        </w:rPr>
        <w:t xml:space="preserve"> </w:t>
      </w:r>
      <w:r>
        <w:rPr>
          <w:sz w:val="24"/>
          <w:szCs w:val="24"/>
        </w:rPr>
        <w:t>with the same morphology</w:t>
      </w:r>
      <w:r w:rsidR="00B66C98">
        <w:rPr>
          <w:sz w:val="24"/>
          <w:szCs w:val="24"/>
        </w:rPr>
        <w:t>,</w:t>
      </w:r>
      <w:r>
        <w:rPr>
          <w:sz w:val="24"/>
          <w:szCs w:val="24"/>
        </w:rPr>
        <w:t xml:space="preserve"> and </w:t>
      </w:r>
      <w:r w:rsidR="00B66C98">
        <w:rPr>
          <w:sz w:val="24"/>
          <w:szCs w:val="24"/>
        </w:rPr>
        <w:t xml:space="preserve">they </w:t>
      </w:r>
      <w:r>
        <w:rPr>
          <w:sz w:val="24"/>
          <w:szCs w:val="24"/>
        </w:rPr>
        <w:t>bind the same thematic</w:t>
      </w:r>
      <w:r w:rsidR="00FA5F07">
        <w:rPr>
          <w:sz w:val="24"/>
          <w:szCs w:val="24"/>
        </w:rPr>
        <w:t xml:space="preserve"> role</w:t>
      </w:r>
      <w:r w:rsidR="00EA41F6">
        <w:rPr>
          <w:sz w:val="24"/>
          <w:szCs w:val="24"/>
        </w:rPr>
        <w:t>.</w:t>
      </w:r>
      <w:r w:rsidR="00556BE2">
        <w:rPr>
          <w:sz w:val="24"/>
          <w:szCs w:val="24"/>
        </w:rPr>
        <w:t xml:space="preserve"> </w:t>
      </w:r>
      <w:r w:rsidR="00EA41F6">
        <w:rPr>
          <w:sz w:val="24"/>
          <w:szCs w:val="24"/>
        </w:rPr>
        <w:t>Thus,</w:t>
      </w:r>
      <w:r w:rsidR="00556BE2">
        <w:rPr>
          <w:sz w:val="24"/>
          <w:szCs w:val="24"/>
        </w:rPr>
        <w:t xml:space="preserve"> these features could not be driving the difference in the MEG response.</w:t>
      </w:r>
      <w:r>
        <w:rPr>
          <w:sz w:val="24"/>
          <w:szCs w:val="24"/>
        </w:rPr>
        <w:t xml:space="preserve"> On the other hand, the object NP occurred immediately after an ergative subject NP in one condition, and after a bare subject NP in the other. There could be variables that we failed to control for, such as the </w:t>
      </w:r>
      <w:r w:rsidR="00FA5F07">
        <w:rPr>
          <w:sz w:val="24"/>
          <w:szCs w:val="24"/>
        </w:rPr>
        <w:t>frequencies of the noun-case-noun trigrams</w:t>
      </w:r>
      <w:r w:rsidR="00556BE2">
        <w:rPr>
          <w:sz w:val="24"/>
          <w:szCs w:val="24"/>
        </w:rPr>
        <w:t xml:space="preserve">. </w:t>
      </w:r>
      <w:r w:rsidR="00EA41F6">
        <w:rPr>
          <w:sz w:val="24"/>
          <w:szCs w:val="24"/>
        </w:rPr>
        <w:t xml:space="preserve">Thus, </w:t>
      </w:r>
      <w:r w:rsidR="00FA5F07">
        <w:rPr>
          <w:sz w:val="24"/>
          <w:szCs w:val="24"/>
        </w:rPr>
        <w:t xml:space="preserve">we </w:t>
      </w:r>
      <w:r w:rsidR="00556BE2">
        <w:rPr>
          <w:sz w:val="24"/>
          <w:szCs w:val="24"/>
        </w:rPr>
        <w:t xml:space="preserve">conducted a </w:t>
      </w:r>
      <w:r w:rsidR="00995D7C">
        <w:rPr>
          <w:sz w:val="24"/>
          <w:szCs w:val="24"/>
        </w:rPr>
        <w:t>(</w:t>
      </w:r>
      <w:r w:rsidR="00EA41F6">
        <w:rPr>
          <w:sz w:val="24"/>
          <w:szCs w:val="24"/>
        </w:rPr>
        <w:t>near-</w:t>
      </w:r>
      <w:r w:rsidR="00995D7C">
        <w:rPr>
          <w:sz w:val="24"/>
          <w:szCs w:val="24"/>
        </w:rPr>
        <w:t>)</w:t>
      </w:r>
      <w:r w:rsidR="00EA41F6">
        <w:rPr>
          <w:sz w:val="24"/>
          <w:szCs w:val="24"/>
        </w:rPr>
        <w:t>identical s</w:t>
      </w:r>
      <w:r w:rsidR="00556BE2">
        <w:rPr>
          <w:sz w:val="24"/>
          <w:szCs w:val="24"/>
        </w:rPr>
        <w:t>tudy in Nepali, a language with a largely similar aspect-based split-ergative case alignm</w:t>
      </w:r>
      <w:r w:rsidR="00EA41F6">
        <w:rPr>
          <w:sz w:val="24"/>
          <w:szCs w:val="24"/>
        </w:rPr>
        <w:t>en</w:t>
      </w:r>
      <w:r w:rsidR="00556BE2">
        <w:rPr>
          <w:sz w:val="24"/>
          <w:szCs w:val="24"/>
        </w:rPr>
        <w:t>t (Li 200</w:t>
      </w:r>
      <w:r w:rsidR="00EA41F6">
        <w:rPr>
          <w:sz w:val="24"/>
          <w:szCs w:val="24"/>
        </w:rPr>
        <w:t>7</w:t>
      </w:r>
      <w:r w:rsidR="00556BE2">
        <w:rPr>
          <w:sz w:val="24"/>
          <w:szCs w:val="24"/>
        </w:rPr>
        <w:t>)</w:t>
      </w:r>
      <w:r w:rsidR="00995D7C">
        <w:rPr>
          <w:sz w:val="24"/>
          <w:szCs w:val="24"/>
        </w:rPr>
        <w:t xml:space="preserve"> and differential object-marking</w:t>
      </w:r>
      <w:r w:rsidR="00FA5F07">
        <w:rPr>
          <w:sz w:val="24"/>
          <w:szCs w:val="24"/>
        </w:rPr>
        <w:t xml:space="preserve"> system</w:t>
      </w:r>
      <w:r w:rsidR="00556BE2">
        <w:rPr>
          <w:sz w:val="24"/>
          <w:szCs w:val="24"/>
        </w:rPr>
        <w:t>, but with</w:t>
      </w:r>
      <w:r w:rsidR="00995D7C">
        <w:rPr>
          <w:sz w:val="24"/>
          <w:szCs w:val="24"/>
        </w:rPr>
        <w:t xml:space="preserve"> no</w:t>
      </w:r>
      <w:r w:rsidR="00556BE2">
        <w:rPr>
          <w:sz w:val="24"/>
          <w:szCs w:val="24"/>
        </w:rPr>
        <w:t xml:space="preserve"> object agreement. </w:t>
      </w:r>
      <w:r w:rsidR="00FA5F07">
        <w:rPr>
          <w:sz w:val="24"/>
          <w:szCs w:val="24"/>
        </w:rPr>
        <w:t xml:space="preserve">Unlike Hindi/Urdu, </w:t>
      </w:r>
      <w:r w:rsidR="00995D7C">
        <w:rPr>
          <w:sz w:val="24"/>
          <w:szCs w:val="24"/>
        </w:rPr>
        <w:t>Nepali</w:t>
      </w:r>
      <w:r w:rsidR="00556BE2">
        <w:rPr>
          <w:sz w:val="24"/>
          <w:szCs w:val="24"/>
        </w:rPr>
        <w:t xml:space="preserve"> exhibits subject agreement with person, number and gender regardless of whether the subject NP is </w:t>
      </w:r>
      <w:r w:rsidR="00995D7C">
        <w:rPr>
          <w:sz w:val="24"/>
          <w:szCs w:val="24"/>
        </w:rPr>
        <w:t xml:space="preserve">bare or </w:t>
      </w:r>
      <w:r w:rsidR="00FB3503">
        <w:rPr>
          <w:sz w:val="24"/>
          <w:szCs w:val="24"/>
        </w:rPr>
        <w:t xml:space="preserve">marked with the ergative suffix </w:t>
      </w:r>
      <w:r w:rsidR="00FB3503">
        <w:rPr>
          <w:i/>
          <w:iCs/>
          <w:sz w:val="24"/>
          <w:szCs w:val="24"/>
        </w:rPr>
        <w:t>-le</w:t>
      </w:r>
      <w:r w:rsidR="00556BE2">
        <w:rPr>
          <w:sz w:val="24"/>
          <w:szCs w:val="24"/>
        </w:rPr>
        <w:t xml:space="preserve">, (6–7). </w:t>
      </w:r>
    </w:p>
    <w:p w14:paraId="17A06A20" w14:textId="77777777" w:rsidR="00FB3503" w:rsidRDefault="00FB3503"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p>
    <w:p w14:paraId="5C6315C6" w14:textId="5388FF4C" w:rsidR="00FB3503" w:rsidRPr="00D10A7A" w:rsidRDefault="00FB3503" w:rsidP="00FB3503">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proofErr w:type="spellStart"/>
      <w:proofErr w:type="gramStart"/>
      <w:r>
        <w:rPr>
          <w:b/>
          <w:bCs/>
          <w:sz w:val="24"/>
          <w:szCs w:val="24"/>
        </w:rPr>
        <w:t>ke</w:t>
      </w:r>
      <w:r w:rsidRPr="00FB3503">
        <w:rPr>
          <w:b/>
          <w:bCs/>
          <w:sz w:val="24"/>
          <w:szCs w:val="24"/>
        </w:rPr>
        <w:t>ṭ</w:t>
      </w:r>
      <w:r w:rsidRPr="00EA18F1">
        <w:rPr>
          <w:b/>
          <w:bCs/>
          <w:sz w:val="24"/>
          <w:szCs w:val="24"/>
        </w:rPr>
        <w:t>ā</w:t>
      </w:r>
      <w:proofErr w:type="spellEnd"/>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Pr>
          <w:sz w:val="24"/>
          <w:szCs w:val="24"/>
        </w:rPr>
        <w:tab/>
      </w:r>
      <w:proofErr w:type="spellStart"/>
      <w:r>
        <w:rPr>
          <w:sz w:val="24"/>
          <w:szCs w:val="24"/>
        </w:rPr>
        <w:t>eu</w:t>
      </w:r>
      <w:r w:rsidRPr="00FB3503">
        <w:rPr>
          <w:sz w:val="24"/>
          <w:szCs w:val="24"/>
        </w:rPr>
        <w:t>ṭā</w:t>
      </w:r>
      <w:proofErr w:type="spellEnd"/>
      <w:r>
        <w:rPr>
          <w:sz w:val="24"/>
          <w:szCs w:val="24"/>
        </w:rPr>
        <w:tab/>
      </w:r>
      <w:proofErr w:type="spellStart"/>
      <w:r>
        <w:rPr>
          <w:sz w:val="24"/>
          <w:szCs w:val="24"/>
        </w:rPr>
        <w:t>kit</w:t>
      </w:r>
      <w:r w:rsidRPr="006270E3">
        <w:rPr>
          <w:sz w:val="24"/>
          <w:szCs w:val="24"/>
        </w:rPr>
        <w:t>ā</w:t>
      </w:r>
      <w:r>
        <w:rPr>
          <w:sz w:val="24"/>
          <w:szCs w:val="24"/>
        </w:rPr>
        <w:t>b</w:t>
      </w:r>
      <w:proofErr w:type="spellEnd"/>
      <w:r w:rsidRPr="001341FB">
        <w:rPr>
          <w:sz w:val="24"/>
          <w:szCs w:val="24"/>
          <w:vertAlign w:val="subscript"/>
        </w:rPr>
        <w:t>[</w:t>
      </w:r>
      <w:r>
        <w:rPr>
          <w:smallCaps/>
          <w:sz w:val="24"/>
          <w:szCs w:val="24"/>
          <w:vertAlign w:val="subscript"/>
        </w:rPr>
        <w:t>3, sg</w:t>
      </w:r>
      <w:r w:rsidRPr="001341FB">
        <w:rPr>
          <w:sz w:val="24"/>
          <w:szCs w:val="24"/>
          <w:vertAlign w:val="subscript"/>
        </w:rPr>
        <w:t>]</w:t>
      </w:r>
      <w:r>
        <w:rPr>
          <w:sz w:val="24"/>
          <w:szCs w:val="24"/>
        </w:rPr>
        <w:tab/>
      </w:r>
      <w:r>
        <w:rPr>
          <w:sz w:val="24"/>
          <w:szCs w:val="24"/>
        </w:rPr>
        <w:tab/>
      </w:r>
      <w:r>
        <w:rPr>
          <w:sz w:val="24"/>
          <w:szCs w:val="24"/>
        </w:rPr>
        <w:tab/>
      </w:r>
      <w:proofErr w:type="spellStart"/>
      <w:r>
        <w:rPr>
          <w:sz w:val="24"/>
          <w:szCs w:val="24"/>
        </w:rPr>
        <w:t>pa</w:t>
      </w:r>
      <w:r w:rsidRPr="00EA18F1">
        <w:rPr>
          <w:sz w:val="24"/>
          <w:szCs w:val="24"/>
        </w:rPr>
        <w:t>ṛ</w:t>
      </w:r>
      <w:r>
        <w:rPr>
          <w:sz w:val="24"/>
          <w:szCs w:val="24"/>
        </w:rPr>
        <w:t>hcha</w:t>
      </w:r>
      <w:proofErr w:type="spellEnd"/>
      <w:r w:rsidRPr="001341FB">
        <w:rPr>
          <w:sz w:val="24"/>
          <w:szCs w:val="24"/>
          <w:vertAlign w:val="subscript"/>
        </w:rPr>
        <w:t xml:space="preserve"> [</w:t>
      </w:r>
      <w:r>
        <w:rPr>
          <w:smallCaps/>
          <w:sz w:val="24"/>
          <w:szCs w:val="24"/>
          <w:vertAlign w:val="subscript"/>
        </w:rPr>
        <w:t>3, m, sg</w:t>
      </w:r>
      <w:r w:rsidRPr="001341FB">
        <w:rPr>
          <w:sz w:val="24"/>
          <w:szCs w:val="24"/>
          <w:vertAlign w:val="subscript"/>
        </w:rPr>
        <w:t>]</w:t>
      </w:r>
    </w:p>
    <w:p w14:paraId="60474111" w14:textId="6A6960CB" w:rsidR="00FB3503" w:rsidRPr="00D10A7A" w:rsidRDefault="00FB3503" w:rsidP="00FB3503">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Pr>
          <w:sz w:val="24"/>
          <w:szCs w:val="24"/>
        </w:rPr>
        <w:tab/>
      </w:r>
      <w:r>
        <w:rPr>
          <w:sz w:val="24"/>
          <w:szCs w:val="24"/>
        </w:rPr>
        <w:tab/>
      </w:r>
      <w:r>
        <w:rPr>
          <w:sz w:val="24"/>
          <w:szCs w:val="24"/>
        </w:rPr>
        <w:tab/>
      </w:r>
      <w:r>
        <w:rPr>
          <w:sz w:val="24"/>
          <w:szCs w:val="24"/>
        </w:rPr>
        <w:tab/>
        <w:t>a</w:t>
      </w:r>
      <w:r>
        <w:rPr>
          <w:sz w:val="24"/>
          <w:szCs w:val="24"/>
        </w:rPr>
        <w:tab/>
      </w:r>
      <w:r>
        <w:rPr>
          <w:sz w:val="24"/>
          <w:szCs w:val="24"/>
        </w:rPr>
        <w:tab/>
      </w:r>
      <w:r>
        <w:rPr>
          <w:sz w:val="24"/>
          <w:szCs w:val="24"/>
        </w:rPr>
        <w:tab/>
        <w:t>book</w:t>
      </w:r>
      <w:r>
        <w:rPr>
          <w:sz w:val="24"/>
          <w:szCs w:val="24"/>
        </w:rPr>
        <w:tab/>
      </w:r>
      <w:r>
        <w:rPr>
          <w:sz w:val="24"/>
          <w:szCs w:val="24"/>
        </w:rPr>
        <w:tab/>
      </w:r>
      <w:r>
        <w:rPr>
          <w:sz w:val="24"/>
          <w:szCs w:val="24"/>
        </w:rPr>
        <w:tab/>
      </w:r>
      <w:r>
        <w:rPr>
          <w:sz w:val="24"/>
          <w:szCs w:val="24"/>
        </w:rPr>
        <w:tab/>
      </w:r>
      <w:r>
        <w:rPr>
          <w:sz w:val="24"/>
          <w:szCs w:val="24"/>
        </w:rPr>
        <w:tab/>
      </w:r>
      <w:r>
        <w:rPr>
          <w:sz w:val="24"/>
          <w:szCs w:val="24"/>
        </w:rPr>
        <w:tab/>
      </w:r>
      <w:proofErr w:type="spellStart"/>
      <w:proofErr w:type="gramStart"/>
      <w:r>
        <w:rPr>
          <w:sz w:val="24"/>
          <w:szCs w:val="24"/>
        </w:rPr>
        <w:t>read.</w:t>
      </w:r>
      <w:r>
        <w:rPr>
          <w:smallCaps/>
          <w:sz w:val="24"/>
          <w:szCs w:val="24"/>
        </w:rPr>
        <w:t>prog</w:t>
      </w:r>
      <w:proofErr w:type="spellEnd"/>
      <w:proofErr w:type="gramEnd"/>
      <w:r>
        <w:rPr>
          <w:sz w:val="24"/>
          <w:szCs w:val="24"/>
        </w:rPr>
        <w:tab/>
      </w:r>
      <w:r>
        <w:rPr>
          <w:sz w:val="24"/>
          <w:szCs w:val="24"/>
        </w:rPr>
        <w:tab/>
      </w:r>
      <w:r>
        <w:rPr>
          <w:sz w:val="24"/>
          <w:szCs w:val="24"/>
        </w:rPr>
        <w:tab/>
      </w:r>
      <w:r>
        <w:rPr>
          <w:sz w:val="24"/>
          <w:szCs w:val="24"/>
        </w:rPr>
        <w:tab/>
      </w:r>
    </w:p>
    <w:p w14:paraId="2DB2492E" w14:textId="77777777" w:rsidR="00FB3503" w:rsidRDefault="00FB3503" w:rsidP="00FB3503">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reads a book’ – subject NP agreement</w:t>
      </w:r>
    </w:p>
    <w:p w14:paraId="771D3BAC" w14:textId="77777777" w:rsidR="00FB3503" w:rsidRPr="00FB3503" w:rsidRDefault="00FB3503" w:rsidP="00FB3503">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rPr>
      </w:pPr>
      <w:proofErr w:type="spellStart"/>
      <w:r w:rsidRPr="00FB3503">
        <w:rPr>
          <w:b/>
          <w:bCs/>
          <w:sz w:val="24"/>
          <w:szCs w:val="24"/>
        </w:rPr>
        <w:t>keṭā</w:t>
      </w:r>
      <w:proofErr w:type="spellEnd"/>
      <w:r w:rsidRPr="00FB3503">
        <w:rPr>
          <w:b/>
          <w:bCs/>
          <w:sz w:val="24"/>
          <w:szCs w:val="24"/>
        </w:rPr>
        <w:t>-</w:t>
      </w:r>
      <w:proofErr w:type="gramStart"/>
      <w:r w:rsidRPr="00FB3503">
        <w:rPr>
          <w:b/>
          <w:bCs/>
          <w:sz w:val="24"/>
          <w:szCs w:val="24"/>
        </w:rPr>
        <w:t>le</w:t>
      </w:r>
      <w:r w:rsidRPr="00FB3503">
        <w:rPr>
          <w:sz w:val="24"/>
          <w:szCs w:val="24"/>
          <w:vertAlign w:val="subscript"/>
        </w:rPr>
        <w:t>[</w:t>
      </w:r>
      <w:proofErr w:type="gramEnd"/>
      <w:r w:rsidRPr="00FB3503">
        <w:rPr>
          <w:smallCaps/>
          <w:sz w:val="24"/>
          <w:szCs w:val="24"/>
          <w:vertAlign w:val="subscript"/>
        </w:rPr>
        <w:t>3, m, sg</w:t>
      </w:r>
      <w:r w:rsidRPr="00FB3503">
        <w:rPr>
          <w:sz w:val="24"/>
          <w:szCs w:val="24"/>
          <w:vertAlign w:val="subscript"/>
        </w:rPr>
        <w:t>]</w:t>
      </w:r>
      <w:r w:rsidRPr="00FB3503">
        <w:rPr>
          <w:sz w:val="24"/>
          <w:szCs w:val="24"/>
        </w:rPr>
        <w:t xml:space="preserve"> </w:t>
      </w:r>
      <w:r>
        <w:rPr>
          <w:sz w:val="24"/>
          <w:szCs w:val="24"/>
        </w:rPr>
        <w:tab/>
      </w:r>
      <w:proofErr w:type="spellStart"/>
      <w:r>
        <w:rPr>
          <w:sz w:val="24"/>
          <w:szCs w:val="24"/>
        </w:rPr>
        <w:t>eu</w:t>
      </w:r>
      <w:r w:rsidRPr="00FB3503">
        <w:rPr>
          <w:sz w:val="24"/>
          <w:szCs w:val="24"/>
        </w:rPr>
        <w:t>ṭā</w:t>
      </w:r>
      <w:proofErr w:type="spellEnd"/>
      <w:r>
        <w:rPr>
          <w:sz w:val="24"/>
          <w:szCs w:val="24"/>
        </w:rPr>
        <w:tab/>
      </w:r>
      <w:proofErr w:type="spellStart"/>
      <w:r>
        <w:rPr>
          <w:sz w:val="24"/>
          <w:szCs w:val="24"/>
        </w:rPr>
        <w:t>kit</w:t>
      </w:r>
      <w:r w:rsidRPr="006270E3">
        <w:rPr>
          <w:sz w:val="24"/>
          <w:szCs w:val="24"/>
        </w:rPr>
        <w:t>ā</w:t>
      </w:r>
      <w:r>
        <w:rPr>
          <w:sz w:val="24"/>
          <w:szCs w:val="24"/>
        </w:rPr>
        <w:t>b</w:t>
      </w:r>
      <w:proofErr w:type="spellEnd"/>
      <w:r w:rsidRPr="001341FB">
        <w:rPr>
          <w:sz w:val="24"/>
          <w:szCs w:val="24"/>
          <w:vertAlign w:val="subscript"/>
        </w:rPr>
        <w:t>[</w:t>
      </w:r>
      <w:r>
        <w:rPr>
          <w:smallCaps/>
          <w:sz w:val="24"/>
          <w:szCs w:val="24"/>
          <w:vertAlign w:val="subscript"/>
        </w:rPr>
        <w:t>3, sg</w:t>
      </w:r>
      <w:r w:rsidRPr="001341FB">
        <w:rPr>
          <w:sz w:val="24"/>
          <w:szCs w:val="24"/>
          <w:vertAlign w:val="subscript"/>
        </w:rPr>
        <w:t>]</w:t>
      </w:r>
      <w:r>
        <w:rPr>
          <w:sz w:val="24"/>
          <w:szCs w:val="24"/>
        </w:rPr>
        <w:tab/>
      </w:r>
      <w:r>
        <w:rPr>
          <w:sz w:val="24"/>
          <w:szCs w:val="24"/>
        </w:rPr>
        <w:tab/>
      </w:r>
      <w:r>
        <w:rPr>
          <w:sz w:val="24"/>
          <w:szCs w:val="24"/>
        </w:rPr>
        <w:tab/>
      </w:r>
      <w:proofErr w:type="spellStart"/>
      <w:r>
        <w:rPr>
          <w:sz w:val="24"/>
          <w:szCs w:val="24"/>
        </w:rPr>
        <w:t>pa</w:t>
      </w:r>
      <w:r w:rsidRPr="00EA18F1">
        <w:rPr>
          <w:sz w:val="24"/>
          <w:szCs w:val="24"/>
        </w:rPr>
        <w:t>ṛ</w:t>
      </w:r>
      <w:r>
        <w:rPr>
          <w:sz w:val="24"/>
          <w:szCs w:val="24"/>
        </w:rPr>
        <w:t>hyo</w:t>
      </w:r>
      <w:proofErr w:type="spellEnd"/>
      <w:r w:rsidRPr="001341FB">
        <w:rPr>
          <w:sz w:val="24"/>
          <w:szCs w:val="24"/>
          <w:vertAlign w:val="subscript"/>
        </w:rPr>
        <w:t>[</w:t>
      </w:r>
      <w:r>
        <w:rPr>
          <w:smallCaps/>
          <w:sz w:val="24"/>
          <w:szCs w:val="24"/>
          <w:vertAlign w:val="subscript"/>
        </w:rPr>
        <w:t>3, m, sg</w:t>
      </w:r>
      <w:r w:rsidRPr="001341FB">
        <w:rPr>
          <w:sz w:val="24"/>
          <w:szCs w:val="24"/>
          <w:vertAlign w:val="subscript"/>
        </w:rPr>
        <w:t>]</w:t>
      </w:r>
      <w:r>
        <w:rPr>
          <w:sz w:val="24"/>
          <w:szCs w:val="24"/>
          <w:vertAlign w:val="subscript"/>
        </w:rPr>
        <w:tab/>
      </w:r>
      <w:r>
        <w:rPr>
          <w:sz w:val="24"/>
          <w:szCs w:val="24"/>
          <w:vertAlign w:val="subscript"/>
        </w:rPr>
        <w:br/>
      </w:r>
      <w:r w:rsidRPr="00FB3503">
        <w:rPr>
          <w:sz w:val="24"/>
          <w:szCs w:val="24"/>
        </w:rPr>
        <w:t>boy-</w:t>
      </w:r>
      <w:r w:rsidRPr="00FB3503">
        <w:rPr>
          <w:smallCaps/>
          <w:sz w:val="24"/>
          <w:szCs w:val="24"/>
        </w:rPr>
        <w:t>erg</w:t>
      </w:r>
      <w:r w:rsidRPr="00FB3503">
        <w:rPr>
          <w:sz w:val="24"/>
          <w:szCs w:val="24"/>
        </w:rPr>
        <w:tab/>
      </w:r>
      <w:r w:rsidRPr="00FB3503">
        <w:rPr>
          <w:sz w:val="24"/>
          <w:szCs w:val="24"/>
        </w:rPr>
        <w:tab/>
      </w:r>
      <w:r w:rsidRPr="00FB3503">
        <w:rPr>
          <w:sz w:val="24"/>
          <w:szCs w:val="24"/>
        </w:rPr>
        <w:tab/>
      </w:r>
      <w:r w:rsidRPr="00FB3503">
        <w:rPr>
          <w:sz w:val="24"/>
          <w:szCs w:val="24"/>
        </w:rPr>
        <w:tab/>
        <w:t>a</w:t>
      </w:r>
      <w:r w:rsidRPr="00FB3503">
        <w:rPr>
          <w:sz w:val="24"/>
          <w:szCs w:val="24"/>
        </w:rPr>
        <w:tab/>
      </w:r>
      <w:r w:rsidRPr="00FB3503">
        <w:rPr>
          <w:sz w:val="24"/>
          <w:szCs w:val="24"/>
        </w:rPr>
        <w:tab/>
        <w:t>book</w:t>
      </w:r>
      <w:r w:rsidRPr="00FB3503">
        <w:rPr>
          <w:sz w:val="24"/>
          <w:szCs w:val="24"/>
        </w:rPr>
        <w:tab/>
      </w:r>
      <w:r w:rsidRPr="00FB3503">
        <w:rPr>
          <w:sz w:val="24"/>
          <w:szCs w:val="24"/>
        </w:rPr>
        <w:tab/>
      </w:r>
      <w:r w:rsidRPr="00FB3503">
        <w:rPr>
          <w:sz w:val="24"/>
          <w:szCs w:val="24"/>
        </w:rPr>
        <w:tab/>
      </w:r>
      <w:r w:rsidRPr="00FB3503">
        <w:rPr>
          <w:sz w:val="24"/>
          <w:szCs w:val="24"/>
        </w:rPr>
        <w:tab/>
      </w:r>
      <w:r w:rsidRPr="00FB3503">
        <w:rPr>
          <w:sz w:val="24"/>
          <w:szCs w:val="24"/>
        </w:rPr>
        <w:tab/>
      </w:r>
      <w:r w:rsidRPr="00FB3503">
        <w:rPr>
          <w:sz w:val="24"/>
          <w:szCs w:val="24"/>
        </w:rPr>
        <w:tab/>
        <w:t>read</w:t>
      </w:r>
      <w:r>
        <w:rPr>
          <w:sz w:val="24"/>
          <w:szCs w:val="24"/>
        </w:rPr>
        <w:t>.</w:t>
      </w:r>
      <w:r w:rsidRPr="00FB3503">
        <w:rPr>
          <w:smallCaps/>
          <w:sz w:val="24"/>
          <w:szCs w:val="24"/>
        </w:rPr>
        <w:t xml:space="preserve"> </w:t>
      </w:r>
      <w:r>
        <w:rPr>
          <w:smallCaps/>
          <w:sz w:val="24"/>
          <w:szCs w:val="24"/>
        </w:rPr>
        <w:t>perf</w:t>
      </w:r>
    </w:p>
    <w:p w14:paraId="378736D0" w14:textId="6F7506BE" w:rsidR="00FB3503" w:rsidRDefault="00FB3503" w:rsidP="00FB3503">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 a book’ – subject NP agreement</w:t>
      </w:r>
    </w:p>
    <w:p w14:paraId="12804829" w14:textId="77777777" w:rsidR="00FB3503" w:rsidRDefault="00FB3503" w:rsidP="00FB3503">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p>
    <w:p w14:paraId="7663C31E" w14:textId="1E79B77C" w:rsidR="00FB3503" w:rsidRDefault="00FB3503" w:rsidP="00526D05">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In the Nepali</w:t>
      </w:r>
      <w:r w:rsidR="00556BE2">
        <w:rPr>
          <w:sz w:val="24"/>
          <w:szCs w:val="24"/>
        </w:rPr>
        <w:t xml:space="preserve"> MEG study, we </w:t>
      </w:r>
      <w:r w:rsidR="00995D7C">
        <w:rPr>
          <w:sz w:val="24"/>
          <w:szCs w:val="24"/>
        </w:rPr>
        <w:t>replicated the main effects of NP case in left inferior frontal cortex and left anterior temporal lobe</w:t>
      </w:r>
      <w:r w:rsidR="00FA5F07">
        <w:rPr>
          <w:sz w:val="24"/>
          <w:szCs w:val="24"/>
        </w:rPr>
        <w:t>, demonstrating processing the (correlates of) case morphology</w:t>
      </w:r>
      <w:r w:rsidR="00995D7C">
        <w:rPr>
          <w:sz w:val="24"/>
          <w:szCs w:val="24"/>
        </w:rPr>
        <w:t xml:space="preserve">. </w:t>
      </w:r>
      <w:proofErr w:type="gramStart"/>
      <w:r w:rsidR="00995D7C">
        <w:rPr>
          <w:sz w:val="24"/>
          <w:szCs w:val="24"/>
        </w:rPr>
        <w:t>But,</w:t>
      </w:r>
      <w:proofErr w:type="gramEnd"/>
      <w:r w:rsidR="00995D7C">
        <w:rPr>
          <w:sz w:val="24"/>
          <w:szCs w:val="24"/>
        </w:rPr>
        <w:t xml:space="preserve"> we </w:t>
      </w:r>
      <w:r w:rsidR="00556BE2">
        <w:rPr>
          <w:sz w:val="24"/>
          <w:szCs w:val="24"/>
        </w:rPr>
        <w:t xml:space="preserve">failed to identify any distinct patterns of case interactions in the LTPJ. </w:t>
      </w:r>
      <w:r>
        <w:rPr>
          <w:sz w:val="24"/>
          <w:szCs w:val="24"/>
        </w:rPr>
        <w:t xml:space="preserve">Instead, the patterns of activation in </w:t>
      </w:r>
      <w:r w:rsidR="00995D7C">
        <w:rPr>
          <w:sz w:val="24"/>
          <w:szCs w:val="24"/>
        </w:rPr>
        <w:t xml:space="preserve">the </w:t>
      </w:r>
      <w:r>
        <w:rPr>
          <w:sz w:val="24"/>
          <w:szCs w:val="24"/>
        </w:rPr>
        <w:t xml:space="preserve">LTPJ during the processing of object NPs </w:t>
      </w:r>
      <w:r w:rsidR="00995D7C">
        <w:rPr>
          <w:sz w:val="24"/>
          <w:szCs w:val="24"/>
        </w:rPr>
        <w:t xml:space="preserve">were </w:t>
      </w:r>
      <w:r w:rsidR="00995D7C">
        <w:rPr>
          <w:sz w:val="24"/>
          <w:szCs w:val="24"/>
        </w:rPr>
        <w:lastRenderedPageBreak/>
        <w:t>similar, regardless of whether the previous subject was bare or ergative. Thus,</w:t>
      </w:r>
      <w:r>
        <w:rPr>
          <w:sz w:val="24"/>
          <w:szCs w:val="24"/>
        </w:rPr>
        <w:t xml:space="preserve"> Hindi </w:t>
      </w:r>
      <w:r w:rsidR="00FA5F07">
        <w:rPr>
          <w:sz w:val="24"/>
          <w:szCs w:val="24"/>
        </w:rPr>
        <w:t xml:space="preserve">users’ </w:t>
      </w:r>
      <w:r>
        <w:rPr>
          <w:sz w:val="24"/>
          <w:szCs w:val="24"/>
        </w:rPr>
        <w:t>brains respond to NP-</w:t>
      </w:r>
      <w:r w:rsidRPr="00FB3503">
        <w:rPr>
          <w:smallCaps/>
          <w:sz w:val="24"/>
          <w:szCs w:val="24"/>
        </w:rPr>
        <w:t>erg</w:t>
      </w:r>
      <w:r w:rsidR="00FA5F07">
        <w:rPr>
          <w:sz w:val="24"/>
          <w:szCs w:val="24"/>
        </w:rPr>
        <w:t>–</w:t>
      </w:r>
      <w:r>
        <w:rPr>
          <w:sz w:val="24"/>
          <w:szCs w:val="24"/>
        </w:rPr>
        <w:t>NP sequences differently than NP</w:t>
      </w:r>
      <w:r w:rsidR="00FA5F07">
        <w:rPr>
          <w:sz w:val="24"/>
          <w:szCs w:val="24"/>
        </w:rPr>
        <w:t>–</w:t>
      </w:r>
      <w:r>
        <w:rPr>
          <w:sz w:val="24"/>
          <w:szCs w:val="24"/>
        </w:rPr>
        <w:t xml:space="preserve">NP sequences, even with the same thematic relations and lexical material, </w:t>
      </w:r>
      <w:r w:rsidR="00995D7C">
        <w:rPr>
          <w:sz w:val="24"/>
          <w:szCs w:val="24"/>
        </w:rPr>
        <w:t>whereas</w:t>
      </w:r>
      <w:r>
        <w:rPr>
          <w:sz w:val="24"/>
          <w:szCs w:val="24"/>
        </w:rPr>
        <w:t xml:space="preserve"> Nepali</w:t>
      </w:r>
      <w:r w:rsidR="00FA5F07">
        <w:rPr>
          <w:sz w:val="24"/>
          <w:szCs w:val="24"/>
        </w:rPr>
        <w:t xml:space="preserve"> users’</w:t>
      </w:r>
      <w:r>
        <w:rPr>
          <w:sz w:val="24"/>
          <w:szCs w:val="24"/>
        </w:rPr>
        <w:t xml:space="preserve"> brains do not</w:t>
      </w:r>
      <w:r w:rsidR="00FA5F07">
        <w:rPr>
          <w:sz w:val="24"/>
          <w:szCs w:val="24"/>
        </w:rPr>
        <w:t xml:space="preserve"> differentiate these sequences in the same way</w:t>
      </w:r>
      <w:r>
        <w:rPr>
          <w:sz w:val="24"/>
          <w:szCs w:val="24"/>
        </w:rPr>
        <w:t xml:space="preserve">. </w:t>
      </w:r>
      <w:r w:rsidR="00995D7C">
        <w:rPr>
          <w:sz w:val="24"/>
          <w:szCs w:val="24"/>
        </w:rPr>
        <w:t>I take this as more compelling evidence</w:t>
      </w:r>
      <w:r>
        <w:rPr>
          <w:sz w:val="24"/>
          <w:szCs w:val="24"/>
        </w:rPr>
        <w:t xml:space="preserve"> that this </w:t>
      </w:r>
      <w:r w:rsidR="00995D7C">
        <w:rPr>
          <w:sz w:val="24"/>
          <w:szCs w:val="24"/>
        </w:rPr>
        <w:t>response</w:t>
      </w:r>
      <w:r>
        <w:rPr>
          <w:sz w:val="24"/>
          <w:szCs w:val="24"/>
        </w:rPr>
        <w:t xml:space="preserve"> reflects a unique </w:t>
      </w:r>
      <w:r w:rsidR="00995D7C">
        <w:rPr>
          <w:sz w:val="24"/>
          <w:szCs w:val="24"/>
        </w:rPr>
        <w:t xml:space="preserve">processing </w:t>
      </w:r>
      <w:r>
        <w:rPr>
          <w:sz w:val="24"/>
          <w:szCs w:val="24"/>
        </w:rPr>
        <w:t xml:space="preserve">adaptation that Hindi </w:t>
      </w:r>
      <w:proofErr w:type="spellStart"/>
      <w:r>
        <w:rPr>
          <w:sz w:val="24"/>
          <w:szCs w:val="24"/>
        </w:rPr>
        <w:t>comprehenders</w:t>
      </w:r>
      <w:proofErr w:type="spellEnd"/>
      <w:r>
        <w:rPr>
          <w:sz w:val="24"/>
          <w:szCs w:val="24"/>
        </w:rPr>
        <w:t xml:space="preserve">’ brains deploy in </w:t>
      </w:r>
      <w:r w:rsidR="00995D7C">
        <w:rPr>
          <w:sz w:val="24"/>
          <w:szCs w:val="24"/>
        </w:rPr>
        <w:t>mapping agreement relations to argument NP case morphology</w:t>
      </w:r>
      <w:r>
        <w:rPr>
          <w:sz w:val="24"/>
          <w:szCs w:val="24"/>
        </w:rPr>
        <w:t xml:space="preserve">. </w:t>
      </w:r>
      <w:r w:rsidR="004556F9">
        <w:rPr>
          <w:sz w:val="24"/>
          <w:szCs w:val="24"/>
        </w:rPr>
        <w:t xml:space="preserve">The results of the Hindi MEG results </w:t>
      </w:r>
      <w:r w:rsidR="00FA5F07">
        <w:rPr>
          <w:sz w:val="24"/>
          <w:szCs w:val="24"/>
        </w:rPr>
        <w:t>c</w:t>
      </w:r>
      <w:r w:rsidR="004556F9">
        <w:rPr>
          <w:sz w:val="24"/>
          <w:szCs w:val="24"/>
        </w:rPr>
        <w:t xml:space="preserve">ould only be suggestive without the contrast with Nepali, and leveraging the similarities (case </w:t>
      </w:r>
      <w:r w:rsidR="00995D7C">
        <w:rPr>
          <w:sz w:val="24"/>
          <w:szCs w:val="24"/>
        </w:rPr>
        <w:t>assignm</w:t>
      </w:r>
      <w:r w:rsidR="00DC6C20">
        <w:rPr>
          <w:sz w:val="24"/>
          <w:szCs w:val="24"/>
        </w:rPr>
        <w:t>ent</w:t>
      </w:r>
      <w:r w:rsidR="004556F9">
        <w:rPr>
          <w:sz w:val="24"/>
          <w:szCs w:val="24"/>
        </w:rPr>
        <w:t>) and differences (</w:t>
      </w:r>
      <w:r w:rsidR="00995D7C">
        <w:rPr>
          <w:sz w:val="24"/>
          <w:szCs w:val="24"/>
        </w:rPr>
        <w:t>argument-verb</w:t>
      </w:r>
      <w:r w:rsidR="004556F9">
        <w:rPr>
          <w:sz w:val="24"/>
          <w:szCs w:val="24"/>
        </w:rPr>
        <w:t xml:space="preserve"> </w:t>
      </w:r>
      <w:r w:rsidR="00995D7C">
        <w:rPr>
          <w:sz w:val="24"/>
          <w:szCs w:val="24"/>
        </w:rPr>
        <w:t>agreement</w:t>
      </w:r>
      <w:r w:rsidR="004556F9">
        <w:rPr>
          <w:sz w:val="24"/>
          <w:szCs w:val="24"/>
        </w:rPr>
        <w:t xml:space="preserve">). </w:t>
      </w:r>
    </w:p>
    <w:p w14:paraId="6E386D92" w14:textId="77777777" w:rsidR="00526D05" w:rsidRDefault="00526D05" w:rsidP="00526D05">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p>
    <w:p w14:paraId="0D766ABE" w14:textId="5E215D30" w:rsidR="008E1B42" w:rsidRDefault="00526D05"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32"/>
          <w:szCs w:val="32"/>
        </w:rPr>
      </w:pPr>
      <w:r w:rsidRPr="00526D05">
        <w:rPr>
          <w:noProof/>
          <w:sz w:val="32"/>
          <w:szCs w:val="32"/>
        </w:rPr>
        <w:drawing>
          <wp:inline distT="0" distB="0" distL="0" distR="0" wp14:anchorId="4100EF67" wp14:editId="76831997">
            <wp:extent cx="5476240" cy="1664970"/>
            <wp:effectExtent l="0" t="0" r="0" b="0"/>
            <wp:docPr id="154471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7951" name=""/>
                    <pic:cNvPicPr/>
                  </pic:nvPicPr>
                  <pic:blipFill rotWithShape="1">
                    <a:blip r:embed="rId9"/>
                    <a:srcRect l="-1" r="185"/>
                    <a:stretch/>
                  </pic:blipFill>
                  <pic:spPr bwMode="auto">
                    <a:xfrm>
                      <a:off x="0" y="0"/>
                      <a:ext cx="5476240" cy="1664970"/>
                    </a:xfrm>
                    <a:prstGeom prst="rect">
                      <a:avLst/>
                    </a:prstGeom>
                    <a:ln>
                      <a:noFill/>
                    </a:ln>
                    <a:extLst>
                      <a:ext uri="{53640926-AAD7-44D8-BBD7-CCE9431645EC}">
                        <a14:shadowObscured xmlns:a14="http://schemas.microsoft.com/office/drawing/2010/main"/>
                      </a:ext>
                    </a:extLst>
                  </pic:spPr>
                </pic:pic>
              </a:graphicData>
            </a:graphic>
          </wp:inline>
        </w:drawing>
      </w:r>
    </w:p>
    <w:p w14:paraId="258AC1A3" w14:textId="5D26AB13" w:rsidR="00FB3503" w:rsidRPr="00995D7C" w:rsidRDefault="00FB3503" w:rsidP="00E54EDF">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32"/>
          <w:szCs w:val="32"/>
        </w:rPr>
      </w:pPr>
      <w:r w:rsidRPr="00D10A7A">
        <w:rPr>
          <w:sz w:val="24"/>
          <w:szCs w:val="24"/>
        </w:rPr>
        <w:t xml:space="preserve">Figure </w:t>
      </w:r>
      <w:r>
        <w:rPr>
          <w:sz w:val="24"/>
          <w:szCs w:val="24"/>
        </w:rPr>
        <w:t>2</w:t>
      </w:r>
      <w:r w:rsidRPr="00D10A7A">
        <w:rPr>
          <w:sz w:val="24"/>
          <w:szCs w:val="24"/>
          <w:lang w:val="x-none"/>
        </w:rPr>
        <w:t xml:space="preserve">. </w:t>
      </w:r>
      <w:r w:rsidR="00DC6C20">
        <w:rPr>
          <w:sz w:val="24"/>
          <w:szCs w:val="24"/>
          <w:lang w:val="x-none"/>
        </w:rPr>
        <w:t>Summarized results from split-ergative agreement studies in Hindi, Nepali and Urdu. (Left) In a word-by-word reading task, responses in the LTPJ show greater activation in Hindi readers for NP-</w:t>
      </w:r>
      <w:r w:rsidR="00DC6C20" w:rsidRPr="00DC6C20">
        <w:rPr>
          <w:smallCaps/>
          <w:sz w:val="24"/>
          <w:szCs w:val="24"/>
          <w:lang w:val="x-none"/>
        </w:rPr>
        <w:t>erg</w:t>
      </w:r>
      <w:r w:rsidR="00FA5F07">
        <w:rPr>
          <w:sz w:val="24"/>
          <w:szCs w:val="24"/>
          <w:lang w:val="x-none"/>
        </w:rPr>
        <w:t>–</w:t>
      </w:r>
      <w:r w:rsidR="00DC6C20">
        <w:rPr>
          <w:sz w:val="24"/>
          <w:szCs w:val="24"/>
          <w:lang w:val="x-none"/>
        </w:rPr>
        <w:t>NP sequences compared to NP</w:t>
      </w:r>
      <w:r w:rsidR="00FA5F07">
        <w:rPr>
          <w:sz w:val="24"/>
          <w:szCs w:val="24"/>
          <w:lang w:val="x-none"/>
        </w:rPr>
        <w:t>–</w:t>
      </w:r>
      <w:r w:rsidR="00DC6C20">
        <w:rPr>
          <w:sz w:val="24"/>
          <w:szCs w:val="24"/>
          <w:lang w:val="x-none"/>
        </w:rPr>
        <w:t xml:space="preserve">NP sequences, but not in Nepali readers, whereas left inferior frontal gyrus and left anterior temporal lobe (LIFG+LATL) activity showed similar increased activity for case marking across structure types and languages. (Right) In a parallel reading task, Urdu readers showed greater activation in the right </w:t>
      </w:r>
      <w:proofErr w:type="spellStart"/>
      <w:r w:rsidR="00DC6C20">
        <w:rPr>
          <w:sz w:val="24"/>
          <w:szCs w:val="24"/>
          <w:lang w:val="x-none"/>
        </w:rPr>
        <w:t>midline+anterior</w:t>
      </w:r>
      <w:proofErr w:type="spellEnd"/>
      <w:r w:rsidR="00DC6C20">
        <w:rPr>
          <w:sz w:val="24"/>
          <w:szCs w:val="24"/>
          <w:lang w:val="x-none"/>
        </w:rPr>
        <w:t xml:space="preserve"> sensors</w:t>
      </w:r>
      <w:r w:rsidR="00E54EDF">
        <w:rPr>
          <w:sz w:val="24"/>
          <w:szCs w:val="24"/>
          <w:lang w:val="x-none"/>
        </w:rPr>
        <w:t xml:space="preserve"> and </w:t>
      </w:r>
      <w:r w:rsidR="00B11A9C">
        <w:rPr>
          <w:sz w:val="24"/>
          <w:szCs w:val="24"/>
          <w:lang w:val="x-none"/>
        </w:rPr>
        <w:t xml:space="preserve">in </w:t>
      </w:r>
      <w:r w:rsidR="00E54EDF">
        <w:rPr>
          <w:sz w:val="24"/>
          <w:szCs w:val="24"/>
          <w:lang w:val="x-none"/>
        </w:rPr>
        <w:t xml:space="preserve">the LTPJ for ergative subject NPs/perfective verbs compared to bare subject NP/imperfective verb sentences, and different activation for right parietal/lateral sensors for subject NP-verb agreement sentences compared to object NP-verb agreement sentences. </w:t>
      </w:r>
    </w:p>
    <w:p w14:paraId="676A5796" w14:textId="77777777" w:rsidR="00FB3503" w:rsidRDefault="00FB3503"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p>
    <w:p w14:paraId="77B00824" w14:textId="6D949905" w:rsidR="007436E9" w:rsidRDefault="00995D7C" w:rsidP="007436E9">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ab/>
        <w:t>I could conclude the story here</w:t>
      </w:r>
      <w:r w:rsidR="00E25ACE">
        <w:rPr>
          <w:sz w:val="24"/>
          <w:szCs w:val="24"/>
        </w:rPr>
        <w:t xml:space="preserve">: </w:t>
      </w:r>
      <w:r>
        <w:rPr>
          <w:sz w:val="24"/>
          <w:szCs w:val="24"/>
        </w:rPr>
        <w:t xml:space="preserve">The Hindi-Nepali comparison demonstrates the utility of comparing and contrasting languages to fine-tune the understanding of neural responses to case and agreement in </w:t>
      </w:r>
      <w:r w:rsidR="00E25ACE">
        <w:rPr>
          <w:sz w:val="24"/>
          <w:szCs w:val="24"/>
        </w:rPr>
        <w:t>the LTPJ</w:t>
      </w:r>
      <w:r>
        <w:rPr>
          <w:sz w:val="24"/>
          <w:szCs w:val="24"/>
        </w:rPr>
        <w:t xml:space="preserve">, </w:t>
      </w:r>
      <w:r w:rsidR="00E25ACE">
        <w:rPr>
          <w:sz w:val="24"/>
          <w:szCs w:val="24"/>
        </w:rPr>
        <w:t xml:space="preserve">the </w:t>
      </w:r>
      <w:r>
        <w:rPr>
          <w:sz w:val="24"/>
          <w:szCs w:val="24"/>
        </w:rPr>
        <w:t xml:space="preserve">left inferior frontal cortex, and </w:t>
      </w:r>
      <w:r w:rsidR="00E25ACE">
        <w:rPr>
          <w:sz w:val="24"/>
          <w:szCs w:val="24"/>
        </w:rPr>
        <w:t xml:space="preserve">the </w:t>
      </w:r>
      <w:r>
        <w:rPr>
          <w:sz w:val="24"/>
          <w:szCs w:val="24"/>
        </w:rPr>
        <w:t>left anterior temporal lobe.</w:t>
      </w:r>
      <w:r w:rsidR="00B11A9C">
        <w:rPr>
          <w:sz w:val="24"/>
          <w:szCs w:val="24"/>
        </w:rPr>
        <w:t xml:space="preserve"> But, are there any compelling alternatives? In these studies, we followed standard methodological practice with reading studies in sentence processing research. </w:t>
      </w:r>
      <w:r w:rsidR="00E25ACE">
        <w:rPr>
          <w:sz w:val="24"/>
          <w:szCs w:val="24"/>
        </w:rPr>
        <w:t xml:space="preserve">The interpretation we assigned to these </w:t>
      </w:r>
      <w:r w:rsidR="00B11A9C">
        <w:rPr>
          <w:sz w:val="24"/>
          <w:szCs w:val="24"/>
        </w:rPr>
        <w:t>r</w:t>
      </w:r>
      <w:r w:rsidR="00E25ACE">
        <w:rPr>
          <w:sz w:val="24"/>
          <w:szCs w:val="24"/>
        </w:rPr>
        <w:t xml:space="preserve">esults crucially depended on the attention and memory processes that Hindi and Nepali readers must undertake for the task, in which each phrase appears independently and sequentially. </w:t>
      </w:r>
      <w:r w:rsidR="00B11A9C">
        <w:rPr>
          <w:sz w:val="24"/>
          <w:szCs w:val="24"/>
        </w:rPr>
        <w:t>Our methods and theory both favor a view in which there are discrete processing stages at each word/phrase, i.e.,</w:t>
      </w:r>
      <w:r w:rsidR="00E25ACE">
        <w:rPr>
          <w:sz w:val="24"/>
          <w:szCs w:val="24"/>
        </w:rPr>
        <w:t xml:space="preserve"> something ‘happens’ at the subject NP, then at the object NP. </w:t>
      </w:r>
      <w:proofErr w:type="gramStart"/>
      <w:r w:rsidR="00E25ACE">
        <w:rPr>
          <w:sz w:val="24"/>
          <w:szCs w:val="24"/>
        </w:rPr>
        <w:t>But,</w:t>
      </w:r>
      <w:proofErr w:type="gramEnd"/>
      <w:r w:rsidR="00E25ACE">
        <w:rPr>
          <w:sz w:val="24"/>
          <w:szCs w:val="24"/>
        </w:rPr>
        <w:t xml:space="preserve"> this is not standard practice in morphological processing experiments</w:t>
      </w:r>
      <w:r w:rsidR="007436E9">
        <w:rPr>
          <w:sz w:val="24"/>
          <w:szCs w:val="24"/>
        </w:rPr>
        <w:t>. P</w:t>
      </w:r>
      <w:r w:rsidR="00E25ACE">
        <w:rPr>
          <w:sz w:val="24"/>
          <w:szCs w:val="24"/>
        </w:rPr>
        <w:t>articipants are not asked to read morphemes one-by-one</w:t>
      </w:r>
      <w:r w:rsidR="007436E9">
        <w:rPr>
          <w:sz w:val="24"/>
          <w:szCs w:val="24"/>
        </w:rPr>
        <w:t>.</w:t>
      </w:r>
      <w:r w:rsidR="00E25ACE">
        <w:rPr>
          <w:sz w:val="24"/>
          <w:szCs w:val="24"/>
        </w:rPr>
        <w:t xml:space="preserve"> </w:t>
      </w:r>
      <w:r w:rsidR="007436E9">
        <w:rPr>
          <w:sz w:val="24"/>
          <w:szCs w:val="24"/>
        </w:rPr>
        <w:t>I</w:t>
      </w:r>
      <w:r w:rsidR="00E25ACE">
        <w:rPr>
          <w:sz w:val="24"/>
          <w:szCs w:val="24"/>
        </w:rPr>
        <w:t>nstead, experimenters allow participants’ minds (and brains) to process structurally complex words ‘all at once’</w:t>
      </w:r>
      <w:r w:rsidR="007436E9">
        <w:rPr>
          <w:sz w:val="24"/>
          <w:szCs w:val="24"/>
        </w:rPr>
        <w:t xml:space="preserve"> by revealing the entire word, and permitting participants </w:t>
      </w:r>
      <w:r w:rsidR="007436E9">
        <w:rPr>
          <w:sz w:val="24"/>
          <w:szCs w:val="24"/>
        </w:rPr>
        <w:lastRenderedPageBreak/>
        <w:t xml:space="preserve">to process the stimuli on their own accord. What could be learned by adopting this methodology and conducting studies in which participants read entire (short) sentences, displayed all-at-once? </w:t>
      </w:r>
    </w:p>
    <w:p w14:paraId="0A0F62A5" w14:textId="3AACE847" w:rsidR="00C84CB4" w:rsidRDefault="007436E9" w:rsidP="00C84CB4">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ab/>
      </w:r>
      <w:r w:rsidR="00C84CB4">
        <w:rPr>
          <w:sz w:val="24"/>
          <w:szCs w:val="24"/>
        </w:rPr>
        <w:t xml:space="preserve">With Liina </w:t>
      </w:r>
      <w:proofErr w:type="spellStart"/>
      <w:r w:rsidR="00C84CB4">
        <w:rPr>
          <w:sz w:val="24"/>
          <w:szCs w:val="24"/>
        </w:rPr>
        <w:t>Pylkkänen’s</w:t>
      </w:r>
      <w:proofErr w:type="spellEnd"/>
      <w:r w:rsidR="00C84CB4">
        <w:rPr>
          <w:sz w:val="24"/>
          <w:szCs w:val="24"/>
        </w:rPr>
        <w:t xml:space="preserve"> lab, we have started systematically exploring what computations and representations are involved in this kind of reading (</w:t>
      </w:r>
      <w:proofErr w:type="spellStart"/>
      <w:r w:rsidR="00C84CB4">
        <w:rPr>
          <w:sz w:val="24"/>
          <w:szCs w:val="24"/>
        </w:rPr>
        <w:t>Pylkkänen</w:t>
      </w:r>
      <w:proofErr w:type="spellEnd"/>
      <w:r w:rsidR="00C84CB4">
        <w:rPr>
          <w:sz w:val="24"/>
          <w:szCs w:val="24"/>
        </w:rPr>
        <w:t xml:space="preserve"> &amp; Chacón 2024; Fallon &amp; </w:t>
      </w:r>
      <w:proofErr w:type="spellStart"/>
      <w:r w:rsidR="00C84CB4">
        <w:rPr>
          <w:sz w:val="24"/>
          <w:szCs w:val="24"/>
        </w:rPr>
        <w:t>Pylkkänen</w:t>
      </w:r>
      <w:proofErr w:type="spellEnd"/>
      <w:r w:rsidR="00C84CB4">
        <w:rPr>
          <w:sz w:val="24"/>
          <w:szCs w:val="24"/>
        </w:rPr>
        <w:t xml:space="preserve"> 2024). Previous results show distinct neural responses in both EEG and MEG recordings for </w:t>
      </w:r>
      <w:r w:rsidR="00DA1970">
        <w:rPr>
          <w:sz w:val="24"/>
          <w:szCs w:val="24"/>
        </w:rPr>
        <w:t>grammatical sentences (</w:t>
      </w:r>
      <w:r w:rsidR="00DA1970">
        <w:rPr>
          <w:i/>
          <w:iCs/>
          <w:sz w:val="24"/>
          <w:szCs w:val="24"/>
        </w:rPr>
        <w:t>the man can run</w:t>
      </w:r>
      <w:r w:rsidR="00DA1970">
        <w:rPr>
          <w:sz w:val="24"/>
          <w:szCs w:val="24"/>
        </w:rPr>
        <w:t>)</w:t>
      </w:r>
      <w:r w:rsidR="00C84CB4">
        <w:rPr>
          <w:sz w:val="24"/>
          <w:szCs w:val="24"/>
        </w:rPr>
        <w:t xml:space="preserve"> vs. scrambled non-sentences (</w:t>
      </w:r>
      <w:r w:rsidR="00C84CB4">
        <w:rPr>
          <w:i/>
          <w:iCs/>
          <w:sz w:val="24"/>
          <w:szCs w:val="24"/>
        </w:rPr>
        <w:t>can man run the</w:t>
      </w:r>
      <w:r w:rsidR="00C84CB4">
        <w:rPr>
          <w:sz w:val="24"/>
          <w:szCs w:val="24"/>
        </w:rPr>
        <w:t xml:space="preserve">), </w:t>
      </w:r>
      <w:r w:rsidR="00DA1970">
        <w:rPr>
          <w:sz w:val="24"/>
          <w:szCs w:val="24"/>
        </w:rPr>
        <w:t xml:space="preserve">displayed </w:t>
      </w:r>
      <w:r w:rsidR="00C84CB4">
        <w:rPr>
          <w:sz w:val="24"/>
          <w:szCs w:val="24"/>
        </w:rPr>
        <w:t>at-once</w:t>
      </w:r>
      <w:r w:rsidR="00DA1970">
        <w:rPr>
          <w:sz w:val="24"/>
          <w:szCs w:val="24"/>
        </w:rPr>
        <w:t xml:space="preserve"> for 200ms (Wen et al. 2019</w:t>
      </w:r>
      <w:r w:rsidR="00C84CB4">
        <w:rPr>
          <w:sz w:val="24"/>
          <w:szCs w:val="24"/>
        </w:rPr>
        <w:t xml:space="preserve">; </w:t>
      </w:r>
      <w:r w:rsidR="00DA1970">
        <w:rPr>
          <w:sz w:val="24"/>
          <w:szCs w:val="24"/>
        </w:rPr>
        <w:t xml:space="preserve">Flower &amp; </w:t>
      </w:r>
      <w:proofErr w:type="spellStart"/>
      <w:r w:rsidR="00DA1970">
        <w:rPr>
          <w:sz w:val="24"/>
          <w:szCs w:val="24"/>
        </w:rPr>
        <w:t>Pylkkänen</w:t>
      </w:r>
      <w:proofErr w:type="spellEnd"/>
      <w:r w:rsidR="00DA1970">
        <w:rPr>
          <w:sz w:val="24"/>
          <w:szCs w:val="24"/>
        </w:rPr>
        <w:t xml:space="preserve"> 2024; </w:t>
      </w:r>
      <w:proofErr w:type="spellStart"/>
      <w:r w:rsidR="00DA1970">
        <w:rPr>
          <w:sz w:val="24"/>
          <w:szCs w:val="24"/>
        </w:rPr>
        <w:t>Dufau</w:t>
      </w:r>
      <w:proofErr w:type="spellEnd"/>
      <w:r w:rsidR="00DA1970">
        <w:rPr>
          <w:sz w:val="24"/>
          <w:szCs w:val="24"/>
        </w:rPr>
        <w:t xml:space="preserve"> </w:t>
      </w:r>
      <w:r w:rsidR="00DA1970" w:rsidRPr="00DC6C20">
        <w:rPr>
          <w:sz w:val="24"/>
          <w:szCs w:val="24"/>
        </w:rPr>
        <w:t>et al.</w:t>
      </w:r>
      <w:r w:rsidR="00DA1970">
        <w:rPr>
          <w:sz w:val="24"/>
          <w:szCs w:val="24"/>
        </w:rPr>
        <w:t xml:space="preserve"> 2024). These findings may demonstrate some degree of rapid and parallel processing of grammatical information, and a</w:t>
      </w:r>
      <w:r w:rsidR="00B11A9C">
        <w:rPr>
          <w:sz w:val="24"/>
          <w:szCs w:val="24"/>
        </w:rPr>
        <w:t xml:space="preserve"> useful</w:t>
      </w:r>
      <w:r w:rsidR="00DA1970">
        <w:rPr>
          <w:sz w:val="24"/>
          <w:szCs w:val="24"/>
        </w:rPr>
        <w:t xml:space="preserve"> new tool for </w:t>
      </w:r>
      <w:r w:rsidR="002E2BD9">
        <w:rPr>
          <w:sz w:val="24"/>
          <w:szCs w:val="24"/>
        </w:rPr>
        <w:t>investigating the brain’s language network</w:t>
      </w:r>
      <w:r w:rsidR="00DA1970">
        <w:rPr>
          <w:sz w:val="24"/>
          <w:szCs w:val="24"/>
        </w:rPr>
        <w:t xml:space="preserve"> divorced from the methodological assumptions of careful word-by-word reading</w:t>
      </w:r>
      <w:r w:rsidR="00B11A9C">
        <w:rPr>
          <w:sz w:val="24"/>
          <w:szCs w:val="24"/>
        </w:rPr>
        <w:t xml:space="preserve">. </w:t>
      </w:r>
      <w:r w:rsidR="002E2BD9">
        <w:rPr>
          <w:sz w:val="24"/>
          <w:szCs w:val="24"/>
        </w:rPr>
        <w:t>In both EEG and MEG recordings in English, we replicated the distinction between sentences and scrambled non-sentences</w:t>
      </w:r>
      <w:r w:rsidR="00B11A9C">
        <w:rPr>
          <w:sz w:val="24"/>
          <w:szCs w:val="24"/>
        </w:rPr>
        <w:t>. H</w:t>
      </w:r>
      <w:r w:rsidR="002E2BD9">
        <w:rPr>
          <w:sz w:val="24"/>
          <w:szCs w:val="24"/>
        </w:rPr>
        <w:t xml:space="preserve">owever, </w:t>
      </w:r>
      <w:r w:rsidR="00B11A9C">
        <w:rPr>
          <w:sz w:val="24"/>
          <w:szCs w:val="24"/>
        </w:rPr>
        <w:t>in two independent EEG and MEG studies, we failed to find sensitivity to argument-verb agreement</w:t>
      </w:r>
      <w:r w:rsidR="002E2BD9">
        <w:rPr>
          <w:sz w:val="24"/>
          <w:szCs w:val="24"/>
        </w:rPr>
        <w:t xml:space="preserve"> (</w:t>
      </w:r>
      <w:r w:rsidR="002E2BD9">
        <w:rPr>
          <w:i/>
          <w:iCs/>
          <w:sz w:val="24"/>
          <w:szCs w:val="24"/>
        </w:rPr>
        <w:t>the man runs</w:t>
      </w:r>
      <w:r w:rsidR="002E2BD9">
        <w:rPr>
          <w:sz w:val="24"/>
          <w:szCs w:val="24"/>
        </w:rPr>
        <w:t xml:space="preserve"> vs. </w:t>
      </w:r>
      <w:r w:rsidR="002E2BD9">
        <w:rPr>
          <w:i/>
          <w:iCs/>
          <w:sz w:val="24"/>
          <w:szCs w:val="24"/>
        </w:rPr>
        <w:t>the man run</w:t>
      </w:r>
      <w:r w:rsidR="002E2BD9">
        <w:rPr>
          <w:sz w:val="24"/>
          <w:szCs w:val="24"/>
        </w:rPr>
        <w:t xml:space="preserve">) (Fallon &amp; </w:t>
      </w:r>
      <w:proofErr w:type="spellStart"/>
      <w:r w:rsidR="002E2BD9">
        <w:rPr>
          <w:sz w:val="24"/>
          <w:szCs w:val="24"/>
        </w:rPr>
        <w:t>Pylkkänen</w:t>
      </w:r>
      <w:proofErr w:type="spellEnd"/>
      <w:r w:rsidR="002E2BD9">
        <w:rPr>
          <w:sz w:val="24"/>
          <w:szCs w:val="24"/>
        </w:rPr>
        <w:t xml:space="preserve"> 2024; </w:t>
      </w:r>
      <w:proofErr w:type="spellStart"/>
      <w:r w:rsidR="002E2BD9">
        <w:rPr>
          <w:sz w:val="24"/>
          <w:szCs w:val="24"/>
        </w:rPr>
        <w:t>Dunagan</w:t>
      </w:r>
      <w:proofErr w:type="spellEnd"/>
      <w:r w:rsidR="002E2BD9">
        <w:rPr>
          <w:sz w:val="24"/>
          <w:szCs w:val="24"/>
        </w:rPr>
        <w:t xml:space="preserve"> et al. 2024)</w:t>
      </w:r>
      <w:r w:rsidR="00C84CB4">
        <w:rPr>
          <w:sz w:val="24"/>
          <w:szCs w:val="24"/>
        </w:rPr>
        <w:t>.</w:t>
      </w:r>
      <w:r w:rsidR="002E2BD9">
        <w:rPr>
          <w:sz w:val="24"/>
          <w:szCs w:val="24"/>
        </w:rPr>
        <w:t xml:space="preserve"> </w:t>
      </w:r>
    </w:p>
    <w:p w14:paraId="637AB2C9" w14:textId="2C736ED9" w:rsidR="00995D7C" w:rsidRPr="00FF3ACF" w:rsidRDefault="00C84CB4" w:rsidP="005A36FA">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r>
        <w:rPr>
          <w:sz w:val="24"/>
          <w:szCs w:val="24"/>
        </w:rPr>
        <w:tab/>
        <w:t xml:space="preserve">Do these findings reveal something crucial about the processing of sentences read ‘at-a-glance’? Or, do they just show that </w:t>
      </w:r>
      <w:r w:rsidR="005A36FA">
        <w:rPr>
          <w:sz w:val="24"/>
          <w:szCs w:val="24"/>
        </w:rPr>
        <w:t xml:space="preserve">an </w:t>
      </w:r>
      <w:r>
        <w:rPr>
          <w:sz w:val="24"/>
          <w:szCs w:val="24"/>
        </w:rPr>
        <w:t>English -</w:t>
      </w:r>
      <w:r w:rsidRPr="00C84CB4">
        <w:rPr>
          <w:i/>
          <w:iCs/>
          <w:sz w:val="24"/>
          <w:szCs w:val="24"/>
        </w:rPr>
        <w:t>s</w:t>
      </w:r>
      <w:r w:rsidR="005A36FA">
        <w:rPr>
          <w:sz w:val="24"/>
          <w:szCs w:val="24"/>
        </w:rPr>
        <w:t>, placed on a subject NP or a verb,</w:t>
      </w:r>
      <w:r>
        <w:rPr>
          <w:i/>
          <w:iCs/>
          <w:sz w:val="24"/>
          <w:szCs w:val="24"/>
        </w:rPr>
        <w:t xml:space="preserve"> </w:t>
      </w:r>
      <w:r w:rsidR="005A36FA">
        <w:rPr>
          <w:sz w:val="24"/>
          <w:szCs w:val="24"/>
        </w:rPr>
        <w:t>can be</w:t>
      </w:r>
      <w:r>
        <w:rPr>
          <w:sz w:val="24"/>
          <w:szCs w:val="24"/>
        </w:rPr>
        <w:t xml:space="preserve"> easily missed in complex stimuli displayed for 200ms? Follow-up research in Urdu suggests the former</w:t>
      </w:r>
      <w:r w:rsidR="005A36FA">
        <w:rPr>
          <w:sz w:val="24"/>
          <w:szCs w:val="24"/>
        </w:rPr>
        <w:t xml:space="preserve"> (Khokhar </w:t>
      </w:r>
      <w:r w:rsidR="005A36FA" w:rsidRPr="00DC6C20">
        <w:rPr>
          <w:sz w:val="24"/>
          <w:szCs w:val="24"/>
        </w:rPr>
        <w:t>et al</w:t>
      </w:r>
      <w:r w:rsidRPr="00DC6C20">
        <w:rPr>
          <w:sz w:val="24"/>
          <w:szCs w:val="24"/>
        </w:rPr>
        <w:t>.</w:t>
      </w:r>
      <w:r w:rsidR="005A36FA">
        <w:rPr>
          <w:sz w:val="24"/>
          <w:szCs w:val="24"/>
        </w:rPr>
        <w:t xml:space="preserve"> 2024).</w:t>
      </w:r>
      <w:r>
        <w:rPr>
          <w:sz w:val="24"/>
          <w:szCs w:val="24"/>
        </w:rPr>
        <w:t xml:space="preserve"> In a ‘high-density’ (HD-) EEG study, we contrasted grammatical subject NP-agreement and object NP-agreement sentences like (2) and (3) with ungrammatical counterparts</w:t>
      </w:r>
      <w:r w:rsidR="00B11A9C">
        <w:rPr>
          <w:sz w:val="24"/>
          <w:szCs w:val="24"/>
        </w:rPr>
        <w:t>,</w:t>
      </w:r>
      <w:r w:rsidR="005A36FA">
        <w:rPr>
          <w:sz w:val="24"/>
          <w:szCs w:val="24"/>
        </w:rPr>
        <w:t xml:space="preserve"> in which the verb </w:t>
      </w:r>
      <w:r w:rsidR="00B11A9C">
        <w:rPr>
          <w:sz w:val="24"/>
          <w:szCs w:val="24"/>
        </w:rPr>
        <w:t>was marked</w:t>
      </w:r>
      <w:r w:rsidR="005A36FA">
        <w:rPr>
          <w:sz w:val="24"/>
          <w:szCs w:val="24"/>
        </w:rPr>
        <w:t xml:space="preserve"> </w:t>
      </w:r>
      <w:r w:rsidR="00B11A9C">
        <w:rPr>
          <w:sz w:val="24"/>
          <w:szCs w:val="24"/>
        </w:rPr>
        <w:t xml:space="preserve">with the grammatically-unlicensed </w:t>
      </w:r>
      <w:r w:rsidR="005A36FA">
        <w:rPr>
          <w:sz w:val="24"/>
          <w:szCs w:val="24"/>
        </w:rPr>
        <w:t>gender marking</w:t>
      </w:r>
      <w:r>
        <w:rPr>
          <w:sz w:val="24"/>
          <w:szCs w:val="24"/>
        </w:rPr>
        <w:t>, (8–9).</w:t>
      </w:r>
      <w:r w:rsidR="005A36FA">
        <w:rPr>
          <w:sz w:val="24"/>
          <w:szCs w:val="24"/>
        </w:rPr>
        <w:t xml:space="preserve"> Urdu readers’ neural responses diverged for bare subject/imperfective sentence structures (2, 8) and ergative subject/perfective sentence structures (3, 9) around 300ms, in right </w:t>
      </w:r>
      <w:r w:rsidR="00E54EDF">
        <w:rPr>
          <w:sz w:val="24"/>
          <w:szCs w:val="24"/>
        </w:rPr>
        <w:t>parietal/lateral</w:t>
      </w:r>
      <w:r w:rsidR="005A36FA">
        <w:rPr>
          <w:sz w:val="24"/>
          <w:szCs w:val="24"/>
        </w:rPr>
        <w:t xml:space="preserve"> sensors. Urdu readers’ neural responses also diverged for sentence structures in which the verb agreed with the subject NP (2, 9) and </w:t>
      </w:r>
      <w:r w:rsidR="00B11A9C">
        <w:rPr>
          <w:sz w:val="24"/>
          <w:szCs w:val="24"/>
        </w:rPr>
        <w:t xml:space="preserve">for </w:t>
      </w:r>
      <w:r w:rsidR="005A36FA">
        <w:rPr>
          <w:sz w:val="24"/>
          <w:szCs w:val="24"/>
        </w:rPr>
        <w:t>structures in which the verb agreed with the object NP (3, 8), also around 300ms</w:t>
      </w:r>
      <w:r w:rsidR="00B11A9C">
        <w:rPr>
          <w:sz w:val="24"/>
          <w:szCs w:val="24"/>
        </w:rPr>
        <w:t>,</w:t>
      </w:r>
      <w:r w:rsidR="005A36FA">
        <w:rPr>
          <w:sz w:val="24"/>
          <w:szCs w:val="24"/>
        </w:rPr>
        <w:t xml:space="preserve"> in midline/right anterior sensors. Crucially, </w:t>
      </w:r>
      <w:r w:rsidR="00FF3ACF">
        <w:rPr>
          <w:sz w:val="24"/>
          <w:szCs w:val="24"/>
        </w:rPr>
        <w:t xml:space="preserve">this demonstrates that Urdu readers’ brain responses are sensitive to the two ‘ingredients’ of agreement in Urdu – which argument NP the verb shares features with, and which aspect the verb carries (and subject NP case assignment). However, we failed to find evidence that Urdu readers distinguish whether the possible combinations of case morphology, verb aspect, and verb feature specifications are </w:t>
      </w:r>
      <w:r w:rsidR="00FF3ACF">
        <w:rPr>
          <w:i/>
          <w:iCs/>
          <w:sz w:val="24"/>
          <w:szCs w:val="24"/>
        </w:rPr>
        <w:t>grammatical</w:t>
      </w:r>
      <w:r w:rsidR="00B11A9C">
        <w:rPr>
          <w:i/>
          <w:iCs/>
          <w:sz w:val="24"/>
          <w:szCs w:val="24"/>
        </w:rPr>
        <w:t xml:space="preserve"> </w:t>
      </w:r>
      <w:r w:rsidR="00B11A9C">
        <w:rPr>
          <w:sz w:val="24"/>
          <w:szCs w:val="24"/>
        </w:rPr>
        <w:t>given the context of the entire sentence</w:t>
      </w:r>
      <w:r w:rsidR="00FF3ACF">
        <w:rPr>
          <w:i/>
          <w:iCs/>
          <w:sz w:val="24"/>
          <w:szCs w:val="24"/>
        </w:rPr>
        <w:t>.</w:t>
      </w:r>
      <w:r w:rsidR="00FF3ACF">
        <w:rPr>
          <w:sz w:val="24"/>
          <w:szCs w:val="24"/>
        </w:rPr>
        <w:t xml:space="preserve"> In other words, Urdu readers </w:t>
      </w:r>
      <w:r w:rsidR="00B11A9C">
        <w:rPr>
          <w:sz w:val="24"/>
          <w:szCs w:val="24"/>
        </w:rPr>
        <w:t>‘</w:t>
      </w:r>
      <w:r w:rsidR="00FF3ACF">
        <w:rPr>
          <w:sz w:val="24"/>
          <w:szCs w:val="24"/>
        </w:rPr>
        <w:t>notice</w:t>
      </w:r>
      <w:r w:rsidR="00B11A9C">
        <w:rPr>
          <w:sz w:val="24"/>
          <w:szCs w:val="24"/>
        </w:rPr>
        <w:t>d’</w:t>
      </w:r>
      <w:r w:rsidR="00FF3ACF">
        <w:rPr>
          <w:sz w:val="24"/>
          <w:szCs w:val="24"/>
        </w:rPr>
        <w:t xml:space="preserve"> the relevant morphosyntactic properties</w:t>
      </w:r>
      <w:r w:rsidR="00B11A9C">
        <w:rPr>
          <w:sz w:val="24"/>
          <w:szCs w:val="24"/>
        </w:rPr>
        <w:t xml:space="preserve"> implicated in argument-verb relations,</w:t>
      </w:r>
      <w:r w:rsidR="00FF3ACF">
        <w:rPr>
          <w:sz w:val="24"/>
          <w:szCs w:val="24"/>
        </w:rPr>
        <w:t xml:space="preserve"> but </w:t>
      </w:r>
      <w:r w:rsidR="00B11A9C">
        <w:rPr>
          <w:sz w:val="24"/>
          <w:szCs w:val="24"/>
        </w:rPr>
        <w:t xml:space="preserve">these </w:t>
      </w:r>
      <w:r w:rsidR="00FF3ACF">
        <w:rPr>
          <w:sz w:val="24"/>
          <w:szCs w:val="24"/>
        </w:rPr>
        <w:t xml:space="preserve">neural responses </w:t>
      </w:r>
      <w:r w:rsidR="00B11A9C">
        <w:rPr>
          <w:sz w:val="24"/>
          <w:szCs w:val="24"/>
        </w:rPr>
        <w:t>did not</w:t>
      </w:r>
      <w:r w:rsidR="00FF3ACF">
        <w:rPr>
          <w:sz w:val="24"/>
          <w:szCs w:val="24"/>
        </w:rPr>
        <w:t xml:space="preserve"> </w:t>
      </w:r>
      <w:r w:rsidR="00B11A9C">
        <w:rPr>
          <w:sz w:val="24"/>
          <w:szCs w:val="24"/>
        </w:rPr>
        <w:t>‘</w:t>
      </w:r>
      <w:r w:rsidR="00FF3ACF">
        <w:rPr>
          <w:sz w:val="24"/>
          <w:szCs w:val="24"/>
        </w:rPr>
        <w:t>notice</w:t>
      </w:r>
      <w:r w:rsidR="00B11A9C">
        <w:rPr>
          <w:sz w:val="24"/>
          <w:szCs w:val="24"/>
        </w:rPr>
        <w:t>’</w:t>
      </w:r>
      <w:r w:rsidR="00FF3ACF">
        <w:rPr>
          <w:sz w:val="24"/>
          <w:szCs w:val="24"/>
        </w:rPr>
        <w:t xml:space="preserve"> whether the agreement relation is </w:t>
      </w:r>
      <w:r w:rsidR="00B11A9C">
        <w:rPr>
          <w:sz w:val="24"/>
          <w:szCs w:val="24"/>
        </w:rPr>
        <w:t>licensed by the grammar</w:t>
      </w:r>
      <w:r w:rsidR="00FF3ACF">
        <w:rPr>
          <w:sz w:val="24"/>
          <w:szCs w:val="24"/>
        </w:rPr>
        <w:t xml:space="preserve">. </w:t>
      </w:r>
    </w:p>
    <w:p w14:paraId="0FC1D83A" w14:textId="77777777" w:rsidR="00556BE2" w:rsidRDefault="00556BE2" w:rsidP="00EA18F1">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0" w:firstLine="0"/>
        <w:rPr>
          <w:sz w:val="24"/>
          <w:szCs w:val="24"/>
        </w:rPr>
      </w:pPr>
    </w:p>
    <w:p w14:paraId="117B6164" w14:textId="6E9015B8" w:rsidR="00C84CB4" w:rsidRPr="00D10A7A" w:rsidRDefault="00C84CB4" w:rsidP="00C84CB4">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r>
        <w:rPr>
          <w:b/>
          <w:bCs/>
          <w:sz w:val="24"/>
          <w:szCs w:val="24"/>
        </w:rPr>
        <w:t>*</w:t>
      </w:r>
      <w:proofErr w:type="spellStart"/>
      <w:proofErr w:type="gramStart"/>
      <w:r w:rsidRPr="00EA18F1">
        <w:rPr>
          <w:b/>
          <w:bCs/>
          <w:sz w:val="24"/>
          <w:szCs w:val="24"/>
        </w:rPr>
        <w:t>laṛkā</w:t>
      </w:r>
      <w:proofErr w:type="spellEnd"/>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Pr>
          <w:sz w:val="24"/>
          <w:szCs w:val="24"/>
        </w:rPr>
        <w:tab/>
        <w:t>ek</w:t>
      </w:r>
      <w:r>
        <w:rPr>
          <w:sz w:val="24"/>
          <w:szCs w:val="24"/>
        </w:rPr>
        <w:tab/>
      </w:r>
      <w:proofErr w:type="spellStart"/>
      <w:r>
        <w:rPr>
          <w:sz w:val="24"/>
          <w:szCs w:val="24"/>
        </w:rPr>
        <w:t>kit</w:t>
      </w:r>
      <w:r w:rsidRPr="006270E3">
        <w:rPr>
          <w:sz w:val="24"/>
          <w:szCs w:val="24"/>
        </w:rPr>
        <w:t>ā</w:t>
      </w:r>
      <w:r>
        <w:rPr>
          <w:sz w:val="24"/>
          <w:szCs w:val="24"/>
        </w:rPr>
        <w:t>b</w:t>
      </w:r>
      <w:proofErr w:type="spellEnd"/>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r>
        <w:rPr>
          <w:sz w:val="24"/>
          <w:szCs w:val="24"/>
        </w:rPr>
        <w:tab/>
      </w:r>
      <w:r>
        <w:rPr>
          <w:sz w:val="24"/>
          <w:szCs w:val="24"/>
        </w:rPr>
        <w:tab/>
      </w:r>
      <w:proofErr w:type="spellStart"/>
      <w:r>
        <w:rPr>
          <w:sz w:val="24"/>
          <w:szCs w:val="24"/>
        </w:rPr>
        <w:t>pa</w:t>
      </w:r>
      <w:r w:rsidRPr="00EA18F1">
        <w:rPr>
          <w:sz w:val="24"/>
          <w:szCs w:val="24"/>
        </w:rPr>
        <w:t>ṛ</w:t>
      </w:r>
      <w:r>
        <w:rPr>
          <w:sz w:val="24"/>
          <w:szCs w:val="24"/>
        </w:rPr>
        <w:t>ht</w:t>
      </w:r>
      <w:r w:rsidRPr="00EA18F1">
        <w:rPr>
          <w:sz w:val="24"/>
          <w:szCs w:val="24"/>
        </w:rPr>
        <w:t>ī</w:t>
      </w:r>
      <w:proofErr w:type="spellEnd"/>
      <w:r w:rsidRPr="001341FB">
        <w:rPr>
          <w:sz w:val="24"/>
          <w:szCs w:val="24"/>
          <w:vertAlign w:val="subscript"/>
        </w:rPr>
        <w:t xml:space="preserve"> [</w:t>
      </w:r>
      <w:r>
        <w:rPr>
          <w:smallCaps/>
          <w:sz w:val="24"/>
          <w:szCs w:val="24"/>
          <w:vertAlign w:val="subscript"/>
        </w:rPr>
        <w:t>3, f, sg</w:t>
      </w:r>
      <w:r w:rsidRPr="001341FB">
        <w:rPr>
          <w:sz w:val="24"/>
          <w:szCs w:val="24"/>
          <w:vertAlign w:val="subscript"/>
        </w:rPr>
        <w:t>]</w:t>
      </w:r>
      <w:r>
        <w:rPr>
          <w:sz w:val="24"/>
          <w:szCs w:val="24"/>
        </w:rPr>
        <w:tab/>
      </w:r>
      <w:proofErr w:type="spellStart"/>
      <w:r>
        <w:rPr>
          <w:sz w:val="24"/>
          <w:szCs w:val="24"/>
        </w:rPr>
        <w:t>hai</w:t>
      </w:r>
      <w:proofErr w:type="spellEnd"/>
    </w:p>
    <w:p w14:paraId="4554030F" w14:textId="25AAE63B" w:rsidR="00C84CB4" w:rsidRPr="00D10A7A" w:rsidRDefault="00C84CB4" w:rsidP="00C84CB4">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Pr>
          <w:sz w:val="24"/>
          <w:szCs w:val="24"/>
        </w:rPr>
        <w:tab/>
      </w:r>
      <w:r>
        <w:rPr>
          <w:sz w:val="24"/>
          <w:szCs w:val="24"/>
        </w:rPr>
        <w:tab/>
      </w:r>
      <w:r>
        <w:rPr>
          <w:sz w:val="24"/>
          <w:szCs w:val="24"/>
        </w:rPr>
        <w:tab/>
      </w:r>
      <w:r>
        <w:rPr>
          <w:sz w:val="24"/>
          <w:szCs w:val="24"/>
        </w:rPr>
        <w:tab/>
      </w:r>
      <w:r>
        <w:rPr>
          <w:sz w:val="24"/>
          <w:szCs w:val="24"/>
        </w:rPr>
        <w:tab/>
      </w:r>
      <w:r>
        <w:rPr>
          <w:sz w:val="24"/>
          <w:szCs w:val="24"/>
        </w:rPr>
        <w:tab/>
        <w:t>a</w:t>
      </w:r>
      <w:r>
        <w:rPr>
          <w:sz w:val="24"/>
          <w:szCs w:val="24"/>
        </w:rPr>
        <w:tab/>
      </w:r>
      <w:r>
        <w:rPr>
          <w:sz w:val="24"/>
          <w:szCs w:val="24"/>
        </w:rPr>
        <w:tab/>
        <w:t>book</w:t>
      </w:r>
      <w:r>
        <w:rPr>
          <w:sz w:val="24"/>
          <w:szCs w:val="24"/>
        </w:rPr>
        <w:tab/>
      </w:r>
      <w:r>
        <w:rPr>
          <w:sz w:val="24"/>
          <w:szCs w:val="24"/>
        </w:rPr>
        <w:tab/>
      </w:r>
      <w:r>
        <w:rPr>
          <w:sz w:val="24"/>
          <w:szCs w:val="24"/>
        </w:rPr>
        <w:tab/>
      </w:r>
      <w:r>
        <w:rPr>
          <w:sz w:val="24"/>
          <w:szCs w:val="24"/>
        </w:rPr>
        <w:tab/>
      </w:r>
      <w:r>
        <w:rPr>
          <w:sz w:val="24"/>
          <w:szCs w:val="24"/>
        </w:rPr>
        <w:tab/>
      </w:r>
      <w:r>
        <w:rPr>
          <w:sz w:val="24"/>
          <w:szCs w:val="24"/>
        </w:rPr>
        <w:tab/>
        <w:t>read</w:t>
      </w:r>
      <w:r>
        <w:rPr>
          <w:sz w:val="24"/>
          <w:szCs w:val="24"/>
        </w:rPr>
        <w:tab/>
      </w:r>
      <w:r>
        <w:rPr>
          <w:sz w:val="24"/>
          <w:szCs w:val="24"/>
        </w:rPr>
        <w:tab/>
      </w:r>
      <w:r>
        <w:rPr>
          <w:sz w:val="24"/>
          <w:szCs w:val="24"/>
        </w:rPr>
        <w:tab/>
      </w:r>
      <w:r>
        <w:rPr>
          <w:sz w:val="24"/>
          <w:szCs w:val="24"/>
        </w:rPr>
        <w:tab/>
      </w:r>
      <w:r>
        <w:rPr>
          <w:sz w:val="24"/>
          <w:szCs w:val="24"/>
        </w:rPr>
        <w:tab/>
      </w:r>
      <w:r w:rsidRPr="00EA18F1">
        <w:rPr>
          <w:smallCaps/>
          <w:sz w:val="24"/>
          <w:szCs w:val="24"/>
        </w:rPr>
        <w:t>aux</w:t>
      </w:r>
    </w:p>
    <w:p w14:paraId="43062619" w14:textId="77777777" w:rsidR="00C84CB4" w:rsidRDefault="00C84CB4" w:rsidP="00C84CB4">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reads a book’ – subject NP agreement</w:t>
      </w:r>
    </w:p>
    <w:p w14:paraId="5DF06A24" w14:textId="37A7A31B" w:rsidR="00C84CB4" w:rsidRPr="00D10A7A" w:rsidRDefault="00C84CB4" w:rsidP="00C84CB4">
      <w:pPr>
        <w:pStyle w:val="PWPLExampleabc"/>
        <w:numPr>
          <w:ilvl w:val="0"/>
          <w:numId w:val="7"/>
        </w:numPr>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rPr>
          <w:sz w:val="24"/>
          <w:szCs w:val="24"/>
          <w:lang w:val="x-none"/>
        </w:rPr>
      </w:pPr>
      <w:r>
        <w:rPr>
          <w:sz w:val="24"/>
          <w:szCs w:val="24"/>
        </w:rPr>
        <w:t>*</w:t>
      </w:r>
      <w:proofErr w:type="spellStart"/>
      <w:r>
        <w:rPr>
          <w:sz w:val="24"/>
          <w:szCs w:val="24"/>
        </w:rPr>
        <w:t>la</w:t>
      </w:r>
      <w:r w:rsidRPr="00EA18F1">
        <w:rPr>
          <w:sz w:val="24"/>
          <w:szCs w:val="24"/>
        </w:rPr>
        <w:t>ṛ</w:t>
      </w:r>
      <w:r>
        <w:rPr>
          <w:sz w:val="24"/>
          <w:szCs w:val="24"/>
        </w:rPr>
        <w:t>ke</w:t>
      </w:r>
      <w:proofErr w:type="spellEnd"/>
      <w:r>
        <w:rPr>
          <w:sz w:val="24"/>
          <w:szCs w:val="24"/>
        </w:rPr>
        <w:t>-</w:t>
      </w:r>
      <w:proofErr w:type="gramStart"/>
      <w:r w:rsidRPr="00EA18F1">
        <w:rPr>
          <w:sz w:val="24"/>
          <w:szCs w:val="24"/>
        </w:rPr>
        <w:t>ne</w:t>
      </w:r>
      <w:r w:rsidRPr="001341FB">
        <w:rPr>
          <w:sz w:val="24"/>
          <w:szCs w:val="24"/>
          <w:vertAlign w:val="subscript"/>
        </w:rPr>
        <w:t>[</w:t>
      </w:r>
      <w:proofErr w:type="gramEnd"/>
      <w:r>
        <w:rPr>
          <w:smallCaps/>
          <w:sz w:val="24"/>
          <w:szCs w:val="24"/>
          <w:vertAlign w:val="subscript"/>
        </w:rPr>
        <w:t>3, m, sg</w:t>
      </w:r>
      <w:r w:rsidRPr="001341FB">
        <w:rPr>
          <w:sz w:val="24"/>
          <w:szCs w:val="24"/>
          <w:vertAlign w:val="subscript"/>
        </w:rPr>
        <w:t>]</w:t>
      </w:r>
      <w:r>
        <w:rPr>
          <w:sz w:val="24"/>
          <w:szCs w:val="24"/>
        </w:rPr>
        <w:tab/>
      </w:r>
      <w:r w:rsidRPr="00EA18F1">
        <w:rPr>
          <w:b/>
          <w:bCs/>
          <w:sz w:val="24"/>
          <w:szCs w:val="24"/>
        </w:rPr>
        <w:t>ek</w:t>
      </w:r>
      <w:r w:rsidRPr="00EA18F1">
        <w:rPr>
          <w:b/>
          <w:bCs/>
          <w:sz w:val="24"/>
          <w:szCs w:val="24"/>
        </w:rPr>
        <w:tab/>
      </w:r>
      <w:proofErr w:type="spellStart"/>
      <w:r w:rsidRPr="00EA18F1">
        <w:rPr>
          <w:b/>
          <w:bCs/>
          <w:sz w:val="24"/>
          <w:szCs w:val="24"/>
        </w:rPr>
        <w:t>kit</w:t>
      </w:r>
      <w:r w:rsidRPr="006270E3">
        <w:rPr>
          <w:b/>
          <w:bCs/>
          <w:sz w:val="24"/>
          <w:szCs w:val="24"/>
        </w:rPr>
        <w:t>ā</w:t>
      </w:r>
      <w:r w:rsidRPr="00EA18F1">
        <w:rPr>
          <w:b/>
          <w:bCs/>
          <w:sz w:val="24"/>
          <w:szCs w:val="24"/>
        </w:rPr>
        <w:t>b</w:t>
      </w:r>
      <w:proofErr w:type="spellEnd"/>
      <w:r w:rsidRPr="001341FB">
        <w:rPr>
          <w:sz w:val="24"/>
          <w:szCs w:val="24"/>
          <w:vertAlign w:val="subscript"/>
        </w:rPr>
        <w:t>[</w:t>
      </w:r>
      <w:r>
        <w:rPr>
          <w:smallCaps/>
          <w:sz w:val="24"/>
          <w:szCs w:val="24"/>
          <w:vertAlign w:val="subscript"/>
        </w:rPr>
        <w:t>3, f, sg</w:t>
      </w:r>
      <w:r w:rsidRPr="001341FB">
        <w:rPr>
          <w:sz w:val="24"/>
          <w:szCs w:val="24"/>
          <w:vertAlign w:val="subscript"/>
        </w:rPr>
        <w:t>]</w:t>
      </w:r>
      <w:r>
        <w:rPr>
          <w:sz w:val="24"/>
          <w:szCs w:val="24"/>
        </w:rPr>
        <w:tab/>
      </w:r>
      <w:r>
        <w:rPr>
          <w:sz w:val="24"/>
          <w:szCs w:val="24"/>
        </w:rPr>
        <w:tab/>
      </w:r>
      <w:proofErr w:type="spellStart"/>
      <w:r>
        <w:rPr>
          <w:sz w:val="24"/>
          <w:szCs w:val="24"/>
        </w:rPr>
        <w:t>pa</w:t>
      </w:r>
      <w:r w:rsidRPr="00EA18F1">
        <w:rPr>
          <w:sz w:val="24"/>
          <w:szCs w:val="24"/>
        </w:rPr>
        <w:t>ṛ</w:t>
      </w:r>
      <w:r>
        <w:rPr>
          <w:sz w:val="24"/>
          <w:szCs w:val="24"/>
        </w:rPr>
        <w:t>h</w:t>
      </w:r>
      <w:r w:rsidRPr="00C84CB4">
        <w:rPr>
          <w:sz w:val="24"/>
          <w:szCs w:val="24"/>
        </w:rPr>
        <w:t>ā</w:t>
      </w:r>
      <w:proofErr w:type="spellEnd"/>
      <w:r w:rsidRPr="00EA18F1">
        <w:rPr>
          <w:sz w:val="24"/>
          <w:szCs w:val="24"/>
          <w:vertAlign w:val="subscript"/>
        </w:rPr>
        <w:t xml:space="preserve"> </w:t>
      </w:r>
      <w:r w:rsidRPr="001341FB">
        <w:rPr>
          <w:sz w:val="24"/>
          <w:szCs w:val="24"/>
          <w:vertAlign w:val="subscript"/>
        </w:rPr>
        <w:t>[</w:t>
      </w:r>
      <w:r>
        <w:rPr>
          <w:smallCaps/>
          <w:sz w:val="24"/>
          <w:szCs w:val="24"/>
          <w:vertAlign w:val="subscript"/>
        </w:rPr>
        <w:t>3, m, sg</w:t>
      </w:r>
      <w:r w:rsidRPr="001341FB">
        <w:rPr>
          <w:sz w:val="24"/>
          <w:szCs w:val="24"/>
          <w:vertAlign w:val="subscript"/>
        </w:rPr>
        <w:t>]</w:t>
      </w:r>
      <w:r>
        <w:rPr>
          <w:sz w:val="24"/>
          <w:szCs w:val="24"/>
        </w:rPr>
        <w:tab/>
      </w:r>
      <w:proofErr w:type="spellStart"/>
      <w:r>
        <w:rPr>
          <w:sz w:val="24"/>
          <w:szCs w:val="24"/>
        </w:rPr>
        <w:t>hai</w:t>
      </w:r>
      <w:proofErr w:type="spellEnd"/>
    </w:p>
    <w:p w14:paraId="6B24D7D8" w14:textId="02A898B4" w:rsidR="00C84CB4" w:rsidRPr="00D10A7A" w:rsidRDefault="00C84CB4" w:rsidP="00C84CB4">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Pr>
          <w:sz w:val="24"/>
          <w:szCs w:val="24"/>
        </w:rPr>
        <w:t>boy-</w:t>
      </w:r>
      <w:r w:rsidRPr="00EA18F1">
        <w:rPr>
          <w:smallCaps/>
          <w:sz w:val="24"/>
          <w:szCs w:val="24"/>
        </w:rPr>
        <w:t>erg</w:t>
      </w:r>
      <w:r>
        <w:rPr>
          <w:sz w:val="24"/>
          <w:szCs w:val="24"/>
        </w:rPr>
        <w:tab/>
      </w:r>
      <w:r>
        <w:rPr>
          <w:sz w:val="24"/>
          <w:szCs w:val="24"/>
        </w:rPr>
        <w:tab/>
      </w:r>
      <w:r>
        <w:rPr>
          <w:sz w:val="24"/>
          <w:szCs w:val="24"/>
        </w:rPr>
        <w:tab/>
      </w:r>
      <w:r>
        <w:rPr>
          <w:sz w:val="24"/>
          <w:szCs w:val="24"/>
        </w:rPr>
        <w:tab/>
      </w:r>
      <w:r>
        <w:rPr>
          <w:sz w:val="24"/>
          <w:szCs w:val="24"/>
        </w:rPr>
        <w:tab/>
        <w:t>a</w:t>
      </w:r>
      <w:r>
        <w:rPr>
          <w:sz w:val="24"/>
          <w:szCs w:val="24"/>
        </w:rPr>
        <w:tab/>
      </w:r>
      <w:r>
        <w:rPr>
          <w:sz w:val="24"/>
          <w:szCs w:val="24"/>
        </w:rPr>
        <w:tab/>
        <w:t>book</w:t>
      </w:r>
      <w:r>
        <w:rPr>
          <w:sz w:val="24"/>
          <w:szCs w:val="24"/>
        </w:rPr>
        <w:tab/>
      </w:r>
      <w:r>
        <w:rPr>
          <w:sz w:val="24"/>
          <w:szCs w:val="24"/>
        </w:rPr>
        <w:tab/>
      </w:r>
      <w:r>
        <w:rPr>
          <w:sz w:val="24"/>
          <w:szCs w:val="24"/>
        </w:rPr>
        <w:tab/>
      </w:r>
      <w:r>
        <w:rPr>
          <w:sz w:val="24"/>
          <w:szCs w:val="24"/>
        </w:rPr>
        <w:tab/>
      </w:r>
      <w:r>
        <w:rPr>
          <w:sz w:val="24"/>
          <w:szCs w:val="24"/>
        </w:rPr>
        <w:tab/>
      </w:r>
      <w:r>
        <w:rPr>
          <w:sz w:val="24"/>
          <w:szCs w:val="24"/>
        </w:rPr>
        <w:tab/>
        <w:t>read</w:t>
      </w:r>
      <w:r>
        <w:rPr>
          <w:sz w:val="24"/>
          <w:szCs w:val="24"/>
        </w:rPr>
        <w:tab/>
      </w:r>
      <w:r>
        <w:rPr>
          <w:sz w:val="24"/>
          <w:szCs w:val="24"/>
        </w:rPr>
        <w:tab/>
      </w:r>
      <w:r>
        <w:rPr>
          <w:sz w:val="24"/>
          <w:szCs w:val="24"/>
        </w:rPr>
        <w:tab/>
      </w:r>
      <w:r>
        <w:rPr>
          <w:sz w:val="24"/>
          <w:szCs w:val="24"/>
        </w:rPr>
        <w:tab/>
      </w:r>
      <w:r>
        <w:rPr>
          <w:sz w:val="24"/>
          <w:szCs w:val="24"/>
        </w:rPr>
        <w:tab/>
      </w:r>
      <w:r w:rsidRPr="00EA18F1">
        <w:rPr>
          <w:smallCaps/>
          <w:sz w:val="24"/>
          <w:szCs w:val="24"/>
        </w:rPr>
        <w:t>aux</w:t>
      </w:r>
    </w:p>
    <w:p w14:paraId="7F796177" w14:textId="77777777" w:rsidR="00C84CB4" w:rsidRDefault="00C84CB4" w:rsidP="00C84CB4">
      <w:pPr>
        <w:pStyle w:val="PWPLExampleabc"/>
        <w:tabs>
          <w:tab w:val="clear" w:pos="432"/>
          <w:tab w:val="clear" w:pos="540"/>
          <w:tab w:val="clear" w:pos="792"/>
          <w:tab w:val="left" w:pos="72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 w:val="left" w:pos="7200"/>
        </w:tabs>
        <w:ind w:left="360" w:firstLine="0"/>
        <w:rPr>
          <w:sz w:val="24"/>
          <w:szCs w:val="24"/>
        </w:rPr>
      </w:pPr>
      <w:r w:rsidRPr="00D10A7A">
        <w:rPr>
          <w:sz w:val="24"/>
          <w:szCs w:val="24"/>
        </w:rPr>
        <w:t>‘</w:t>
      </w:r>
      <w:r>
        <w:rPr>
          <w:sz w:val="24"/>
          <w:szCs w:val="24"/>
        </w:rPr>
        <w:t>A boy read a book’ – object NP agreement</w:t>
      </w:r>
    </w:p>
    <w:p w14:paraId="7A24CF30" w14:textId="77777777" w:rsidR="00F7144F" w:rsidRPr="00FF3ACF" w:rsidRDefault="00F7144F" w:rsidP="006270E3">
      <w:pPr>
        <w:pStyle w:val="PWPLBodyTextIndent"/>
        <w:ind w:firstLine="0"/>
        <w:rPr>
          <w:sz w:val="24"/>
          <w:szCs w:val="24"/>
        </w:rPr>
      </w:pPr>
    </w:p>
    <w:p w14:paraId="59E001AF" w14:textId="3574C815" w:rsidR="00333855" w:rsidRDefault="00FF3ACF" w:rsidP="00F7144F">
      <w:pPr>
        <w:pStyle w:val="PWPLBodyTextIndent"/>
        <w:rPr>
          <w:sz w:val="24"/>
          <w:szCs w:val="24"/>
        </w:rPr>
      </w:pPr>
      <w:r w:rsidRPr="00FF3ACF">
        <w:rPr>
          <w:sz w:val="24"/>
          <w:szCs w:val="24"/>
        </w:rPr>
        <w:lastRenderedPageBreak/>
        <w:t xml:space="preserve">How does this relate </w:t>
      </w:r>
      <w:r>
        <w:rPr>
          <w:sz w:val="24"/>
          <w:szCs w:val="24"/>
        </w:rPr>
        <w:t>to our previous MEG findings in Hindi and Nepali? In an exploratory source reconstruction analysis</w:t>
      </w:r>
      <w:r w:rsidR="00333855">
        <w:rPr>
          <w:sz w:val="24"/>
          <w:szCs w:val="24"/>
        </w:rPr>
        <w:t xml:space="preserve"> with the Urdu study</w:t>
      </w:r>
      <w:r>
        <w:rPr>
          <w:rStyle w:val="FootnoteReference"/>
          <w:sz w:val="24"/>
          <w:szCs w:val="24"/>
        </w:rPr>
        <w:footnoteReference w:id="6"/>
      </w:r>
      <w:r>
        <w:rPr>
          <w:sz w:val="24"/>
          <w:szCs w:val="24"/>
        </w:rPr>
        <w:t xml:space="preserve">, we found that the neural response to verb aspect/subject NP case localized to the LTPJ. </w:t>
      </w:r>
      <w:r w:rsidR="003E7506">
        <w:rPr>
          <w:sz w:val="24"/>
          <w:szCs w:val="24"/>
        </w:rPr>
        <w:t xml:space="preserve">In other words, the same brain region showing distinct patterns of activity for subject- and object-agreement in our </w:t>
      </w:r>
      <w:r w:rsidR="00333855">
        <w:rPr>
          <w:sz w:val="24"/>
          <w:szCs w:val="24"/>
        </w:rPr>
        <w:t xml:space="preserve">previous </w:t>
      </w:r>
      <w:r w:rsidR="003E7506">
        <w:rPr>
          <w:sz w:val="24"/>
          <w:szCs w:val="24"/>
        </w:rPr>
        <w:t xml:space="preserve">Hindi MEG study </w:t>
      </w:r>
      <w:r w:rsidR="00B11A9C">
        <w:rPr>
          <w:sz w:val="24"/>
          <w:szCs w:val="24"/>
        </w:rPr>
        <w:t xml:space="preserve">was also sensitive to </w:t>
      </w:r>
      <w:r w:rsidR="003E7506">
        <w:rPr>
          <w:sz w:val="24"/>
          <w:szCs w:val="24"/>
        </w:rPr>
        <w:t xml:space="preserve">subject NP case/verb aspect alignment in our Urdu EEG study. </w:t>
      </w:r>
      <w:r w:rsidR="00B11A9C">
        <w:rPr>
          <w:sz w:val="24"/>
          <w:szCs w:val="24"/>
        </w:rPr>
        <w:t xml:space="preserve">This provides more support for the view that the LTPJ is relevant for these processes. </w:t>
      </w:r>
      <w:r w:rsidR="003E7506">
        <w:rPr>
          <w:sz w:val="24"/>
          <w:szCs w:val="24"/>
        </w:rPr>
        <w:t xml:space="preserve">However, </w:t>
      </w:r>
      <w:r w:rsidR="00B11A9C">
        <w:rPr>
          <w:sz w:val="24"/>
          <w:szCs w:val="24"/>
        </w:rPr>
        <w:t>our Urdu readers did not seem to</w:t>
      </w:r>
      <w:r w:rsidR="003E7506">
        <w:rPr>
          <w:sz w:val="24"/>
          <w:szCs w:val="24"/>
        </w:rPr>
        <w:t xml:space="preserve"> </w:t>
      </w:r>
      <w:r w:rsidR="00B11A9C">
        <w:rPr>
          <w:sz w:val="24"/>
          <w:szCs w:val="24"/>
        </w:rPr>
        <w:t xml:space="preserve">care about the well-formedness of the </w:t>
      </w:r>
      <w:r w:rsidR="003E7506">
        <w:rPr>
          <w:sz w:val="24"/>
          <w:szCs w:val="24"/>
        </w:rPr>
        <w:t>agreement relation</w:t>
      </w:r>
      <w:r w:rsidR="00B11A9C">
        <w:rPr>
          <w:sz w:val="24"/>
          <w:szCs w:val="24"/>
        </w:rPr>
        <w:t>, just as we found in English</w:t>
      </w:r>
      <w:r w:rsidR="00333855">
        <w:rPr>
          <w:sz w:val="24"/>
          <w:szCs w:val="24"/>
        </w:rPr>
        <w:t>.</w:t>
      </w:r>
      <w:r w:rsidR="003E7506">
        <w:rPr>
          <w:sz w:val="24"/>
          <w:szCs w:val="24"/>
        </w:rPr>
        <w:t xml:space="preserve"> Furthermore, the proposed explanation</w:t>
      </w:r>
      <w:r w:rsidR="00B11A9C">
        <w:rPr>
          <w:sz w:val="24"/>
          <w:szCs w:val="24"/>
        </w:rPr>
        <w:t xml:space="preserve"> that</w:t>
      </w:r>
      <w:r w:rsidR="003E7506">
        <w:rPr>
          <w:sz w:val="24"/>
          <w:szCs w:val="24"/>
        </w:rPr>
        <w:t xml:space="preserve"> we provided for the Hindi vs. Nepali contrast may not apply in the Urdu study. </w:t>
      </w:r>
      <w:r w:rsidR="00B11A9C">
        <w:rPr>
          <w:sz w:val="24"/>
          <w:szCs w:val="24"/>
        </w:rPr>
        <w:t>In Chacón et al. (2024a), our explanation</w:t>
      </w:r>
      <w:r w:rsidR="003E7506">
        <w:rPr>
          <w:sz w:val="24"/>
          <w:szCs w:val="24"/>
        </w:rPr>
        <w:t xml:space="preserve"> assumed distinct stages of processing at the subject NP and the object NP</w:t>
      </w:r>
      <w:r w:rsidR="00333855">
        <w:rPr>
          <w:sz w:val="24"/>
          <w:szCs w:val="24"/>
        </w:rPr>
        <w:t xml:space="preserve"> </w:t>
      </w:r>
      <w:r w:rsidR="00B11A9C">
        <w:rPr>
          <w:sz w:val="24"/>
          <w:szCs w:val="24"/>
        </w:rPr>
        <w:t>necessitated</w:t>
      </w:r>
      <w:r w:rsidR="00333855">
        <w:rPr>
          <w:sz w:val="24"/>
          <w:szCs w:val="24"/>
        </w:rPr>
        <w:t xml:space="preserve"> the serial presentation paradigm</w:t>
      </w:r>
      <w:r w:rsidR="00B11A9C">
        <w:rPr>
          <w:sz w:val="24"/>
          <w:szCs w:val="24"/>
        </w:rPr>
        <w:t xml:space="preserve">. </w:t>
      </w:r>
      <w:proofErr w:type="gramStart"/>
      <w:r w:rsidR="00B11A9C">
        <w:rPr>
          <w:sz w:val="24"/>
          <w:szCs w:val="24"/>
        </w:rPr>
        <w:t>But,</w:t>
      </w:r>
      <w:proofErr w:type="gramEnd"/>
      <w:r w:rsidR="00333855">
        <w:rPr>
          <w:sz w:val="24"/>
          <w:szCs w:val="24"/>
        </w:rPr>
        <w:t xml:space="preserve"> it is not clear that our Urdu participants needed to attend to the subject NP </w:t>
      </w:r>
      <w:r w:rsidR="00333855">
        <w:rPr>
          <w:i/>
          <w:iCs/>
          <w:sz w:val="24"/>
          <w:szCs w:val="24"/>
        </w:rPr>
        <w:t xml:space="preserve">and then </w:t>
      </w:r>
      <w:r w:rsidR="00333855">
        <w:rPr>
          <w:sz w:val="24"/>
          <w:szCs w:val="24"/>
        </w:rPr>
        <w:t>the</w:t>
      </w:r>
      <w:r w:rsidR="00B11A9C">
        <w:rPr>
          <w:sz w:val="24"/>
          <w:szCs w:val="24"/>
        </w:rPr>
        <w:t xml:space="preserve"> </w:t>
      </w:r>
      <w:proofErr w:type="spellStart"/>
      <w:r w:rsidR="00B11A9C">
        <w:rPr>
          <w:sz w:val="24"/>
          <w:szCs w:val="24"/>
        </w:rPr>
        <w:t>to</w:t>
      </w:r>
      <w:proofErr w:type="spellEnd"/>
      <w:r w:rsidR="00333855">
        <w:rPr>
          <w:sz w:val="24"/>
          <w:szCs w:val="24"/>
        </w:rPr>
        <w:t xml:space="preserve"> object NP in the parallel presentation study. </w:t>
      </w:r>
    </w:p>
    <w:p w14:paraId="3EBC9411" w14:textId="5EBA2DC3" w:rsidR="008F6AB8" w:rsidRPr="00E2698A" w:rsidRDefault="00333855" w:rsidP="00333855">
      <w:pPr>
        <w:pStyle w:val="PWPLBodyTextIndent"/>
        <w:rPr>
          <w:sz w:val="24"/>
          <w:szCs w:val="24"/>
        </w:rPr>
      </w:pPr>
      <w:r>
        <w:rPr>
          <w:sz w:val="24"/>
          <w:szCs w:val="24"/>
        </w:rPr>
        <w:t xml:space="preserve">So, what function could the LTPJ serve in the brains of our Hindi and Urdu participants? </w:t>
      </w:r>
      <w:r w:rsidR="00E23D05">
        <w:rPr>
          <w:sz w:val="24"/>
          <w:szCs w:val="24"/>
        </w:rPr>
        <w:t xml:space="preserve">In Khokhar </w:t>
      </w:r>
      <w:r w:rsidR="00E23D05" w:rsidRPr="00DC6C20">
        <w:rPr>
          <w:sz w:val="24"/>
          <w:szCs w:val="24"/>
        </w:rPr>
        <w:t>et al.</w:t>
      </w:r>
      <w:r w:rsidR="00E23D05">
        <w:rPr>
          <w:i/>
          <w:iCs/>
          <w:sz w:val="24"/>
          <w:szCs w:val="24"/>
        </w:rPr>
        <w:t xml:space="preserve"> </w:t>
      </w:r>
      <w:r w:rsidR="00E23D05">
        <w:rPr>
          <w:sz w:val="24"/>
          <w:szCs w:val="24"/>
        </w:rPr>
        <w:t>(2024), w</w:t>
      </w:r>
      <w:r>
        <w:rPr>
          <w:sz w:val="24"/>
          <w:szCs w:val="24"/>
        </w:rPr>
        <w:t xml:space="preserve">e suggested that LTPJ may instead serve a key </w:t>
      </w:r>
      <w:r w:rsidRPr="00333855">
        <w:rPr>
          <w:i/>
          <w:iCs/>
          <w:sz w:val="24"/>
          <w:szCs w:val="24"/>
        </w:rPr>
        <w:t>representational</w:t>
      </w:r>
      <w:r>
        <w:rPr>
          <w:sz w:val="24"/>
          <w:szCs w:val="24"/>
        </w:rPr>
        <w:t xml:space="preserve"> function that is a precursor to evaluating agreement in Hindi/Urdu split-ergative structures, not necessarily a </w:t>
      </w:r>
      <w:r>
        <w:rPr>
          <w:i/>
          <w:iCs/>
          <w:sz w:val="24"/>
          <w:szCs w:val="24"/>
        </w:rPr>
        <w:t>processing</w:t>
      </w:r>
      <w:r>
        <w:rPr>
          <w:sz w:val="24"/>
          <w:szCs w:val="24"/>
        </w:rPr>
        <w:t xml:space="preserve"> function as </w:t>
      </w:r>
      <w:r w:rsidR="006326D7">
        <w:rPr>
          <w:sz w:val="24"/>
          <w:szCs w:val="24"/>
        </w:rPr>
        <w:t>we</w:t>
      </w:r>
      <w:r>
        <w:rPr>
          <w:sz w:val="24"/>
          <w:szCs w:val="24"/>
        </w:rPr>
        <w:t xml:space="preserve"> suggested in Chacón </w:t>
      </w:r>
      <w:r w:rsidRPr="00DC6C20">
        <w:rPr>
          <w:sz w:val="24"/>
          <w:szCs w:val="24"/>
        </w:rPr>
        <w:t>et al.</w:t>
      </w:r>
      <w:r>
        <w:rPr>
          <w:sz w:val="24"/>
          <w:szCs w:val="24"/>
        </w:rPr>
        <w:t xml:space="preserve"> (2024</w:t>
      </w:r>
      <w:r w:rsidR="00E23D05">
        <w:rPr>
          <w:sz w:val="24"/>
          <w:szCs w:val="24"/>
        </w:rPr>
        <w:t>a</w:t>
      </w:r>
      <w:r>
        <w:rPr>
          <w:sz w:val="24"/>
          <w:szCs w:val="24"/>
        </w:rPr>
        <w:t xml:space="preserve">). </w:t>
      </w:r>
      <w:r w:rsidR="00E23D05">
        <w:rPr>
          <w:sz w:val="24"/>
          <w:szCs w:val="24"/>
        </w:rPr>
        <w:t xml:space="preserve">The LTPJ supports processing and representing events and relations, although its </w:t>
      </w:r>
      <w:r w:rsidR="006326D7">
        <w:rPr>
          <w:sz w:val="24"/>
          <w:szCs w:val="24"/>
        </w:rPr>
        <w:t>precise function</w:t>
      </w:r>
      <w:r w:rsidR="00E23D05">
        <w:rPr>
          <w:sz w:val="24"/>
          <w:szCs w:val="24"/>
        </w:rPr>
        <w:t xml:space="preserve"> </w:t>
      </w:r>
      <w:r w:rsidR="006326D7">
        <w:rPr>
          <w:sz w:val="24"/>
          <w:szCs w:val="24"/>
        </w:rPr>
        <w:t>is still</w:t>
      </w:r>
      <w:r w:rsidR="00E23D05">
        <w:rPr>
          <w:sz w:val="24"/>
          <w:szCs w:val="24"/>
        </w:rPr>
        <w:t xml:space="preserve"> controversial </w:t>
      </w:r>
      <w:r>
        <w:rPr>
          <w:sz w:val="24"/>
          <w:szCs w:val="24"/>
        </w:rPr>
        <w:t>(</w:t>
      </w:r>
      <w:proofErr w:type="spellStart"/>
      <w:r w:rsidR="00E23D05">
        <w:rPr>
          <w:sz w:val="24"/>
          <w:szCs w:val="24"/>
        </w:rPr>
        <w:t>Bedny</w:t>
      </w:r>
      <w:proofErr w:type="spellEnd"/>
      <w:r w:rsidR="00E23D05">
        <w:rPr>
          <w:sz w:val="24"/>
          <w:szCs w:val="24"/>
        </w:rPr>
        <w:t xml:space="preserve"> </w:t>
      </w:r>
      <w:r w:rsidR="00E23D05" w:rsidRPr="00DC6C20">
        <w:rPr>
          <w:sz w:val="24"/>
          <w:szCs w:val="24"/>
        </w:rPr>
        <w:t>et al.</w:t>
      </w:r>
      <w:r w:rsidR="00E23D05">
        <w:rPr>
          <w:sz w:val="24"/>
          <w:szCs w:val="24"/>
        </w:rPr>
        <w:t xml:space="preserve"> 2013, Meltzer-Asscher </w:t>
      </w:r>
      <w:r w:rsidR="00E23D05" w:rsidRPr="00DC6C20">
        <w:rPr>
          <w:sz w:val="24"/>
          <w:szCs w:val="24"/>
        </w:rPr>
        <w:t>et al. 2013; Williams et al.</w:t>
      </w:r>
      <w:r w:rsidR="00E23D05">
        <w:rPr>
          <w:i/>
          <w:iCs/>
          <w:sz w:val="24"/>
          <w:szCs w:val="24"/>
        </w:rPr>
        <w:t xml:space="preserve"> </w:t>
      </w:r>
      <w:r w:rsidR="00E23D05" w:rsidRPr="00E23D05">
        <w:rPr>
          <w:sz w:val="24"/>
          <w:szCs w:val="24"/>
        </w:rPr>
        <w:t xml:space="preserve">2017; </w:t>
      </w:r>
      <w:proofErr w:type="spellStart"/>
      <w:r w:rsidR="00E23D05">
        <w:rPr>
          <w:sz w:val="24"/>
          <w:szCs w:val="24"/>
        </w:rPr>
        <w:t>Matchin</w:t>
      </w:r>
      <w:proofErr w:type="spellEnd"/>
      <w:r w:rsidR="00E23D05">
        <w:rPr>
          <w:sz w:val="24"/>
          <w:szCs w:val="24"/>
        </w:rPr>
        <w:t xml:space="preserve"> </w:t>
      </w:r>
      <w:r w:rsidR="00E23D05" w:rsidRPr="00DC6C20">
        <w:rPr>
          <w:sz w:val="24"/>
          <w:szCs w:val="24"/>
        </w:rPr>
        <w:t>et al. 2</w:t>
      </w:r>
      <w:r w:rsidR="00E23D05">
        <w:rPr>
          <w:sz w:val="24"/>
          <w:szCs w:val="24"/>
        </w:rPr>
        <w:t xml:space="preserve">019). </w:t>
      </w:r>
      <w:r w:rsidR="006326D7">
        <w:rPr>
          <w:sz w:val="24"/>
          <w:szCs w:val="24"/>
        </w:rPr>
        <w:t xml:space="preserve">Connecting this to the Hindi/Urdu and Nepali findings across the three experiments is similarly still murky. </w:t>
      </w:r>
      <w:r w:rsidR="00E2698A">
        <w:rPr>
          <w:sz w:val="24"/>
          <w:szCs w:val="24"/>
        </w:rPr>
        <w:t xml:space="preserve">It </w:t>
      </w:r>
      <w:r w:rsidR="006326D7">
        <w:rPr>
          <w:sz w:val="24"/>
          <w:szCs w:val="24"/>
        </w:rPr>
        <w:t>may be</w:t>
      </w:r>
      <w:r w:rsidR="00E2698A">
        <w:rPr>
          <w:sz w:val="24"/>
          <w:szCs w:val="24"/>
        </w:rPr>
        <w:t xml:space="preserve"> tempting to suggest that the LTPJ activity we reported in Hindi and Urdu readers reflected </w:t>
      </w:r>
      <w:r w:rsidR="004F70A9">
        <w:rPr>
          <w:sz w:val="24"/>
          <w:szCs w:val="24"/>
        </w:rPr>
        <w:t>construction</w:t>
      </w:r>
      <w:r w:rsidR="00E2698A">
        <w:rPr>
          <w:sz w:val="24"/>
          <w:szCs w:val="24"/>
        </w:rPr>
        <w:t xml:space="preserve"> of perfective vs. imperfective </w:t>
      </w:r>
      <w:r w:rsidR="004F70A9">
        <w:rPr>
          <w:sz w:val="24"/>
          <w:szCs w:val="24"/>
        </w:rPr>
        <w:t>event representations</w:t>
      </w:r>
      <w:r w:rsidR="00E2698A">
        <w:rPr>
          <w:sz w:val="24"/>
          <w:szCs w:val="24"/>
        </w:rPr>
        <w:t xml:space="preserve">, with no necessary </w:t>
      </w:r>
      <w:r w:rsidR="004F70A9">
        <w:rPr>
          <w:sz w:val="24"/>
          <w:szCs w:val="24"/>
        </w:rPr>
        <w:t>connection</w:t>
      </w:r>
      <w:r w:rsidR="00E2698A">
        <w:rPr>
          <w:sz w:val="24"/>
          <w:szCs w:val="24"/>
        </w:rPr>
        <w:t xml:space="preserve"> to agreement </w:t>
      </w:r>
      <w:r w:rsidR="004F70A9">
        <w:rPr>
          <w:sz w:val="24"/>
          <w:szCs w:val="24"/>
        </w:rPr>
        <w:t>processing</w:t>
      </w:r>
      <w:r w:rsidR="00E2698A">
        <w:rPr>
          <w:sz w:val="24"/>
          <w:szCs w:val="24"/>
        </w:rPr>
        <w:t>. However, this approach is unlikely to succeed</w:t>
      </w:r>
      <w:r w:rsidR="006326D7">
        <w:rPr>
          <w:sz w:val="24"/>
          <w:szCs w:val="24"/>
        </w:rPr>
        <w:t xml:space="preserve"> as well</w:t>
      </w:r>
      <w:r w:rsidR="00E2698A">
        <w:rPr>
          <w:sz w:val="24"/>
          <w:szCs w:val="24"/>
        </w:rPr>
        <w:t>, given the insensitivity of LTPJ in otherwise identical structures in Nepali readers’ brains. How to best theorize the role of the LTPJ and its relation to attention, event/argument structure interpretation, and argument-verb agreement is still ongoing</w:t>
      </w:r>
      <w:r w:rsidR="006326D7">
        <w:rPr>
          <w:sz w:val="24"/>
          <w:szCs w:val="24"/>
        </w:rPr>
        <w:t>.</w:t>
      </w:r>
      <w:r w:rsidR="00942C9E">
        <w:rPr>
          <w:sz w:val="24"/>
          <w:szCs w:val="24"/>
        </w:rPr>
        <w:t xml:space="preserve"> </w:t>
      </w:r>
      <w:r w:rsidR="006326D7">
        <w:rPr>
          <w:sz w:val="24"/>
          <w:szCs w:val="24"/>
        </w:rPr>
        <w:t>However, these three findings can place strong constraints on what kinds of theories are viable, and may also suggest that the LTPJ serves a function linking between grammatical structure and interpretation (e.g., Meltzer-Asscher et al. 2013).</w:t>
      </w:r>
    </w:p>
    <w:p w14:paraId="14ACB2C2" w14:textId="07D26D86" w:rsidR="009D063D" w:rsidRDefault="002933A4" w:rsidP="009D063D">
      <w:pPr>
        <w:pStyle w:val="PWPLSection"/>
      </w:pPr>
      <w:r>
        <w:t>Conclusion</w:t>
      </w:r>
    </w:p>
    <w:p w14:paraId="1BAA509A" w14:textId="77777777" w:rsidR="006326D7" w:rsidRDefault="004F70A9" w:rsidP="00EB102A">
      <w:pPr>
        <w:pStyle w:val="PWPLBodyText"/>
        <w:ind w:firstLine="360"/>
        <w:rPr>
          <w:sz w:val="24"/>
          <w:szCs w:val="24"/>
        </w:rPr>
      </w:pPr>
      <w:r>
        <w:rPr>
          <w:sz w:val="24"/>
          <w:szCs w:val="24"/>
        </w:rPr>
        <w:t xml:space="preserve">It is </w:t>
      </w:r>
      <w:proofErr w:type="gramStart"/>
      <w:r>
        <w:rPr>
          <w:sz w:val="24"/>
          <w:szCs w:val="24"/>
        </w:rPr>
        <w:t>a</w:t>
      </w:r>
      <w:proofErr w:type="gramEnd"/>
      <w:r>
        <w:rPr>
          <w:sz w:val="24"/>
          <w:szCs w:val="24"/>
        </w:rPr>
        <w:t xml:space="preserve"> </w:t>
      </w:r>
      <w:r w:rsidR="006326D7">
        <w:rPr>
          <w:sz w:val="24"/>
          <w:szCs w:val="24"/>
        </w:rPr>
        <w:t>encouraging</w:t>
      </w:r>
      <w:r>
        <w:rPr>
          <w:sz w:val="24"/>
          <w:szCs w:val="24"/>
        </w:rPr>
        <w:t xml:space="preserve"> </w:t>
      </w:r>
      <w:r w:rsidR="006326D7">
        <w:rPr>
          <w:sz w:val="24"/>
          <w:szCs w:val="24"/>
        </w:rPr>
        <w:t>t</w:t>
      </w:r>
      <w:r>
        <w:rPr>
          <w:sz w:val="24"/>
          <w:szCs w:val="24"/>
        </w:rPr>
        <w:t>hat we’ve identified a uniform left-lateralized language network that supports language</w:t>
      </w:r>
      <w:r w:rsidR="006326D7">
        <w:rPr>
          <w:sz w:val="24"/>
          <w:szCs w:val="24"/>
        </w:rPr>
        <w:t>.</w:t>
      </w:r>
      <w:r>
        <w:rPr>
          <w:sz w:val="24"/>
          <w:szCs w:val="24"/>
        </w:rPr>
        <w:t xml:space="preserve"> </w:t>
      </w:r>
      <w:r w:rsidR="006326D7">
        <w:rPr>
          <w:sz w:val="24"/>
          <w:szCs w:val="24"/>
        </w:rPr>
        <w:t xml:space="preserve">This also </w:t>
      </w:r>
      <w:r>
        <w:rPr>
          <w:sz w:val="24"/>
          <w:szCs w:val="24"/>
        </w:rPr>
        <w:t>aligns with the theoretical linguistic goal of identifying universal linguistic representations and computations</w:t>
      </w:r>
      <w:r w:rsidR="006326D7">
        <w:rPr>
          <w:sz w:val="24"/>
          <w:szCs w:val="24"/>
        </w:rPr>
        <w:t>, and building explanatory models of language in the mind and brain.</w:t>
      </w:r>
      <w:r>
        <w:rPr>
          <w:sz w:val="24"/>
          <w:szCs w:val="24"/>
        </w:rPr>
        <w:t xml:space="preserve"> </w:t>
      </w:r>
      <w:proofErr w:type="gramStart"/>
      <w:r>
        <w:rPr>
          <w:sz w:val="24"/>
          <w:szCs w:val="24"/>
        </w:rPr>
        <w:t>But,</w:t>
      </w:r>
      <w:proofErr w:type="gramEnd"/>
      <w:r>
        <w:rPr>
          <w:sz w:val="24"/>
          <w:szCs w:val="24"/>
        </w:rPr>
        <w:t xml:space="preserve"> we must also characterize how differences in grammatical structure</w:t>
      </w:r>
      <w:r w:rsidR="00EB102A">
        <w:rPr>
          <w:sz w:val="24"/>
          <w:szCs w:val="24"/>
        </w:rPr>
        <w:t xml:space="preserve"> across languages</w:t>
      </w:r>
      <w:r>
        <w:rPr>
          <w:sz w:val="24"/>
          <w:szCs w:val="24"/>
        </w:rPr>
        <w:t xml:space="preserve"> </w:t>
      </w:r>
      <w:r w:rsidR="00EB102A">
        <w:rPr>
          <w:sz w:val="24"/>
          <w:szCs w:val="24"/>
        </w:rPr>
        <w:t xml:space="preserve">mold moment-by-moment processing dynamics, and how these differences correspond to </w:t>
      </w:r>
      <w:r w:rsidR="006326D7">
        <w:rPr>
          <w:sz w:val="24"/>
          <w:szCs w:val="24"/>
        </w:rPr>
        <w:t xml:space="preserve">and are reflected in </w:t>
      </w:r>
      <w:r w:rsidR="00EB102A">
        <w:rPr>
          <w:sz w:val="24"/>
          <w:szCs w:val="24"/>
        </w:rPr>
        <w:t>the language network. This is hard both for theoretical and logistical reasons, but I believe it’s a necessary step</w:t>
      </w:r>
      <w:r w:rsidR="006326D7">
        <w:rPr>
          <w:sz w:val="24"/>
          <w:szCs w:val="24"/>
        </w:rPr>
        <w:t xml:space="preserve"> and offers </w:t>
      </w:r>
      <w:r w:rsidR="006326D7">
        <w:rPr>
          <w:sz w:val="24"/>
          <w:szCs w:val="24"/>
        </w:rPr>
        <w:lastRenderedPageBreak/>
        <w:t>many exciting opportunities for collaborations between theoretical linguistics and psycho/</w:t>
      </w:r>
      <w:proofErr w:type="spellStart"/>
      <w:r w:rsidR="006326D7">
        <w:rPr>
          <w:sz w:val="24"/>
          <w:szCs w:val="24"/>
        </w:rPr>
        <w:t>neurolinguists</w:t>
      </w:r>
      <w:proofErr w:type="spellEnd"/>
      <w:r w:rsidR="00EB102A">
        <w:rPr>
          <w:sz w:val="24"/>
          <w:szCs w:val="24"/>
        </w:rPr>
        <w:t xml:space="preserve">. Here, I showed two cases in which careful comparison between languages, informed by linguistic theory, language descriptions, and sophisticated psycholinguistic models, can guide and refine our understanding of the neural bases of language. </w:t>
      </w:r>
    </w:p>
    <w:p w14:paraId="216401FB" w14:textId="18915D05" w:rsidR="009D063D" w:rsidRDefault="00EB102A" w:rsidP="00EB102A">
      <w:pPr>
        <w:pStyle w:val="PWPLBodyText"/>
        <w:ind w:firstLine="360"/>
      </w:pPr>
      <w:r>
        <w:rPr>
          <w:sz w:val="24"/>
          <w:szCs w:val="24"/>
        </w:rPr>
        <w:t xml:space="preserve">In this paper, I focused on South Asian languages, for the obvious reason that it is the theme of this conference and my personal interest. However, much of the theoretical and descriptive work in South Asian languages has emphasized comparison. The findings I sketch here raise many challenging questions about other kinds of morphological and syntactic phenomena that are similar to, but not identical to, the Bengali, Hindi/Urdu, and Nepali ones described here. For instance, many questions remain about how the mind and brain processes and represents split-ergative agreement patterns in Gujarati, Punjabi, or Kashmiri, all of which have comparable patterns to Hindi/Urdu and Nepali, but with notable variations that challenge the basic models we proposed here. </w:t>
      </w:r>
    </w:p>
    <w:p w14:paraId="5B1CB3A0" w14:textId="3ED235BA" w:rsidR="006E5C24" w:rsidRPr="00D10A7A" w:rsidRDefault="006E5C24" w:rsidP="006E5C24">
      <w:pPr>
        <w:pStyle w:val="PWPLSection"/>
        <w:numPr>
          <w:ilvl w:val="0"/>
          <w:numId w:val="0"/>
        </w:numPr>
        <w:rPr>
          <w:b w:val="0"/>
        </w:rPr>
      </w:pPr>
      <w:r w:rsidRPr="00D10A7A">
        <w:t>Acknowledgements</w:t>
      </w:r>
    </w:p>
    <w:p w14:paraId="7723F436" w14:textId="47EFA867" w:rsidR="006E5C24" w:rsidRPr="00792783" w:rsidRDefault="008F6AB8" w:rsidP="006E5C24">
      <w:pPr>
        <w:pStyle w:val="PWPLBodyText"/>
        <w:rPr>
          <w:sz w:val="24"/>
          <w:szCs w:val="24"/>
        </w:rPr>
      </w:pPr>
      <w:r>
        <w:rPr>
          <w:sz w:val="24"/>
          <w:szCs w:val="24"/>
        </w:rPr>
        <w:t xml:space="preserve">This research was supported </w:t>
      </w:r>
      <w:r w:rsidR="00942C9E">
        <w:rPr>
          <w:sz w:val="24"/>
          <w:szCs w:val="24"/>
        </w:rPr>
        <w:t xml:space="preserve">in part </w:t>
      </w:r>
      <w:r>
        <w:rPr>
          <w:sz w:val="24"/>
          <w:szCs w:val="24"/>
        </w:rPr>
        <w:t xml:space="preserve">by ESRC grant </w:t>
      </w:r>
      <w:r w:rsidR="005A36FA" w:rsidRPr="005A36FA">
        <w:rPr>
          <w:sz w:val="24"/>
          <w:szCs w:val="24"/>
        </w:rPr>
        <w:t>ES/V000012/1</w:t>
      </w:r>
      <w:r>
        <w:rPr>
          <w:sz w:val="24"/>
          <w:szCs w:val="24"/>
        </w:rPr>
        <w:t xml:space="preserve">to Linnaea </w:t>
      </w:r>
      <w:proofErr w:type="spellStart"/>
      <w:r>
        <w:rPr>
          <w:sz w:val="24"/>
          <w:szCs w:val="24"/>
        </w:rPr>
        <w:t>Stockall</w:t>
      </w:r>
      <w:proofErr w:type="spellEnd"/>
      <w:r w:rsidR="00942C9E">
        <w:rPr>
          <w:sz w:val="24"/>
          <w:szCs w:val="24"/>
        </w:rPr>
        <w:t>,</w:t>
      </w:r>
      <w:r>
        <w:rPr>
          <w:sz w:val="24"/>
          <w:szCs w:val="24"/>
        </w:rPr>
        <w:t xml:space="preserve"> NSF grant </w:t>
      </w:r>
      <w:r w:rsidR="005A36FA" w:rsidRPr="005A36FA">
        <w:rPr>
          <w:sz w:val="24"/>
          <w:szCs w:val="24"/>
        </w:rPr>
        <w:t xml:space="preserve">2335767 </w:t>
      </w:r>
      <w:r>
        <w:rPr>
          <w:sz w:val="24"/>
          <w:szCs w:val="24"/>
        </w:rPr>
        <w:t xml:space="preserve">to Liina </w:t>
      </w:r>
      <w:proofErr w:type="spellStart"/>
      <w:r>
        <w:rPr>
          <w:sz w:val="24"/>
          <w:szCs w:val="24"/>
        </w:rPr>
        <w:t>Pylkkänen</w:t>
      </w:r>
      <w:proofErr w:type="spellEnd"/>
      <w:r>
        <w:rPr>
          <w:sz w:val="24"/>
          <w:szCs w:val="24"/>
        </w:rPr>
        <w:t xml:space="preserve"> and Dustin A. Chacón</w:t>
      </w:r>
      <w:r w:rsidR="00942C9E">
        <w:rPr>
          <w:sz w:val="24"/>
          <w:szCs w:val="24"/>
        </w:rPr>
        <w:t>,</w:t>
      </w:r>
      <w:r>
        <w:rPr>
          <w:sz w:val="24"/>
          <w:szCs w:val="24"/>
        </w:rPr>
        <w:t xml:space="preserve"> NSF Grant </w:t>
      </w:r>
      <w:r w:rsidR="00942C9E">
        <w:rPr>
          <w:sz w:val="24"/>
          <w:szCs w:val="24"/>
        </w:rPr>
        <w:t>1903783</w:t>
      </w:r>
      <w:r>
        <w:rPr>
          <w:sz w:val="24"/>
          <w:szCs w:val="24"/>
        </w:rPr>
        <w:t xml:space="preserve"> to John Hale</w:t>
      </w:r>
      <w:r w:rsidR="00942C9E">
        <w:rPr>
          <w:sz w:val="24"/>
          <w:szCs w:val="24"/>
        </w:rPr>
        <w:t>,</w:t>
      </w:r>
      <w:r>
        <w:rPr>
          <w:sz w:val="24"/>
          <w:szCs w:val="24"/>
        </w:rPr>
        <w:t xml:space="preserve"> </w:t>
      </w:r>
      <w:r w:rsidR="00942C9E">
        <w:rPr>
          <w:sz w:val="24"/>
          <w:szCs w:val="24"/>
        </w:rPr>
        <w:t xml:space="preserve">NYUAD grant G1001 to Liina </w:t>
      </w:r>
      <w:proofErr w:type="spellStart"/>
      <w:r w:rsidR="00942C9E">
        <w:rPr>
          <w:sz w:val="24"/>
          <w:szCs w:val="24"/>
        </w:rPr>
        <w:t>Pylkkänen</w:t>
      </w:r>
      <w:proofErr w:type="spellEnd"/>
      <w:r w:rsidR="00942C9E">
        <w:rPr>
          <w:sz w:val="24"/>
          <w:szCs w:val="24"/>
        </w:rPr>
        <w:t xml:space="preserve"> and Alec Marantz, </w:t>
      </w:r>
      <w:r>
        <w:rPr>
          <w:sz w:val="24"/>
          <w:szCs w:val="24"/>
        </w:rPr>
        <w:t xml:space="preserve">and </w:t>
      </w:r>
      <w:r w:rsidR="005A36FA">
        <w:rPr>
          <w:sz w:val="24"/>
          <w:szCs w:val="24"/>
        </w:rPr>
        <w:t xml:space="preserve">a </w:t>
      </w:r>
      <w:r>
        <w:rPr>
          <w:sz w:val="24"/>
          <w:szCs w:val="24"/>
        </w:rPr>
        <w:t xml:space="preserve">UGA </w:t>
      </w:r>
      <w:r w:rsidR="00942C9E">
        <w:rPr>
          <w:sz w:val="24"/>
          <w:szCs w:val="24"/>
        </w:rPr>
        <w:t xml:space="preserve">Office of Research </w:t>
      </w:r>
      <w:r>
        <w:rPr>
          <w:sz w:val="24"/>
          <w:szCs w:val="24"/>
        </w:rPr>
        <w:t xml:space="preserve">Seed Grant to Dustin A. Chacón. I would like to thank the </w:t>
      </w:r>
      <w:r w:rsidR="006326D7">
        <w:rPr>
          <w:sz w:val="24"/>
          <w:szCs w:val="24"/>
        </w:rPr>
        <w:t>co-</w:t>
      </w:r>
      <w:r>
        <w:rPr>
          <w:sz w:val="24"/>
          <w:szCs w:val="24"/>
        </w:rPr>
        <w:t>authors of the papers reported here (</w:t>
      </w:r>
      <w:r w:rsidR="00942C9E" w:rsidRPr="00942C9E">
        <w:rPr>
          <w:sz w:val="24"/>
          <w:szCs w:val="24"/>
        </w:rPr>
        <w:t xml:space="preserve">Diogo Almeida, Rajesh Bhatt, Brian Dillon, Donald </w:t>
      </w:r>
      <w:proofErr w:type="spellStart"/>
      <w:r w:rsidR="00942C9E" w:rsidRPr="00942C9E">
        <w:rPr>
          <w:sz w:val="24"/>
          <w:szCs w:val="24"/>
        </w:rPr>
        <w:t>Dunagan</w:t>
      </w:r>
      <w:proofErr w:type="spellEnd"/>
      <w:r w:rsidR="00942C9E" w:rsidRPr="00942C9E">
        <w:rPr>
          <w:sz w:val="24"/>
          <w:szCs w:val="24"/>
        </w:rPr>
        <w:t xml:space="preserve">, John Hale, </w:t>
      </w:r>
      <w:proofErr w:type="spellStart"/>
      <w:r w:rsidR="00942C9E" w:rsidRPr="00942C9E">
        <w:rPr>
          <w:sz w:val="24"/>
          <w:szCs w:val="24"/>
        </w:rPr>
        <w:t>Zahin</w:t>
      </w:r>
      <w:proofErr w:type="spellEnd"/>
      <w:r w:rsidR="00942C9E" w:rsidRPr="00942C9E">
        <w:rPr>
          <w:sz w:val="24"/>
          <w:szCs w:val="24"/>
        </w:rPr>
        <w:t xml:space="preserve"> Hoque, Tyson Jordan, Hareem Khokhar, Alec Marantz, Liina </w:t>
      </w:r>
      <w:proofErr w:type="spellStart"/>
      <w:r w:rsidR="00942C9E" w:rsidRPr="00942C9E">
        <w:rPr>
          <w:sz w:val="24"/>
          <w:szCs w:val="24"/>
        </w:rPr>
        <w:t>Pylkkänen</w:t>
      </w:r>
      <w:proofErr w:type="spellEnd"/>
      <w:r w:rsidR="00942C9E" w:rsidRPr="00942C9E">
        <w:rPr>
          <w:sz w:val="24"/>
          <w:szCs w:val="24"/>
        </w:rPr>
        <w:t xml:space="preserve">, Jill McLendon, </w:t>
      </w:r>
      <w:proofErr w:type="spellStart"/>
      <w:r w:rsidR="00942C9E" w:rsidRPr="00942C9E">
        <w:rPr>
          <w:sz w:val="24"/>
          <w:szCs w:val="24"/>
        </w:rPr>
        <w:t>Subhekshya</w:t>
      </w:r>
      <w:proofErr w:type="spellEnd"/>
      <w:r w:rsidR="00942C9E" w:rsidRPr="00942C9E">
        <w:rPr>
          <w:sz w:val="24"/>
          <w:szCs w:val="24"/>
        </w:rPr>
        <w:t xml:space="preserve"> Shrestha</w:t>
      </w:r>
      <w:r>
        <w:rPr>
          <w:sz w:val="24"/>
          <w:szCs w:val="24"/>
        </w:rPr>
        <w:t xml:space="preserve">). I would also like to thank </w:t>
      </w:r>
      <w:r w:rsidR="006326D7">
        <w:rPr>
          <w:sz w:val="24"/>
          <w:szCs w:val="24"/>
        </w:rPr>
        <w:t xml:space="preserve">Dave Kenneth </w:t>
      </w:r>
      <w:proofErr w:type="spellStart"/>
      <w:r w:rsidR="006326D7">
        <w:rPr>
          <w:sz w:val="24"/>
          <w:szCs w:val="24"/>
        </w:rPr>
        <w:t>Tayao</w:t>
      </w:r>
      <w:proofErr w:type="spellEnd"/>
      <w:r w:rsidR="006326D7">
        <w:rPr>
          <w:sz w:val="24"/>
          <w:szCs w:val="24"/>
        </w:rPr>
        <w:t xml:space="preserve"> </w:t>
      </w:r>
      <w:proofErr w:type="spellStart"/>
      <w:r w:rsidR="006326D7">
        <w:rPr>
          <w:sz w:val="24"/>
          <w:szCs w:val="24"/>
        </w:rPr>
        <w:t>Cayado</w:t>
      </w:r>
      <w:proofErr w:type="spellEnd"/>
      <w:r w:rsidR="006326D7">
        <w:rPr>
          <w:sz w:val="24"/>
          <w:szCs w:val="24"/>
        </w:rPr>
        <w:t xml:space="preserve">, </w:t>
      </w:r>
      <w:r>
        <w:rPr>
          <w:sz w:val="24"/>
          <w:szCs w:val="24"/>
        </w:rPr>
        <w:t>Nigel Flower</w:t>
      </w:r>
      <w:r w:rsidR="006326D7">
        <w:rPr>
          <w:sz w:val="24"/>
          <w:szCs w:val="24"/>
        </w:rPr>
        <w:t xml:space="preserve">, Christina </w:t>
      </w:r>
      <w:proofErr w:type="spellStart"/>
      <w:r w:rsidR="006326D7">
        <w:rPr>
          <w:sz w:val="24"/>
          <w:szCs w:val="24"/>
        </w:rPr>
        <w:t>Manouilidou</w:t>
      </w:r>
      <w:proofErr w:type="spellEnd"/>
      <w:r w:rsidR="006326D7">
        <w:rPr>
          <w:sz w:val="24"/>
          <w:szCs w:val="24"/>
        </w:rPr>
        <w:t xml:space="preserve">, </w:t>
      </w:r>
      <w:r>
        <w:rPr>
          <w:sz w:val="24"/>
          <w:szCs w:val="24"/>
        </w:rPr>
        <w:t xml:space="preserve">Bojana </w:t>
      </w:r>
      <w:proofErr w:type="spellStart"/>
      <w:r>
        <w:rPr>
          <w:sz w:val="24"/>
          <w:szCs w:val="24"/>
        </w:rPr>
        <w:t>Risti</w:t>
      </w:r>
      <w:r w:rsidR="006326D7" w:rsidRPr="006326D7">
        <w:rPr>
          <w:sz w:val="24"/>
          <w:szCs w:val="24"/>
        </w:rPr>
        <w:t>ć</w:t>
      </w:r>
      <w:proofErr w:type="spellEnd"/>
      <w:r w:rsidR="00792783">
        <w:rPr>
          <w:sz w:val="24"/>
          <w:szCs w:val="24"/>
        </w:rPr>
        <w:t xml:space="preserve">, </w:t>
      </w:r>
      <w:r w:rsidR="006326D7">
        <w:rPr>
          <w:sz w:val="24"/>
          <w:szCs w:val="24"/>
        </w:rPr>
        <w:t xml:space="preserve">Samantha </w:t>
      </w:r>
      <w:r w:rsidR="006326D7" w:rsidRPr="00526D05">
        <w:rPr>
          <w:sz w:val="22"/>
          <w:szCs w:val="22"/>
        </w:rPr>
        <w:t>Wray</w:t>
      </w:r>
      <w:r w:rsidR="006326D7">
        <w:rPr>
          <w:sz w:val="24"/>
          <w:szCs w:val="24"/>
        </w:rPr>
        <w:t xml:space="preserve">, </w:t>
      </w:r>
      <w:r w:rsidR="00792783">
        <w:rPr>
          <w:sz w:val="24"/>
          <w:szCs w:val="24"/>
        </w:rPr>
        <w:t xml:space="preserve">and the audiences of </w:t>
      </w:r>
      <w:r w:rsidR="00792783">
        <w:rPr>
          <w:i/>
          <w:iCs/>
          <w:sz w:val="24"/>
          <w:szCs w:val="24"/>
        </w:rPr>
        <w:t xml:space="preserve">Society for Neurobiology of Language, Human Sentence Processing, </w:t>
      </w:r>
      <w:r w:rsidR="00792783">
        <w:rPr>
          <w:sz w:val="24"/>
          <w:szCs w:val="24"/>
        </w:rPr>
        <w:t xml:space="preserve">and </w:t>
      </w:r>
      <w:r w:rsidR="00792783">
        <w:rPr>
          <w:i/>
          <w:iCs/>
          <w:sz w:val="24"/>
          <w:szCs w:val="24"/>
        </w:rPr>
        <w:t>Architectures and Mechanisms in Language Processing</w:t>
      </w:r>
      <w:r w:rsidR="006326D7">
        <w:rPr>
          <w:sz w:val="24"/>
          <w:szCs w:val="24"/>
        </w:rPr>
        <w:t>, and the UCSC Linguistics colloquium</w:t>
      </w:r>
      <w:r w:rsidR="00792783">
        <w:rPr>
          <w:i/>
          <w:iCs/>
          <w:sz w:val="24"/>
          <w:szCs w:val="24"/>
        </w:rPr>
        <w:t xml:space="preserve"> </w:t>
      </w:r>
      <w:r w:rsidR="00792783">
        <w:rPr>
          <w:sz w:val="24"/>
          <w:szCs w:val="24"/>
        </w:rPr>
        <w:t>for discussion and comments</w:t>
      </w:r>
      <w:r w:rsidR="006326D7">
        <w:rPr>
          <w:sz w:val="24"/>
          <w:szCs w:val="24"/>
        </w:rPr>
        <w:t xml:space="preserve"> at various stages of these projects. </w:t>
      </w:r>
    </w:p>
    <w:p w14:paraId="395CBBD2" w14:textId="77777777" w:rsidR="003A7CCD" w:rsidRPr="00D10A7A" w:rsidRDefault="003A7CCD">
      <w:pPr>
        <w:pStyle w:val="PWPLReferencesHeader"/>
      </w:pPr>
      <w:r w:rsidRPr="00D10A7A">
        <w:t>References</w:t>
      </w:r>
    </w:p>
    <w:p w14:paraId="78EA7EEC" w14:textId="100431C2" w:rsidR="009E3194" w:rsidRDefault="009E3194" w:rsidP="00AE3B66">
      <w:pPr>
        <w:pStyle w:val="NormalWeb"/>
        <w:spacing w:before="0" w:beforeAutospacing="0" w:after="0" w:afterAutospacing="0"/>
        <w:ind w:left="360" w:hanging="360"/>
        <w:jc w:val="both"/>
        <w:rPr>
          <w:color w:val="000000"/>
        </w:rPr>
      </w:pPr>
      <w:r>
        <w:rPr>
          <w:color w:val="000000"/>
        </w:rPr>
        <w:t xml:space="preserve">Anand, Pranav, Sandra Chung and Matt Wagers. 2011. </w:t>
      </w:r>
      <w:r w:rsidRPr="009E3194">
        <w:rPr>
          <w:i/>
          <w:iCs/>
          <w:color w:val="000000"/>
        </w:rPr>
        <w:t>Widening the net: Challenges for gathering linguistic data in the digital age</w:t>
      </w:r>
      <w:r>
        <w:rPr>
          <w:color w:val="000000"/>
        </w:rPr>
        <w:t xml:space="preserve">. White paper published in NSF project SBE 2020: Future research in the Social, </w:t>
      </w:r>
      <w:proofErr w:type="spellStart"/>
      <w:r>
        <w:rPr>
          <w:color w:val="000000"/>
        </w:rPr>
        <w:t>Behavioral</w:t>
      </w:r>
      <w:proofErr w:type="spellEnd"/>
      <w:r>
        <w:rPr>
          <w:color w:val="000000"/>
        </w:rPr>
        <w:t xml:space="preserve"> and Economic Sciences. </w:t>
      </w:r>
    </w:p>
    <w:p w14:paraId="630A2EC9" w14:textId="4928B88D" w:rsidR="00C82029" w:rsidRDefault="00AE3B66" w:rsidP="00C82029">
      <w:pPr>
        <w:pStyle w:val="NormalWeb"/>
        <w:spacing w:before="0" w:beforeAutospacing="0" w:after="0" w:afterAutospacing="0"/>
        <w:ind w:left="360" w:hanging="360"/>
        <w:jc w:val="both"/>
        <w:rPr>
          <w:rStyle w:val="Hyperlink"/>
          <w:lang w:val="en-US"/>
        </w:rPr>
      </w:pPr>
      <w:r>
        <w:rPr>
          <w:color w:val="000000"/>
        </w:rPr>
        <w:t xml:space="preserve">Apurva and Samar Husain. 2021. Revisiting anti-locality effects: Evidence against prediction-based accounts. </w:t>
      </w:r>
      <w:r>
        <w:rPr>
          <w:i/>
          <w:iCs/>
          <w:color w:val="000000"/>
        </w:rPr>
        <w:t xml:space="preserve">Journal of Memory and Language </w:t>
      </w:r>
      <w:r>
        <w:rPr>
          <w:color w:val="000000"/>
        </w:rPr>
        <w:t xml:space="preserve">121, 104280. </w:t>
      </w:r>
      <w:hyperlink r:id="rId10" w:tgtFrame="_blank" w:tooltip="Persistent link using digital object identifier" w:history="1">
        <w:r w:rsidRPr="00AE3B66">
          <w:rPr>
            <w:rStyle w:val="Hyperlink"/>
            <w:lang w:val="en-US"/>
          </w:rPr>
          <w:t>https://doi.org/10.1016/j.jml.2021.104280</w:t>
        </w:r>
      </w:hyperlink>
    </w:p>
    <w:p w14:paraId="668FEDAE" w14:textId="14BBBBCF" w:rsidR="00C82029" w:rsidRPr="00E23D05" w:rsidRDefault="00792783" w:rsidP="00792783">
      <w:pPr>
        <w:pStyle w:val="NormalWeb"/>
        <w:spacing w:before="0" w:beforeAutospacing="0" w:after="0" w:afterAutospacing="0"/>
        <w:ind w:left="360" w:hanging="360"/>
        <w:jc w:val="both"/>
        <w:rPr>
          <w:color w:val="000000"/>
        </w:rPr>
      </w:pPr>
      <w:proofErr w:type="spellStart"/>
      <w:r>
        <w:rPr>
          <w:color w:val="000000"/>
        </w:rPr>
        <w:t>B</w:t>
      </w:r>
      <w:r w:rsidR="00C82029">
        <w:rPr>
          <w:color w:val="000000"/>
        </w:rPr>
        <w:t>edny</w:t>
      </w:r>
      <w:proofErr w:type="spellEnd"/>
      <w:r w:rsidR="00C82029">
        <w:rPr>
          <w:color w:val="000000"/>
        </w:rPr>
        <w:t xml:space="preserve">, Marina, </w:t>
      </w:r>
      <w:proofErr w:type="spellStart"/>
      <w:r w:rsidR="00C82029">
        <w:rPr>
          <w:color w:val="000000"/>
        </w:rPr>
        <w:t>Swethasri</w:t>
      </w:r>
      <w:proofErr w:type="spellEnd"/>
      <w:r w:rsidR="00C82029">
        <w:rPr>
          <w:color w:val="000000"/>
        </w:rPr>
        <w:t xml:space="preserve"> Davida, and Rebecca Saxe. 2013. Shindigs, brunches, and rodeos: The neural basis of event words. </w:t>
      </w:r>
      <w:r w:rsidR="00E23D05">
        <w:rPr>
          <w:i/>
          <w:iCs/>
          <w:color w:val="000000"/>
        </w:rPr>
        <w:t xml:space="preserve">Cognitive, Affective, and </w:t>
      </w:r>
      <w:proofErr w:type="spellStart"/>
      <w:r w:rsidR="00E23D05">
        <w:rPr>
          <w:i/>
          <w:iCs/>
          <w:color w:val="000000"/>
        </w:rPr>
        <w:t>Behavioral</w:t>
      </w:r>
      <w:proofErr w:type="spellEnd"/>
      <w:r w:rsidR="00E23D05">
        <w:rPr>
          <w:i/>
          <w:iCs/>
          <w:color w:val="000000"/>
        </w:rPr>
        <w:t xml:space="preserve"> Neuroscience </w:t>
      </w:r>
      <w:r w:rsidR="00E23D05">
        <w:rPr>
          <w:color w:val="000000"/>
        </w:rPr>
        <w:t xml:space="preserve">14, 891–901. </w:t>
      </w:r>
      <w:hyperlink r:id="rId11" w:history="1">
        <w:r w:rsidR="00E23D05" w:rsidRPr="007F338B">
          <w:rPr>
            <w:rStyle w:val="Hyperlink"/>
          </w:rPr>
          <w:t>https://doi.org/10.3758/s13415-013-0217-z</w:t>
        </w:r>
      </w:hyperlink>
      <w:r w:rsidR="00E23D05">
        <w:rPr>
          <w:color w:val="000000"/>
        </w:rPr>
        <w:t xml:space="preserve"> </w:t>
      </w:r>
    </w:p>
    <w:p w14:paraId="1A7BBC49" w14:textId="393932DE" w:rsidR="00792783" w:rsidRPr="00792783" w:rsidRDefault="00C82029" w:rsidP="00792783">
      <w:pPr>
        <w:pStyle w:val="NormalWeb"/>
        <w:spacing w:before="0" w:beforeAutospacing="0" w:after="0" w:afterAutospacing="0"/>
        <w:ind w:left="360" w:hanging="360"/>
        <w:jc w:val="both"/>
        <w:rPr>
          <w:color w:val="000000"/>
        </w:rPr>
      </w:pPr>
      <w:r>
        <w:rPr>
          <w:color w:val="000000"/>
        </w:rPr>
        <w:t>B</w:t>
      </w:r>
      <w:r w:rsidR="00792783">
        <w:rPr>
          <w:color w:val="000000"/>
        </w:rPr>
        <w:t xml:space="preserve">hatia, Sakshi and Brian W. Dillon. 2022. Processing agreement in Hindi: When agreement feeds attraction. </w:t>
      </w:r>
      <w:r w:rsidR="00792783">
        <w:rPr>
          <w:i/>
          <w:iCs/>
          <w:color w:val="000000"/>
        </w:rPr>
        <w:t xml:space="preserve">Journal of Memory and Language </w:t>
      </w:r>
      <w:r w:rsidR="00792783">
        <w:rPr>
          <w:color w:val="000000"/>
        </w:rPr>
        <w:t xml:space="preserve">125, 104322. </w:t>
      </w:r>
      <w:hyperlink r:id="rId12" w:tgtFrame="_blank" w:tooltip="Persistent link using digital object identifier" w:history="1">
        <w:r w:rsidR="00792783" w:rsidRPr="00792783">
          <w:rPr>
            <w:rStyle w:val="Hyperlink"/>
            <w:lang w:val="en-US"/>
          </w:rPr>
          <w:t>https://doi.org/10.1016/j.jml.2022.104322</w:t>
        </w:r>
      </w:hyperlink>
    </w:p>
    <w:p w14:paraId="7893E050" w14:textId="7463247D" w:rsidR="00131FAD" w:rsidRDefault="009D063D" w:rsidP="00131FAD">
      <w:pPr>
        <w:pStyle w:val="NormalWeb"/>
        <w:spacing w:before="0" w:beforeAutospacing="0" w:after="0" w:afterAutospacing="0"/>
        <w:ind w:left="360" w:hanging="360"/>
        <w:jc w:val="both"/>
        <w:rPr>
          <w:color w:val="000000"/>
        </w:rPr>
      </w:pPr>
      <w:proofErr w:type="spellStart"/>
      <w:r>
        <w:rPr>
          <w:color w:val="000000"/>
        </w:rPr>
        <w:lastRenderedPageBreak/>
        <w:t>Bornkessel-Schlesewsky</w:t>
      </w:r>
      <w:proofErr w:type="spellEnd"/>
      <w:r>
        <w:rPr>
          <w:color w:val="000000"/>
        </w:rPr>
        <w:t>, Ina, Franziska Kret</w:t>
      </w:r>
      <w:r w:rsidR="00131FAD">
        <w:rPr>
          <w:color w:val="000000"/>
        </w:rPr>
        <w:t>z</w:t>
      </w:r>
      <w:r>
        <w:rPr>
          <w:color w:val="000000"/>
        </w:rPr>
        <w:t xml:space="preserve">schmar, </w:t>
      </w:r>
      <w:r w:rsidR="00131FAD">
        <w:rPr>
          <w:color w:val="000000"/>
        </w:rPr>
        <w:t xml:space="preserve">Sarah Tune, </w:t>
      </w:r>
      <w:proofErr w:type="spellStart"/>
      <w:r w:rsidR="00131FAD">
        <w:rPr>
          <w:color w:val="000000"/>
        </w:rPr>
        <w:t>Luming</w:t>
      </w:r>
      <w:proofErr w:type="spellEnd"/>
      <w:r w:rsidR="00131FAD">
        <w:rPr>
          <w:color w:val="000000"/>
        </w:rPr>
        <w:t xml:space="preserve"> Wang, </w:t>
      </w:r>
      <w:proofErr w:type="spellStart"/>
      <w:r w:rsidR="00131FAD">
        <w:rPr>
          <w:color w:val="000000"/>
        </w:rPr>
        <w:t>Safiye</w:t>
      </w:r>
      <w:proofErr w:type="spellEnd"/>
      <w:r w:rsidR="00131FAD">
        <w:rPr>
          <w:color w:val="000000"/>
        </w:rPr>
        <w:t xml:space="preserve"> </w:t>
      </w:r>
      <w:proofErr w:type="spellStart"/>
      <w:r w:rsidR="00131FAD">
        <w:rPr>
          <w:color w:val="000000"/>
        </w:rPr>
        <w:t>Genç</w:t>
      </w:r>
      <w:proofErr w:type="spellEnd"/>
      <w:r w:rsidR="00131FAD">
        <w:rPr>
          <w:color w:val="000000"/>
        </w:rPr>
        <w:t xml:space="preserve">, Markus Philipp, Dietmar Rohm, and Matthias </w:t>
      </w:r>
      <w:proofErr w:type="spellStart"/>
      <w:r w:rsidR="00131FAD">
        <w:rPr>
          <w:color w:val="000000"/>
        </w:rPr>
        <w:t>Schlesewsky</w:t>
      </w:r>
      <w:proofErr w:type="spellEnd"/>
      <w:r w:rsidR="00131FAD">
        <w:rPr>
          <w:color w:val="000000"/>
        </w:rPr>
        <w:t xml:space="preserve">. 2011. Think globally: Cross-linguistic variation in electrophysiological activity during sentence comprehension. </w:t>
      </w:r>
      <w:r w:rsidR="00131FAD">
        <w:rPr>
          <w:i/>
          <w:iCs/>
          <w:color w:val="000000"/>
        </w:rPr>
        <w:t>Brain &amp; Language</w:t>
      </w:r>
      <w:r w:rsidR="00131FAD">
        <w:rPr>
          <w:color w:val="000000"/>
        </w:rPr>
        <w:t xml:space="preserve"> 117(2011), 133–152. </w:t>
      </w:r>
      <w:r w:rsidR="00131FAD" w:rsidRPr="00131FAD">
        <w:rPr>
          <w:rFonts w:eastAsia="SimSun"/>
          <w:lang w:val="en-US" w:eastAsia="en-US"/>
        </w:rPr>
        <w:t xml:space="preserve"> </w:t>
      </w:r>
      <w:hyperlink r:id="rId13" w:tgtFrame="_blank" w:tooltip="Persistent link using digital object identifier" w:history="1">
        <w:r w:rsidR="00131FAD" w:rsidRPr="00131FAD">
          <w:rPr>
            <w:rStyle w:val="Hyperlink"/>
            <w:lang w:val="en-US"/>
          </w:rPr>
          <w:t>https://doi.org/10.1016/j.bandl.2010.09.010</w:t>
        </w:r>
      </w:hyperlink>
      <w:r w:rsidR="00131FAD">
        <w:rPr>
          <w:color w:val="000000"/>
        </w:rPr>
        <w:t xml:space="preserve"> </w:t>
      </w:r>
    </w:p>
    <w:p w14:paraId="6CA83E20" w14:textId="6103196F" w:rsidR="003E7506" w:rsidRDefault="00131FAD" w:rsidP="00C82029">
      <w:pPr>
        <w:pStyle w:val="NormalWeb"/>
        <w:spacing w:before="0" w:beforeAutospacing="0" w:after="0" w:afterAutospacing="0"/>
        <w:ind w:left="360" w:hanging="360"/>
        <w:jc w:val="both"/>
        <w:rPr>
          <w:color w:val="000000"/>
        </w:rPr>
      </w:pPr>
      <w:proofErr w:type="spellStart"/>
      <w:r>
        <w:rPr>
          <w:color w:val="000000"/>
        </w:rPr>
        <w:t>Bornkessel-Schlesewsky</w:t>
      </w:r>
      <w:proofErr w:type="spellEnd"/>
      <w:r>
        <w:rPr>
          <w:color w:val="000000"/>
        </w:rPr>
        <w:t xml:space="preserve">, Ina and Matthias </w:t>
      </w:r>
      <w:proofErr w:type="spellStart"/>
      <w:r>
        <w:rPr>
          <w:color w:val="000000"/>
        </w:rPr>
        <w:t>Schlesewsky</w:t>
      </w:r>
      <w:proofErr w:type="spellEnd"/>
      <w:r>
        <w:rPr>
          <w:color w:val="000000"/>
        </w:rPr>
        <w:t xml:space="preserve">. 2019. Toward a neurobiologically plausible model of language-related, negative event-related potentials. </w:t>
      </w:r>
      <w:r>
        <w:rPr>
          <w:i/>
          <w:iCs/>
          <w:color w:val="000000"/>
        </w:rPr>
        <w:t xml:space="preserve">Frontiers in Psychology </w:t>
      </w:r>
      <w:r>
        <w:rPr>
          <w:color w:val="000000"/>
        </w:rPr>
        <w:t xml:space="preserve">10, 298. </w:t>
      </w:r>
      <w:hyperlink r:id="rId14" w:history="1">
        <w:r w:rsidRPr="00C9326B">
          <w:rPr>
            <w:rStyle w:val="Hyperlink"/>
          </w:rPr>
          <w:t>https://doi.org/10.3389/fpsyg.2019.00298</w:t>
        </w:r>
      </w:hyperlink>
      <w:r>
        <w:rPr>
          <w:color w:val="000000"/>
        </w:rPr>
        <w:t xml:space="preserve"> </w:t>
      </w:r>
    </w:p>
    <w:p w14:paraId="5582D325" w14:textId="72E7CB60" w:rsidR="003E7506" w:rsidRPr="003E7506" w:rsidRDefault="003E7506" w:rsidP="003E7506">
      <w:pPr>
        <w:pStyle w:val="NormalWeb"/>
        <w:spacing w:before="0" w:beforeAutospacing="0" w:after="0" w:afterAutospacing="0"/>
        <w:ind w:left="360" w:hanging="360"/>
        <w:jc w:val="both"/>
        <w:rPr>
          <w:color w:val="000000"/>
        </w:rPr>
      </w:pPr>
      <w:proofErr w:type="spellStart"/>
      <w:r>
        <w:rPr>
          <w:color w:val="000000"/>
        </w:rPr>
        <w:t>Asadzadeh</w:t>
      </w:r>
      <w:proofErr w:type="spellEnd"/>
      <w:r>
        <w:rPr>
          <w:color w:val="000000"/>
        </w:rPr>
        <w:t xml:space="preserve">, Shiva, </w:t>
      </w:r>
      <w:proofErr w:type="spellStart"/>
      <w:r>
        <w:rPr>
          <w:color w:val="000000"/>
        </w:rPr>
        <w:t>Tohid</w:t>
      </w:r>
      <w:proofErr w:type="spellEnd"/>
      <w:r>
        <w:rPr>
          <w:color w:val="000000"/>
        </w:rPr>
        <w:t xml:space="preserve"> </w:t>
      </w:r>
      <w:proofErr w:type="spellStart"/>
      <w:r>
        <w:rPr>
          <w:color w:val="000000"/>
        </w:rPr>
        <w:t>Yousefi</w:t>
      </w:r>
      <w:proofErr w:type="spellEnd"/>
      <w:r>
        <w:rPr>
          <w:color w:val="000000"/>
        </w:rPr>
        <w:t xml:space="preserve"> </w:t>
      </w:r>
      <w:proofErr w:type="spellStart"/>
      <w:r>
        <w:rPr>
          <w:color w:val="000000"/>
        </w:rPr>
        <w:t>Rezali</w:t>
      </w:r>
      <w:proofErr w:type="spellEnd"/>
      <w:r>
        <w:rPr>
          <w:color w:val="000000"/>
        </w:rPr>
        <w:t xml:space="preserve">, </w:t>
      </w:r>
      <w:proofErr w:type="spellStart"/>
      <w:r>
        <w:rPr>
          <w:color w:val="000000"/>
        </w:rPr>
        <w:t>Soosan</w:t>
      </w:r>
      <w:proofErr w:type="spellEnd"/>
      <w:r>
        <w:rPr>
          <w:color w:val="000000"/>
        </w:rPr>
        <w:t xml:space="preserve"> Beheshti, Azra </w:t>
      </w:r>
      <w:proofErr w:type="spellStart"/>
      <w:r>
        <w:rPr>
          <w:color w:val="000000"/>
        </w:rPr>
        <w:t>Delpak</w:t>
      </w:r>
      <w:proofErr w:type="spellEnd"/>
      <w:r>
        <w:rPr>
          <w:color w:val="000000"/>
        </w:rPr>
        <w:t xml:space="preserve">, and Saeed </w:t>
      </w:r>
      <w:proofErr w:type="spellStart"/>
      <w:r>
        <w:rPr>
          <w:color w:val="000000"/>
        </w:rPr>
        <w:t>Meshgini</w:t>
      </w:r>
      <w:proofErr w:type="spellEnd"/>
      <w:r>
        <w:rPr>
          <w:color w:val="000000"/>
        </w:rPr>
        <w:t xml:space="preserve">. 2020. A systematic review of EEG source localization techniques and their applications on diagnosis of brain abnormalities. </w:t>
      </w:r>
      <w:r>
        <w:rPr>
          <w:i/>
          <w:iCs/>
          <w:color w:val="000000"/>
        </w:rPr>
        <w:t xml:space="preserve">Journal of Neuroscience Methods </w:t>
      </w:r>
      <w:r>
        <w:rPr>
          <w:color w:val="000000"/>
        </w:rPr>
        <w:t xml:space="preserve">339, 108740. </w:t>
      </w:r>
      <w:hyperlink r:id="rId15" w:tgtFrame="_blank" w:tooltip="Persistent link using digital object identifier" w:history="1">
        <w:r w:rsidRPr="003E7506">
          <w:rPr>
            <w:rStyle w:val="Hyperlink"/>
            <w:lang w:val="en-US"/>
          </w:rPr>
          <w:t>https://doi.org/10.1016/j.jneumeth.2020.108740</w:t>
        </w:r>
      </w:hyperlink>
    </w:p>
    <w:p w14:paraId="4101086A" w14:textId="6AB8FB05" w:rsidR="00AD768A" w:rsidRPr="00AD768A" w:rsidRDefault="00AD768A" w:rsidP="00AD768A">
      <w:pPr>
        <w:pStyle w:val="NormalWeb"/>
        <w:spacing w:before="0" w:beforeAutospacing="0" w:after="0" w:afterAutospacing="0"/>
        <w:ind w:left="360" w:hanging="360"/>
        <w:jc w:val="both"/>
        <w:rPr>
          <w:color w:val="000000"/>
        </w:rPr>
      </w:pPr>
      <w:r>
        <w:rPr>
          <w:color w:val="000000"/>
        </w:rPr>
        <w:t xml:space="preserve">Brennan, Jonathan and Liina </w:t>
      </w:r>
      <w:proofErr w:type="spellStart"/>
      <w:r>
        <w:rPr>
          <w:color w:val="000000"/>
        </w:rPr>
        <w:t>Pylkkänen</w:t>
      </w:r>
      <w:proofErr w:type="spellEnd"/>
      <w:r>
        <w:rPr>
          <w:color w:val="000000"/>
        </w:rPr>
        <w:t xml:space="preserve">. 2008. Processing events: </w:t>
      </w:r>
      <w:proofErr w:type="spellStart"/>
      <w:r>
        <w:rPr>
          <w:color w:val="000000"/>
        </w:rPr>
        <w:t>Behavioral</w:t>
      </w:r>
      <w:proofErr w:type="spellEnd"/>
      <w:r>
        <w:rPr>
          <w:color w:val="000000"/>
        </w:rPr>
        <w:t xml:space="preserve"> and neuromagnetic correlates of aspectual coercion. </w:t>
      </w:r>
      <w:r>
        <w:rPr>
          <w:i/>
          <w:iCs/>
          <w:color w:val="000000"/>
        </w:rPr>
        <w:t xml:space="preserve">Brain and Language </w:t>
      </w:r>
      <w:r>
        <w:rPr>
          <w:color w:val="000000"/>
        </w:rPr>
        <w:t xml:space="preserve">106(2), 132–143. </w:t>
      </w:r>
      <w:hyperlink r:id="rId16" w:tgtFrame="_blank" w:tooltip="Persistent link using digital object identifier" w:history="1">
        <w:r w:rsidRPr="00AD768A">
          <w:rPr>
            <w:rStyle w:val="Hyperlink"/>
            <w:lang w:val="en-US"/>
          </w:rPr>
          <w:t>https://doi.org/10.1016/j.bandl.2008.04.003</w:t>
        </w:r>
      </w:hyperlink>
    </w:p>
    <w:p w14:paraId="52BD82F7" w14:textId="77F82DC0" w:rsidR="00C70DD4" w:rsidRPr="00C70DD4" w:rsidRDefault="00C70DD4" w:rsidP="00AE3B66">
      <w:pPr>
        <w:pStyle w:val="NormalWeb"/>
        <w:spacing w:before="0" w:beforeAutospacing="0" w:after="0" w:afterAutospacing="0"/>
        <w:ind w:left="360" w:hanging="360"/>
        <w:jc w:val="both"/>
        <w:rPr>
          <w:color w:val="000000"/>
          <w:lang w:val="en-PH"/>
        </w:rPr>
      </w:pPr>
      <w:proofErr w:type="spellStart"/>
      <w:r>
        <w:rPr>
          <w:color w:val="000000"/>
        </w:rPr>
        <w:t>Cayado</w:t>
      </w:r>
      <w:proofErr w:type="spellEnd"/>
      <w:r>
        <w:rPr>
          <w:color w:val="000000"/>
        </w:rPr>
        <w:t xml:space="preserve">, Dave Kenneth </w:t>
      </w:r>
      <w:proofErr w:type="spellStart"/>
      <w:r>
        <w:rPr>
          <w:color w:val="000000"/>
        </w:rPr>
        <w:t>Tayao</w:t>
      </w:r>
      <w:proofErr w:type="spellEnd"/>
      <w:r>
        <w:rPr>
          <w:color w:val="000000"/>
        </w:rPr>
        <w:t xml:space="preserve">, Samantha Wray, Dustin Alfonso Chacón, Marco Chia-Ho Lai, Suhail </w:t>
      </w:r>
      <w:proofErr w:type="spellStart"/>
      <w:r>
        <w:rPr>
          <w:color w:val="000000"/>
        </w:rPr>
        <w:t>Matar</w:t>
      </w:r>
      <w:proofErr w:type="spellEnd"/>
      <w:r>
        <w:rPr>
          <w:color w:val="000000"/>
        </w:rPr>
        <w:t xml:space="preserve"> and Linnaea </w:t>
      </w:r>
      <w:proofErr w:type="spellStart"/>
      <w:r>
        <w:rPr>
          <w:color w:val="000000"/>
        </w:rPr>
        <w:t>Stockall</w:t>
      </w:r>
      <w:proofErr w:type="spellEnd"/>
      <w:r>
        <w:rPr>
          <w:color w:val="000000"/>
        </w:rPr>
        <w:t xml:space="preserve">. 2024. </w:t>
      </w:r>
      <w:r w:rsidRPr="00C70DD4">
        <w:rPr>
          <w:color w:val="000000"/>
        </w:rPr>
        <w:t>MEG evidence for left temporal and orbitofrontal involvement in breaking down inflected words and putting the pieces back together</w:t>
      </w:r>
      <w:r>
        <w:rPr>
          <w:color w:val="000000"/>
        </w:rPr>
        <w:t xml:space="preserve">. Accepted for publication in </w:t>
      </w:r>
      <w:r>
        <w:rPr>
          <w:i/>
          <w:iCs/>
          <w:color w:val="000000"/>
        </w:rPr>
        <w:t>Cortex</w:t>
      </w:r>
      <w:r>
        <w:rPr>
          <w:color w:val="000000"/>
        </w:rPr>
        <w:t>.</w:t>
      </w:r>
    </w:p>
    <w:p w14:paraId="0093D3E2" w14:textId="136F50A2" w:rsidR="001341FB" w:rsidRPr="001341FB" w:rsidRDefault="001341FB" w:rsidP="001341FB">
      <w:pPr>
        <w:pStyle w:val="NormalWeb"/>
        <w:spacing w:before="0" w:beforeAutospacing="0" w:after="0" w:afterAutospacing="0"/>
        <w:ind w:left="360" w:hanging="360"/>
        <w:jc w:val="both"/>
        <w:rPr>
          <w:color w:val="000000"/>
        </w:rPr>
      </w:pPr>
      <w:r>
        <w:rPr>
          <w:color w:val="000000"/>
        </w:rPr>
        <w:t xml:space="preserve">Chacón, Dustin A. 2022. Default is different: Relations and representations in agreement processing. </w:t>
      </w:r>
      <w:r>
        <w:rPr>
          <w:i/>
          <w:iCs/>
          <w:color w:val="000000"/>
        </w:rPr>
        <w:t xml:space="preserve">Language, Cognition and Neuroscience </w:t>
      </w:r>
      <w:r>
        <w:rPr>
          <w:color w:val="000000"/>
        </w:rPr>
        <w:t xml:space="preserve">37(6), 785–804. </w:t>
      </w:r>
      <w:hyperlink r:id="rId17" w:history="1">
        <w:r w:rsidRPr="00C9326B">
          <w:rPr>
            <w:rStyle w:val="Hyperlink"/>
            <w:lang w:val="en-US"/>
          </w:rPr>
          <w:t>https://doi.org/10.1080/23273798.2021.2022172</w:t>
        </w:r>
      </w:hyperlink>
      <w:r>
        <w:rPr>
          <w:color w:val="000000"/>
          <w:lang w:val="en-US"/>
        </w:rPr>
        <w:t xml:space="preserve"> </w:t>
      </w:r>
    </w:p>
    <w:p w14:paraId="0ADBD1F6" w14:textId="67186969" w:rsidR="009A6D23" w:rsidRDefault="009A6D23" w:rsidP="009A6D23">
      <w:pPr>
        <w:pStyle w:val="NormalWeb"/>
        <w:spacing w:before="0" w:beforeAutospacing="0" w:after="0" w:afterAutospacing="0"/>
        <w:ind w:left="360" w:hanging="360"/>
        <w:jc w:val="both"/>
        <w:rPr>
          <w:color w:val="000000"/>
        </w:rPr>
      </w:pPr>
      <w:r w:rsidRPr="009A6D23">
        <w:rPr>
          <w:color w:val="000000"/>
        </w:rPr>
        <w:t xml:space="preserve">Chacón, Dustin A., </w:t>
      </w:r>
      <w:proofErr w:type="spellStart"/>
      <w:r w:rsidRPr="009A6D23">
        <w:rPr>
          <w:color w:val="000000"/>
        </w:rPr>
        <w:t>Subhekshya</w:t>
      </w:r>
      <w:proofErr w:type="spellEnd"/>
      <w:r w:rsidRPr="009A6D23">
        <w:rPr>
          <w:color w:val="000000"/>
        </w:rPr>
        <w:t xml:space="preserve"> Shrestha, Brian </w:t>
      </w:r>
      <w:r>
        <w:rPr>
          <w:color w:val="000000"/>
        </w:rPr>
        <w:t xml:space="preserve">W. </w:t>
      </w:r>
      <w:r w:rsidRPr="009A6D23">
        <w:rPr>
          <w:color w:val="000000"/>
        </w:rPr>
        <w:t>Dillon, Rajesh Bhatt, Diogo Almeida, Alec Marantz. 202</w:t>
      </w:r>
      <w:r>
        <w:rPr>
          <w:color w:val="000000"/>
        </w:rPr>
        <w:t>4</w:t>
      </w:r>
      <w:r w:rsidR="00E2698A">
        <w:rPr>
          <w:color w:val="000000"/>
        </w:rPr>
        <w:t>a</w:t>
      </w:r>
      <w:r w:rsidRPr="009A6D23">
        <w:rPr>
          <w:color w:val="000000"/>
        </w:rPr>
        <w:t xml:space="preserve">. Same Sentences, Different Grammars, Different Brain Responses: An MEG study on Case and Agreement Encoding in Hindi and Nepali Split-Ergative Structures. </w:t>
      </w:r>
      <w:r>
        <w:rPr>
          <w:color w:val="000000"/>
        </w:rPr>
        <w:t xml:space="preserve">Under review. </w:t>
      </w:r>
    </w:p>
    <w:p w14:paraId="1F5D2F3F" w14:textId="719BBA3D" w:rsidR="00E2698A" w:rsidRPr="00E2698A" w:rsidRDefault="00AE3B66" w:rsidP="00E2698A">
      <w:pPr>
        <w:pStyle w:val="NormalWeb"/>
        <w:spacing w:before="0" w:beforeAutospacing="0" w:after="0" w:afterAutospacing="0"/>
        <w:ind w:left="360" w:hanging="360"/>
        <w:jc w:val="both"/>
        <w:rPr>
          <w:color w:val="000000"/>
        </w:rPr>
      </w:pPr>
      <w:r>
        <w:rPr>
          <w:color w:val="000000"/>
        </w:rPr>
        <w:t>C</w:t>
      </w:r>
      <w:r w:rsidR="00E2698A">
        <w:rPr>
          <w:color w:val="000000"/>
        </w:rPr>
        <w:t xml:space="preserve">hacón, Dustin A., Donald </w:t>
      </w:r>
      <w:proofErr w:type="spellStart"/>
      <w:r w:rsidR="00E2698A">
        <w:rPr>
          <w:color w:val="000000"/>
        </w:rPr>
        <w:t>Dunagan</w:t>
      </w:r>
      <w:proofErr w:type="spellEnd"/>
      <w:r w:rsidR="00E2698A">
        <w:rPr>
          <w:color w:val="000000"/>
        </w:rPr>
        <w:t xml:space="preserve">, Jill McLendon, Hareem Khokhar, and </w:t>
      </w:r>
      <w:proofErr w:type="spellStart"/>
      <w:r w:rsidR="00E2698A">
        <w:rPr>
          <w:color w:val="000000"/>
        </w:rPr>
        <w:t>Zahin</w:t>
      </w:r>
      <w:proofErr w:type="spellEnd"/>
      <w:r w:rsidR="00E2698A">
        <w:rPr>
          <w:color w:val="000000"/>
        </w:rPr>
        <w:t xml:space="preserve"> Hoque. 2024b. Quick, don’t </w:t>
      </w:r>
      <w:proofErr w:type="gramStart"/>
      <w:r w:rsidR="00E2698A">
        <w:rPr>
          <w:color w:val="000000"/>
        </w:rPr>
        <w:t>move!:</w:t>
      </w:r>
      <w:proofErr w:type="gramEnd"/>
      <w:r w:rsidR="00E2698A">
        <w:rPr>
          <w:color w:val="000000"/>
        </w:rPr>
        <w:t xml:space="preserve"> Wh-movement and </w:t>
      </w:r>
      <w:proofErr w:type="spellStart"/>
      <w:r w:rsidR="00E2698A">
        <w:rPr>
          <w:color w:val="000000"/>
        </w:rPr>
        <w:t>wh</w:t>
      </w:r>
      <w:proofErr w:type="spellEnd"/>
      <w:r w:rsidR="00E2698A">
        <w:rPr>
          <w:color w:val="000000"/>
        </w:rPr>
        <w:t xml:space="preserve">-in-situ structures in rapid parallel reading – EEG studies in English, Urdu, and Mandarin Chinese. </w:t>
      </w:r>
      <w:proofErr w:type="spellStart"/>
      <w:r w:rsidR="00E2698A">
        <w:rPr>
          <w:i/>
          <w:iCs/>
          <w:color w:val="000000"/>
        </w:rPr>
        <w:t>bioRXiv</w:t>
      </w:r>
      <w:proofErr w:type="spellEnd"/>
      <w:r w:rsidR="00E2698A">
        <w:rPr>
          <w:color w:val="000000"/>
        </w:rPr>
        <w:t xml:space="preserve">. </w:t>
      </w:r>
      <w:hyperlink r:id="rId18" w:history="1">
        <w:r w:rsidR="00E2698A" w:rsidRPr="007F338B">
          <w:rPr>
            <w:rStyle w:val="Hyperlink"/>
            <w:lang w:val="en-US"/>
          </w:rPr>
          <w:t>https://doi.org/10.1101/2024.05.06.592830</w:t>
        </w:r>
      </w:hyperlink>
      <w:r w:rsidR="00E2698A">
        <w:rPr>
          <w:color w:val="000000"/>
          <w:lang w:val="en-US"/>
        </w:rPr>
        <w:t xml:space="preserve"> </w:t>
      </w:r>
    </w:p>
    <w:p w14:paraId="3D7E0E3A" w14:textId="0289EDB1" w:rsidR="00AE3B66" w:rsidRDefault="00942C9E" w:rsidP="00AE3B66">
      <w:pPr>
        <w:pStyle w:val="NormalWeb"/>
        <w:spacing w:before="0" w:beforeAutospacing="0" w:after="0" w:afterAutospacing="0"/>
        <w:ind w:left="360" w:hanging="360"/>
        <w:jc w:val="both"/>
        <w:rPr>
          <w:color w:val="000000"/>
        </w:rPr>
      </w:pPr>
      <w:r>
        <w:rPr>
          <w:color w:val="000000"/>
        </w:rPr>
        <w:t>C</w:t>
      </w:r>
      <w:r w:rsidR="00AE3B66">
        <w:rPr>
          <w:color w:val="000000"/>
        </w:rPr>
        <w:t xml:space="preserve">hacón, Dustin A., </w:t>
      </w:r>
      <w:proofErr w:type="spellStart"/>
      <w:r w:rsidR="00AE3B66">
        <w:rPr>
          <w:color w:val="000000"/>
        </w:rPr>
        <w:t>Mashrur</w:t>
      </w:r>
      <w:proofErr w:type="spellEnd"/>
      <w:r w:rsidR="00AE3B66">
        <w:rPr>
          <w:color w:val="000000"/>
        </w:rPr>
        <w:t xml:space="preserve"> Imtiaz, </w:t>
      </w:r>
      <w:proofErr w:type="spellStart"/>
      <w:r w:rsidR="00AE3B66">
        <w:rPr>
          <w:color w:val="000000"/>
        </w:rPr>
        <w:t>Shirsho</w:t>
      </w:r>
      <w:proofErr w:type="spellEnd"/>
      <w:r w:rsidR="00AE3B66">
        <w:rPr>
          <w:color w:val="000000"/>
        </w:rPr>
        <w:t xml:space="preserve"> Dasgupta, </w:t>
      </w:r>
      <w:proofErr w:type="spellStart"/>
      <w:r w:rsidR="00AE3B66">
        <w:rPr>
          <w:color w:val="000000"/>
        </w:rPr>
        <w:t>Sikder</w:t>
      </w:r>
      <w:proofErr w:type="spellEnd"/>
      <w:r w:rsidR="00AE3B66">
        <w:rPr>
          <w:color w:val="000000"/>
        </w:rPr>
        <w:t xml:space="preserve"> M. </w:t>
      </w:r>
      <w:proofErr w:type="spellStart"/>
      <w:r w:rsidR="00AE3B66">
        <w:rPr>
          <w:color w:val="000000"/>
        </w:rPr>
        <w:t>Murshed</w:t>
      </w:r>
      <w:proofErr w:type="spellEnd"/>
      <w:r w:rsidR="00AE3B66">
        <w:rPr>
          <w:color w:val="000000"/>
        </w:rPr>
        <w:t xml:space="preserve">, Mina Dan, and Colin Phillips. 2016. Locality and word order in active dependency formation in Bangla. </w:t>
      </w:r>
      <w:r w:rsidR="00AE3B66">
        <w:rPr>
          <w:i/>
          <w:iCs/>
          <w:color w:val="000000"/>
        </w:rPr>
        <w:t xml:space="preserve">Frontiers in Psychology </w:t>
      </w:r>
      <w:r w:rsidR="00AE3B66">
        <w:rPr>
          <w:color w:val="000000"/>
        </w:rPr>
        <w:t xml:space="preserve">7, 1235. </w:t>
      </w:r>
      <w:hyperlink r:id="rId19" w:history="1">
        <w:r w:rsidR="00AE3B66" w:rsidRPr="00C9326B">
          <w:rPr>
            <w:rStyle w:val="Hyperlink"/>
          </w:rPr>
          <w:t>https://10.3389/fpsyg.2016.01235</w:t>
        </w:r>
      </w:hyperlink>
      <w:r w:rsidR="00AE3B66">
        <w:rPr>
          <w:color w:val="000000"/>
        </w:rPr>
        <w:t xml:space="preserve"> </w:t>
      </w:r>
    </w:p>
    <w:p w14:paraId="76A8A188" w14:textId="5F1CE2C6" w:rsidR="00765ACB" w:rsidRPr="00765ACB" w:rsidRDefault="00765ACB" w:rsidP="00765ACB">
      <w:pPr>
        <w:pStyle w:val="NormalWeb"/>
        <w:spacing w:before="0" w:beforeAutospacing="0" w:after="0" w:afterAutospacing="0"/>
        <w:ind w:left="360" w:hanging="360"/>
        <w:jc w:val="both"/>
        <w:rPr>
          <w:color w:val="000000"/>
        </w:rPr>
      </w:pPr>
      <w:r>
        <w:rPr>
          <w:color w:val="000000"/>
        </w:rPr>
        <w:t xml:space="preserve">Choudhary, Kamal Kumar, Matthias </w:t>
      </w:r>
      <w:proofErr w:type="spellStart"/>
      <w:r>
        <w:rPr>
          <w:color w:val="000000"/>
        </w:rPr>
        <w:t>Schlesewsky</w:t>
      </w:r>
      <w:proofErr w:type="spellEnd"/>
      <w:r>
        <w:rPr>
          <w:color w:val="000000"/>
        </w:rPr>
        <w:t xml:space="preserve">, Dietmar Rohm, and Ina </w:t>
      </w:r>
      <w:proofErr w:type="spellStart"/>
      <w:r>
        <w:rPr>
          <w:color w:val="000000"/>
        </w:rPr>
        <w:t>Bornkessel-Schlesewsky</w:t>
      </w:r>
      <w:proofErr w:type="spellEnd"/>
      <w:r>
        <w:rPr>
          <w:color w:val="000000"/>
        </w:rPr>
        <w:t xml:space="preserve">. 2009. The N400 as a correlate of interpretatively relevant linguistic rules: Evidence from Hindi. </w:t>
      </w:r>
      <w:proofErr w:type="spellStart"/>
      <w:r>
        <w:rPr>
          <w:i/>
          <w:iCs/>
          <w:color w:val="000000"/>
        </w:rPr>
        <w:t>Neuropsychologia</w:t>
      </w:r>
      <w:proofErr w:type="spellEnd"/>
      <w:r>
        <w:rPr>
          <w:i/>
          <w:iCs/>
          <w:color w:val="000000"/>
        </w:rPr>
        <w:t xml:space="preserve"> </w:t>
      </w:r>
      <w:r>
        <w:rPr>
          <w:color w:val="000000"/>
        </w:rPr>
        <w:t xml:space="preserve">47(13), 3012–3022. </w:t>
      </w:r>
      <w:hyperlink r:id="rId20" w:history="1">
        <w:r w:rsidRPr="007F338B">
          <w:rPr>
            <w:rStyle w:val="Hyperlink"/>
          </w:rPr>
          <w:t>https://doi.org/10.1016/j.neuropsychologia.2009.05.009</w:t>
        </w:r>
      </w:hyperlink>
      <w:r>
        <w:rPr>
          <w:color w:val="000000"/>
        </w:rPr>
        <w:t xml:space="preserve"> </w:t>
      </w:r>
    </w:p>
    <w:p w14:paraId="645A317F" w14:textId="311B12AF" w:rsidR="009440CB" w:rsidRDefault="009440CB" w:rsidP="00AE3B66">
      <w:pPr>
        <w:pStyle w:val="NormalWeb"/>
        <w:spacing w:before="0" w:beforeAutospacing="0" w:after="0" w:afterAutospacing="0"/>
        <w:ind w:left="360" w:hanging="360"/>
        <w:jc w:val="both"/>
        <w:rPr>
          <w:color w:val="000000"/>
        </w:rPr>
      </w:pPr>
      <w:r>
        <w:rPr>
          <w:color w:val="000000"/>
        </w:rPr>
        <w:t xml:space="preserve">Cohen, David. 1973. Hindi </w:t>
      </w:r>
      <w:proofErr w:type="spellStart"/>
      <w:r>
        <w:rPr>
          <w:i/>
          <w:iCs/>
          <w:color w:val="000000"/>
        </w:rPr>
        <w:t>apnaa</w:t>
      </w:r>
      <w:proofErr w:type="spellEnd"/>
      <w:r>
        <w:rPr>
          <w:color w:val="000000"/>
        </w:rPr>
        <w:t xml:space="preserve">: A problem in reference assignment. </w:t>
      </w:r>
      <w:r>
        <w:rPr>
          <w:i/>
          <w:iCs/>
          <w:color w:val="000000"/>
        </w:rPr>
        <w:t xml:space="preserve">Foundation of Language </w:t>
      </w:r>
      <w:r>
        <w:rPr>
          <w:color w:val="000000"/>
        </w:rPr>
        <w:t>10, 399–408.</w:t>
      </w:r>
      <w:r w:rsidR="006069DA">
        <w:rPr>
          <w:color w:val="000000"/>
        </w:rPr>
        <w:t xml:space="preserve"> </w:t>
      </w:r>
      <w:hyperlink r:id="rId21" w:history="1">
        <w:r w:rsidR="006069DA" w:rsidRPr="00C9326B">
          <w:rPr>
            <w:rStyle w:val="Hyperlink"/>
          </w:rPr>
          <w:t>https://www.jstor.org/stable/25000727</w:t>
        </w:r>
      </w:hyperlink>
      <w:r w:rsidR="006069DA">
        <w:rPr>
          <w:color w:val="000000"/>
        </w:rPr>
        <w:t xml:space="preserve"> </w:t>
      </w:r>
    </w:p>
    <w:p w14:paraId="300726C0" w14:textId="46189047" w:rsidR="00651A85" w:rsidRPr="0032330B" w:rsidRDefault="00651A85" w:rsidP="0032330B">
      <w:pPr>
        <w:pStyle w:val="NormalWeb"/>
        <w:spacing w:before="0" w:beforeAutospacing="0" w:after="0" w:afterAutospacing="0"/>
        <w:ind w:left="360" w:hanging="360"/>
        <w:jc w:val="both"/>
        <w:rPr>
          <w:color w:val="000000"/>
        </w:rPr>
      </w:pPr>
      <w:r>
        <w:rPr>
          <w:color w:val="000000"/>
        </w:rPr>
        <w:t xml:space="preserve">Cohen, </w:t>
      </w:r>
      <w:r w:rsidR="0032330B">
        <w:rPr>
          <w:color w:val="000000"/>
        </w:rPr>
        <w:t xml:space="preserve">Laurent, Stanislas </w:t>
      </w:r>
      <w:proofErr w:type="spellStart"/>
      <w:r w:rsidR="0032330B">
        <w:rPr>
          <w:color w:val="000000"/>
        </w:rPr>
        <w:t>Dehaene</w:t>
      </w:r>
      <w:proofErr w:type="spellEnd"/>
      <w:r w:rsidR="0032330B">
        <w:rPr>
          <w:color w:val="000000"/>
        </w:rPr>
        <w:t xml:space="preserve">, Lionel </w:t>
      </w:r>
      <w:proofErr w:type="spellStart"/>
      <w:r w:rsidR="0032330B">
        <w:rPr>
          <w:color w:val="000000"/>
        </w:rPr>
        <w:t>Naccache</w:t>
      </w:r>
      <w:proofErr w:type="spellEnd"/>
      <w:r w:rsidR="0032330B">
        <w:rPr>
          <w:color w:val="000000"/>
        </w:rPr>
        <w:t xml:space="preserve">, Stéphane </w:t>
      </w:r>
      <w:proofErr w:type="spellStart"/>
      <w:r w:rsidR="0032330B">
        <w:rPr>
          <w:color w:val="000000"/>
        </w:rPr>
        <w:t>Lehéricy</w:t>
      </w:r>
      <w:proofErr w:type="spellEnd"/>
      <w:r w:rsidR="0032330B">
        <w:rPr>
          <w:color w:val="000000"/>
        </w:rPr>
        <w:t xml:space="preserve">, Ghislaine </w:t>
      </w:r>
      <w:proofErr w:type="spellStart"/>
      <w:r w:rsidR="0032330B">
        <w:rPr>
          <w:color w:val="000000"/>
        </w:rPr>
        <w:t>Dehaene-Lamertz</w:t>
      </w:r>
      <w:proofErr w:type="spellEnd"/>
      <w:r w:rsidR="0032330B">
        <w:rPr>
          <w:color w:val="000000"/>
        </w:rPr>
        <w:t xml:space="preserve">, Marie-Anne </w:t>
      </w:r>
      <w:proofErr w:type="spellStart"/>
      <w:r w:rsidR="0032330B">
        <w:rPr>
          <w:color w:val="000000"/>
        </w:rPr>
        <w:t>Hénaff</w:t>
      </w:r>
      <w:proofErr w:type="spellEnd"/>
      <w:r w:rsidR="0032330B">
        <w:rPr>
          <w:color w:val="000000"/>
        </w:rPr>
        <w:t xml:space="preserve"> and François Michel. 2000. The visual word form area: Spatial and temporal characterization of an initial stage of reading in normal subjects and posterior split-brain patients. </w:t>
      </w:r>
      <w:r w:rsidR="0032330B">
        <w:rPr>
          <w:i/>
          <w:iCs/>
          <w:color w:val="000000"/>
        </w:rPr>
        <w:t xml:space="preserve">Brain </w:t>
      </w:r>
      <w:r w:rsidR="0032330B">
        <w:rPr>
          <w:color w:val="000000"/>
        </w:rPr>
        <w:t xml:space="preserve">123, 291–307. </w:t>
      </w:r>
      <w:hyperlink r:id="rId22" w:history="1">
        <w:r w:rsidR="0032330B" w:rsidRPr="0032330B">
          <w:rPr>
            <w:rStyle w:val="Hyperlink"/>
            <w:lang w:val="en-US"/>
          </w:rPr>
          <w:t>https://doi.org/10.1093/brain/123.2.291</w:t>
        </w:r>
      </w:hyperlink>
      <w:r w:rsidR="0032330B">
        <w:rPr>
          <w:color w:val="000000"/>
        </w:rPr>
        <w:t xml:space="preserve"> </w:t>
      </w:r>
    </w:p>
    <w:p w14:paraId="61E2DD7F" w14:textId="33714B3A" w:rsidR="003478D0" w:rsidRDefault="003478D0" w:rsidP="003478D0">
      <w:pPr>
        <w:pStyle w:val="NormalWeb"/>
        <w:spacing w:before="0" w:beforeAutospacing="0" w:after="0" w:afterAutospacing="0"/>
        <w:ind w:left="360" w:hanging="360"/>
        <w:jc w:val="both"/>
        <w:rPr>
          <w:color w:val="000000"/>
        </w:rPr>
      </w:pPr>
      <w:proofErr w:type="spellStart"/>
      <w:r>
        <w:rPr>
          <w:color w:val="000000"/>
        </w:rPr>
        <w:lastRenderedPageBreak/>
        <w:t>Collart</w:t>
      </w:r>
      <w:proofErr w:type="spellEnd"/>
      <w:r>
        <w:rPr>
          <w:color w:val="000000"/>
        </w:rPr>
        <w:t xml:space="preserve">, </w:t>
      </w:r>
      <w:proofErr w:type="spellStart"/>
      <w:r>
        <w:rPr>
          <w:color w:val="000000"/>
        </w:rPr>
        <w:t>Aymeric</w:t>
      </w:r>
      <w:proofErr w:type="spellEnd"/>
      <w:r>
        <w:rPr>
          <w:color w:val="000000"/>
        </w:rPr>
        <w:t xml:space="preserve">. 2024. A decade of language processing research: Which place for linguistic diversity? </w:t>
      </w:r>
      <w:r>
        <w:rPr>
          <w:i/>
          <w:iCs/>
          <w:color w:val="000000"/>
        </w:rPr>
        <w:t xml:space="preserve">Glossa: Psycholinguistics </w:t>
      </w:r>
      <w:r>
        <w:rPr>
          <w:color w:val="000000"/>
        </w:rPr>
        <w:t xml:space="preserve">3(1), 1–37. </w:t>
      </w:r>
      <w:hyperlink r:id="rId23" w:history="1">
        <w:r w:rsidRPr="003478D0">
          <w:rPr>
            <w:rStyle w:val="Hyperlink"/>
            <w:lang w:val="en-US"/>
          </w:rPr>
          <w:t>https://doi.org/10.5070/G60111432</w:t>
        </w:r>
      </w:hyperlink>
      <w:r>
        <w:rPr>
          <w:color w:val="000000"/>
        </w:rPr>
        <w:t xml:space="preserve"> </w:t>
      </w:r>
    </w:p>
    <w:p w14:paraId="7582A159" w14:textId="5FAA08FE" w:rsidR="00B66C98" w:rsidRDefault="00B66C98" w:rsidP="00B66C98">
      <w:pPr>
        <w:pStyle w:val="NormalWeb"/>
        <w:spacing w:before="0" w:beforeAutospacing="0" w:after="0" w:afterAutospacing="0"/>
        <w:ind w:left="360" w:hanging="360"/>
        <w:jc w:val="both"/>
        <w:rPr>
          <w:color w:val="000000"/>
        </w:rPr>
      </w:pPr>
      <w:proofErr w:type="spellStart"/>
      <w:r>
        <w:rPr>
          <w:color w:val="000000"/>
        </w:rPr>
        <w:t>Doricchi</w:t>
      </w:r>
      <w:proofErr w:type="spellEnd"/>
      <w:r>
        <w:rPr>
          <w:color w:val="000000"/>
        </w:rPr>
        <w:t xml:space="preserve">, Fabrizio, </w:t>
      </w:r>
      <w:proofErr w:type="spellStart"/>
      <w:r>
        <w:rPr>
          <w:color w:val="000000"/>
        </w:rPr>
        <w:t>Enrica</w:t>
      </w:r>
      <w:proofErr w:type="spellEnd"/>
      <w:r>
        <w:rPr>
          <w:color w:val="000000"/>
        </w:rPr>
        <w:t xml:space="preserve"> </w:t>
      </w:r>
      <w:proofErr w:type="spellStart"/>
      <w:r>
        <w:rPr>
          <w:color w:val="000000"/>
        </w:rPr>
        <w:t>Macci</w:t>
      </w:r>
      <w:proofErr w:type="spellEnd"/>
      <w:r>
        <w:rPr>
          <w:color w:val="000000"/>
        </w:rPr>
        <w:t xml:space="preserve">, Massimo </w:t>
      </w:r>
      <w:proofErr w:type="spellStart"/>
      <w:r>
        <w:rPr>
          <w:color w:val="000000"/>
        </w:rPr>
        <w:t>Silvetti</w:t>
      </w:r>
      <w:proofErr w:type="spellEnd"/>
      <w:r>
        <w:rPr>
          <w:color w:val="000000"/>
        </w:rPr>
        <w:t xml:space="preserve">, and Emiliano Macaluso. 2009. Neural correlates of the spatial and expectancy components of endogenous and stimulus-driven orienting of attention in the Posner task. </w:t>
      </w:r>
      <w:r>
        <w:rPr>
          <w:i/>
          <w:iCs/>
          <w:color w:val="000000"/>
        </w:rPr>
        <w:t xml:space="preserve">Cerebral Cortex </w:t>
      </w:r>
      <w:r>
        <w:rPr>
          <w:color w:val="000000"/>
        </w:rPr>
        <w:t xml:space="preserve">20(7), 1574–1585. </w:t>
      </w:r>
      <w:hyperlink r:id="rId24" w:history="1">
        <w:r w:rsidRPr="00B66C98">
          <w:rPr>
            <w:rStyle w:val="Hyperlink"/>
            <w:lang w:val="en-US"/>
          </w:rPr>
          <w:t>https://doi.org/10.1093/cercor/bhp215</w:t>
        </w:r>
      </w:hyperlink>
    </w:p>
    <w:p w14:paraId="52E1B186" w14:textId="719342EE" w:rsidR="00DA1970" w:rsidRPr="00DA1970" w:rsidRDefault="00DA1970" w:rsidP="00B66C98">
      <w:pPr>
        <w:pStyle w:val="NormalWeb"/>
        <w:spacing w:before="0" w:beforeAutospacing="0" w:after="0" w:afterAutospacing="0"/>
        <w:ind w:left="360" w:hanging="360"/>
        <w:jc w:val="both"/>
        <w:rPr>
          <w:color w:val="000000"/>
        </w:rPr>
      </w:pPr>
      <w:proofErr w:type="spellStart"/>
      <w:r>
        <w:rPr>
          <w:color w:val="000000"/>
        </w:rPr>
        <w:t>Dufau</w:t>
      </w:r>
      <w:proofErr w:type="spellEnd"/>
      <w:r>
        <w:rPr>
          <w:color w:val="000000"/>
        </w:rPr>
        <w:t xml:space="preserve">, Stéphane, Jeremy </w:t>
      </w:r>
      <w:proofErr w:type="spellStart"/>
      <w:r>
        <w:rPr>
          <w:color w:val="000000"/>
        </w:rPr>
        <w:t>Yeaton</w:t>
      </w:r>
      <w:proofErr w:type="spellEnd"/>
      <w:r>
        <w:rPr>
          <w:color w:val="000000"/>
        </w:rPr>
        <w:t xml:space="preserve">, Jean-Michel </w:t>
      </w:r>
      <w:proofErr w:type="spellStart"/>
      <w:r>
        <w:rPr>
          <w:color w:val="000000"/>
        </w:rPr>
        <w:t>Badier</w:t>
      </w:r>
      <w:proofErr w:type="spellEnd"/>
      <w:r>
        <w:rPr>
          <w:color w:val="000000"/>
        </w:rPr>
        <w:t xml:space="preserve">, Sophie Chen, Phillip J. Holcomb, Jonathan Grainger. 2024. Sentence superiority in the reading brain. </w:t>
      </w:r>
      <w:proofErr w:type="spellStart"/>
      <w:r>
        <w:rPr>
          <w:i/>
          <w:iCs/>
          <w:color w:val="000000"/>
        </w:rPr>
        <w:t>Neuropsychologia</w:t>
      </w:r>
      <w:proofErr w:type="spellEnd"/>
      <w:r>
        <w:rPr>
          <w:i/>
          <w:iCs/>
          <w:color w:val="000000"/>
        </w:rPr>
        <w:t xml:space="preserve"> </w:t>
      </w:r>
      <w:r>
        <w:rPr>
          <w:color w:val="000000"/>
        </w:rPr>
        <w:t xml:space="preserve">198, 10885. </w:t>
      </w:r>
      <w:hyperlink r:id="rId25" w:history="1">
        <w:r w:rsidRPr="007F338B">
          <w:rPr>
            <w:rStyle w:val="Hyperlink"/>
          </w:rPr>
          <w:t>https://doi.org/10.1016/j.neuropsychologia.2024.108885</w:t>
        </w:r>
      </w:hyperlink>
      <w:r>
        <w:rPr>
          <w:color w:val="000000"/>
        </w:rPr>
        <w:t xml:space="preserve"> </w:t>
      </w:r>
    </w:p>
    <w:p w14:paraId="5C95F684" w14:textId="6C484218" w:rsidR="008F6AB8" w:rsidRPr="008F6AB8" w:rsidRDefault="008F6AB8" w:rsidP="008F6AB8">
      <w:pPr>
        <w:pStyle w:val="NormalWeb"/>
        <w:spacing w:before="0" w:beforeAutospacing="0" w:after="0" w:afterAutospacing="0"/>
        <w:ind w:left="360" w:hanging="360"/>
        <w:jc w:val="both"/>
        <w:rPr>
          <w:color w:val="000000"/>
        </w:rPr>
      </w:pPr>
      <w:proofErr w:type="spellStart"/>
      <w:r>
        <w:rPr>
          <w:color w:val="000000"/>
        </w:rPr>
        <w:t>Dunagan</w:t>
      </w:r>
      <w:proofErr w:type="spellEnd"/>
      <w:r>
        <w:rPr>
          <w:color w:val="000000"/>
        </w:rPr>
        <w:t xml:space="preserve">, Donald G., Tyson Jordan, John T. Hale, Liina </w:t>
      </w:r>
      <w:proofErr w:type="spellStart"/>
      <w:r>
        <w:rPr>
          <w:color w:val="000000"/>
        </w:rPr>
        <w:t>Pylkkänen</w:t>
      </w:r>
      <w:proofErr w:type="spellEnd"/>
      <w:r>
        <w:rPr>
          <w:color w:val="000000"/>
        </w:rPr>
        <w:t xml:space="preserve">, and Dustin A. Chacón. 2024. Rapid visual form-based processing of (some) grammatical features in parallel reading: An EEG study in English. </w:t>
      </w:r>
      <w:proofErr w:type="spellStart"/>
      <w:r>
        <w:rPr>
          <w:i/>
          <w:iCs/>
          <w:color w:val="000000"/>
        </w:rPr>
        <w:t>bioRXiv</w:t>
      </w:r>
      <w:proofErr w:type="spellEnd"/>
      <w:r>
        <w:rPr>
          <w:i/>
          <w:iCs/>
          <w:color w:val="000000"/>
        </w:rPr>
        <w:t xml:space="preserve">. </w:t>
      </w:r>
      <w:hyperlink r:id="rId26" w:history="1">
        <w:r w:rsidRPr="00C9326B">
          <w:rPr>
            <w:rStyle w:val="Hyperlink"/>
            <w:lang w:val="en-US"/>
          </w:rPr>
          <w:t>https://doi.org/10.1101/2024.04.10.588861</w:t>
        </w:r>
      </w:hyperlink>
      <w:r>
        <w:rPr>
          <w:color w:val="000000"/>
          <w:lang w:val="en-US"/>
        </w:rPr>
        <w:t xml:space="preserve"> </w:t>
      </w:r>
    </w:p>
    <w:p w14:paraId="4E7D63B3" w14:textId="35E18F3D" w:rsidR="001341FB" w:rsidRDefault="001341FB" w:rsidP="001341FB">
      <w:pPr>
        <w:pStyle w:val="NormalWeb"/>
        <w:spacing w:before="0" w:beforeAutospacing="0" w:after="0" w:afterAutospacing="0"/>
        <w:ind w:left="360" w:hanging="360"/>
        <w:jc w:val="both"/>
        <w:rPr>
          <w:color w:val="000000"/>
        </w:rPr>
      </w:pPr>
      <w:r w:rsidRPr="001341FB">
        <w:rPr>
          <w:color w:val="000000"/>
          <w:lang w:val="en-US"/>
        </w:rPr>
        <w:t>Eberhard, K</w:t>
      </w:r>
      <w:r>
        <w:rPr>
          <w:color w:val="000000"/>
          <w:lang w:val="en-US"/>
        </w:rPr>
        <w:t xml:space="preserve">athleen </w:t>
      </w:r>
      <w:r w:rsidRPr="001341FB">
        <w:rPr>
          <w:color w:val="000000"/>
          <w:lang w:val="en-US"/>
        </w:rPr>
        <w:t xml:space="preserve">M., </w:t>
      </w:r>
      <w:r>
        <w:rPr>
          <w:color w:val="000000"/>
          <w:lang w:val="en-US"/>
        </w:rPr>
        <w:t xml:space="preserve">J. Cooper </w:t>
      </w:r>
      <w:r w:rsidRPr="001341FB">
        <w:rPr>
          <w:color w:val="000000"/>
          <w:lang w:val="en-US"/>
        </w:rPr>
        <w:t>Cutting</w:t>
      </w:r>
      <w:r>
        <w:rPr>
          <w:color w:val="000000"/>
          <w:lang w:val="en-US"/>
        </w:rPr>
        <w:t>, and Kathryn Bock</w:t>
      </w:r>
      <w:r w:rsidRPr="001341FB">
        <w:rPr>
          <w:color w:val="000000"/>
          <w:lang w:val="en-US"/>
        </w:rPr>
        <w:t>. 2005. Making syntax of sense: Number agreement in sentence production. </w:t>
      </w:r>
      <w:r w:rsidRPr="001341FB">
        <w:rPr>
          <w:i/>
          <w:iCs/>
          <w:color w:val="000000"/>
          <w:lang w:val="en-US"/>
        </w:rPr>
        <w:t>Psychological Review</w:t>
      </w:r>
      <w:r>
        <w:rPr>
          <w:color w:val="000000"/>
          <w:lang w:val="en-US"/>
        </w:rPr>
        <w:t xml:space="preserve"> </w:t>
      </w:r>
      <w:r w:rsidRPr="001341FB">
        <w:rPr>
          <w:color w:val="000000"/>
          <w:lang w:val="en-US"/>
        </w:rPr>
        <w:t>112(3)</w:t>
      </w:r>
      <w:r>
        <w:rPr>
          <w:color w:val="000000"/>
          <w:lang w:val="en-US"/>
        </w:rPr>
        <w:t>,</w:t>
      </w:r>
      <w:r w:rsidRPr="001341FB">
        <w:rPr>
          <w:color w:val="000000"/>
          <w:lang w:val="en-US"/>
        </w:rPr>
        <w:t xml:space="preserve"> 531–559. </w:t>
      </w:r>
      <w:hyperlink r:id="rId27" w:tgtFrame="_blank" w:history="1">
        <w:r w:rsidRPr="001341FB">
          <w:rPr>
            <w:rStyle w:val="Hyperlink"/>
            <w:lang w:val="en-US"/>
          </w:rPr>
          <w:t>https://doi.org/https://doi.org/10.1037/0033-295X.112.3.531</w:t>
        </w:r>
      </w:hyperlink>
    </w:p>
    <w:p w14:paraId="4BE129C4" w14:textId="5A138C57" w:rsidR="000B0D14" w:rsidRDefault="00487F88" w:rsidP="00A8408C">
      <w:pPr>
        <w:pStyle w:val="NormalWeb"/>
        <w:spacing w:before="0" w:beforeAutospacing="0" w:after="0" w:afterAutospacing="0"/>
        <w:ind w:left="360" w:hanging="360"/>
        <w:jc w:val="both"/>
        <w:rPr>
          <w:color w:val="000000"/>
        </w:rPr>
      </w:pPr>
      <w:proofErr w:type="spellStart"/>
      <w:r>
        <w:rPr>
          <w:color w:val="000000"/>
        </w:rPr>
        <w:t>Embick</w:t>
      </w:r>
      <w:proofErr w:type="spellEnd"/>
      <w:r>
        <w:rPr>
          <w:color w:val="000000"/>
        </w:rPr>
        <w:t xml:space="preserve">, David and David </w:t>
      </w:r>
      <w:proofErr w:type="spellStart"/>
      <w:r>
        <w:rPr>
          <w:color w:val="000000"/>
        </w:rPr>
        <w:t>Poeppel</w:t>
      </w:r>
      <w:proofErr w:type="spellEnd"/>
      <w:r>
        <w:rPr>
          <w:color w:val="000000"/>
        </w:rPr>
        <w:t>. 2015. Towards a computational(</w:t>
      </w:r>
      <w:proofErr w:type="spellStart"/>
      <w:r>
        <w:rPr>
          <w:color w:val="000000"/>
        </w:rPr>
        <w:t>ist</w:t>
      </w:r>
      <w:proofErr w:type="spellEnd"/>
      <w:r>
        <w:rPr>
          <w:color w:val="000000"/>
        </w:rPr>
        <w:t xml:space="preserve">) neurobiology of language: Correlational, integrated, and explanatory </w:t>
      </w:r>
      <w:proofErr w:type="spellStart"/>
      <w:r>
        <w:rPr>
          <w:color w:val="000000"/>
        </w:rPr>
        <w:t>neurolinguitics</w:t>
      </w:r>
      <w:proofErr w:type="spellEnd"/>
      <w:r>
        <w:rPr>
          <w:color w:val="000000"/>
        </w:rPr>
        <w:t xml:space="preserve">. </w:t>
      </w:r>
      <w:r>
        <w:rPr>
          <w:i/>
          <w:iCs/>
          <w:color w:val="000000"/>
        </w:rPr>
        <w:t xml:space="preserve">Linguistics, Cognition, and Neuroscience </w:t>
      </w:r>
      <w:r>
        <w:rPr>
          <w:color w:val="000000"/>
        </w:rPr>
        <w:t xml:space="preserve">30(4), 357–366. </w:t>
      </w:r>
      <w:hyperlink r:id="rId28" w:history="1">
        <w:r w:rsidRPr="00C9326B">
          <w:rPr>
            <w:rStyle w:val="Hyperlink"/>
          </w:rPr>
          <w:t>https://doi.org/10.1080/23273798.2014.980750</w:t>
        </w:r>
      </w:hyperlink>
      <w:r>
        <w:rPr>
          <w:color w:val="000000"/>
        </w:rPr>
        <w:t xml:space="preserve"> </w:t>
      </w:r>
    </w:p>
    <w:p w14:paraId="16163AF1" w14:textId="4D13027B" w:rsidR="002E2BD9" w:rsidRDefault="002E2BD9" w:rsidP="00A8408C">
      <w:pPr>
        <w:pStyle w:val="NormalWeb"/>
        <w:spacing w:before="0" w:beforeAutospacing="0" w:after="0" w:afterAutospacing="0"/>
        <w:ind w:left="360" w:hanging="360"/>
        <w:jc w:val="both"/>
        <w:rPr>
          <w:color w:val="000000"/>
        </w:rPr>
      </w:pPr>
      <w:r>
        <w:rPr>
          <w:color w:val="000000"/>
        </w:rPr>
        <w:t xml:space="preserve">Fallon, Jacqui and Liina </w:t>
      </w:r>
      <w:proofErr w:type="spellStart"/>
      <w:r>
        <w:rPr>
          <w:color w:val="000000"/>
        </w:rPr>
        <w:t>Pylkkänen</w:t>
      </w:r>
      <w:proofErr w:type="spellEnd"/>
      <w:r>
        <w:rPr>
          <w:color w:val="000000"/>
        </w:rPr>
        <w:t>. 2024. Language at a glance: How our brains grasp linguistic structure from parallel visual input. Submitted manuscript, New York University.</w:t>
      </w:r>
    </w:p>
    <w:p w14:paraId="4002A430" w14:textId="15C3CDEC" w:rsidR="003E31A3" w:rsidRPr="003E31A3" w:rsidRDefault="003E31A3" w:rsidP="00B70157">
      <w:pPr>
        <w:pStyle w:val="NormalWeb"/>
        <w:spacing w:before="0" w:beforeAutospacing="0" w:after="0" w:afterAutospacing="0"/>
        <w:ind w:left="360" w:hanging="360"/>
        <w:jc w:val="both"/>
        <w:rPr>
          <w:color w:val="000000"/>
          <w:lang w:val="en-US"/>
        </w:rPr>
      </w:pPr>
      <w:r>
        <w:rPr>
          <w:color w:val="000000"/>
          <w:lang w:val="en-US"/>
        </w:rPr>
        <w:t xml:space="preserve">Flower, Nigel and Liina </w:t>
      </w:r>
      <w:proofErr w:type="spellStart"/>
      <w:r>
        <w:rPr>
          <w:color w:val="000000"/>
          <w:lang w:val="en-US"/>
        </w:rPr>
        <w:t>Pylkkänen</w:t>
      </w:r>
      <w:proofErr w:type="spellEnd"/>
      <w:r>
        <w:rPr>
          <w:color w:val="000000"/>
          <w:lang w:val="en-US"/>
        </w:rPr>
        <w:t xml:space="preserve">. The spatiotemporal dynamics of bottom-up and top-down processing during at-a-glance reading. To appear in </w:t>
      </w:r>
      <w:r>
        <w:rPr>
          <w:i/>
          <w:iCs/>
          <w:color w:val="000000"/>
          <w:lang w:val="en-US"/>
        </w:rPr>
        <w:t>Journal of Neuroscience.</w:t>
      </w:r>
    </w:p>
    <w:p w14:paraId="24C5D067" w14:textId="34085DC8" w:rsidR="00B70157" w:rsidRDefault="00B70157" w:rsidP="00B70157">
      <w:pPr>
        <w:pStyle w:val="NormalWeb"/>
        <w:spacing w:before="0" w:beforeAutospacing="0" w:after="0" w:afterAutospacing="0"/>
        <w:ind w:left="360" w:hanging="360"/>
        <w:jc w:val="both"/>
        <w:rPr>
          <w:color w:val="000000"/>
          <w:lang w:val="en-US"/>
        </w:rPr>
      </w:pPr>
      <w:r>
        <w:rPr>
          <w:color w:val="000000"/>
          <w:lang w:val="en-US"/>
        </w:rPr>
        <w:t xml:space="preserve">Gulati, Mahima, R. </w:t>
      </w:r>
      <w:proofErr w:type="spellStart"/>
      <w:r>
        <w:rPr>
          <w:color w:val="000000"/>
          <w:lang w:val="en-US"/>
        </w:rPr>
        <w:t>Muralikrishnan</w:t>
      </w:r>
      <w:proofErr w:type="spellEnd"/>
      <w:r>
        <w:rPr>
          <w:color w:val="000000"/>
          <w:lang w:val="en-US"/>
        </w:rPr>
        <w:t xml:space="preserve">, and Kamal Kumar Choudhary. 2024. An ERP study on the processing of subject-verb and object-verb gender agreement in Punjabi. </w:t>
      </w:r>
      <w:r>
        <w:rPr>
          <w:i/>
          <w:iCs/>
          <w:color w:val="000000"/>
          <w:lang w:val="en-US"/>
        </w:rPr>
        <w:t xml:space="preserve">Journal of Psycholinguistic Research </w:t>
      </w:r>
      <w:r>
        <w:rPr>
          <w:color w:val="000000"/>
          <w:lang w:val="en-US"/>
        </w:rPr>
        <w:t xml:space="preserve">53, 59. </w:t>
      </w:r>
      <w:hyperlink r:id="rId29" w:history="1">
        <w:r w:rsidRPr="00C9326B">
          <w:rPr>
            <w:rStyle w:val="Hyperlink"/>
            <w:lang w:val="en-US"/>
          </w:rPr>
          <w:t>https://doi.org/10.1007/s10936-024-10095-4</w:t>
        </w:r>
      </w:hyperlink>
      <w:r>
        <w:rPr>
          <w:color w:val="000000"/>
          <w:lang w:val="en-US"/>
        </w:rPr>
        <w:t xml:space="preserve"> </w:t>
      </w:r>
    </w:p>
    <w:p w14:paraId="09450381" w14:textId="45CAEECA" w:rsidR="0032330B" w:rsidRDefault="0032330B" w:rsidP="00D74B73">
      <w:pPr>
        <w:pStyle w:val="NormalWeb"/>
        <w:spacing w:before="0" w:beforeAutospacing="0" w:after="0" w:afterAutospacing="0"/>
        <w:ind w:left="360" w:hanging="360"/>
        <w:jc w:val="both"/>
        <w:rPr>
          <w:color w:val="000000"/>
          <w:lang w:val="en-US"/>
        </w:rPr>
      </w:pPr>
      <w:proofErr w:type="spellStart"/>
      <w:r>
        <w:rPr>
          <w:color w:val="000000"/>
          <w:lang w:val="en-US"/>
        </w:rPr>
        <w:t>Gwilliams</w:t>
      </w:r>
      <w:proofErr w:type="spellEnd"/>
      <w:r>
        <w:rPr>
          <w:color w:val="000000"/>
          <w:lang w:val="en-US"/>
        </w:rPr>
        <w:t xml:space="preserve">, L., G.A. Lewis and A. Marantz. 2016. Functional </w:t>
      </w:r>
      <w:proofErr w:type="spellStart"/>
      <w:r>
        <w:rPr>
          <w:color w:val="000000"/>
          <w:lang w:val="en-US"/>
        </w:rPr>
        <w:t>characterisation</w:t>
      </w:r>
      <w:proofErr w:type="spellEnd"/>
      <w:r>
        <w:rPr>
          <w:color w:val="000000"/>
          <w:lang w:val="en-US"/>
        </w:rPr>
        <w:t xml:space="preserve"> of letter-specific responses in time, space and current polarity using magnetoencephalography. </w:t>
      </w:r>
      <w:proofErr w:type="spellStart"/>
      <w:r>
        <w:rPr>
          <w:i/>
          <w:iCs/>
          <w:color w:val="000000"/>
          <w:lang w:val="en-US"/>
        </w:rPr>
        <w:t>NeuroImage</w:t>
      </w:r>
      <w:proofErr w:type="spellEnd"/>
      <w:r>
        <w:rPr>
          <w:i/>
          <w:iCs/>
          <w:color w:val="000000"/>
          <w:lang w:val="en-US"/>
        </w:rPr>
        <w:t xml:space="preserve"> </w:t>
      </w:r>
      <w:r>
        <w:rPr>
          <w:color w:val="000000"/>
          <w:lang w:val="en-US"/>
        </w:rPr>
        <w:t>132, 320–333.</w:t>
      </w:r>
      <w:r w:rsidR="00D74B73">
        <w:rPr>
          <w:color w:val="000000"/>
          <w:lang w:val="en-US"/>
        </w:rPr>
        <w:t xml:space="preserve"> </w:t>
      </w:r>
      <w:hyperlink r:id="rId30" w:tgtFrame="_blank" w:tooltip="Persistent link using digital object identifier" w:history="1">
        <w:r w:rsidR="00D74B73" w:rsidRPr="00D74B73">
          <w:rPr>
            <w:rStyle w:val="Hyperlink"/>
            <w:lang w:val="en-US"/>
          </w:rPr>
          <w:t>https://doi.org/10.1016/j.neuroimage.2016.02.057</w:t>
        </w:r>
      </w:hyperlink>
    </w:p>
    <w:p w14:paraId="3370D0F6" w14:textId="221B156E" w:rsidR="00D74B73" w:rsidRDefault="00D74B73" w:rsidP="00D74B73">
      <w:pPr>
        <w:pStyle w:val="NormalWeb"/>
        <w:spacing w:before="0" w:beforeAutospacing="0" w:after="0" w:afterAutospacing="0"/>
        <w:ind w:left="360" w:hanging="360"/>
        <w:jc w:val="both"/>
        <w:rPr>
          <w:color w:val="000000"/>
          <w:lang w:val="en-US"/>
        </w:rPr>
      </w:pPr>
      <w:proofErr w:type="spellStart"/>
      <w:r>
        <w:rPr>
          <w:color w:val="000000"/>
          <w:lang w:val="en-US"/>
        </w:rPr>
        <w:t>Gwilliams</w:t>
      </w:r>
      <w:proofErr w:type="spellEnd"/>
      <w:r>
        <w:rPr>
          <w:color w:val="000000"/>
          <w:lang w:val="en-US"/>
        </w:rPr>
        <w:t xml:space="preserve">, Laura and Linnaea </w:t>
      </w:r>
      <w:proofErr w:type="spellStart"/>
      <w:r>
        <w:rPr>
          <w:color w:val="000000"/>
          <w:lang w:val="en-US"/>
        </w:rPr>
        <w:t>Stockall</w:t>
      </w:r>
      <w:proofErr w:type="spellEnd"/>
      <w:r>
        <w:rPr>
          <w:color w:val="000000"/>
          <w:lang w:val="en-US"/>
        </w:rPr>
        <w:t xml:space="preserve">. 2022. Distributed Morphology and Neurolinguistics. To appear in </w:t>
      </w:r>
      <w:r>
        <w:rPr>
          <w:i/>
          <w:iCs/>
          <w:color w:val="000000"/>
          <w:lang w:val="en-US"/>
        </w:rPr>
        <w:t>The Cambridge Handbook of Distributed Morphology</w:t>
      </w:r>
      <w:r>
        <w:rPr>
          <w:color w:val="000000"/>
          <w:lang w:val="en-US"/>
        </w:rPr>
        <w:t>.</w:t>
      </w:r>
      <w:r w:rsidR="008C4CC2">
        <w:rPr>
          <w:color w:val="000000"/>
          <w:lang w:val="en-US"/>
        </w:rPr>
        <w:t xml:space="preserve"> Available on </w:t>
      </w:r>
      <w:hyperlink r:id="rId31" w:history="1">
        <w:r w:rsidR="008C4CC2" w:rsidRPr="00C9326B">
          <w:rPr>
            <w:rStyle w:val="Hyperlink"/>
            <w:lang w:val="en-US"/>
          </w:rPr>
          <w:t>http://lingbuzz.net/lingbuzz/006928</w:t>
        </w:r>
      </w:hyperlink>
      <w:r w:rsidR="008C4CC2">
        <w:rPr>
          <w:color w:val="000000"/>
          <w:lang w:val="en-US"/>
        </w:rPr>
        <w:t xml:space="preserve"> </w:t>
      </w:r>
    </w:p>
    <w:p w14:paraId="11CF3753" w14:textId="2B70964F" w:rsidR="00A055C5" w:rsidRDefault="00A055C5" w:rsidP="00BB6778">
      <w:pPr>
        <w:pStyle w:val="NormalWeb"/>
        <w:spacing w:before="0" w:beforeAutospacing="0" w:after="0" w:afterAutospacing="0"/>
        <w:ind w:left="360" w:hanging="360"/>
        <w:jc w:val="both"/>
        <w:rPr>
          <w:color w:val="000000"/>
          <w:lang w:val="en-US"/>
        </w:rPr>
      </w:pPr>
      <w:r>
        <w:rPr>
          <w:color w:val="000000"/>
          <w:lang w:val="en-US"/>
        </w:rPr>
        <w:t xml:space="preserve">Khokhar, Hareem, </w:t>
      </w:r>
      <w:proofErr w:type="spellStart"/>
      <w:r>
        <w:rPr>
          <w:color w:val="000000"/>
          <w:lang w:val="en-US"/>
        </w:rPr>
        <w:t>Zahin</w:t>
      </w:r>
      <w:proofErr w:type="spellEnd"/>
      <w:r>
        <w:rPr>
          <w:color w:val="000000"/>
          <w:lang w:val="en-US"/>
        </w:rPr>
        <w:t xml:space="preserve"> Hoque and Dustin A. Chacón. </w:t>
      </w:r>
      <w:r w:rsidR="008F6AB8">
        <w:rPr>
          <w:color w:val="000000"/>
          <w:lang w:val="en-US"/>
        </w:rPr>
        <w:t xml:space="preserve">2024. </w:t>
      </w:r>
      <w:r>
        <w:rPr>
          <w:color w:val="000000"/>
          <w:lang w:val="en-US"/>
        </w:rPr>
        <w:t xml:space="preserve">Still not in </w:t>
      </w:r>
      <w:proofErr w:type="gramStart"/>
      <w:r>
        <w:rPr>
          <w:color w:val="000000"/>
          <w:lang w:val="en-US"/>
        </w:rPr>
        <w:t>agreement?:</w:t>
      </w:r>
      <w:proofErr w:type="gramEnd"/>
      <w:r>
        <w:rPr>
          <w:color w:val="000000"/>
          <w:lang w:val="en-US"/>
        </w:rPr>
        <w:t xml:space="preserve"> A rapid parallel </w:t>
      </w:r>
      <w:r w:rsidR="008F6AB8">
        <w:rPr>
          <w:color w:val="000000"/>
          <w:lang w:val="en-US"/>
        </w:rPr>
        <w:t xml:space="preserve">reading EEG study in Urdu. In preparation. </w:t>
      </w:r>
    </w:p>
    <w:p w14:paraId="725719F6" w14:textId="17361BA5" w:rsidR="00031D74" w:rsidRDefault="00031D74" w:rsidP="00BB6778">
      <w:pPr>
        <w:pStyle w:val="NormalWeb"/>
        <w:spacing w:before="0" w:beforeAutospacing="0" w:after="0" w:afterAutospacing="0"/>
        <w:ind w:left="360" w:hanging="360"/>
        <w:jc w:val="both"/>
        <w:rPr>
          <w:color w:val="000000"/>
          <w:lang w:val="en-US"/>
        </w:rPr>
      </w:pPr>
      <w:r>
        <w:rPr>
          <w:color w:val="000000"/>
          <w:lang w:val="en-US"/>
        </w:rPr>
        <w:t xml:space="preserve">Kircher, </w:t>
      </w:r>
      <w:proofErr w:type="spellStart"/>
      <w:r w:rsidR="00BB6778">
        <w:rPr>
          <w:color w:val="000000"/>
          <w:lang w:val="en-US"/>
        </w:rPr>
        <w:t>Tilo</w:t>
      </w:r>
      <w:proofErr w:type="spellEnd"/>
      <w:r w:rsidR="00BB6778">
        <w:rPr>
          <w:color w:val="000000"/>
          <w:lang w:val="en-US"/>
        </w:rPr>
        <w:t xml:space="preserve"> T.J., Mick Brammer, Nuria Tous Andreu, Steven C.R. Williams and Philip K. McGuire. 2001. Engagement of right temporal cortex during processing of linguistic context. </w:t>
      </w:r>
      <w:proofErr w:type="spellStart"/>
      <w:r w:rsidR="00BB6778">
        <w:rPr>
          <w:i/>
          <w:iCs/>
          <w:color w:val="000000"/>
          <w:lang w:val="en-US"/>
        </w:rPr>
        <w:t>Neuropsychologia</w:t>
      </w:r>
      <w:proofErr w:type="spellEnd"/>
      <w:r w:rsidR="00BB6778">
        <w:rPr>
          <w:i/>
          <w:iCs/>
          <w:color w:val="000000"/>
          <w:lang w:val="en-US"/>
        </w:rPr>
        <w:t xml:space="preserve"> </w:t>
      </w:r>
      <w:r w:rsidR="00BB6778">
        <w:rPr>
          <w:color w:val="000000"/>
          <w:lang w:val="en-US"/>
        </w:rPr>
        <w:t xml:space="preserve">39(8), 798–809. </w:t>
      </w:r>
      <w:hyperlink r:id="rId32" w:tgtFrame="_blank" w:tooltip="Persistent link using digital object identifier" w:history="1">
        <w:r w:rsidR="00BB6778" w:rsidRPr="00BB6778">
          <w:rPr>
            <w:rStyle w:val="Hyperlink"/>
            <w:lang w:val="en-US"/>
          </w:rPr>
          <w:t>https://doi.org/10.1016/S0028-3932(01)00014-8</w:t>
        </w:r>
      </w:hyperlink>
    </w:p>
    <w:p w14:paraId="104A8F78" w14:textId="652ABA5B" w:rsidR="009A5B41" w:rsidRDefault="009A5B41" w:rsidP="009A5B41">
      <w:pPr>
        <w:pStyle w:val="NormalWeb"/>
        <w:spacing w:before="0" w:beforeAutospacing="0" w:after="0" w:afterAutospacing="0"/>
        <w:ind w:left="360" w:hanging="360"/>
        <w:jc w:val="both"/>
        <w:rPr>
          <w:color w:val="000000"/>
          <w:lang w:val="en-US"/>
        </w:rPr>
      </w:pPr>
      <w:proofErr w:type="spellStart"/>
      <w:r>
        <w:rPr>
          <w:color w:val="000000"/>
          <w:lang w:val="en-US"/>
        </w:rPr>
        <w:t>Kounios</w:t>
      </w:r>
      <w:proofErr w:type="spellEnd"/>
      <w:r>
        <w:rPr>
          <w:color w:val="000000"/>
          <w:lang w:val="en-US"/>
        </w:rPr>
        <w:t xml:space="preserve">, John and Phillip J. Holcomb. 1994. Concreteness effects in semantic processing: ERP evidence supporting dual-coding theory. </w:t>
      </w:r>
      <w:r>
        <w:rPr>
          <w:i/>
          <w:iCs/>
          <w:color w:val="000000"/>
          <w:lang w:val="en-US"/>
        </w:rPr>
        <w:t>Journal of Experimental Psychology</w:t>
      </w:r>
      <w:r>
        <w:rPr>
          <w:color w:val="000000"/>
          <w:lang w:val="en-US"/>
        </w:rPr>
        <w:t xml:space="preserve"> 20(4), 804–823. </w:t>
      </w:r>
      <w:hyperlink r:id="rId33" w:history="1">
        <w:r w:rsidRPr="00C9326B">
          <w:rPr>
            <w:rStyle w:val="Hyperlink"/>
            <w:lang w:val="en-US"/>
          </w:rPr>
          <w:t>https://doi.org/10.1037/0278-7393.20.4.804</w:t>
        </w:r>
      </w:hyperlink>
      <w:r>
        <w:rPr>
          <w:color w:val="000000"/>
          <w:lang w:val="en-US"/>
        </w:rPr>
        <w:t xml:space="preserve"> </w:t>
      </w:r>
    </w:p>
    <w:p w14:paraId="55F839FE" w14:textId="08E48E7E" w:rsidR="00E2698A" w:rsidRPr="00E2698A" w:rsidRDefault="00E2698A" w:rsidP="00E2698A">
      <w:pPr>
        <w:pStyle w:val="NormalWeb"/>
        <w:spacing w:before="0" w:beforeAutospacing="0" w:after="0" w:afterAutospacing="0"/>
        <w:ind w:left="360" w:hanging="360"/>
        <w:jc w:val="both"/>
        <w:rPr>
          <w:color w:val="000000"/>
          <w:lang w:val="en-US"/>
        </w:rPr>
      </w:pPr>
      <w:r>
        <w:rPr>
          <w:color w:val="000000"/>
          <w:lang w:val="en-US"/>
        </w:rPr>
        <w:lastRenderedPageBreak/>
        <w:t xml:space="preserve">Krogh, Simone and Liina </w:t>
      </w:r>
      <w:proofErr w:type="spellStart"/>
      <w:r>
        <w:rPr>
          <w:color w:val="000000"/>
          <w:lang w:val="en-US"/>
        </w:rPr>
        <w:t>Pylkkänen</w:t>
      </w:r>
      <w:proofErr w:type="spellEnd"/>
      <w:r>
        <w:rPr>
          <w:color w:val="000000"/>
          <w:lang w:val="en-US"/>
        </w:rPr>
        <w:t xml:space="preserve">. 2024. Manipulating syntax without taxing working memory: MEG correlates of syntactic dependencies in a Verb-Second language. </w:t>
      </w:r>
      <w:proofErr w:type="spellStart"/>
      <w:r>
        <w:rPr>
          <w:i/>
          <w:iCs/>
          <w:color w:val="000000"/>
          <w:lang w:val="en-US"/>
        </w:rPr>
        <w:t>bioRXiv</w:t>
      </w:r>
      <w:proofErr w:type="spellEnd"/>
      <w:r>
        <w:rPr>
          <w:color w:val="000000"/>
          <w:lang w:val="en-US"/>
        </w:rPr>
        <w:t xml:space="preserve">. </w:t>
      </w:r>
      <w:hyperlink r:id="rId34" w:history="1">
        <w:r w:rsidRPr="007F338B">
          <w:rPr>
            <w:rStyle w:val="Hyperlink"/>
            <w:lang w:val="en-US"/>
          </w:rPr>
          <w:t>https://doi.org/10.1101/2024.02.20.581245</w:t>
        </w:r>
      </w:hyperlink>
      <w:r>
        <w:rPr>
          <w:color w:val="000000"/>
          <w:lang w:val="en-US"/>
        </w:rPr>
        <w:t xml:space="preserve"> </w:t>
      </w:r>
    </w:p>
    <w:p w14:paraId="55960E44" w14:textId="2ED5A5DB" w:rsidR="009A5B41" w:rsidRPr="009A5B41" w:rsidRDefault="00E2698A" w:rsidP="009A5B41">
      <w:pPr>
        <w:pStyle w:val="NormalWeb"/>
        <w:spacing w:before="0" w:beforeAutospacing="0" w:after="0" w:afterAutospacing="0"/>
        <w:ind w:left="360" w:hanging="360"/>
        <w:jc w:val="both"/>
        <w:rPr>
          <w:color w:val="000000"/>
          <w:lang w:val="en-US"/>
        </w:rPr>
      </w:pPr>
      <w:r>
        <w:rPr>
          <w:color w:val="000000"/>
          <w:lang w:val="en-US"/>
        </w:rPr>
        <w:t>L</w:t>
      </w:r>
      <w:r w:rsidR="009A5B41">
        <w:rPr>
          <w:color w:val="000000"/>
          <w:lang w:val="en-US"/>
        </w:rPr>
        <w:t xml:space="preserve">au, Ellen, Colin Phillips, and David </w:t>
      </w:r>
      <w:proofErr w:type="spellStart"/>
      <w:r w:rsidR="009A5B41">
        <w:rPr>
          <w:color w:val="000000"/>
          <w:lang w:val="en-US"/>
        </w:rPr>
        <w:t>Poeppel</w:t>
      </w:r>
      <w:proofErr w:type="spellEnd"/>
      <w:r w:rsidR="009A5B41">
        <w:rPr>
          <w:color w:val="000000"/>
          <w:lang w:val="en-US"/>
        </w:rPr>
        <w:t xml:space="preserve">. 2008. A cortical network for semantics: (de)constructing the N400. </w:t>
      </w:r>
      <w:r w:rsidR="009A5B41">
        <w:rPr>
          <w:i/>
          <w:iCs/>
          <w:color w:val="000000"/>
          <w:lang w:val="en-US"/>
        </w:rPr>
        <w:t xml:space="preserve">Nature Reviews: Neuroscience </w:t>
      </w:r>
      <w:r w:rsidR="009A5B41">
        <w:rPr>
          <w:color w:val="000000"/>
          <w:lang w:val="en-US"/>
        </w:rPr>
        <w:t xml:space="preserve">9, 920–933. </w:t>
      </w:r>
      <w:hyperlink r:id="rId35" w:history="1">
        <w:r w:rsidR="009A5B41" w:rsidRPr="00C9326B">
          <w:rPr>
            <w:rStyle w:val="Hyperlink"/>
            <w:lang w:val="en-US"/>
          </w:rPr>
          <w:t>https://doi.org/10.1038/nrn2532</w:t>
        </w:r>
      </w:hyperlink>
      <w:r w:rsidR="009A5B41">
        <w:rPr>
          <w:color w:val="000000"/>
          <w:lang w:val="en-US"/>
        </w:rPr>
        <w:t xml:space="preserve"> </w:t>
      </w:r>
    </w:p>
    <w:p w14:paraId="20BEEAE5" w14:textId="6B2B1CFB" w:rsidR="002A3860" w:rsidRDefault="002A3860" w:rsidP="002A3860">
      <w:pPr>
        <w:pStyle w:val="NormalWeb"/>
        <w:spacing w:before="0" w:beforeAutospacing="0" w:after="0" w:afterAutospacing="0"/>
        <w:ind w:left="360" w:hanging="360"/>
        <w:jc w:val="both"/>
        <w:rPr>
          <w:color w:val="000000"/>
        </w:rPr>
      </w:pPr>
      <w:r>
        <w:rPr>
          <w:color w:val="000000"/>
        </w:rPr>
        <w:t xml:space="preserve">Lewis, Gwyneth, Olla </w:t>
      </w:r>
      <w:proofErr w:type="spellStart"/>
      <w:r>
        <w:rPr>
          <w:color w:val="000000"/>
        </w:rPr>
        <w:t>Solomyak</w:t>
      </w:r>
      <w:proofErr w:type="spellEnd"/>
      <w:r>
        <w:rPr>
          <w:color w:val="000000"/>
        </w:rPr>
        <w:t xml:space="preserve"> Olla and Alec Marantz. 2011. The neural basis of obligatory decomposition of suffixed words. </w:t>
      </w:r>
      <w:r>
        <w:rPr>
          <w:i/>
          <w:iCs/>
          <w:color w:val="000000"/>
        </w:rPr>
        <w:t xml:space="preserve">Brain and Language </w:t>
      </w:r>
      <w:r>
        <w:rPr>
          <w:color w:val="000000"/>
        </w:rPr>
        <w:t xml:space="preserve">118(3), 118–127. </w:t>
      </w:r>
      <w:hyperlink r:id="rId36" w:tgtFrame="_blank" w:tooltip="Persistent link using digital object identifier" w:history="1">
        <w:r w:rsidRPr="002A3860">
          <w:rPr>
            <w:rStyle w:val="Hyperlink"/>
            <w:lang w:val="en-US"/>
          </w:rPr>
          <w:t>https://doi.org/10.1016/j.bandl.2011.04.004</w:t>
        </w:r>
      </w:hyperlink>
      <w:r>
        <w:rPr>
          <w:color w:val="000000"/>
        </w:rPr>
        <w:t xml:space="preserve"> </w:t>
      </w:r>
    </w:p>
    <w:p w14:paraId="5EE2A194" w14:textId="46484942" w:rsidR="00EA41F6" w:rsidRPr="00EA41F6" w:rsidRDefault="00EA41F6" w:rsidP="002A3860">
      <w:pPr>
        <w:pStyle w:val="NormalWeb"/>
        <w:spacing w:before="0" w:beforeAutospacing="0" w:after="0" w:afterAutospacing="0"/>
        <w:ind w:left="360" w:hanging="360"/>
        <w:jc w:val="both"/>
        <w:rPr>
          <w:color w:val="000000"/>
        </w:rPr>
      </w:pPr>
      <w:r>
        <w:rPr>
          <w:color w:val="000000"/>
        </w:rPr>
        <w:t xml:space="preserve">Li, Chao. 2007. Split ergativity and split intransitivity in Nepali. </w:t>
      </w:r>
      <w:r>
        <w:rPr>
          <w:i/>
          <w:iCs/>
          <w:color w:val="000000"/>
        </w:rPr>
        <w:t xml:space="preserve">Lingua </w:t>
      </w:r>
      <w:r>
        <w:rPr>
          <w:color w:val="000000"/>
        </w:rPr>
        <w:t xml:space="preserve">117(8), 1462–1482. </w:t>
      </w:r>
      <w:hyperlink r:id="rId37" w:history="1">
        <w:r w:rsidRPr="004A0301">
          <w:rPr>
            <w:rStyle w:val="Hyperlink"/>
          </w:rPr>
          <w:t>https://doi.org/10.1016/j.lingua.2006.09.002</w:t>
        </w:r>
      </w:hyperlink>
      <w:r>
        <w:rPr>
          <w:color w:val="000000"/>
        </w:rPr>
        <w:t xml:space="preserve"> </w:t>
      </w:r>
    </w:p>
    <w:p w14:paraId="2798D390" w14:textId="54AE9683" w:rsidR="006069DA" w:rsidRPr="006069DA" w:rsidRDefault="006069DA" w:rsidP="006069DA">
      <w:pPr>
        <w:pStyle w:val="NormalWeb"/>
        <w:spacing w:before="0" w:beforeAutospacing="0" w:after="0" w:afterAutospacing="0"/>
        <w:ind w:left="360" w:hanging="360"/>
        <w:jc w:val="both"/>
        <w:rPr>
          <w:color w:val="000000"/>
        </w:rPr>
      </w:pPr>
      <w:r>
        <w:rPr>
          <w:color w:val="000000"/>
        </w:rPr>
        <w:t xml:space="preserve">Lipkin, Benjamin, Greta </w:t>
      </w:r>
      <w:proofErr w:type="spellStart"/>
      <w:r>
        <w:rPr>
          <w:color w:val="000000"/>
        </w:rPr>
        <w:t>Tuckute</w:t>
      </w:r>
      <w:proofErr w:type="spellEnd"/>
      <w:r>
        <w:rPr>
          <w:color w:val="000000"/>
        </w:rPr>
        <w:t xml:space="preserve">, Josef </w:t>
      </w:r>
      <w:proofErr w:type="spellStart"/>
      <w:r>
        <w:rPr>
          <w:color w:val="000000"/>
        </w:rPr>
        <w:t>Affourtit</w:t>
      </w:r>
      <w:proofErr w:type="spellEnd"/>
      <w:r>
        <w:rPr>
          <w:color w:val="000000"/>
        </w:rPr>
        <w:t xml:space="preserve">, Hannah Small, Zachary </w:t>
      </w:r>
      <w:proofErr w:type="spellStart"/>
      <w:r>
        <w:rPr>
          <w:color w:val="000000"/>
        </w:rPr>
        <w:t>Mineroff</w:t>
      </w:r>
      <w:proofErr w:type="spellEnd"/>
      <w:r>
        <w:rPr>
          <w:color w:val="000000"/>
        </w:rPr>
        <w:t xml:space="preserve">, Hope Kean, </w:t>
      </w:r>
      <w:proofErr w:type="spellStart"/>
      <w:r>
        <w:rPr>
          <w:color w:val="000000"/>
        </w:rPr>
        <w:t>Olessia</w:t>
      </w:r>
      <w:proofErr w:type="spellEnd"/>
      <w:r>
        <w:rPr>
          <w:color w:val="000000"/>
        </w:rPr>
        <w:t xml:space="preserve"> </w:t>
      </w:r>
      <w:proofErr w:type="spellStart"/>
      <w:r>
        <w:rPr>
          <w:color w:val="000000"/>
        </w:rPr>
        <w:t>Jouravlev</w:t>
      </w:r>
      <w:proofErr w:type="spellEnd"/>
      <w:r>
        <w:rPr>
          <w:color w:val="000000"/>
        </w:rPr>
        <w:t xml:space="preserve">, Lara Rakocevic, Brianna Pritchett, Matthew Siegelman, Caitlyn </w:t>
      </w:r>
      <w:proofErr w:type="spellStart"/>
      <w:r>
        <w:rPr>
          <w:color w:val="000000"/>
        </w:rPr>
        <w:t>Hoeflin</w:t>
      </w:r>
      <w:proofErr w:type="spellEnd"/>
      <w:r>
        <w:rPr>
          <w:color w:val="000000"/>
        </w:rPr>
        <w:t xml:space="preserve">, </w:t>
      </w:r>
      <w:proofErr w:type="spellStart"/>
      <w:r>
        <w:rPr>
          <w:color w:val="000000"/>
        </w:rPr>
        <w:t>Alvincé</w:t>
      </w:r>
      <w:proofErr w:type="spellEnd"/>
      <w:r>
        <w:rPr>
          <w:color w:val="000000"/>
        </w:rPr>
        <w:t xml:space="preserve"> Pongos, </w:t>
      </w:r>
      <w:proofErr w:type="spellStart"/>
      <w:r>
        <w:rPr>
          <w:color w:val="000000"/>
        </w:rPr>
        <w:t>Idan</w:t>
      </w:r>
      <w:proofErr w:type="spellEnd"/>
      <w:r>
        <w:rPr>
          <w:color w:val="000000"/>
        </w:rPr>
        <w:t xml:space="preserve"> A. Blank, Melissa Kline </w:t>
      </w:r>
      <w:proofErr w:type="spellStart"/>
      <w:r>
        <w:rPr>
          <w:color w:val="000000"/>
        </w:rPr>
        <w:t>Struhl</w:t>
      </w:r>
      <w:proofErr w:type="spellEnd"/>
      <w:r>
        <w:rPr>
          <w:color w:val="000000"/>
        </w:rPr>
        <w:t xml:space="preserve">, Anna Ivanova, Steven Shannon, </w:t>
      </w:r>
      <w:proofErr w:type="spellStart"/>
      <w:r>
        <w:rPr>
          <w:color w:val="000000"/>
        </w:rPr>
        <w:t>Aalok</w:t>
      </w:r>
      <w:proofErr w:type="spellEnd"/>
      <w:r>
        <w:rPr>
          <w:color w:val="000000"/>
        </w:rPr>
        <w:t xml:space="preserve"> Sathe, Malte Hoffman, Alfonso Nieto-</w:t>
      </w:r>
      <w:proofErr w:type="spellStart"/>
      <w:r>
        <w:rPr>
          <w:color w:val="000000"/>
        </w:rPr>
        <w:t>Castañón</w:t>
      </w:r>
      <w:proofErr w:type="spellEnd"/>
      <w:r>
        <w:rPr>
          <w:color w:val="000000"/>
        </w:rPr>
        <w:t xml:space="preserve">, and Evelina </w:t>
      </w:r>
      <w:proofErr w:type="spellStart"/>
      <w:r>
        <w:rPr>
          <w:color w:val="000000"/>
        </w:rPr>
        <w:t>Fedorenko</w:t>
      </w:r>
      <w:proofErr w:type="spellEnd"/>
      <w:r>
        <w:rPr>
          <w:color w:val="000000"/>
        </w:rPr>
        <w:t xml:space="preserve">. 2022. Probabilistic atlas for the language network based on precision fMRI data from &gt;800 individuals. </w:t>
      </w:r>
      <w:r>
        <w:rPr>
          <w:i/>
          <w:iCs/>
          <w:color w:val="000000"/>
        </w:rPr>
        <w:t xml:space="preserve">Scientific Data </w:t>
      </w:r>
      <w:r>
        <w:rPr>
          <w:color w:val="000000"/>
        </w:rPr>
        <w:t xml:space="preserve">9, 529. </w:t>
      </w:r>
      <w:hyperlink r:id="rId38" w:history="1">
        <w:r w:rsidRPr="00C9326B">
          <w:rPr>
            <w:rStyle w:val="Hyperlink"/>
            <w:lang w:val="en-US"/>
          </w:rPr>
          <w:t>https://doi.org/10.1038/s41597-022-01645-3</w:t>
        </w:r>
      </w:hyperlink>
      <w:r>
        <w:rPr>
          <w:color w:val="000000"/>
          <w:lang w:val="en-US"/>
        </w:rPr>
        <w:t xml:space="preserve"> </w:t>
      </w:r>
    </w:p>
    <w:p w14:paraId="317B09D7" w14:textId="58F295BE" w:rsidR="009440CB" w:rsidRDefault="009440CB" w:rsidP="009440CB">
      <w:pPr>
        <w:pStyle w:val="NormalWeb"/>
        <w:spacing w:before="0" w:beforeAutospacing="0" w:after="0" w:afterAutospacing="0"/>
        <w:ind w:left="360" w:hanging="360"/>
        <w:jc w:val="both"/>
        <w:rPr>
          <w:color w:val="000000"/>
          <w:lang w:val="en-US"/>
        </w:rPr>
      </w:pPr>
      <w:r>
        <w:rPr>
          <w:color w:val="000000"/>
        </w:rPr>
        <w:t>Malik-</w:t>
      </w:r>
      <w:proofErr w:type="spellStart"/>
      <w:r>
        <w:rPr>
          <w:color w:val="000000"/>
        </w:rPr>
        <w:t>Moraleda</w:t>
      </w:r>
      <w:proofErr w:type="spellEnd"/>
      <w:r>
        <w:rPr>
          <w:color w:val="000000"/>
        </w:rPr>
        <w:t xml:space="preserve">, Saima, Dima Ayyash, Jeanne </w:t>
      </w:r>
      <w:proofErr w:type="spellStart"/>
      <w:r>
        <w:rPr>
          <w:color w:val="000000"/>
        </w:rPr>
        <w:t>Gallée</w:t>
      </w:r>
      <w:proofErr w:type="spellEnd"/>
      <w:r>
        <w:rPr>
          <w:color w:val="000000"/>
        </w:rPr>
        <w:t xml:space="preserve">, Josef </w:t>
      </w:r>
      <w:proofErr w:type="spellStart"/>
      <w:r>
        <w:rPr>
          <w:color w:val="000000"/>
        </w:rPr>
        <w:t>Affourtit</w:t>
      </w:r>
      <w:proofErr w:type="spellEnd"/>
      <w:r>
        <w:rPr>
          <w:color w:val="000000"/>
        </w:rPr>
        <w:t xml:space="preserve">, Malte Hoffmann, Zachary </w:t>
      </w:r>
      <w:proofErr w:type="spellStart"/>
      <w:r>
        <w:rPr>
          <w:color w:val="000000"/>
        </w:rPr>
        <w:t>Mineroff</w:t>
      </w:r>
      <w:proofErr w:type="spellEnd"/>
      <w:r>
        <w:rPr>
          <w:color w:val="000000"/>
        </w:rPr>
        <w:t xml:space="preserve">, </w:t>
      </w:r>
      <w:proofErr w:type="spellStart"/>
      <w:r>
        <w:rPr>
          <w:color w:val="000000"/>
        </w:rPr>
        <w:t>Olessia</w:t>
      </w:r>
      <w:proofErr w:type="spellEnd"/>
      <w:r>
        <w:rPr>
          <w:color w:val="000000"/>
        </w:rPr>
        <w:t xml:space="preserve"> </w:t>
      </w:r>
      <w:proofErr w:type="spellStart"/>
      <w:r>
        <w:rPr>
          <w:color w:val="000000"/>
        </w:rPr>
        <w:t>Jouravlev</w:t>
      </w:r>
      <w:proofErr w:type="spellEnd"/>
      <w:r>
        <w:rPr>
          <w:color w:val="000000"/>
        </w:rPr>
        <w:t xml:space="preserve">, and Evelina </w:t>
      </w:r>
      <w:proofErr w:type="spellStart"/>
      <w:r>
        <w:rPr>
          <w:color w:val="000000"/>
        </w:rPr>
        <w:t>Fedorenko</w:t>
      </w:r>
      <w:proofErr w:type="spellEnd"/>
      <w:r>
        <w:rPr>
          <w:color w:val="000000"/>
        </w:rPr>
        <w:t xml:space="preserve">. 2022. An investigation across 45 languages and 12 language families reveals a universal language network. </w:t>
      </w:r>
      <w:r>
        <w:rPr>
          <w:i/>
          <w:iCs/>
          <w:color w:val="000000"/>
        </w:rPr>
        <w:t xml:space="preserve">Nature: Neuroscience </w:t>
      </w:r>
      <w:r>
        <w:rPr>
          <w:color w:val="000000"/>
        </w:rPr>
        <w:t xml:space="preserve">25, 1014–1019. </w:t>
      </w:r>
      <w:hyperlink r:id="rId39" w:history="1">
        <w:r w:rsidRPr="00C9326B">
          <w:rPr>
            <w:rStyle w:val="Hyperlink"/>
            <w:lang w:val="en-US"/>
          </w:rPr>
          <w:t>https://doi.org/10.1038/s41593-022-01114-5</w:t>
        </w:r>
      </w:hyperlink>
      <w:r>
        <w:rPr>
          <w:color w:val="000000"/>
          <w:lang w:val="en-US"/>
        </w:rPr>
        <w:t xml:space="preserve"> </w:t>
      </w:r>
    </w:p>
    <w:p w14:paraId="2840B51A" w14:textId="0E170E99" w:rsidR="00F97BCE" w:rsidRDefault="00F97BCE" w:rsidP="00F97BCE">
      <w:pPr>
        <w:pStyle w:val="NormalWeb"/>
        <w:spacing w:before="0" w:beforeAutospacing="0" w:after="0" w:afterAutospacing="0"/>
        <w:ind w:left="360" w:hanging="360"/>
        <w:jc w:val="both"/>
        <w:rPr>
          <w:color w:val="000000"/>
          <w:lang w:val="en-US"/>
        </w:rPr>
      </w:pPr>
      <w:proofErr w:type="spellStart"/>
      <w:r>
        <w:rPr>
          <w:color w:val="000000"/>
          <w:lang w:val="en-US"/>
        </w:rPr>
        <w:t>Marinkovic</w:t>
      </w:r>
      <w:proofErr w:type="spellEnd"/>
      <w:r>
        <w:rPr>
          <w:color w:val="000000"/>
          <w:lang w:val="en-US"/>
        </w:rPr>
        <w:t xml:space="preserve">, </w:t>
      </w:r>
      <w:proofErr w:type="spellStart"/>
      <w:r>
        <w:rPr>
          <w:color w:val="000000"/>
          <w:lang w:val="en-US"/>
        </w:rPr>
        <w:t>Ksenija</w:t>
      </w:r>
      <w:proofErr w:type="spellEnd"/>
      <w:r>
        <w:rPr>
          <w:color w:val="000000"/>
          <w:lang w:val="en-US"/>
        </w:rPr>
        <w:t xml:space="preserve">, Rupali D. Dhond, Anders M. Dale, Maureen </w:t>
      </w:r>
      <w:proofErr w:type="spellStart"/>
      <w:r>
        <w:rPr>
          <w:color w:val="000000"/>
          <w:lang w:val="en-US"/>
        </w:rPr>
        <w:t>Glessner</w:t>
      </w:r>
      <w:proofErr w:type="spellEnd"/>
      <w:r>
        <w:rPr>
          <w:color w:val="000000"/>
          <w:lang w:val="en-US"/>
        </w:rPr>
        <w:t xml:space="preserve">, Valerie Carr and Eric </w:t>
      </w:r>
      <w:proofErr w:type="spellStart"/>
      <w:r>
        <w:rPr>
          <w:color w:val="000000"/>
          <w:lang w:val="en-US"/>
        </w:rPr>
        <w:t>Halgren</w:t>
      </w:r>
      <w:proofErr w:type="spellEnd"/>
      <w:r>
        <w:rPr>
          <w:color w:val="000000"/>
          <w:lang w:val="en-US"/>
        </w:rPr>
        <w:t xml:space="preserve">. 2003. Spatiotemporal dynamics of modality-specific and </w:t>
      </w:r>
      <w:proofErr w:type="spellStart"/>
      <w:r>
        <w:rPr>
          <w:color w:val="000000"/>
          <w:lang w:val="en-US"/>
        </w:rPr>
        <w:t>supramodal</w:t>
      </w:r>
      <w:proofErr w:type="spellEnd"/>
      <w:r>
        <w:rPr>
          <w:color w:val="000000"/>
          <w:lang w:val="en-US"/>
        </w:rPr>
        <w:t xml:space="preserve"> word processing. </w:t>
      </w:r>
      <w:r>
        <w:rPr>
          <w:i/>
          <w:iCs/>
          <w:color w:val="000000"/>
          <w:lang w:val="en-US"/>
        </w:rPr>
        <w:t xml:space="preserve">Neuron </w:t>
      </w:r>
      <w:r>
        <w:rPr>
          <w:color w:val="000000"/>
          <w:lang w:val="en-US"/>
        </w:rPr>
        <w:t xml:space="preserve">38(3), 487–497. </w:t>
      </w:r>
      <w:hyperlink r:id="rId40" w:tgtFrame="_blank" w:tooltip="Persistent link using digital object identifier" w:history="1">
        <w:r w:rsidRPr="00F97BCE">
          <w:rPr>
            <w:rStyle w:val="Hyperlink"/>
            <w:lang w:val="en-US"/>
          </w:rPr>
          <w:t>https://doi.org/10.1016/S0896-6273(03)00197-1</w:t>
        </w:r>
      </w:hyperlink>
    </w:p>
    <w:p w14:paraId="45D734BD" w14:textId="62DB4390" w:rsidR="00B70449" w:rsidRPr="00F97BCE" w:rsidRDefault="00B70449" w:rsidP="00F97BCE">
      <w:pPr>
        <w:pStyle w:val="NormalWeb"/>
        <w:spacing w:before="0" w:beforeAutospacing="0" w:after="0" w:afterAutospacing="0"/>
        <w:ind w:left="360" w:hanging="360"/>
        <w:jc w:val="both"/>
        <w:rPr>
          <w:color w:val="000000"/>
          <w:lang w:val="en-US"/>
        </w:rPr>
      </w:pPr>
      <w:proofErr w:type="spellStart"/>
      <w:r w:rsidRPr="00B70449">
        <w:rPr>
          <w:color w:val="000000"/>
          <w:lang w:val="en-US"/>
        </w:rPr>
        <w:t>Matar</w:t>
      </w:r>
      <w:proofErr w:type="spellEnd"/>
      <w:r w:rsidRPr="00B70449">
        <w:rPr>
          <w:color w:val="000000"/>
          <w:lang w:val="en-US"/>
        </w:rPr>
        <w:t xml:space="preserve">, Suhail, Julien </w:t>
      </w:r>
      <w:proofErr w:type="spellStart"/>
      <w:r w:rsidRPr="00B70449">
        <w:rPr>
          <w:color w:val="000000"/>
          <w:lang w:val="en-US"/>
        </w:rPr>
        <w:t>Dirani</w:t>
      </w:r>
      <w:proofErr w:type="spellEnd"/>
      <w:r w:rsidRPr="00B70449">
        <w:rPr>
          <w:color w:val="000000"/>
          <w:lang w:val="en-US"/>
        </w:rPr>
        <w:t>, and Alec Marantz. 2021. Left posterior temporal cortex is sensitive to syntax within conceptually matched Arabic expressions. Nature: Scientific R ports 11, 7181. https://doi.org/10.1038/s41598-021-86474-x</w:t>
      </w:r>
    </w:p>
    <w:p w14:paraId="5BDDEDE1" w14:textId="7D3D00B7" w:rsidR="00282911" w:rsidRDefault="00282911" w:rsidP="009440CB">
      <w:pPr>
        <w:pStyle w:val="NormalWeb"/>
        <w:spacing w:before="0" w:beforeAutospacing="0" w:after="0" w:afterAutospacing="0"/>
        <w:ind w:left="360" w:hanging="360"/>
        <w:jc w:val="both"/>
        <w:rPr>
          <w:color w:val="000000"/>
          <w:lang w:val="en-US"/>
        </w:rPr>
      </w:pPr>
      <w:proofErr w:type="spellStart"/>
      <w:r>
        <w:rPr>
          <w:color w:val="000000"/>
          <w:lang w:val="en-US"/>
        </w:rPr>
        <w:t>Matchin</w:t>
      </w:r>
      <w:proofErr w:type="spellEnd"/>
      <w:r>
        <w:rPr>
          <w:color w:val="000000"/>
          <w:lang w:val="en-US"/>
        </w:rPr>
        <w:t xml:space="preserve">, William and Gregory Hickok. The cortical organization of syntax. </w:t>
      </w:r>
      <w:r>
        <w:rPr>
          <w:i/>
          <w:iCs/>
          <w:color w:val="000000"/>
          <w:lang w:val="en-US"/>
        </w:rPr>
        <w:t xml:space="preserve">Cerebral Cortex </w:t>
      </w:r>
      <w:r>
        <w:rPr>
          <w:color w:val="000000"/>
          <w:lang w:val="en-US"/>
        </w:rPr>
        <w:t xml:space="preserve">30, 1481–1498. </w:t>
      </w:r>
      <w:hyperlink r:id="rId41" w:history="1">
        <w:r w:rsidRPr="00C9326B">
          <w:rPr>
            <w:rStyle w:val="Hyperlink"/>
            <w:lang w:val="en-US"/>
          </w:rPr>
          <w:t>https://</w:t>
        </w:r>
        <w:r w:rsidRPr="00C9326B">
          <w:rPr>
            <w:rStyle w:val="Hyperlink"/>
          </w:rPr>
          <w:t>doi.org/</w:t>
        </w:r>
        <w:r w:rsidRPr="00C9326B">
          <w:rPr>
            <w:rStyle w:val="Hyperlink"/>
            <w:lang w:val="en-US"/>
          </w:rPr>
          <w:t>10.1093/cercor/bhz180</w:t>
        </w:r>
      </w:hyperlink>
      <w:r>
        <w:rPr>
          <w:color w:val="000000"/>
          <w:lang w:val="en-US"/>
        </w:rPr>
        <w:t xml:space="preserve"> </w:t>
      </w:r>
    </w:p>
    <w:p w14:paraId="7F01DBA9" w14:textId="25F615DC" w:rsidR="0017788E" w:rsidRPr="0017788E" w:rsidRDefault="0017788E" w:rsidP="0017788E">
      <w:pPr>
        <w:pStyle w:val="NormalWeb"/>
        <w:spacing w:before="0" w:beforeAutospacing="0" w:after="0" w:afterAutospacing="0"/>
        <w:ind w:left="360" w:hanging="360"/>
        <w:jc w:val="both"/>
        <w:rPr>
          <w:color w:val="000000"/>
          <w:lang w:val="en-US" w:bidi="hi-IN"/>
        </w:rPr>
      </w:pPr>
      <w:proofErr w:type="spellStart"/>
      <w:r>
        <w:rPr>
          <w:color w:val="000000"/>
          <w:lang w:val="en-US"/>
        </w:rPr>
        <w:t>Matchin</w:t>
      </w:r>
      <w:proofErr w:type="spellEnd"/>
      <w:r>
        <w:rPr>
          <w:color w:val="000000"/>
          <w:lang w:val="en-US"/>
        </w:rPr>
        <w:t>, William, Chia-</w:t>
      </w:r>
      <w:proofErr w:type="spellStart"/>
      <w:r>
        <w:rPr>
          <w:color w:val="000000"/>
          <w:lang w:val="en-US"/>
        </w:rPr>
        <w:t>Hsuan</w:t>
      </w:r>
      <w:proofErr w:type="spellEnd"/>
      <w:r>
        <w:rPr>
          <w:color w:val="000000"/>
          <w:lang w:val="en-US"/>
        </w:rPr>
        <w:t xml:space="preserve"> Liao, Phoebe Gaston, and Ellen Lau. 2019. Same words, different structures: An fMRI investigation of argument relations and the angular gyrus. </w:t>
      </w:r>
      <w:proofErr w:type="spellStart"/>
      <w:r>
        <w:rPr>
          <w:i/>
          <w:iCs/>
          <w:color w:val="000000"/>
          <w:lang w:val="en-US"/>
        </w:rPr>
        <w:t>Neuropsychologia</w:t>
      </w:r>
      <w:proofErr w:type="spellEnd"/>
      <w:r>
        <w:rPr>
          <w:i/>
          <w:iCs/>
          <w:color w:val="000000"/>
          <w:lang w:val="en-US"/>
        </w:rPr>
        <w:t xml:space="preserve"> </w:t>
      </w:r>
      <w:r>
        <w:rPr>
          <w:color w:val="000000"/>
          <w:lang w:val="en-US"/>
        </w:rPr>
        <w:t xml:space="preserve">125(2019), 116–128. </w:t>
      </w:r>
      <w:hyperlink r:id="rId42" w:tgtFrame="_blank" w:tooltip="Persistent link using digital object identifier" w:history="1">
        <w:r w:rsidRPr="0017788E">
          <w:rPr>
            <w:rStyle w:val="Hyperlink"/>
            <w:lang w:val="en-US"/>
          </w:rPr>
          <w:t>https://doi.org/10.1016/j.neuropsychologia.2019.01.019</w:t>
        </w:r>
      </w:hyperlink>
      <w:r>
        <w:rPr>
          <w:color w:val="000000"/>
          <w:lang w:val="en-US"/>
        </w:rPr>
        <w:t xml:space="preserve"> </w:t>
      </w:r>
    </w:p>
    <w:p w14:paraId="1C25ED85" w14:textId="452F2BC1" w:rsidR="00E23D05" w:rsidRPr="00E23D05" w:rsidRDefault="00E23D05" w:rsidP="00917A18">
      <w:pPr>
        <w:pStyle w:val="NormalWeb"/>
        <w:spacing w:before="0" w:beforeAutospacing="0" w:after="0" w:afterAutospacing="0"/>
        <w:ind w:left="360" w:hanging="360"/>
        <w:jc w:val="both"/>
        <w:rPr>
          <w:color w:val="000000"/>
          <w:lang w:val="en-US"/>
        </w:rPr>
      </w:pPr>
      <w:r>
        <w:rPr>
          <w:color w:val="000000"/>
          <w:lang w:val="en-US"/>
        </w:rPr>
        <w:t xml:space="preserve">Meltzer-Asscher, </w:t>
      </w:r>
      <w:proofErr w:type="gramStart"/>
      <w:r>
        <w:rPr>
          <w:color w:val="000000"/>
          <w:lang w:val="en-US"/>
        </w:rPr>
        <w:t>Aya,  Julia</w:t>
      </w:r>
      <w:proofErr w:type="gramEnd"/>
      <w:r>
        <w:rPr>
          <w:color w:val="000000"/>
          <w:lang w:val="en-US"/>
        </w:rPr>
        <w:t xml:space="preserve"> </w:t>
      </w:r>
      <w:proofErr w:type="spellStart"/>
      <w:r>
        <w:rPr>
          <w:color w:val="000000"/>
          <w:lang w:val="en-US"/>
        </w:rPr>
        <w:t>Schuchard</w:t>
      </w:r>
      <w:proofErr w:type="spellEnd"/>
      <w:r>
        <w:rPr>
          <w:color w:val="000000"/>
          <w:lang w:val="en-US"/>
        </w:rPr>
        <w:t xml:space="preserve">, Dirk-Bart den Ouden and Cynthia K. Thompson. 2012. The neural substrates of complex argument structure representations: Processing ‘alternating transitivity’ verbs. </w:t>
      </w:r>
      <w:r>
        <w:rPr>
          <w:i/>
          <w:iCs/>
          <w:color w:val="000000"/>
          <w:lang w:val="en-US"/>
        </w:rPr>
        <w:t xml:space="preserve">Language and Cognitive Processes </w:t>
      </w:r>
      <w:r>
        <w:rPr>
          <w:color w:val="000000"/>
          <w:lang w:val="en-US"/>
        </w:rPr>
        <w:t xml:space="preserve">28(3), 1154–1168. </w:t>
      </w:r>
      <w:hyperlink r:id="rId43" w:history="1">
        <w:r w:rsidRPr="007F338B">
          <w:rPr>
            <w:rStyle w:val="Hyperlink"/>
            <w:lang w:val="en-US"/>
          </w:rPr>
          <w:t>https://doi.org/10.1080/01690965.2012.672754</w:t>
        </w:r>
      </w:hyperlink>
      <w:r>
        <w:rPr>
          <w:color w:val="000000"/>
          <w:lang w:val="en-US"/>
        </w:rPr>
        <w:t xml:space="preserve"> </w:t>
      </w:r>
    </w:p>
    <w:p w14:paraId="58A920B6" w14:textId="18D41B3F" w:rsidR="00917A18" w:rsidRDefault="00917A18" w:rsidP="00917A18">
      <w:pPr>
        <w:pStyle w:val="NormalWeb"/>
        <w:spacing w:before="0" w:beforeAutospacing="0" w:after="0" w:afterAutospacing="0"/>
        <w:ind w:left="360" w:hanging="360"/>
        <w:jc w:val="both"/>
        <w:rPr>
          <w:color w:val="000000"/>
          <w:lang w:val="en-US"/>
        </w:rPr>
      </w:pPr>
      <w:proofErr w:type="spellStart"/>
      <w:r>
        <w:rPr>
          <w:color w:val="000000"/>
          <w:lang w:val="en-US"/>
        </w:rPr>
        <w:t>Moitra</w:t>
      </w:r>
      <w:proofErr w:type="spellEnd"/>
      <w:r>
        <w:rPr>
          <w:color w:val="000000"/>
          <w:lang w:val="en-US"/>
        </w:rPr>
        <w:t xml:space="preserve">, </w:t>
      </w:r>
      <w:proofErr w:type="spellStart"/>
      <w:r>
        <w:rPr>
          <w:color w:val="000000"/>
          <w:lang w:val="en-US"/>
        </w:rPr>
        <w:t>Swarnendu</w:t>
      </w:r>
      <w:proofErr w:type="spellEnd"/>
      <w:r>
        <w:rPr>
          <w:color w:val="000000"/>
          <w:lang w:val="en-US"/>
        </w:rPr>
        <w:t xml:space="preserve">, Dustin A. Chacón, and Linnaea </w:t>
      </w:r>
      <w:proofErr w:type="spellStart"/>
      <w:r>
        <w:rPr>
          <w:color w:val="000000"/>
          <w:lang w:val="en-US"/>
        </w:rPr>
        <w:t>Stockall</w:t>
      </w:r>
      <w:proofErr w:type="spellEnd"/>
      <w:r>
        <w:rPr>
          <w:color w:val="000000"/>
          <w:lang w:val="en-US"/>
        </w:rPr>
        <w:t xml:space="preserve">. 2024a. How long is </w:t>
      </w:r>
      <w:proofErr w:type="gramStart"/>
      <w:r>
        <w:rPr>
          <w:color w:val="000000"/>
          <w:lang w:val="en-US"/>
        </w:rPr>
        <w:t>long?:</w:t>
      </w:r>
      <w:proofErr w:type="gramEnd"/>
      <w:r>
        <w:rPr>
          <w:color w:val="000000"/>
          <w:lang w:val="en-US"/>
        </w:rPr>
        <w:t xml:space="preserve"> Word length effects in reading correspond to minimal graphemic units: An MEG study in Bangla. </w:t>
      </w:r>
      <w:proofErr w:type="spellStart"/>
      <w:r>
        <w:rPr>
          <w:i/>
          <w:iCs/>
          <w:color w:val="000000"/>
          <w:lang w:val="en-US"/>
        </w:rPr>
        <w:t>PLoS</w:t>
      </w:r>
      <w:proofErr w:type="spellEnd"/>
      <w:r>
        <w:rPr>
          <w:i/>
          <w:iCs/>
          <w:color w:val="000000"/>
          <w:lang w:val="en-US"/>
        </w:rPr>
        <w:t xml:space="preserve"> One </w:t>
      </w:r>
      <w:r>
        <w:rPr>
          <w:color w:val="000000"/>
          <w:lang w:val="en-US"/>
        </w:rPr>
        <w:t xml:space="preserve">19(4), e0292979. </w:t>
      </w:r>
      <w:hyperlink r:id="rId44" w:history="1">
        <w:r w:rsidRPr="00C9326B">
          <w:rPr>
            <w:rStyle w:val="Hyperlink"/>
            <w:lang w:val="en-US"/>
          </w:rPr>
          <w:t>https://doi.org/10.1371/journal.pone.0292979</w:t>
        </w:r>
      </w:hyperlink>
      <w:r>
        <w:rPr>
          <w:color w:val="000000"/>
          <w:lang w:val="en-US"/>
        </w:rPr>
        <w:t xml:space="preserve"> </w:t>
      </w:r>
    </w:p>
    <w:p w14:paraId="007AF0E2" w14:textId="476AF4C7" w:rsidR="00AD4B6A" w:rsidRPr="00917A18" w:rsidRDefault="00AD4B6A" w:rsidP="00917A18">
      <w:pPr>
        <w:pStyle w:val="NormalWeb"/>
        <w:spacing w:before="0" w:beforeAutospacing="0" w:after="0" w:afterAutospacing="0"/>
        <w:ind w:left="360" w:hanging="360"/>
        <w:jc w:val="both"/>
        <w:rPr>
          <w:color w:val="000000"/>
          <w:lang w:val="en-US"/>
        </w:rPr>
      </w:pPr>
      <w:proofErr w:type="spellStart"/>
      <w:r>
        <w:rPr>
          <w:color w:val="000000"/>
          <w:lang w:val="en-US"/>
        </w:rPr>
        <w:lastRenderedPageBreak/>
        <w:t>Moitra</w:t>
      </w:r>
      <w:proofErr w:type="spellEnd"/>
      <w:r>
        <w:rPr>
          <w:color w:val="000000"/>
          <w:lang w:val="en-US"/>
        </w:rPr>
        <w:t xml:space="preserve">, </w:t>
      </w:r>
      <w:proofErr w:type="spellStart"/>
      <w:r>
        <w:rPr>
          <w:color w:val="000000"/>
          <w:lang w:val="en-US"/>
        </w:rPr>
        <w:t>Swarnendu</w:t>
      </w:r>
      <w:proofErr w:type="spellEnd"/>
      <w:r>
        <w:rPr>
          <w:color w:val="000000"/>
          <w:lang w:val="en-US"/>
        </w:rPr>
        <w:t xml:space="preserve">, Dustin A. Chacón, and Linnaea </w:t>
      </w:r>
      <w:proofErr w:type="spellStart"/>
      <w:r>
        <w:rPr>
          <w:color w:val="000000"/>
          <w:lang w:val="en-US"/>
        </w:rPr>
        <w:t>Stokcall</w:t>
      </w:r>
      <w:proofErr w:type="spellEnd"/>
      <w:r>
        <w:rPr>
          <w:color w:val="000000"/>
          <w:lang w:val="en-US"/>
        </w:rPr>
        <w:t xml:space="preserve">. 2024b, </w:t>
      </w:r>
      <w:proofErr w:type="spellStart"/>
      <w:r>
        <w:rPr>
          <w:color w:val="000000"/>
          <w:lang w:val="en-US"/>
        </w:rPr>
        <w:t>ms.</w:t>
      </w:r>
      <w:proofErr w:type="spellEnd"/>
      <w:r>
        <w:rPr>
          <w:color w:val="000000"/>
          <w:lang w:val="en-US"/>
        </w:rPr>
        <w:t xml:space="preserve"> Beyond the left hemisphere: MEG evidence for right temporal lobe recruitment in Bangla morphosyntax processing. Queen Mary University of London.</w:t>
      </w:r>
    </w:p>
    <w:p w14:paraId="1509A68F" w14:textId="00111D7E" w:rsidR="007541EE" w:rsidRDefault="007541EE" w:rsidP="009440CB">
      <w:pPr>
        <w:pStyle w:val="NormalWeb"/>
        <w:spacing w:before="0" w:beforeAutospacing="0" w:after="0" w:afterAutospacing="0"/>
        <w:ind w:left="360" w:hanging="360"/>
        <w:jc w:val="both"/>
        <w:rPr>
          <w:color w:val="000000"/>
        </w:rPr>
      </w:pPr>
      <w:r w:rsidRPr="007541EE">
        <w:rPr>
          <w:color w:val="000000"/>
        </w:rPr>
        <w:t>Neophytou, K</w:t>
      </w:r>
      <w:r>
        <w:rPr>
          <w:color w:val="000000"/>
        </w:rPr>
        <w:t>yriaki</w:t>
      </w:r>
      <w:r w:rsidRPr="007541EE">
        <w:rPr>
          <w:color w:val="000000"/>
        </w:rPr>
        <w:t xml:space="preserve">, </w:t>
      </w:r>
      <w:r>
        <w:rPr>
          <w:color w:val="000000"/>
        </w:rPr>
        <w:t xml:space="preserve">Christina </w:t>
      </w:r>
      <w:proofErr w:type="spellStart"/>
      <w:r w:rsidRPr="007541EE">
        <w:rPr>
          <w:color w:val="000000"/>
        </w:rPr>
        <w:t>Manouilidou</w:t>
      </w:r>
      <w:proofErr w:type="spellEnd"/>
      <w:r w:rsidRPr="007541EE">
        <w:rPr>
          <w:color w:val="000000"/>
        </w:rPr>
        <w:t xml:space="preserve">, </w:t>
      </w:r>
      <w:r>
        <w:rPr>
          <w:color w:val="000000"/>
        </w:rPr>
        <w:t>Linnaea</w:t>
      </w:r>
      <w:r w:rsidRPr="007541EE">
        <w:rPr>
          <w:color w:val="000000"/>
        </w:rPr>
        <w:t xml:space="preserve"> </w:t>
      </w:r>
      <w:proofErr w:type="spellStart"/>
      <w:r w:rsidRPr="007541EE">
        <w:rPr>
          <w:color w:val="000000"/>
        </w:rPr>
        <w:t>Stockall</w:t>
      </w:r>
      <w:proofErr w:type="spellEnd"/>
      <w:r w:rsidRPr="007541EE">
        <w:rPr>
          <w:color w:val="000000"/>
        </w:rPr>
        <w:t xml:space="preserve">, and </w:t>
      </w:r>
      <w:r>
        <w:rPr>
          <w:color w:val="000000"/>
        </w:rPr>
        <w:t xml:space="preserve">Alec </w:t>
      </w:r>
      <w:r w:rsidRPr="007541EE">
        <w:rPr>
          <w:color w:val="000000"/>
        </w:rPr>
        <w:t xml:space="preserve">Marantz. 2018. Syntactic and semantic restrictions on morphological </w:t>
      </w:r>
      <w:proofErr w:type="spellStart"/>
      <w:r w:rsidRPr="007541EE">
        <w:rPr>
          <w:color w:val="000000"/>
        </w:rPr>
        <w:t>recomposition</w:t>
      </w:r>
      <w:proofErr w:type="spellEnd"/>
      <w:r w:rsidRPr="007541EE">
        <w:rPr>
          <w:color w:val="000000"/>
        </w:rPr>
        <w:t xml:space="preserve">: MEG evidence from Greek. </w:t>
      </w:r>
      <w:r>
        <w:rPr>
          <w:i/>
          <w:iCs/>
          <w:color w:val="000000"/>
        </w:rPr>
        <w:t xml:space="preserve">Brain &amp; Language </w:t>
      </w:r>
      <w:r w:rsidRPr="007541EE">
        <w:rPr>
          <w:color w:val="000000"/>
        </w:rPr>
        <w:t xml:space="preserve">183, 11–20. </w:t>
      </w:r>
      <w:hyperlink r:id="rId45" w:history="1">
        <w:r w:rsidRPr="00C9326B">
          <w:rPr>
            <w:rStyle w:val="Hyperlink"/>
          </w:rPr>
          <w:t>https://doi.org/10.1016/j.bandl.2018.05.003</w:t>
        </w:r>
      </w:hyperlink>
      <w:r>
        <w:rPr>
          <w:color w:val="000000"/>
        </w:rPr>
        <w:t xml:space="preserve"> </w:t>
      </w:r>
    </w:p>
    <w:p w14:paraId="7F96F0FE" w14:textId="466153FE" w:rsidR="00765ACB" w:rsidRPr="00765ACB" w:rsidRDefault="00765ACB" w:rsidP="00765ACB">
      <w:pPr>
        <w:pStyle w:val="NormalWeb"/>
        <w:spacing w:before="0" w:beforeAutospacing="0" w:after="0" w:afterAutospacing="0"/>
        <w:ind w:left="360" w:hanging="360"/>
        <w:jc w:val="both"/>
        <w:rPr>
          <w:color w:val="000000"/>
        </w:rPr>
      </w:pPr>
      <w:r>
        <w:rPr>
          <w:color w:val="000000"/>
        </w:rPr>
        <w:t xml:space="preserve">Nevins, Andrew, Brian Dillon, </w:t>
      </w:r>
      <w:proofErr w:type="spellStart"/>
      <w:r>
        <w:rPr>
          <w:color w:val="000000"/>
        </w:rPr>
        <w:t>Shiti</w:t>
      </w:r>
      <w:proofErr w:type="spellEnd"/>
      <w:r>
        <w:rPr>
          <w:color w:val="000000"/>
        </w:rPr>
        <w:t xml:space="preserve"> Malhotra and Colin Phillips. 2007. The role of feature-number and feature-type in processing Hindi verb agreement violations. </w:t>
      </w:r>
      <w:r>
        <w:rPr>
          <w:i/>
          <w:iCs/>
          <w:color w:val="000000"/>
        </w:rPr>
        <w:t xml:space="preserve">Brain Research </w:t>
      </w:r>
      <w:r>
        <w:rPr>
          <w:color w:val="000000"/>
        </w:rPr>
        <w:t xml:space="preserve">1164, 81–94. </w:t>
      </w:r>
      <w:hyperlink r:id="rId46" w:history="1">
        <w:r w:rsidRPr="007F338B">
          <w:rPr>
            <w:rStyle w:val="Hyperlink"/>
          </w:rPr>
          <w:t>https://doi.org</w:t>
        </w:r>
        <w:r w:rsidRPr="007F338B">
          <w:rPr>
            <w:rStyle w:val="Hyperlink"/>
            <w:lang w:val="en-US"/>
          </w:rPr>
          <w:t>/j.brainres.2007.05.058</w:t>
        </w:r>
      </w:hyperlink>
      <w:r>
        <w:rPr>
          <w:color w:val="000000"/>
          <w:lang w:val="en-US"/>
        </w:rPr>
        <w:t xml:space="preserve"> </w:t>
      </w:r>
    </w:p>
    <w:p w14:paraId="27E9689A" w14:textId="0AE14814" w:rsidR="00077E36" w:rsidRPr="00077E36" w:rsidRDefault="00077E36" w:rsidP="00077E36">
      <w:pPr>
        <w:pStyle w:val="NormalWeb"/>
        <w:spacing w:before="0" w:beforeAutospacing="0" w:after="0" w:afterAutospacing="0"/>
        <w:ind w:left="360" w:hanging="360"/>
        <w:jc w:val="both"/>
        <w:rPr>
          <w:color w:val="000000"/>
        </w:rPr>
      </w:pPr>
      <w:r>
        <w:rPr>
          <w:color w:val="000000"/>
        </w:rPr>
        <w:t xml:space="preserve">Pandharipande, Rajeshwari and Yamuna Kachru. 1977. Relational grammar, ergativity, and Hindi-Urdu. </w:t>
      </w:r>
      <w:proofErr w:type="spellStart"/>
      <w:r>
        <w:rPr>
          <w:i/>
          <w:iCs/>
          <w:color w:val="000000"/>
        </w:rPr>
        <w:t>Linua</w:t>
      </w:r>
      <w:proofErr w:type="spellEnd"/>
      <w:r>
        <w:rPr>
          <w:i/>
          <w:iCs/>
          <w:color w:val="000000"/>
        </w:rPr>
        <w:t xml:space="preserve"> </w:t>
      </w:r>
      <w:r>
        <w:rPr>
          <w:color w:val="000000"/>
        </w:rPr>
        <w:t xml:space="preserve">41(3–4), 217–238. </w:t>
      </w:r>
      <w:hyperlink r:id="rId47" w:tgtFrame="_blank" w:tooltip="Persistent link using digital object identifier" w:history="1">
        <w:r w:rsidRPr="00077E36">
          <w:rPr>
            <w:rStyle w:val="Hyperlink"/>
            <w:lang w:val="en-US"/>
          </w:rPr>
          <w:t>https://doi.org/10.1016/0024-3841(77)90080-8</w:t>
        </w:r>
      </w:hyperlink>
    </w:p>
    <w:p w14:paraId="39B6BB94" w14:textId="031F0269" w:rsidR="003E31A3" w:rsidRDefault="009D063D" w:rsidP="00737564">
      <w:pPr>
        <w:pStyle w:val="NormalWeb"/>
        <w:spacing w:before="0" w:beforeAutospacing="0" w:after="0" w:afterAutospacing="0"/>
        <w:ind w:left="360" w:hanging="360"/>
        <w:jc w:val="both"/>
        <w:rPr>
          <w:color w:val="000000"/>
        </w:rPr>
      </w:pPr>
      <w:proofErr w:type="spellStart"/>
      <w:r>
        <w:rPr>
          <w:color w:val="000000"/>
        </w:rPr>
        <w:t>Poeppel</w:t>
      </w:r>
      <w:proofErr w:type="spellEnd"/>
      <w:r>
        <w:rPr>
          <w:color w:val="000000"/>
        </w:rPr>
        <w:t xml:space="preserve">, David. 2012. The </w:t>
      </w:r>
      <w:r>
        <w:rPr>
          <w:i/>
          <w:iCs/>
          <w:color w:val="000000"/>
        </w:rPr>
        <w:t xml:space="preserve">maps problem </w:t>
      </w:r>
      <w:r>
        <w:rPr>
          <w:color w:val="000000"/>
        </w:rPr>
        <w:t xml:space="preserve">and the </w:t>
      </w:r>
      <w:r>
        <w:rPr>
          <w:i/>
          <w:iCs/>
          <w:color w:val="000000"/>
        </w:rPr>
        <w:t>mapping problem</w:t>
      </w:r>
      <w:r>
        <w:rPr>
          <w:color w:val="000000"/>
        </w:rPr>
        <w:t xml:space="preserve">: Two challenges for a cognitive neuroscience of speech and language. </w:t>
      </w:r>
      <w:r>
        <w:rPr>
          <w:i/>
          <w:iCs/>
          <w:color w:val="000000"/>
        </w:rPr>
        <w:t xml:space="preserve">Cognitive Neuropsychology </w:t>
      </w:r>
      <w:r>
        <w:rPr>
          <w:color w:val="000000"/>
        </w:rPr>
        <w:t xml:space="preserve">29(1–2), 34–55. </w:t>
      </w:r>
      <w:hyperlink r:id="rId48" w:history="1">
        <w:r w:rsidRPr="00C9326B">
          <w:rPr>
            <w:rStyle w:val="Hyperlink"/>
          </w:rPr>
          <w:t>https://doi.org/10.1080/02643294.2012.710600</w:t>
        </w:r>
      </w:hyperlink>
      <w:r>
        <w:rPr>
          <w:color w:val="000000"/>
        </w:rPr>
        <w:t xml:space="preserve"> </w:t>
      </w:r>
    </w:p>
    <w:p w14:paraId="0B9926A7" w14:textId="2628645E" w:rsidR="007436E9" w:rsidRPr="007436E9" w:rsidRDefault="007436E9" w:rsidP="00AD768A">
      <w:pPr>
        <w:pStyle w:val="NormalWeb"/>
        <w:spacing w:before="0" w:beforeAutospacing="0" w:after="0" w:afterAutospacing="0"/>
        <w:ind w:left="360" w:hanging="360"/>
        <w:jc w:val="both"/>
        <w:rPr>
          <w:color w:val="000000"/>
          <w:lang w:val="en-US"/>
        </w:rPr>
      </w:pPr>
      <w:proofErr w:type="spellStart"/>
      <w:r>
        <w:rPr>
          <w:color w:val="000000"/>
          <w:lang w:val="en-US"/>
        </w:rPr>
        <w:t>Pylkkänen</w:t>
      </w:r>
      <w:proofErr w:type="spellEnd"/>
      <w:r>
        <w:rPr>
          <w:color w:val="000000"/>
          <w:lang w:val="en-US"/>
        </w:rPr>
        <w:t xml:space="preserve">, Liina, Dustin A. Chacón. 2024. </w:t>
      </w:r>
      <w:r>
        <w:rPr>
          <w:i/>
          <w:iCs/>
          <w:color w:val="000000"/>
          <w:lang w:val="en-US"/>
        </w:rPr>
        <w:t>Examining syntactic and semantic computations when no order is imposed from the input</w:t>
      </w:r>
      <w:r>
        <w:rPr>
          <w:color w:val="000000"/>
          <w:lang w:val="en-US"/>
        </w:rPr>
        <w:t xml:space="preserve">. </w:t>
      </w:r>
      <w:r w:rsidR="00DA1970">
        <w:rPr>
          <w:color w:val="000000"/>
          <w:lang w:val="en-US"/>
        </w:rPr>
        <w:t xml:space="preserve">NSF grant 2335767 awarded to New York University. </w:t>
      </w:r>
      <w:hyperlink r:id="rId49" w:history="1">
        <w:r w:rsidR="00DA1970" w:rsidRPr="007F338B">
          <w:rPr>
            <w:rStyle w:val="Hyperlink"/>
            <w:lang w:val="en-US"/>
          </w:rPr>
          <w:t>https://www.nsf.gov/awardsearch/showAward?AWD_ID=2335767</w:t>
        </w:r>
      </w:hyperlink>
      <w:r w:rsidR="00DA1970">
        <w:rPr>
          <w:color w:val="000000"/>
          <w:lang w:val="en-US"/>
        </w:rPr>
        <w:t xml:space="preserve"> </w:t>
      </w:r>
    </w:p>
    <w:p w14:paraId="0D97D4A9" w14:textId="28D84343" w:rsidR="00AD768A" w:rsidRPr="00AD768A" w:rsidRDefault="00AD768A" w:rsidP="00AD768A">
      <w:pPr>
        <w:pStyle w:val="NormalWeb"/>
        <w:spacing w:before="0" w:beforeAutospacing="0" w:after="0" w:afterAutospacing="0"/>
        <w:ind w:left="360" w:hanging="360"/>
        <w:jc w:val="both"/>
        <w:rPr>
          <w:color w:val="000000"/>
          <w:lang w:val="en-US"/>
        </w:rPr>
      </w:pPr>
      <w:proofErr w:type="spellStart"/>
      <w:r w:rsidRPr="00AD768A">
        <w:rPr>
          <w:color w:val="000000"/>
          <w:lang w:val="en-US"/>
        </w:rPr>
        <w:t>Pylkkänen</w:t>
      </w:r>
      <w:proofErr w:type="spellEnd"/>
      <w:r w:rsidRPr="00AD768A">
        <w:rPr>
          <w:color w:val="000000"/>
          <w:lang w:val="en-US"/>
        </w:rPr>
        <w:t>, L</w:t>
      </w:r>
      <w:r>
        <w:rPr>
          <w:color w:val="000000"/>
          <w:lang w:val="en-US"/>
        </w:rPr>
        <w:t>iina</w:t>
      </w:r>
      <w:r w:rsidRPr="00AD768A">
        <w:rPr>
          <w:color w:val="000000"/>
          <w:lang w:val="en-US"/>
        </w:rPr>
        <w:t xml:space="preserve">, </w:t>
      </w:r>
      <w:r>
        <w:rPr>
          <w:color w:val="000000"/>
          <w:lang w:val="en-US"/>
        </w:rPr>
        <w:t xml:space="preserve">Andrea E. </w:t>
      </w:r>
      <w:r w:rsidRPr="00AD768A">
        <w:rPr>
          <w:color w:val="000000"/>
          <w:lang w:val="en-US"/>
        </w:rPr>
        <w:t xml:space="preserve">Martin, </w:t>
      </w:r>
      <w:r>
        <w:rPr>
          <w:color w:val="000000"/>
          <w:lang w:val="en-US"/>
        </w:rPr>
        <w:t>Brian</w:t>
      </w:r>
      <w:r w:rsidRPr="00AD768A">
        <w:rPr>
          <w:color w:val="000000"/>
          <w:lang w:val="en-US"/>
        </w:rPr>
        <w:t xml:space="preserve"> </w:t>
      </w:r>
      <w:proofErr w:type="spellStart"/>
      <w:r w:rsidRPr="00AD768A">
        <w:rPr>
          <w:color w:val="000000"/>
          <w:lang w:val="en-US"/>
        </w:rPr>
        <w:t>McElree</w:t>
      </w:r>
      <w:proofErr w:type="spellEnd"/>
      <w:r w:rsidRPr="00AD768A">
        <w:rPr>
          <w:color w:val="000000"/>
          <w:lang w:val="en-US"/>
        </w:rPr>
        <w:t xml:space="preserve">, </w:t>
      </w:r>
      <w:r>
        <w:rPr>
          <w:color w:val="000000"/>
          <w:lang w:val="en-US"/>
        </w:rPr>
        <w:t xml:space="preserve">and Andrew </w:t>
      </w:r>
      <w:r w:rsidRPr="00AD768A">
        <w:rPr>
          <w:color w:val="000000"/>
          <w:lang w:val="en-US"/>
        </w:rPr>
        <w:t xml:space="preserve">Smart. 2009. The anterior midline field: Coercion or decision </w:t>
      </w:r>
      <w:proofErr w:type="gramStart"/>
      <w:r w:rsidRPr="00AD768A">
        <w:rPr>
          <w:color w:val="000000"/>
          <w:lang w:val="en-US"/>
        </w:rPr>
        <w:t>making?.</w:t>
      </w:r>
      <w:proofErr w:type="gramEnd"/>
      <w:r>
        <w:rPr>
          <w:color w:val="000000"/>
          <w:lang w:val="en-US"/>
        </w:rPr>
        <w:t xml:space="preserve"> </w:t>
      </w:r>
      <w:r w:rsidRPr="00AD768A">
        <w:rPr>
          <w:i/>
          <w:iCs/>
          <w:color w:val="000000"/>
          <w:lang w:val="en-US"/>
        </w:rPr>
        <w:t>Brain and Language</w:t>
      </w:r>
      <w:r w:rsidRPr="00AD768A">
        <w:rPr>
          <w:color w:val="000000"/>
          <w:lang w:val="en-US"/>
        </w:rPr>
        <w:t xml:space="preserve"> 108(3), 184-190. </w:t>
      </w:r>
      <w:hyperlink r:id="rId50" w:tgtFrame="_blank" w:tooltip="Persistent link using digital object identifier" w:history="1">
        <w:r w:rsidRPr="00AD768A">
          <w:rPr>
            <w:rStyle w:val="Hyperlink"/>
            <w:lang w:val="en-US"/>
          </w:rPr>
          <w:t>https://doi.org/10.1016/j.bandl.2008.06.006</w:t>
        </w:r>
      </w:hyperlink>
    </w:p>
    <w:p w14:paraId="6DC3DD22" w14:textId="7F06850A" w:rsidR="00AD768A" w:rsidRPr="00AD768A" w:rsidRDefault="00AD768A" w:rsidP="00AD768A">
      <w:pPr>
        <w:pStyle w:val="NormalWeb"/>
        <w:spacing w:before="0" w:beforeAutospacing="0" w:after="0" w:afterAutospacing="0"/>
        <w:ind w:left="360" w:hanging="360"/>
        <w:jc w:val="both"/>
        <w:rPr>
          <w:color w:val="000000"/>
          <w:lang w:val="en-US"/>
        </w:rPr>
      </w:pPr>
      <w:proofErr w:type="spellStart"/>
      <w:r w:rsidRPr="00AD768A">
        <w:rPr>
          <w:color w:val="000000"/>
          <w:lang w:val="en-US"/>
        </w:rPr>
        <w:t>Pylkkänen</w:t>
      </w:r>
      <w:proofErr w:type="spellEnd"/>
      <w:r w:rsidRPr="00AD768A">
        <w:rPr>
          <w:color w:val="000000"/>
          <w:lang w:val="en-US"/>
        </w:rPr>
        <w:t>, L</w:t>
      </w:r>
      <w:r>
        <w:rPr>
          <w:color w:val="000000"/>
          <w:lang w:val="en-US"/>
        </w:rPr>
        <w:t>iina</w:t>
      </w:r>
      <w:r w:rsidRPr="00AD768A">
        <w:rPr>
          <w:color w:val="000000"/>
          <w:lang w:val="en-US"/>
        </w:rPr>
        <w:t xml:space="preserve">, </w:t>
      </w:r>
      <w:r>
        <w:rPr>
          <w:color w:val="000000"/>
          <w:lang w:val="en-US"/>
        </w:rPr>
        <w:t xml:space="preserve">Bridget </w:t>
      </w:r>
      <w:proofErr w:type="spellStart"/>
      <w:r w:rsidRPr="00AD768A">
        <w:rPr>
          <w:color w:val="000000"/>
          <w:lang w:val="en-US"/>
        </w:rPr>
        <w:t>Oliveri</w:t>
      </w:r>
      <w:proofErr w:type="spellEnd"/>
      <w:r w:rsidRPr="00AD768A">
        <w:rPr>
          <w:color w:val="000000"/>
          <w:lang w:val="en-US"/>
        </w:rPr>
        <w:t xml:space="preserve">, B. and </w:t>
      </w:r>
      <w:r>
        <w:rPr>
          <w:color w:val="000000"/>
          <w:lang w:val="en-US"/>
        </w:rPr>
        <w:t xml:space="preserve">Ander </w:t>
      </w:r>
      <w:r w:rsidRPr="00AD768A">
        <w:rPr>
          <w:color w:val="000000"/>
          <w:lang w:val="en-US"/>
        </w:rPr>
        <w:t xml:space="preserve">Smart 2009. Semantics vs. World knowledge in prefrontal cortex. </w:t>
      </w:r>
      <w:r w:rsidRPr="00AD768A">
        <w:rPr>
          <w:i/>
          <w:iCs/>
          <w:color w:val="000000"/>
          <w:lang w:val="en-US"/>
        </w:rPr>
        <w:t>Language and Cognitive Processes</w:t>
      </w:r>
      <w:r w:rsidRPr="00AD768A">
        <w:rPr>
          <w:color w:val="000000"/>
          <w:lang w:val="en-US"/>
        </w:rPr>
        <w:t xml:space="preserve"> 24, 1313–1334. </w:t>
      </w:r>
      <w:hyperlink r:id="rId51" w:history="1">
        <w:r w:rsidRPr="00C9326B">
          <w:rPr>
            <w:rStyle w:val="Hyperlink"/>
            <w:lang w:val="en-US"/>
          </w:rPr>
          <w:t>https://doi.org/10.1080/01690960903120176</w:t>
        </w:r>
      </w:hyperlink>
      <w:r>
        <w:rPr>
          <w:color w:val="000000"/>
          <w:lang w:val="en-US"/>
        </w:rPr>
        <w:t xml:space="preserve"> </w:t>
      </w:r>
    </w:p>
    <w:p w14:paraId="3D8EC9EC" w14:textId="58C0B2B3" w:rsidR="00487F88" w:rsidRDefault="00487F88" w:rsidP="003E31A3">
      <w:pPr>
        <w:pStyle w:val="NormalWeb"/>
        <w:spacing w:before="0" w:beforeAutospacing="0" w:after="0" w:afterAutospacing="0"/>
        <w:ind w:left="360" w:hanging="360"/>
        <w:jc w:val="both"/>
        <w:rPr>
          <w:color w:val="000000"/>
        </w:rPr>
      </w:pPr>
      <w:proofErr w:type="spellStart"/>
      <w:r>
        <w:rPr>
          <w:color w:val="000000"/>
        </w:rPr>
        <w:t>Rastle</w:t>
      </w:r>
      <w:proofErr w:type="spellEnd"/>
      <w:r>
        <w:rPr>
          <w:color w:val="000000"/>
        </w:rPr>
        <w:t>, Kathleen</w:t>
      </w:r>
      <w:r w:rsidR="00282911">
        <w:rPr>
          <w:color w:val="000000"/>
        </w:rPr>
        <w:t xml:space="preserve"> and Matthew H. Davis. 2008. Morphological decomposition based on the analysis of orthography. </w:t>
      </w:r>
      <w:r w:rsidR="00282911">
        <w:rPr>
          <w:i/>
          <w:iCs/>
          <w:color w:val="000000"/>
        </w:rPr>
        <w:t>Language and Cognitive Processes</w:t>
      </w:r>
      <w:r w:rsidR="00282911">
        <w:rPr>
          <w:color w:val="000000"/>
        </w:rPr>
        <w:t xml:space="preserve"> 23(7–8), 942–971. </w:t>
      </w:r>
      <w:hyperlink r:id="rId52" w:history="1">
        <w:r w:rsidR="00282911" w:rsidRPr="00C9326B">
          <w:rPr>
            <w:rStyle w:val="Hyperlink"/>
          </w:rPr>
          <w:t>https://doi.org/10.1080/01690960802069730</w:t>
        </w:r>
      </w:hyperlink>
      <w:r w:rsidR="00282911">
        <w:rPr>
          <w:color w:val="000000"/>
        </w:rPr>
        <w:t xml:space="preserve"> </w:t>
      </w:r>
    </w:p>
    <w:p w14:paraId="738EAFB3" w14:textId="137FCF16" w:rsidR="00765ACB" w:rsidRPr="00B66C98" w:rsidRDefault="00765ACB" w:rsidP="003E31A3">
      <w:pPr>
        <w:pStyle w:val="NormalWeb"/>
        <w:spacing w:before="0" w:beforeAutospacing="0" w:after="0" w:afterAutospacing="0"/>
        <w:ind w:left="360" w:hanging="360"/>
        <w:jc w:val="both"/>
        <w:rPr>
          <w:color w:val="000000"/>
        </w:rPr>
      </w:pPr>
      <w:proofErr w:type="spellStart"/>
      <w:r>
        <w:rPr>
          <w:color w:val="000000"/>
        </w:rPr>
        <w:t>Sauppe</w:t>
      </w:r>
      <w:proofErr w:type="spellEnd"/>
      <w:r>
        <w:rPr>
          <w:color w:val="000000"/>
        </w:rPr>
        <w:t xml:space="preserve">, Sebastian, Kamal K. Choudhary, Nathalie Giroud, Damián E. Blasi, Elisabeth </w:t>
      </w:r>
      <w:proofErr w:type="spellStart"/>
      <w:r>
        <w:rPr>
          <w:color w:val="000000"/>
        </w:rPr>
        <w:t>Norcliffe</w:t>
      </w:r>
      <w:proofErr w:type="spellEnd"/>
      <w:r>
        <w:rPr>
          <w:color w:val="000000"/>
        </w:rPr>
        <w:t xml:space="preserve">, Shikha </w:t>
      </w:r>
      <w:proofErr w:type="spellStart"/>
      <w:r>
        <w:rPr>
          <w:color w:val="000000"/>
        </w:rPr>
        <w:t>Bhattamishra</w:t>
      </w:r>
      <w:proofErr w:type="spellEnd"/>
      <w:r>
        <w:rPr>
          <w:color w:val="000000"/>
        </w:rPr>
        <w:t xml:space="preserve">, Mahima Gulati, </w:t>
      </w:r>
      <w:proofErr w:type="spellStart"/>
      <w:r>
        <w:rPr>
          <w:color w:val="000000"/>
        </w:rPr>
        <w:t>Aitor</w:t>
      </w:r>
      <w:proofErr w:type="spellEnd"/>
      <w:r>
        <w:rPr>
          <w:color w:val="000000"/>
        </w:rPr>
        <w:t xml:space="preserve"> </w:t>
      </w:r>
      <w:proofErr w:type="spellStart"/>
      <w:r>
        <w:rPr>
          <w:color w:val="000000"/>
        </w:rPr>
        <w:t>Egurtzegi</w:t>
      </w:r>
      <w:proofErr w:type="spellEnd"/>
      <w:r>
        <w:rPr>
          <w:color w:val="000000"/>
        </w:rPr>
        <w:t xml:space="preserve">, Ina </w:t>
      </w:r>
      <w:proofErr w:type="spellStart"/>
      <w:r>
        <w:rPr>
          <w:color w:val="000000"/>
        </w:rPr>
        <w:t>Bornkessel-</w:t>
      </w:r>
      <w:r w:rsidR="00B66C98">
        <w:rPr>
          <w:color w:val="000000"/>
        </w:rPr>
        <w:t>Schlesewsky</w:t>
      </w:r>
      <w:proofErr w:type="spellEnd"/>
      <w:r w:rsidR="00B66C98">
        <w:rPr>
          <w:color w:val="000000"/>
        </w:rPr>
        <w:t xml:space="preserve">, Martin Meyer, Balthasar Bickel. 2021. Neural signatures of syntactic variation in speech planning. </w:t>
      </w:r>
      <w:proofErr w:type="spellStart"/>
      <w:r w:rsidR="00B66C98">
        <w:rPr>
          <w:i/>
          <w:iCs/>
          <w:color w:val="000000"/>
        </w:rPr>
        <w:t>PLoS</w:t>
      </w:r>
      <w:proofErr w:type="spellEnd"/>
      <w:r w:rsidR="00B66C98">
        <w:rPr>
          <w:i/>
          <w:iCs/>
          <w:color w:val="000000"/>
        </w:rPr>
        <w:t xml:space="preserve"> Biology</w:t>
      </w:r>
      <w:r w:rsidR="00B66C98">
        <w:rPr>
          <w:color w:val="000000"/>
        </w:rPr>
        <w:t xml:space="preserve"> 19(1), e3001038. </w:t>
      </w:r>
      <w:hyperlink r:id="rId53" w:history="1">
        <w:r w:rsidR="00B66C98" w:rsidRPr="007F338B">
          <w:rPr>
            <w:rStyle w:val="Hyperlink"/>
          </w:rPr>
          <w:t>https://doi.org/10.1371/journal.pbio.3001038</w:t>
        </w:r>
      </w:hyperlink>
      <w:r w:rsidR="00B66C98">
        <w:rPr>
          <w:color w:val="000000"/>
        </w:rPr>
        <w:t xml:space="preserve"> </w:t>
      </w:r>
    </w:p>
    <w:p w14:paraId="2F8B6178" w14:textId="7CFF91F0" w:rsidR="008E0F80" w:rsidRDefault="008E0F80" w:rsidP="003E31A3">
      <w:pPr>
        <w:pStyle w:val="NormalWeb"/>
        <w:spacing w:before="0" w:beforeAutospacing="0" w:after="0" w:afterAutospacing="0"/>
        <w:ind w:left="360" w:hanging="360"/>
        <w:jc w:val="both"/>
        <w:rPr>
          <w:color w:val="000000"/>
        </w:rPr>
      </w:pPr>
      <w:r>
        <w:rPr>
          <w:color w:val="000000"/>
        </w:rPr>
        <w:t xml:space="preserve">Schreuder, </w:t>
      </w:r>
      <w:r w:rsidR="002B22D2">
        <w:rPr>
          <w:color w:val="000000"/>
        </w:rPr>
        <w:t xml:space="preserve">Robert and R. Harald </w:t>
      </w:r>
      <w:proofErr w:type="spellStart"/>
      <w:r w:rsidR="002B22D2">
        <w:rPr>
          <w:color w:val="000000"/>
        </w:rPr>
        <w:t>Baayen</w:t>
      </w:r>
      <w:proofErr w:type="spellEnd"/>
      <w:r w:rsidR="002B22D2">
        <w:rPr>
          <w:color w:val="000000"/>
        </w:rPr>
        <w:t xml:space="preserve">. 1995. </w:t>
      </w:r>
      <w:proofErr w:type="spellStart"/>
      <w:r w:rsidR="00993D57" w:rsidRPr="00993D57">
        <w:rPr>
          <w:color w:val="000000"/>
        </w:rPr>
        <w:t>Modeling</w:t>
      </w:r>
      <w:proofErr w:type="spellEnd"/>
      <w:r w:rsidR="00993D57" w:rsidRPr="00993D57">
        <w:rPr>
          <w:color w:val="000000"/>
        </w:rPr>
        <w:t xml:space="preserve"> morphology processing</w:t>
      </w:r>
      <w:r w:rsidR="00993D57">
        <w:rPr>
          <w:color w:val="000000"/>
        </w:rPr>
        <w:t xml:space="preserve">. </w:t>
      </w:r>
      <w:r w:rsidR="002B22D2">
        <w:rPr>
          <w:color w:val="000000"/>
        </w:rPr>
        <w:t xml:space="preserve">In </w:t>
      </w:r>
      <w:r w:rsidR="00993D57">
        <w:rPr>
          <w:color w:val="000000"/>
        </w:rPr>
        <w:t xml:space="preserve">L.B. Feldman, ed., </w:t>
      </w:r>
      <w:r w:rsidR="00993D57">
        <w:rPr>
          <w:i/>
          <w:iCs/>
          <w:color w:val="000000"/>
        </w:rPr>
        <w:t>Morphological Aspects of Language Processing</w:t>
      </w:r>
      <w:r w:rsidR="00993D57">
        <w:rPr>
          <w:color w:val="000000"/>
        </w:rPr>
        <w:t xml:space="preserve">, 131–154. Hillsdale, NJ: Lawrence Erlbaum Associates Inc. </w:t>
      </w:r>
    </w:p>
    <w:p w14:paraId="07B79A3F" w14:textId="753ACE8B" w:rsidR="00B66C98" w:rsidRPr="00B66C98" w:rsidRDefault="00B66C98" w:rsidP="00B66C98">
      <w:pPr>
        <w:pStyle w:val="NormalWeb"/>
        <w:spacing w:before="0" w:beforeAutospacing="0" w:after="0" w:afterAutospacing="0"/>
        <w:ind w:left="360" w:hanging="360"/>
        <w:jc w:val="both"/>
        <w:rPr>
          <w:color w:val="000000"/>
        </w:rPr>
      </w:pPr>
      <w:proofErr w:type="spellStart"/>
      <w:r>
        <w:rPr>
          <w:color w:val="000000"/>
        </w:rPr>
        <w:t>Silvetti</w:t>
      </w:r>
      <w:proofErr w:type="spellEnd"/>
      <w:r>
        <w:rPr>
          <w:color w:val="000000"/>
        </w:rPr>
        <w:t xml:space="preserve">, Massimo, Stefano </w:t>
      </w:r>
      <w:proofErr w:type="spellStart"/>
      <w:r>
        <w:rPr>
          <w:color w:val="000000"/>
        </w:rPr>
        <w:t>Lasaponara</w:t>
      </w:r>
      <w:proofErr w:type="spellEnd"/>
      <w:r>
        <w:rPr>
          <w:color w:val="000000"/>
        </w:rPr>
        <w:t xml:space="preserve">, Francesca Lecce, Alessio </w:t>
      </w:r>
      <w:proofErr w:type="spellStart"/>
      <w:r>
        <w:rPr>
          <w:color w:val="000000"/>
        </w:rPr>
        <w:t>Dragone</w:t>
      </w:r>
      <w:proofErr w:type="spellEnd"/>
      <w:r>
        <w:rPr>
          <w:color w:val="000000"/>
        </w:rPr>
        <w:t xml:space="preserve">, Emiliano Macaluso, and Fabrizio </w:t>
      </w:r>
      <w:proofErr w:type="spellStart"/>
      <w:r>
        <w:rPr>
          <w:color w:val="000000"/>
        </w:rPr>
        <w:t>Doricchi</w:t>
      </w:r>
      <w:proofErr w:type="spellEnd"/>
      <w:r>
        <w:rPr>
          <w:color w:val="000000"/>
        </w:rPr>
        <w:t xml:space="preserve">. 2016. The response of the left ventral attentional system to invalid targets and implication for the spatial neglect syndrome: A multivariate fMRI investigation. </w:t>
      </w:r>
      <w:r>
        <w:rPr>
          <w:i/>
          <w:iCs/>
          <w:color w:val="000000"/>
        </w:rPr>
        <w:t xml:space="preserve">Cerebral Cortex </w:t>
      </w:r>
      <w:r>
        <w:rPr>
          <w:color w:val="000000"/>
        </w:rPr>
        <w:t xml:space="preserve">26(12), 4551–4562. </w:t>
      </w:r>
      <w:hyperlink r:id="rId54" w:history="1">
        <w:r w:rsidRPr="00B66C98">
          <w:rPr>
            <w:rStyle w:val="Hyperlink"/>
            <w:lang w:val="en-US"/>
          </w:rPr>
          <w:t>https://doi.org/10.1093/cercor/bhv208</w:t>
        </w:r>
      </w:hyperlink>
    </w:p>
    <w:p w14:paraId="6125E88D" w14:textId="2E1169EE" w:rsidR="003E31A3" w:rsidRDefault="003E31A3" w:rsidP="003E31A3">
      <w:pPr>
        <w:pStyle w:val="NormalWeb"/>
        <w:spacing w:before="0" w:beforeAutospacing="0" w:after="0" w:afterAutospacing="0"/>
        <w:ind w:left="360" w:hanging="360"/>
        <w:jc w:val="both"/>
        <w:rPr>
          <w:color w:val="000000"/>
        </w:rPr>
      </w:pPr>
      <w:r>
        <w:rPr>
          <w:color w:val="000000"/>
        </w:rPr>
        <w:t xml:space="preserve">Snell, Joshua and Jonathan Grainger. 2017. The sentence superiority effect revisited. </w:t>
      </w:r>
      <w:r>
        <w:rPr>
          <w:i/>
          <w:iCs/>
          <w:color w:val="000000"/>
        </w:rPr>
        <w:t xml:space="preserve">Cognition </w:t>
      </w:r>
      <w:r>
        <w:rPr>
          <w:color w:val="000000"/>
        </w:rPr>
        <w:t xml:space="preserve">168, 217–221. </w:t>
      </w:r>
      <w:hyperlink r:id="rId55" w:tgtFrame="_blank" w:tooltip="Persistent link using digital object identifier" w:history="1">
        <w:r w:rsidRPr="003E31A3">
          <w:rPr>
            <w:rStyle w:val="Hyperlink"/>
            <w:lang w:val="en-US"/>
          </w:rPr>
          <w:t>https://doi.org/10.1016/j.cognition.2017.07.003</w:t>
        </w:r>
      </w:hyperlink>
    </w:p>
    <w:p w14:paraId="578EE38B" w14:textId="31F396B0" w:rsidR="002A3860" w:rsidRDefault="002A3860" w:rsidP="003E31A3">
      <w:pPr>
        <w:pStyle w:val="NormalWeb"/>
        <w:spacing w:before="0" w:beforeAutospacing="0" w:after="0" w:afterAutospacing="0"/>
        <w:ind w:left="360" w:hanging="360"/>
        <w:jc w:val="both"/>
        <w:rPr>
          <w:color w:val="000000"/>
        </w:rPr>
      </w:pPr>
      <w:proofErr w:type="spellStart"/>
      <w:r>
        <w:rPr>
          <w:color w:val="000000"/>
        </w:rPr>
        <w:lastRenderedPageBreak/>
        <w:t>Solomyak</w:t>
      </w:r>
      <w:proofErr w:type="spellEnd"/>
      <w:r>
        <w:rPr>
          <w:color w:val="000000"/>
        </w:rPr>
        <w:t xml:space="preserve">, Olla and Alec Marantz. 2010. MEG evidence for early morphological decomposition in visual word recognition: A single-trial correlational MEG study. </w:t>
      </w:r>
      <w:r>
        <w:rPr>
          <w:i/>
          <w:iCs/>
          <w:color w:val="000000"/>
        </w:rPr>
        <w:t xml:space="preserve">Journal of Cognitive Neuroscience </w:t>
      </w:r>
      <w:r>
        <w:rPr>
          <w:color w:val="000000"/>
        </w:rPr>
        <w:t xml:space="preserve">22(9), 2042–2057. </w:t>
      </w:r>
      <w:hyperlink r:id="rId56" w:history="1">
        <w:r w:rsidRPr="00C9326B">
          <w:rPr>
            <w:rStyle w:val="Hyperlink"/>
          </w:rPr>
          <w:t>https://doi.org/10.1162/jocn.2009.21296</w:t>
        </w:r>
      </w:hyperlink>
      <w:r>
        <w:rPr>
          <w:color w:val="000000"/>
        </w:rPr>
        <w:t xml:space="preserve"> </w:t>
      </w:r>
    </w:p>
    <w:p w14:paraId="6BAD7A8D" w14:textId="11DDC508" w:rsidR="007436E9" w:rsidRPr="007436E9" w:rsidRDefault="007436E9" w:rsidP="007541EE">
      <w:pPr>
        <w:pStyle w:val="NormalWeb"/>
        <w:spacing w:before="0" w:beforeAutospacing="0" w:after="0" w:afterAutospacing="0"/>
        <w:ind w:left="360" w:hanging="360"/>
        <w:jc w:val="both"/>
        <w:rPr>
          <w:color w:val="000000"/>
        </w:rPr>
      </w:pPr>
      <w:proofErr w:type="spellStart"/>
      <w:r>
        <w:rPr>
          <w:color w:val="000000"/>
        </w:rPr>
        <w:t>Stockall</w:t>
      </w:r>
      <w:proofErr w:type="spellEnd"/>
      <w:r>
        <w:rPr>
          <w:color w:val="000000"/>
        </w:rPr>
        <w:t xml:space="preserve">, Linnaea. 2021. </w:t>
      </w:r>
      <w:r>
        <w:rPr>
          <w:i/>
          <w:iCs/>
          <w:color w:val="000000"/>
        </w:rPr>
        <w:t>Systematicity and Variation in Word Structure Processing Across Languages: A Neuro-Typology Approach</w:t>
      </w:r>
      <w:r>
        <w:rPr>
          <w:color w:val="000000"/>
        </w:rPr>
        <w:t>. ESRC grant ES/V000012/1</w:t>
      </w:r>
      <w:r w:rsidR="00DA1970">
        <w:rPr>
          <w:color w:val="000000"/>
        </w:rPr>
        <w:t xml:space="preserve"> awarded to Queen Mary University of London</w:t>
      </w:r>
      <w:r>
        <w:rPr>
          <w:color w:val="000000"/>
        </w:rPr>
        <w:t xml:space="preserve">. </w:t>
      </w:r>
      <w:hyperlink r:id="rId57" w:history="1">
        <w:r w:rsidRPr="007F338B">
          <w:rPr>
            <w:rStyle w:val="Hyperlink"/>
          </w:rPr>
          <w:t>https://gtr.ukri.org/projects?ref=ES%2FV000012%2F1</w:t>
        </w:r>
      </w:hyperlink>
      <w:r>
        <w:rPr>
          <w:color w:val="000000"/>
        </w:rPr>
        <w:t xml:space="preserve"> </w:t>
      </w:r>
    </w:p>
    <w:p w14:paraId="10322140" w14:textId="065450D4" w:rsidR="007541EE" w:rsidRPr="002A3860" w:rsidRDefault="007541EE" w:rsidP="007541EE">
      <w:pPr>
        <w:pStyle w:val="NormalWeb"/>
        <w:spacing w:before="0" w:beforeAutospacing="0" w:after="0" w:afterAutospacing="0"/>
        <w:ind w:left="360" w:hanging="360"/>
        <w:jc w:val="both"/>
        <w:rPr>
          <w:color w:val="000000"/>
        </w:rPr>
      </w:pPr>
      <w:proofErr w:type="spellStart"/>
      <w:r w:rsidRPr="007541EE">
        <w:rPr>
          <w:color w:val="000000"/>
        </w:rPr>
        <w:t>Stockall</w:t>
      </w:r>
      <w:proofErr w:type="spellEnd"/>
      <w:r w:rsidRPr="007541EE">
        <w:rPr>
          <w:color w:val="000000"/>
        </w:rPr>
        <w:t>, L</w:t>
      </w:r>
      <w:r>
        <w:rPr>
          <w:color w:val="000000"/>
        </w:rPr>
        <w:t>innaea</w:t>
      </w:r>
      <w:r w:rsidRPr="007541EE">
        <w:rPr>
          <w:color w:val="000000"/>
        </w:rPr>
        <w:t xml:space="preserve">, </w:t>
      </w:r>
      <w:r>
        <w:rPr>
          <w:color w:val="000000"/>
        </w:rPr>
        <w:t xml:space="preserve">Christina </w:t>
      </w:r>
      <w:proofErr w:type="spellStart"/>
      <w:r w:rsidRPr="007541EE">
        <w:rPr>
          <w:color w:val="000000"/>
        </w:rPr>
        <w:t>Manouilidou</w:t>
      </w:r>
      <w:proofErr w:type="spellEnd"/>
      <w:r w:rsidRPr="007541EE">
        <w:rPr>
          <w:color w:val="000000"/>
        </w:rPr>
        <w:t xml:space="preserve">, </w:t>
      </w:r>
      <w:r>
        <w:rPr>
          <w:color w:val="000000"/>
        </w:rPr>
        <w:t xml:space="preserve">Laura </w:t>
      </w:r>
      <w:proofErr w:type="spellStart"/>
      <w:r w:rsidRPr="007541EE">
        <w:rPr>
          <w:color w:val="000000"/>
        </w:rPr>
        <w:t>Gwilliams</w:t>
      </w:r>
      <w:proofErr w:type="spellEnd"/>
      <w:r w:rsidRPr="007541EE">
        <w:rPr>
          <w:color w:val="000000"/>
        </w:rPr>
        <w:t xml:space="preserve">, </w:t>
      </w:r>
      <w:r>
        <w:rPr>
          <w:color w:val="000000"/>
        </w:rPr>
        <w:t xml:space="preserve">Kyriaki </w:t>
      </w:r>
      <w:r w:rsidRPr="007541EE">
        <w:rPr>
          <w:color w:val="000000"/>
        </w:rPr>
        <w:t>Neophytou</w:t>
      </w:r>
      <w:r>
        <w:rPr>
          <w:color w:val="000000"/>
        </w:rPr>
        <w:t xml:space="preserve"> and Alec</w:t>
      </w:r>
      <w:r w:rsidRPr="007541EE">
        <w:rPr>
          <w:color w:val="000000"/>
        </w:rPr>
        <w:t xml:space="preserve"> Marantz</w:t>
      </w:r>
      <w:r>
        <w:rPr>
          <w:color w:val="000000"/>
        </w:rPr>
        <w:t xml:space="preserve">. </w:t>
      </w:r>
      <w:r w:rsidRPr="007541EE">
        <w:rPr>
          <w:color w:val="000000"/>
        </w:rPr>
        <w:t xml:space="preserve">2019. Prefix stripping re-re-revisited: MEG investigations of morphological decomposition and </w:t>
      </w:r>
      <w:proofErr w:type="spellStart"/>
      <w:r w:rsidRPr="007541EE">
        <w:rPr>
          <w:color w:val="000000"/>
        </w:rPr>
        <w:t>recomposition</w:t>
      </w:r>
      <w:proofErr w:type="spellEnd"/>
      <w:r w:rsidRPr="007541EE">
        <w:rPr>
          <w:color w:val="000000"/>
        </w:rPr>
        <w:t xml:space="preserve">. </w:t>
      </w:r>
      <w:r w:rsidRPr="007541EE">
        <w:rPr>
          <w:i/>
          <w:iCs/>
          <w:color w:val="000000"/>
        </w:rPr>
        <w:t>Frontiers in Psychology</w:t>
      </w:r>
      <w:r w:rsidRPr="007541EE">
        <w:rPr>
          <w:color w:val="000000"/>
        </w:rPr>
        <w:t xml:space="preserve"> 10</w:t>
      </w:r>
      <w:r>
        <w:rPr>
          <w:color w:val="000000"/>
        </w:rPr>
        <w:t xml:space="preserve">, </w:t>
      </w:r>
      <w:r w:rsidRPr="007541EE">
        <w:rPr>
          <w:color w:val="000000"/>
        </w:rPr>
        <w:t>1964.</w:t>
      </w:r>
      <w:r>
        <w:rPr>
          <w:color w:val="000000"/>
        </w:rPr>
        <w:t xml:space="preserve"> </w:t>
      </w:r>
      <w:hyperlink r:id="rId58" w:history="1">
        <w:r w:rsidRPr="007541EE">
          <w:rPr>
            <w:rStyle w:val="Hyperlink"/>
            <w:lang w:val="en-US"/>
          </w:rPr>
          <w:t>https://doi.org/10.3389/fpsyg.2019.01964</w:t>
        </w:r>
      </w:hyperlink>
    </w:p>
    <w:p w14:paraId="5E0CA2B8" w14:textId="0DEAFC4C" w:rsidR="00BB6778" w:rsidRPr="00BB6778" w:rsidRDefault="00BB6778" w:rsidP="00BB6778">
      <w:pPr>
        <w:pStyle w:val="NormalWeb"/>
        <w:spacing w:before="0" w:beforeAutospacing="0" w:after="0" w:afterAutospacing="0"/>
        <w:ind w:left="360" w:hanging="360"/>
        <w:jc w:val="both"/>
        <w:rPr>
          <w:color w:val="000000"/>
        </w:rPr>
      </w:pPr>
      <w:r>
        <w:rPr>
          <w:color w:val="000000"/>
        </w:rPr>
        <w:t xml:space="preserve">Stowe, Laurie, Marco </w:t>
      </w:r>
      <w:proofErr w:type="spellStart"/>
      <w:r>
        <w:rPr>
          <w:color w:val="000000"/>
        </w:rPr>
        <w:t>Haverkort</w:t>
      </w:r>
      <w:proofErr w:type="spellEnd"/>
      <w:r>
        <w:rPr>
          <w:color w:val="000000"/>
        </w:rPr>
        <w:t xml:space="preserve"> and Frans </w:t>
      </w:r>
      <w:proofErr w:type="spellStart"/>
      <w:r>
        <w:rPr>
          <w:color w:val="000000"/>
        </w:rPr>
        <w:t>Zwarts</w:t>
      </w:r>
      <w:proofErr w:type="spellEnd"/>
      <w:r>
        <w:rPr>
          <w:color w:val="000000"/>
        </w:rPr>
        <w:t xml:space="preserve">. 2005. Rethinking the neurological basis of language. </w:t>
      </w:r>
      <w:r>
        <w:rPr>
          <w:i/>
          <w:iCs/>
          <w:color w:val="000000"/>
        </w:rPr>
        <w:t xml:space="preserve">Lingua </w:t>
      </w:r>
      <w:r>
        <w:rPr>
          <w:color w:val="000000"/>
        </w:rPr>
        <w:t xml:space="preserve">115(7), 997–1042. </w:t>
      </w:r>
      <w:hyperlink r:id="rId59" w:tgtFrame="_blank" w:tooltip="Persistent link using digital object identifier" w:history="1">
        <w:r w:rsidRPr="00BB6778">
          <w:rPr>
            <w:rStyle w:val="Hyperlink"/>
            <w:lang w:val="en-US"/>
          </w:rPr>
          <w:t>https://doi.org/10.1016/j.lingua.2004.01.013</w:t>
        </w:r>
      </w:hyperlink>
    </w:p>
    <w:p w14:paraId="26B0B836" w14:textId="6F991021" w:rsidR="00282911" w:rsidRDefault="00282911" w:rsidP="003E31A3">
      <w:pPr>
        <w:pStyle w:val="NormalWeb"/>
        <w:spacing w:before="0" w:beforeAutospacing="0" w:after="0" w:afterAutospacing="0"/>
        <w:ind w:left="360" w:hanging="360"/>
        <w:jc w:val="both"/>
        <w:rPr>
          <w:color w:val="000000"/>
        </w:rPr>
      </w:pPr>
      <w:r>
        <w:rPr>
          <w:color w:val="000000"/>
        </w:rPr>
        <w:t xml:space="preserve">Taft, Marcus and Kenneth I. Forster. 1975. Lexical storage and retrieval of prefixed words. </w:t>
      </w:r>
      <w:r>
        <w:rPr>
          <w:i/>
          <w:iCs/>
          <w:color w:val="000000"/>
        </w:rPr>
        <w:t xml:space="preserve">Journal of Verbal Learning and Verbal </w:t>
      </w:r>
      <w:proofErr w:type="spellStart"/>
      <w:r>
        <w:rPr>
          <w:i/>
          <w:iCs/>
          <w:color w:val="000000"/>
        </w:rPr>
        <w:t>Behavior</w:t>
      </w:r>
      <w:proofErr w:type="spellEnd"/>
      <w:r>
        <w:rPr>
          <w:color w:val="000000"/>
        </w:rPr>
        <w:t xml:space="preserve"> 14(6), 638–647. </w:t>
      </w:r>
      <w:hyperlink r:id="rId60" w:history="1">
        <w:r w:rsidRPr="00C9326B">
          <w:rPr>
            <w:rStyle w:val="Hyperlink"/>
          </w:rPr>
          <w:t>https://doi.org/10.1016/S0022-5371(75)80051-X</w:t>
        </w:r>
      </w:hyperlink>
      <w:r>
        <w:rPr>
          <w:color w:val="000000"/>
        </w:rPr>
        <w:t xml:space="preserve"> </w:t>
      </w:r>
    </w:p>
    <w:p w14:paraId="34C1E0D2" w14:textId="78A3BBD3" w:rsidR="004D629B" w:rsidRPr="004D629B" w:rsidRDefault="004D629B" w:rsidP="003E31A3">
      <w:pPr>
        <w:pStyle w:val="NormalWeb"/>
        <w:spacing w:before="0" w:beforeAutospacing="0" w:after="0" w:afterAutospacing="0"/>
        <w:ind w:left="360" w:hanging="360"/>
        <w:jc w:val="both"/>
        <w:rPr>
          <w:color w:val="000000"/>
        </w:rPr>
      </w:pPr>
      <w:proofErr w:type="spellStart"/>
      <w:r>
        <w:rPr>
          <w:color w:val="000000"/>
        </w:rPr>
        <w:t>Tarkiainen</w:t>
      </w:r>
      <w:proofErr w:type="spellEnd"/>
      <w:r>
        <w:rPr>
          <w:color w:val="000000"/>
        </w:rPr>
        <w:t xml:space="preserve">, A., P. Helenius, P.C. Hansen, P.L. </w:t>
      </w:r>
      <w:proofErr w:type="spellStart"/>
      <w:r>
        <w:rPr>
          <w:color w:val="000000"/>
        </w:rPr>
        <w:t>Cornellisen</w:t>
      </w:r>
      <w:proofErr w:type="spellEnd"/>
      <w:r>
        <w:rPr>
          <w:color w:val="000000"/>
        </w:rPr>
        <w:t xml:space="preserve"> and R. </w:t>
      </w:r>
      <w:proofErr w:type="spellStart"/>
      <w:r>
        <w:rPr>
          <w:color w:val="000000"/>
        </w:rPr>
        <w:t>Salmelin</w:t>
      </w:r>
      <w:proofErr w:type="spellEnd"/>
      <w:r>
        <w:rPr>
          <w:color w:val="000000"/>
        </w:rPr>
        <w:t xml:space="preserve">. 1999. Dynamics of letter string perception in the human occipitotemporal cortex. </w:t>
      </w:r>
      <w:r>
        <w:rPr>
          <w:i/>
          <w:iCs/>
          <w:color w:val="000000"/>
        </w:rPr>
        <w:t xml:space="preserve">Brain </w:t>
      </w:r>
      <w:r>
        <w:rPr>
          <w:color w:val="000000"/>
        </w:rPr>
        <w:t>122, 2119–2131.</w:t>
      </w:r>
    </w:p>
    <w:p w14:paraId="1B09D99C" w14:textId="14EB757E" w:rsidR="00707549" w:rsidRPr="00707549" w:rsidRDefault="00707549" w:rsidP="00707549">
      <w:pPr>
        <w:pStyle w:val="NormalWeb"/>
        <w:spacing w:before="0" w:beforeAutospacing="0" w:after="0" w:afterAutospacing="0"/>
        <w:ind w:left="360" w:hanging="360"/>
        <w:jc w:val="both"/>
        <w:rPr>
          <w:color w:val="000000"/>
        </w:rPr>
      </w:pPr>
      <w:r>
        <w:rPr>
          <w:color w:val="000000"/>
        </w:rPr>
        <w:t xml:space="preserve">Wagers, Matthew W., Ellen Lau, and Colin Phillips. 2009. Agreement attraction in comprehension: Representations and processes. </w:t>
      </w:r>
      <w:r>
        <w:rPr>
          <w:i/>
          <w:iCs/>
          <w:color w:val="000000"/>
        </w:rPr>
        <w:t xml:space="preserve">Journal of Memory and Language </w:t>
      </w:r>
      <w:r>
        <w:rPr>
          <w:color w:val="000000"/>
        </w:rPr>
        <w:t xml:space="preserve">61(2), 206–237. </w:t>
      </w:r>
      <w:hyperlink r:id="rId61" w:tgtFrame="_blank" w:history="1">
        <w:r w:rsidRPr="00707549">
          <w:rPr>
            <w:rStyle w:val="Hyperlink"/>
            <w:lang w:val="en-US"/>
          </w:rPr>
          <w:t>https://doi.org/10.1016/j.jml.2009.04.002</w:t>
        </w:r>
      </w:hyperlink>
    </w:p>
    <w:p w14:paraId="16F0F4A0" w14:textId="3E1732EF" w:rsidR="003E31A3" w:rsidRDefault="003E31A3" w:rsidP="003E31A3">
      <w:pPr>
        <w:pStyle w:val="NormalWeb"/>
        <w:spacing w:before="0" w:beforeAutospacing="0" w:after="0" w:afterAutospacing="0"/>
        <w:ind w:left="360" w:hanging="360"/>
        <w:jc w:val="both"/>
        <w:rPr>
          <w:rStyle w:val="Hyperlink"/>
          <w:lang w:val="en-US"/>
        </w:rPr>
      </w:pPr>
      <w:r>
        <w:rPr>
          <w:color w:val="000000"/>
        </w:rPr>
        <w:t xml:space="preserve">Wen, Yun, Joshua Snell, and Jonathan Grainger. 2019. Parallel, cascaded, interactive processing of words during sentence reading. </w:t>
      </w:r>
      <w:r>
        <w:rPr>
          <w:i/>
          <w:iCs/>
          <w:color w:val="000000"/>
        </w:rPr>
        <w:t xml:space="preserve">Cognition </w:t>
      </w:r>
      <w:r>
        <w:rPr>
          <w:color w:val="000000"/>
        </w:rPr>
        <w:t xml:space="preserve">189, 221–226. </w:t>
      </w:r>
      <w:hyperlink r:id="rId62" w:tgtFrame="_blank" w:tooltip="Persistent link using digital object identifier" w:history="1">
        <w:r w:rsidRPr="003E31A3">
          <w:rPr>
            <w:rStyle w:val="Hyperlink"/>
            <w:lang w:val="en-US"/>
          </w:rPr>
          <w:t>https://doi.org/10.1016/j.cognition.2019.04.013</w:t>
        </w:r>
      </w:hyperlink>
    </w:p>
    <w:p w14:paraId="750EAD84" w14:textId="29C3361E" w:rsidR="00E25ACE" w:rsidRPr="00E25ACE" w:rsidRDefault="00E25ACE" w:rsidP="00E25ACE">
      <w:pPr>
        <w:pStyle w:val="NormalWeb"/>
        <w:spacing w:before="0" w:beforeAutospacing="0" w:after="0" w:afterAutospacing="0"/>
        <w:ind w:left="360" w:hanging="360"/>
        <w:jc w:val="both"/>
        <w:rPr>
          <w:rStyle w:val="Hyperlink"/>
          <w:lang w:val="en-US"/>
        </w:rPr>
      </w:pPr>
      <w:r>
        <w:rPr>
          <w:color w:val="000000"/>
        </w:rPr>
        <w:t xml:space="preserve">Williams, Adina, Samir </w:t>
      </w:r>
      <w:proofErr w:type="spellStart"/>
      <w:r>
        <w:rPr>
          <w:color w:val="000000"/>
        </w:rPr>
        <w:t>Reddigari</w:t>
      </w:r>
      <w:proofErr w:type="spellEnd"/>
      <w:r>
        <w:rPr>
          <w:color w:val="000000"/>
        </w:rPr>
        <w:t xml:space="preserve"> and Liina </w:t>
      </w:r>
      <w:proofErr w:type="spellStart"/>
      <w:r>
        <w:rPr>
          <w:color w:val="000000"/>
        </w:rPr>
        <w:t>Pylkkänen</w:t>
      </w:r>
      <w:proofErr w:type="spellEnd"/>
      <w:r>
        <w:rPr>
          <w:color w:val="000000"/>
        </w:rPr>
        <w:t xml:space="preserve">. 2017. Early sensitivity to left </w:t>
      </w:r>
      <w:proofErr w:type="spellStart"/>
      <w:r>
        <w:rPr>
          <w:color w:val="000000"/>
        </w:rPr>
        <w:t>perisylvian</w:t>
      </w:r>
      <w:proofErr w:type="spellEnd"/>
      <w:r>
        <w:rPr>
          <w:color w:val="000000"/>
        </w:rPr>
        <w:t xml:space="preserve"> cortex to relationality in nouns and verbs. </w:t>
      </w:r>
      <w:proofErr w:type="spellStart"/>
      <w:r>
        <w:rPr>
          <w:i/>
          <w:iCs/>
          <w:color w:val="000000"/>
        </w:rPr>
        <w:t>Neuropsychologia</w:t>
      </w:r>
      <w:proofErr w:type="spellEnd"/>
      <w:r>
        <w:rPr>
          <w:i/>
          <w:iCs/>
          <w:color w:val="000000"/>
        </w:rPr>
        <w:t xml:space="preserve"> </w:t>
      </w:r>
      <w:r>
        <w:rPr>
          <w:color w:val="000000"/>
        </w:rPr>
        <w:t xml:space="preserve">100, 131–143. </w:t>
      </w:r>
      <w:hyperlink r:id="rId63" w:tgtFrame="_blank" w:tooltip="Persistent link using digital object identifier" w:history="1">
        <w:r w:rsidRPr="00E25ACE">
          <w:rPr>
            <w:rStyle w:val="Hyperlink"/>
            <w:lang w:val="en-US"/>
          </w:rPr>
          <w:t>https://doi.org/10.1016/j.neuropsychologia.2017.04.029</w:t>
        </w:r>
      </w:hyperlink>
    </w:p>
    <w:p w14:paraId="2BF62E4C" w14:textId="0AF65A73" w:rsidR="00BF4FF7" w:rsidRPr="008F6AB8" w:rsidRDefault="00B63A21" w:rsidP="008F6AB8">
      <w:pPr>
        <w:pStyle w:val="NormalWeb"/>
        <w:spacing w:before="0" w:beforeAutospacing="0" w:after="0" w:afterAutospacing="0"/>
        <w:ind w:left="360" w:hanging="360"/>
        <w:jc w:val="both"/>
        <w:rPr>
          <w:color w:val="000000"/>
        </w:rPr>
      </w:pPr>
      <w:r>
        <w:rPr>
          <w:color w:val="000000"/>
        </w:rPr>
        <w:t xml:space="preserve">Wray, Samantha, Linnaea </w:t>
      </w:r>
      <w:proofErr w:type="spellStart"/>
      <w:r>
        <w:rPr>
          <w:color w:val="000000"/>
        </w:rPr>
        <w:t>Stockall</w:t>
      </w:r>
      <w:proofErr w:type="spellEnd"/>
      <w:r>
        <w:rPr>
          <w:color w:val="000000"/>
        </w:rPr>
        <w:t xml:space="preserve">, and Alec Marantz. 2022. Early form-based morphological decomposition in Tagalog: MEG evidence from reduplication, infixation, and </w:t>
      </w:r>
      <w:proofErr w:type="spellStart"/>
      <w:r>
        <w:rPr>
          <w:color w:val="000000"/>
        </w:rPr>
        <w:t>circumfixation</w:t>
      </w:r>
      <w:proofErr w:type="spellEnd"/>
      <w:r>
        <w:rPr>
          <w:color w:val="000000"/>
        </w:rPr>
        <w:t xml:space="preserve">. </w:t>
      </w:r>
      <w:r>
        <w:rPr>
          <w:i/>
          <w:iCs/>
          <w:color w:val="000000"/>
        </w:rPr>
        <w:t xml:space="preserve">Neurobiology of Language </w:t>
      </w:r>
      <w:r>
        <w:rPr>
          <w:color w:val="000000"/>
        </w:rPr>
        <w:t xml:space="preserve">3(2), 235–255. </w:t>
      </w:r>
      <w:hyperlink r:id="rId64" w:tgtFrame="_blank" w:history="1">
        <w:r w:rsidRPr="00B63A21">
          <w:rPr>
            <w:rStyle w:val="Hyperlink"/>
            <w:lang w:val="en-US"/>
          </w:rPr>
          <w:t>https://doi.org/10.1162/nol_a_00062</w:t>
        </w:r>
      </w:hyperlink>
    </w:p>
    <w:sectPr w:rsidR="00BF4FF7" w:rsidRPr="008F6AB8" w:rsidSect="001777AA">
      <w:headerReference w:type="even" r:id="rId65"/>
      <w:headerReference w:type="default" r:id="rId66"/>
      <w:footerReference w:type="even" r:id="rId67"/>
      <w:footerReference w:type="default" r:id="rId68"/>
      <w:headerReference w:type="first" r:id="rId69"/>
      <w:footerReference w:type="first" r:id="rId70"/>
      <w:pgSz w:w="12240" w:h="15840"/>
      <w:pgMar w:top="1800" w:right="1800" w:bottom="180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7F6DF" w14:textId="77777777" w:rsidR="00197EA2" w:rsidRDefault="00197EA2">
      <w:r>
        <w:separator/>
      </w:r>
    </w:p>
  </w:endnote>
  <w:endnote w:type="continuationSeparator" w:id="0">
    <w:p w14:paraId="21547E4C" w14:textId="77777777" w:rsidR="00197EA2" w:rsidRDefault="00197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50CBB200-776F-B446-8C86-E352DA95610E}"/>
    <w:embedBold r:id="rId2" w:fontKey="{EE46A0AB-434D-5145-A621-091A4E3514F4}"/>
    <w:embedItalic r:id="rId3" w:fontKey="{4C8DE730-3D14-CE45-90AE-06C510841668}"/>
    <w:embedBoldItalic r:id="rId4" w:fontKey="{64D2AEA3-3C47-BB4C-9A6A-FB14D41B6F44}"/>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42B01" w14:textId="77777777" w:rsidR="00937D55" w:rsidRDefault="00937D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4425956"/>
      <w:docPartObj>
        <w:docPartGallery w:val="Page Numbers (Bottom of Page)"/>
        <w:docPartUnique/>
      </w:docPartObj>
    </w:sdtPr>
    <w:sdtEndPr>
      <w:rPr>
        <w:noProof/>
      </w:rPr>
    </w:sdtEndPr>
    <w:sdtContent>
      <w:p w14:paraId="587FB344" w14:textId="6ABFDF44" w:rsidR="0054316D" w:rsidRDefault="005431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BED87" w14:textId="77777777" w:rsidR="00937D55" w:rsidRDefault="00937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FEEA8" w14:textId="77777777" w:rsidR="00937D55" w:rsidRDefault="00937D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9B0A63" w14:textId="77777777" w:rsidR="00197EA2" w:rsidRDefault="00197EA2">
      <w:r>
        <w:separator/>
      </w:r>
    </w:p>
  </w:footnote>
  <w:footnote w:type="continuationSeparator" w:id="0">
    <w:p w14:paraId="4453D1DE" w14:textId="77777777" w:rsidR="00197EA2" w:rsidRDefault="00197EA2">
      <w:r>
        <w:continuationSeparator/>
      </w:r>
    </w:p>
  </w:footnote>
  <w:footnote w:id="1">
    <w:p w14:paraId="2DDCBC96" w14:textId="613A1F5F" w:rsidR="00333855" w:rsidRDefault="00333855">
      <w:pPr>
        <w:pStyle w:val="FootnoteText"/>
      </w:pPr>
      <w:r>
        <w:rPr>
          <w:rStyle w:val="FootnoteReference"/>
        </w:rPr>
        <w:footnoteRef/>
      </w:r>
      <w:r>
        <w:t xml:space="preserve"> I follow standard practice in using ‘Hindi/Urdu’ when making generalizations that apply to both standardized languages, and ‘Hindi’ and ‘Urdu’ in the context of specific experiments where one orthography/standard must be adhered to. </w:t>
      </w:r>
    </w:p>
  </w:footnote>
  <w:footnote w:id="2">
    <w:p w14:paraId="6657D116" w14:textId="472C684D" w:rsidR="00C75691" w:rsidRDefault="00C75691">
      <w:pPr>
        <w:pStyle w:val="FootnoteText"/>
      </w:pPr>
      <w:r>
        <w:rPr>
          <w:rStyle w:val="FootnoteReference"/>
        </w:rPr>
        <w:footnoteRef/>
      </w:r>
      <w:r>
        <w:t xml:space="preserve"> This neural response likely correlates with the N400/M35</w:t>
      </w:r>
      <w:r w:rsidR="009A5B41">
        <w:t xml:space="preserve">0 (see Lau </w:t>
      </w:r>
      <w:r w:rsidR="009A5B41" w:rsidRPr="00DC6C20">
        <w:t xml:space="preserve">et al. </w:t>
      </w:r>
      <w:r w:rsidR="009A5B41">
        <w:t>2008).</w:t>
      </w:r>
    </w:p>
  </w:footnote>
  <w:footnote w:id="3">
    <w:p w14:paraId="554C6F82" w14:textId="0219C9FF" w:rsidR="0085736F" w:rsidRDefault="0085736F">
      <w:pPr>
        <w:pStyle w:val="FootnoteText"/>
      </w:pPr>
      <w:r>
        <w:rPr>
          <w:rStyle w:val="FootnoteReference"/>
        </w:rPr>
        <w:footnoteRef/>
      </w:r>
      <w:r>
        <w:t xml:space="preserve"> </w:t>
      </w:r>
      <w:r w:rsidR="009A5B41">
        <w:t xml:space="preserve">One possibility may be that concrete vs. abstract concepts in general are distinguished earlier in </w:t>
      </w:r>
      <w:r w:rsidR="00E60B27">
        <w:t>lexical access</w:t>
      </w:r>
      <w:r w:rsidR="009A5B41">
        <w:t>, potentially during the lexeme lookup stage. Abstract vs. concrete nouns elicit different N400 effects (</w:t>
      </w:r>
      <w:proofErr w:type="spellStart"/>
      <w:r w:rsidR="009A5B41">
        <w:t>Kounios</w:t>
      </w:r>
      <w:proofErr w:type="spellEnd"/>
      <w:r w:rsidR="009A5B41">
        <w:t xml:space="preserve"> &amp; Holcomb 1994), the EEG correlate of the M350.</w:t>
      </w:r>
      <w:r w:rsidR="00E60B27">
        <w:t xml:space="preserve"> Thus, the concrete / abstract distinction might ‘</w:t>
      </w:r>
      <w:r w:rsidR="00032CE3">
        <w:t xml:space="preserve">come </w:t>
      </w:r>
      <w:r w:rsidR="00E60B27">
        <w:t xml:space="preserve">on-line’ earlier than the kind of semantic features in previous studies on verb morphology. </w:t>
      </w:r>
    </w:p>
  </w:footnote>
  <w:footnote w:id="4">
    <w:p w14:paraId="060361E4" w14:textId="4599F78A" w:rsidR="00032CE3" w:rsidRDefault="00032CE3">
      <w:pPr>
        <w:pStyle w:val="FootnoteText"/>
      </w:pPr>
      <w:r>
        <w:rPr>
          <w:rStyle w:val="FootnoteReference"/>
        </w:rPr>
        <w:footnoteRef/>
      </w:r>
      <w:r>
        <w:t xml:space="preserve"> I use </w:t>
      </w:r>
      <w:r w:rsidR="003332D7">
        <w:t xml:space="preserve">the </w:t>
      </w:r>
      <w:r>
        <w:t xml:space="preserve">left temporo-parietal junction </w:t>
      </w:r>
      <w:r w:rsidR="003332D7">
        <w:t>to refer to the angular gyrus (Brodmann Area 39) and supramarginal gyrus (Brodmann Area 40)</w:t>
      </w:r>
      <w:r w:rsidR="00550276">
        <w:t xml:space="preserve"> </w:t>
      </w:r>
      <w:r w:rsidR="003332D7">
        <w:t xml:space="preserve">and posterior portions of the superior temporal lobe. This overlaps with the traditional ‘Wernicke’s Area’ and the inferior parietal lobule. </w:t>
      </w:r>
    </w:p>
  </w:footnote>
  <w:footnote w:id="5">
    <w:p w14:paraId="12297B87" w14:textId="412B39D1" w:rsidR="00EA039E" w:rsidRPr="00765ACB" w:rsidRDefault="00EA039E">
      <w:pPr>
        <w:pStyle w:val="FootnoteText"/>
      </w:pPr>
      <w:r>
        <w:rPr>
          <w:rStyle w:val="FootnoteReference"/>
        </w:rPr>
        <w:footnoteRef/>
      </w:r>
      <w:r>
        <w:t xml:space="preserve"> We were not the first to investigate the brain bases of agreement in split-ergative Indo-Aryan languages. Previous results found P600 responses for unlicensed agreement (</w:t>
      </w:r>
      <w:r w:rsidR="00765ACB">
        <w:t xml:space="preserve">Nevins </w:t>
      </w:r>
      <w:r w:rsidR="00765ACB" w:rsidRPr="00DC6C20">
        <w:t>et al.</w:t>
      </w:r>
      <w:r w:rsidR="00765ACB">
        <w:t xml:space="preserve"> 2007), and distinct N400/P600 complexes for agreement violations versus subject case marking-verb aspect mismatches (Choudhary </w:t>
      </w:r>
      <w:r w:rsidR="00765ACB" w:rsidRPr="00DC6C20">
        <w:t>et al.</w:t>
      </w:r>
      <w:r w:rsidR="00765ACB">
        <w:t xml:space="preserve"> 2009). See also </w:t>
      </w:r>
      <w:proofErr w:type="spellStart"/>
      <w:r w:rsidR="00765ACB">
        <w:t>Sauppe</w:t>
      </w:r>
      <w:proofErr w:type="spellEnd"/>
      <w:r w:rsidR="00765ACB">
        <w:t xml:space="preserve"> </w:t>
      </w:r>
      <w:r w:rsidR="00765ACB" w:rsidRPr="00526D05">
        <w:t>et al.</w:t>
      </w:r>
      <w:r w:rsidR="00765ACB">
        <w:t xml:space="preserve"> (2021) for neural bases of </w:t>
      </w:r>
      <w:r w:rsidR="00B66C98">
        <w:t>speech planning</w:t>
      </w:r>
      <w:r w:rsidR="00765ACB">
        <w:t xml:space="preserve"> of split-ergative structures in Hindi.</w:t>
      </w:r>
    </w:p>
  </w:footnote>
  <w:footnote w:id="6">
    <w:p w14:paraId="4926BB4C" w14:textId="22C9F1C3" w:rsidR="00FF3ACF" w:rsidRDefault="00FF3ACF">
      <w:pPr>
        <w:pStyle w:val="FootnoteText"/>
      </w:pPr>
      <w:r>
        <w:rPr>
          <w:rStyle w:val="FootnoteReference"/>
        </w:rPr>
        <w:footnoteRef/>
      </w:r>
      <w:r>
        <w:t xml:space="preserve"> EEG data affords less spatial resolution than MEG data, and for this reason EEG data are usually only presented in ‘sensor-space’. However, higher sensor density and more sophisticated analysis pipelines can provide source localization results similar to MEG</w:t>
      </w:r>
      <w:r w:rsidR="003E7506">
        <w:t xml:space="preserve">; although this is still not standard practice, and there are still limitations of source localization with EEG (see </w:t>
      </w:r>
      <w:proofErr w:type="spellStart"/>
      <w:r w:rsidR="003E7506">
        <w:t>Asadzadeh</w:t>
      </w:r>
      <w:proofErr w:type="spellEnd"/>
      <w:r w:rsidR="003E7506">
        <w:t xml:space="preserve"> </w:t>
      </w:r>
      <w:r w:rsidR="003E7506" w:rsidRPr="00E54EDF">
        <w:t>et al.</w:t>
      </w:r>
      <w:r w:rsidR="003E7506">
        <w:t xml:space="preserve"> 2020 </w:t>
      </w:r>
      <w:r w:rsidRPr="003E7506">
        <w:t>for</w:t>
      </w:r>
      <w:r>
        <w:t xml:space="preserve"> overview)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ED8A4" w14:textId="77777777" w:rsidR="00937D55" w:rsidRDefault="00937D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9224E" w14:textId="77777777" w:rsidR="00937D55" w:rsidRDefault="00937D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AE176" w14:textId="77777777" w:rsidR="00937D55" w:rsidRDefault="00937D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145AB"/>
    <w:multiLevelType w:val="hybridMultilevel"/>
    <w:tmpl w:val="5FBC0516"/>
    <w:lvl w:ilvl="0" w:tplc="AE6C06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A17492"/>
    <w:multiLevelType w:val="multilevel"/>
    <w:tmpl w:val="2C923534"/>
    <w:lvl w:ilvl="0">
      <w:start w:val="1"/>
      <w:numFmt w:val="decimal"/>
      <w:pStyle w:val="PWPLSection"/>
      <w:suff w:val="nothing"/>
      <w:lvlText w:val="%1  "/>
      <w:lvlJc w:val="left"/>
      <w:pPr>
        <w:ind w:left="0" w:firstLine="0"/>
      </w:pPr>
      <w:rPr>
        <w:rFonts w:hint="default"/>
      </w:rPr>
    </w:lvl>
    <w:lvl w:ilvl="1">
      <w:start w:val="1"/>
      <w:numFmt w:val="decimal"/>
      <w:pStyle w:val="PWPLSubsection"/>
      <w:suff w:val="nothing"/>
      <w:lvlText w:val="%1.%2  "/>
      <w:lvlJc w:val="left"/>
      <w:pPr>
        <w:ind w:left="360" w:hanging="360"/>
      </w:pPr>
      <w:rPr>
        <w:rFonts w:hint="default"/>
        <w:sz w:val="24"/>
        <w:szCs w:val="24"/>
      </w:rPr>
    </w:lvl>
    <w:lvl w:ilvl="2">
      <w:start w:val="1"/>
      <w:numFmt w:val="decimal"/>
      <w:pStyle w:val="PWPLSubsection2"/>
      <w:suff w:val="nothing"/>
      <w:lvlText w:val="%1.%2.%3  "/>
      <w:lvlJc w:val="left"/>
      <w:pPr>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2" w15:restartNumberingAfterBreak="0">
    <w:nsid w:val="1BCE6449"/>
    <w:multiLevelType w:val="hybridMultilevel"/>
    <w:tmpl w:val="9890437E"/>
    <w:lvl w:ilvl="0" w:tplc="2154E696">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8135F"/>
    <w:multiLevelType w:val="hybridMultilevel"/>
    <w:tmpl w:val="2006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D6BE2"/>
    <w:multiLevelType w:val="hybridMultilevel"/>
    <w:tmpl w:val="2024474E"/>
    <w:lvl w:ilvl="0" w:tplc="E7925A62">
      <w:start w:val="1"/>
      <w:numFmt w:val="decimal"/>
      <w:lvlText w:val="(%1)"/>
      <w:lvlJc w:val="left"/>
      <w:pPr>
        <w:ind w:left="360" w:hanging="360"/>
      </w:pPr>
      <w:rPr>
        <w:rFonts w:hint="default"/>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33824B9"/>
    <w:multiLevelType w:val="hybridMultilevel"/>
    <w:tmpl w:val="FB64B69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7614E60"/>
    <w:multiLevelType w:val="multilevel"/>
    <w:tmpl w:val="48FC46DE"/>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7" w15:restartNumberingAfterBreak="0">
    <w:nsid w:val="714E03E6"/>
    <w:multiLevelType w:val="hybridMultilevel"/>
    <w:tmpl w:val="4372F55C"/>
    <w:lvl w:ilvl="0" w:tplc="B7CCA848">
      <w:start w:val="1"/>
      <w:numFmt w:val="decimal"/>
      <w:pStyle w:val="StylePWPLExampleabcItalic"/>
      <w:lvlText w:val="(%1)"/>
      <w:lvlJc w:val="right"/>
      <w:pPr>
        <w:tabs>
          <w:tab w:val="num" w:pos="532"/>
        </w:tabs>
        <w:ind w:left="532" w:hanging="8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9712B3C"/>
    <w:multiLevelType w:val="multilevel"/>
    <w:tmpl w:val="43DA8094"/>
    <w:lvl w:ilvl="0">
      <w:start w:val="1"/>
      <w:numFmt w:val="decimal"/>
      <w:suff w:val="nothing"/>
      <w:lvlText w:val="%1  "/>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suff w:val="nothing"/>
      <w:lvlText w:val="%1.%2.%3  "/>
      <w:lvlJc w:val="left"/>
      <w:pPr>
        <w:ind w:left="360" w:hanging="36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863324255">
    <w:abstractNumId w:val="6"/>
  </w:num>
  <w:num w:numId="2" w16cid:durableId="68158227">
    <w:abstractNumId w:val="8"/>
  </w:num>
  <w:num w:numId="3" w16cid:durableId="1601330916">
    <w:abstractNumId w:val="1"/>
  </w:num>
  <w:num w:numId="4" w16cid:durableId="1770617292">
    <w:abstractNumId w:val="7"/>
  </w:num>
  <w:num w:numId="5" w16cid:durableId="369110150">
    <w:abstractNumId w:val="3"/>
  </w:num>
  <w:num w:numId="6" w16cid:durableId="689456345">
    <w:abstractNumId w:val="0"/>
  </w:num>
  <w:num w:numId="7" w16cid:durableId="1243182447">
    <w:abstractNumId w:val="4"/>
  </w:num>
  <w:num w:numId="8" w16cid:durableId="99957539">
    <w:abstractNumId w:val="5"/>
  </w:num>
  <w:num w:numId="9" w16cid:durableId="1432629261">
    <w:abstractNumId w:val="2"/>
  </w:num>
  <w:num w:numId="10" w16cid:durableId="1353721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embedTrueTypeFonts/>
  <w:embedSystem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475"/>
    <w:rsid w:val="00001EA8"/>
    <w:rsid w:val="0000566D"/>
    <w:rsid w:val="000064F0"/>
    <w:rsid w:val="00011647"/>
    <w:rsid w:val="00014622"/>
    <w:rsid w:val="000157B1"/>
    <w:rsid w:val="00020062"/>
    <w:rsid w:val="00023AC6"/>
    <w:rsid w:val="00024A4C"/>
    <w:rsid w:val="00027EA4"/>
    <w:rsid w:val="00031D74"/>
    <w:rsid w:val="00032CE3"/>
    <w:rsid w:val="0003388D"/>
    <w:rsid w:val="00035859"/>
    <w:rsid w:val="00040208"/>
    <w:rsid w:val="00041B0D"/>
    <w:rsid w:val="000439B1"/>
    <w:rsid w:val="0005253B"/>
    <w:rsid w:val="000574F7"/>
    <w:rsid w:val="00064E8B"/>
    <w:rsid w:val="0006576F"/>
    <w:rsid w:val="000708A3"/>
    <w:rsid w:val="00071723"/>
    <w:rsid w:val="000734F7"/>
    <w:rsid w:val="00077E36"/>
    <w:rsid w:val="00084589"/>
    <w:rsid w:val="00092E20"/>
    <w:rsid w:val="00096356"/>
    <w:rsid w:val="000A1E05"/>
    <w:rsid w:val="000B003F"/>
    <w:rsid w:val="000B0174"/>
    <w:rsid w:val="000B0D14"/>
    <w:rsid w:val="000B265A"/>
    <w:rsid w:val="000B2A33"/>
    <w:rsid w:val="000C5A3D"/>
    <w:rsid w:val="000C6E92"/>
    <w:rsid w:val="000E3165"/>
    <w:rsid w:val="000E7215"/>
    <w:rsid w:val="000F471F"/>
    <w:rsid w:val="000F65B1"/>
    <w:rsid w:val="001031E2"/>
    <w:rsid w:val="00103DD8"/>
    <w:rsid w:val="0011105D"/>
    <w:rsid w:val="001113BD"/>
    <w:rsid w:val="00115189"/>
    <w:rsid w:val="00122499"/>
    <w:rsid w:val="00122922"/>
    <w:rsid w:val="0012598F"/>
    <w:rsid w:val="00131FAD"/>
    <w:rsid w:val="001341FB"/>
    <w:rsid w:val="00143A07"/>
    <w:rsid w:val="00145F85"/>
    <w:rsid w:val="00150A23"/>
    <w:rsid w:val="00162851"/>
    <w:rsid w:val="001632FA"/>
    <w:rsid w:val="001717B7"/>
    <w:rsid w:val="00172F9F"/>
    <w:rsid w:val="001740B2"/>
    <w:rsid w:val="001777AA"/>
    <w:rsid w:val="0017788E"/>
    <w:rsid w:val="0018041B"/>
    <w:rsid w:val="00180612"/>
    <w:rsid w:val="0019089A"/>
    <w:rsid w:val="00191364"/>
    <w:rsid w:val="00192630"/>
    <w:rsid w:val="00196B83"/>
    <w:rsid w:val="0019752A"/>
    <w:rsid w:val="00197EA2"/>
    <w:rsid w:val="001C1616"/>
    <w:rsid w:val="001C5AF6"/>
    <w:rsid w:val="001D4888"/>
    <w:rsid w:val="001D7CA5"/>
    <w:rsid w:val="001E6C78"/>
    <w:rsid w:val="001F1977"/>
    <w:rsid w:val="001F3218"/>
    <w:rsid w:val="001F3704"/>
    <w:rsid w:val="001F3AC9"/>
    <w:rsid w:val="00205156"/>
    <w:rsid w:val="00206FA7"/>
    <w:rsid w:val="002156B8"/>
    <w:rsid w:val="00215D32"/>
    <w:rsid w:val="00216CD0"/>
    <w:rsid w:val="002174F4"/>
    <w:rsid w:val="00220067"/>
    <w:rsid w:val="00223D51"/>
    <w:rsid w:val="0022549B"/>
    <w:rsid w:val="002311DB"/>
    <w:rsid w:val="00232319"/>
    <w:rsid w:val="00233526"/>
    <w:rsid w:val="00233A58"/>
    <w:rsid w:val="00234EAC"/>
    <w:rsid w:val="002351DE"/>
    <w:rsid w:val="00245178"/>
    <w:rsid w:val="00275B72"/>
    <w:rsid w:val="00282911"/>
    <w:rsid w:val="002848F0"/>
    <w:rsid w:val="00286FBD"/>
    <w:rsid w:val="002933A4"/>
    <w:rsid w:val="002939D4"/>
    <w:rsid w:val="002A17E0"/>
    <w:rsid w:val="002A1E69"/>
    <w:rsid w:val="002A2B51"/>
    <w:rsid w:val="002A3860"/>
    <w:rsid w:val="002B22D2"/>
    <w:rsid w:val="002B3FD9"/>
    <w:rsid w:val="002B6F88"/>
    <w:rsid w:val="002B728B"/>
    <w:rsid w:val="002C1C81"/>
    <w:rsid w:val="002C5F1F"/>
    <w:rsid w:val="002C7E99"/>
    <w:rsid w:val="002D4069"/>
    <w:rsid w:val="002D509E"/>
    <w:rsid w:val="002E2BD9"/>
    <w:rsid w:val="002F0A16"/>
    <w:rsid w:val="003010B1"/>
    <w:rsid w:val="00301218"/>
    <w:rsid w:val="00302E6A"/>
    <w:rsid w:val="00314BD8"/>
    <w:rsid w:val="003225E1"/>
    <w:rsid w:val="0032330B"/>
    <w:rsid w:val="00324F45"/>
    <w:rsid w:val="00327438"/>
    <w:rsid w:val="00332E25"/>
    <w:rsid w:val="003332D7"/>
    <w:rsid w:val="00333855"/>
    <w:rsid w:val="0033622D"/>
    <w:rsid w:val="003366C2"/>
    <w:rsid w:val="00340EA6"/>
    <w:rsid w:val="003478D0"/>
    <w:rsid w:val="003509B7"/>
    <w:rsid w:val="00354A0B"/>
    <w:rsid w:val="003574A3"/>
    <w:rsid w:val="00357D1B"/>
    <w:rsid w:val="003763B9"/>
    <w:rsid w:val="00386A05"/>
    <w:rsid w:val="00391537"/>
    <w:rsid w:val="003918E3"/>
    <w:rsid w:val="003930FD"/>
    <w:rsid w:val="00395C41"/>
    <w:rsid w:val="003964EF"/>
    <w:rsid w:val="003A0201"/>
    <w:rsid w:val="003A5232"/>
    <w:rsid w:val="003A6A4C"/>
    <w:rsid w:val="003A7CCD"/>
    <w:rsid w:val="003B4699"/>
    <w:rsid w:val="003B48BC"/>
    <w:rsid w:val="003C0292"/>
    <w:rsid w:val="003D1A99"/>
    <w:rsid w:val="003D1F6A"/>
    <w:rsid w:val="003D3938"/>
    <w:rsid w:val="003E31A3"/>
    <w:rsid w:val="003E60CA"/>
    <w:rsid w:val="003E7506"/>
    <w:rsid w:val="003F0610"/>
    <w:rsid w:val="003F18F1"/>
    <w:rsid w:val="00406BA5"/>
    <w:rsid w:val="004330E0"/>
    <w:rsid w:val="0043494C"/>
    <w:rsid w:val="00435FDA"/>
    <w:rsid w:val="004427AF"/>
    <w:rsid w:val="0044659A"/>
    <w:rsid w:val="004520E0"/>
    <w:rsid w:val="00453EAD"/>
    <w:rsid w:val="004556F9"/>
    <w:rsid w:val="00457901"/>
    <w:rsid w:val="00471060"/>
    <w:rsid w:val="0047456B"/>
    <w:rsid w:val="004766A1"/>
    <w:rsid w:val="00480CA1"/>
    <w:rsid w:val="00487F88"/>
    <w:rsid w:val="004A2576"/>
    <w:rsid w:val="004A3E94"/>
    <w:rsid w:val="004C31CF"/>
    <w:rsid w:val="004C41CF"/>
    <w:rsid w:val="004C43DE"/>
    <w:rsid w:val="004C5531"/>
    <w:rsid w:val="004C5BE9"/>
    <w:rsid w:val="004D629B"/>
    <w:rsid w:val="004E2176"/>
    <w:rsid w:val="004E668B"/>
    <w:rsid w:val="004F39D4"/>
    <w:rsid w:val="004F70A9"/>
    <w:rsid w:val="00503F76"/>
    <w:rsid w:val="0050762A"/>
    <w:rsid w:val="00515CE8"/>
    <w:rsid w:val="0051762B"/>
    <w:rsid w:val="00522372"/>
    <w:rsid w:val="00526D05"/>
    <w:rsid w:val="00533D68"/>
    <w:rsid w:val="0054316D"/>
    <w:rsid w:val="005439D6"/>
    <w:rsid w:val="005443CE"/>
    <w:rsid w:val="00546F81"/>
    <w:rsid w:val="00550276"/>
    <w:rsid w:val="00550786"/>
    <w:rsid w:val="005567E7"/>
    <w:rsid w:val="00556BE2"/>
    <w:rsid w:val="00564094"/>
    <w:rsid w:val="0057177A"/>
    <w:rsid w:val="00573559"/>
    <w:rsid w:val="005737BF"/>
    <w:rsid w:val="00575CC4"/>
    <w:rsid w:val="0058099E"/>
    <w:rsid w:val="00587148"/>
    <w:rsid w:val="00592C2E"/>
    <w:rsid w:val="00597999"/>
    <w:rsid w:val="005A36FA"/>
    <w:rsid w:val="005A4646"/>
    <w:rsid w:val="005B66E0"/>
    <w:rsid w:val="005C2025"/>
    <w:rsid w:val="005C2DB3"/>
    <w:rsid w:val="005C6475"/>
    <w:rsid w:val="005D1F2F"/>
    <w:rsid w:val="005E1005"/>
    <w:rsid w:val="005E2579"/>
    <w:rsid w:val="005E476A"/>
    <w:rsid w:val="005F0891"/>
    <w:rsid w:val="005F158B"/>
    <w:rsid w:val="005F3B2D"/>
    <w:rsid w:val="005F5C49"/>
    <w:rsid w:val="00603B52"/>
    <w:rsid w:val="006069AE"/>
    <w:rsid w:val="006069DA"/>
    <w:rsid w:val="0060712C"/>
    <w:rsid w:val="00610477"/>
    <w:rsid w:val="0061117D"/>
    <w:rsid w:val="00614580"/>
    <w:rsid w:val="006150EB"/>
    <w:rsid w:val="00626623"/>
    <w:rsid w:val="006270E3"/>
    <w:rsid w:val="006326D7"/>
    <w:rsid w:val="006412BC"/>
    <w:rsid w:val="00647AE7"/>
    <w:rsid w:val="00651A85"/>
    <w:rsid w:val="006562B5"/>
    <w:rsid w:val="006605A6"/>
    <w:rsid w:val="00663E7B"/>
    <w:rsid w:val="0066512B"/>
    <w:rsid w:val="006660B3"/>
    <w:rsid w:val="00667C43"/>
    <w:rsid w:val="00670C01"/>
    <w:rsid w:val="00671641"/>
    <w:rsid w:val="00671920"/>
    <w:rsid w:val="006753EB"/>
    <w:rsid w:val="00690B79"/>
    <w:rsid w:val="00691013"/>
    <w:rsid w:val="006B092A"/>
    <w:rsid w:val="006B24C9"/>
    <w:rsid w:val="006B5F9A"/>
    <w:rsid w:val="006D225B"/>
    <w:rsid w:val="006D301C"/>
    <w:rsid w:val="006D6D59"/>
    <w:rsid w:val="006E05CA"/>
    <w:rsid w:val="006E1F50"/>
    <w:rsid w:val="006E5C24"/>
    <w:rsid w:val="006E6CB4"/>
    <w:rsid w:val="006E6F49"/>
    <w:rsid w:val="006F11C4"/>
    <w:rsid w:val="00704D7F"/>
    <w:rsid w:val="00707549"/>
    <w:rsid w:val="007146C4"/>
    <w:rsid w:val="00714FC0"/>
    <w:rsid w:val="00716F84"/>
    <w:rsid w:val="007255FE"/>
    <w:rsid w:val="00727477"/>
    <w:rsid w:val="00737564"/>
    <w:rsid w:val="007427DE"/>
    <w:rsid w:val="00743115"/>
    <w:rsid w:val="007436E9"/>
    <w:rsid w:val="00753433"/>
    <w:rsid w:val="007541EE"/>
    <w:rsid w:val="00757DD8"/>
    <w:rsid w:val="00765ACB"/>
    <w:rsid w:val="007661E2"/>
    <w:rsid w:val="00773910"/>
    <w:rsid w:val="0078124A"/>
    <w:rsid w:val="00786E11"/>
    <w:rsid w:val="00791A3C"/>
    <w:rsid w:val="00792309"/>
    <w:rsid w:val="00792783"/>
    <w:rsid w:val="00797902"/>
    <w:rsid w:val="007A16CD"/>
    <w:rsid w:val="007B2211"/>
    <w:rsid w:val="007B4595"/>
    <w:rsid w:val="007C1303"/>
    <w:rsid w:val="007C6BD2"/>
    <w:rsid w:val="007D3223"/>
    <w:rsid w:val="007F1ED1"/>
    <w:rsid w:val="007F3F80"/>
    <w:rsid w:val="00812E23"/>
    <w:rsid w:val="00813D36"/>
    <w:rsid w:val="00822B66"/>
    <w:rsid w:val="0082306F"/>
    <w:rsid w:val="0082632D"/>
    <w:rsid w:val="00835B5A"/>
    <w:rsid w:val="00841961"/>
    <w:rsid w:val="0084230A"/>
    <w:rsid w:val="00850097"/>
    <w:rsid w:val="0085736F"/>
    <w:rsid w:val="00860FAF"/>
    <w:rsid w:val="008701C7"/>
    <w:rsid w:val="008730A8"/>
    <w:rsid w:val="00880522"/>
    <w:rsid w:val="008855AA"/>
    <w:rsid w:val="00894E44"/>
    <w:rsid w:val="0089724D"/>
    <w:rsid w:val="008A345C"/>
    <w:rsid w:val="008B6607"/>
    <w:rsid w:val="008C4CC2"/>
    <w:rsid w:val="008D1746"/>
    <w:rsid w:val="008E0F80"/>
    <w:rsid w:val="008E1885"/>
    <w:rsid w:val="008E1B42"/>
    <w:rsid w:val="008E4185"/>
    <w:rsid w:val="008E7AB5"/>
    <w:rsid w:val="008F6AB8"/>
    <w:rsid w:val="00905F9F"/>
    <w:rsid w:val="009119C5"/>
    <w:rsid w:val="00917A18"/>
    <w:rsid w:val="00924C04"/>
    <w:rsid w:val="00933A4C"/>
    <w:rsid w:val="009374F9"/>
    <w:rsid w:val="00937D55"/>
    <w:rsid w:val="00942C9E"/>
    <w:rsid w:val="009440CB"/>
    <w:rsid w:val="00946837"/>
    <w:rsid w:val="00961DF1"/>
    <w:rsid w:val="0096485A"/>
    <w:rsid w:val="00964F8B"/>
    <w:rsid w:val="009735F8"/>
    <w:rsid w:val="0097582C"/>
    <w:rsid w:val="00993D57"/>
    <w:rsid w:val="00995D7C"/>
    <w:rsid w:val="009A3673"/>
    <w:rsid w:val="009A4798"/>
    <w:rsid w:val="009A5B41"/>
    <w:rsid w:val="009A6D23"/>
    <w:rsid w:val="009A6D58"/>
    <w:rsid w:val="009B7281"/>
    <w:rsid w:val="009B77E4"/>
    <w:rsid w:val="009C12A1"/>
    <w:rsid w:val="009C3DD5"/>
    <w:rsid w:val="009D063D"/>
    <w:rsid w:val="009D244B"/>
    <w:rsid w:val="009E0345"/>
    <w:rsid w:val="009E3194"/>
    <w:rsid w:val="009E5E57"/>
    <w:rsid w:val="009E623A"/>
    <w:rsid w:val="009F1D6C"/>
    <w:rsid w:val="009F2F19"/>
    <w:rsid w:val="009F35A6"/>
    <w:rsid w:val="009F555A"/>
    <w:rsid w:val="009F7FEF"/>
    <w:rsid w:val="00A0251D"/>
    <w:rsid w:val="00A055C5"/>
    <w:rsid w:val="00A06855"/>
    <w:rsid w:val="00A07244"/>
    <w:rsid w:val="00A137A6"/>
    <w:rsid w:val="00A24CA0"/>
    <w:rsid w:val="00A278E8"/>
    <w:rsid w:val="00A40482"/>
    <w:rsid w:val="00A50C79"/>
    <w:rsid w:val="00A54FD3"/>
    <w:rsid w:val="00A6051E"/>
    <w:rsid w:val="00A74A05"/>
    <w:rsid w:val="00A760D5"/>
    <w:rsid w:val="00A80131"/>
    <w:rsid w:val="00A807B7"/>
    <w:rsid w:val="00A8408C"/>
    <w:rsid w:val="00A85BC1"/>
    <w:rsid w:val="00A96116"/>
    <w:rsid w:val="00AB4F65"/>
    <w:rsid w:val="00AB732B"/>
    <w:rsid w:val="00AB7B05"/>
    <w:rsid w:val="00AB7CFE"/>
    <w:rsid w:val="00AC2988"/>
    <w:rsid w:val="00AC6453"/>
    <w:rsid w:val="00AD3F5A"/>
    <w:rsid w:val="00AD4B6A"/>
    <w:rsid w:val="00AD5714"/>
    <w:rsid w:val="00AD768A"/>
    <w:rsid w:val="00AD7B8B"/>
    <w:rsid w:val="00AE1501"/>
    <w:rsid w:val="00AE220C"/>
    <w:rsid w:val="00AE3B66"/>
    <w:rsid w:val="00B11A9C"/>
    <w:rsid w:val="00B12963"/>
    <w:rsid w:val="00B1731B"/>
    <w:rsid w:val="00B371EB"/>
    <w:rsid w:val="00B44EF6"/>
    <w:rsid w:val="00B5087D"/>
    <w:rsid w:val="00B601A9"/>
    <w:rsid w:val="00B63A21"/>
    <w:rsid w:val="00B64AF6"/>
    <w:rsid w:val="00B66C98"/>
    <w:rsid w:val="00B70157"/>
    <w:rsid w:val="00B70449"/>
    <w:rsid w:val="00B7754F"/>
    <w:rsid w:val="00B97904"/>
    <w:rsid w:val="00BA2545"/>
    <w:rsid w:val="00BA4450"/>
    <w:rsid w:val="00BB0F43"/>
    <w:rsid w:val="00BB274D"/>
    <w:rsid w:val="00BB3F0A"/>
    <w:rsid w:val="00BB6778"/>
    <w:rsid w:val="00BB73F0"/>
    <w:rsid w:val="00BC2B6C"/>
    <w:rsid w:val="00BE3055"/>
    <w:rsid w:val="00BE6C78"/>
    <w:rsid w:val="00BF0E03"/>
    <w:rsid w:val="00BF1DF2"/>
    <w:rsid w:val="00BF46DB"/>
    <w:rsid w:val="00BF4FF7"/>
    <w:rsid w:val="00C03922"/>
    <w:rsid w:val="00C04F7E"/>
    <w:rsid w:val="00C10DD8"/>
    <w:rsid w:val="00C128D0"/>
    <w:rsid w:val="00C142C7"/>
    <w:rsid w:val="00C172BD"/>
    <w:rsid w:val="00C269F8"/>
    <w:rsid w:val="00C4110F"/>
    <w:rsid w:val="00C4222D"/>
    <w:rsid w:val="00C534CC"/>
    <w:rsid w:val="00C54184"/>
    <w:rsid w:val="00C56B91"/>
    <w:rsid w:val="00C62CB5"/>
    <w:rsid w:val="00C659BF"/>
    <w:rsid w:val="00C70DD4"/>
    <w:rsid w:val="00C75691"/>
    <w:rsid w:val="00C806A7"/>
    <w:rsid w:val="00C82029"/>
    <w:rsid w:val="00C82B62"/>
    <w:rsid w:val="00C84CB4"/>
    <w:rsid w:val="00CA1AD3"/>
    <w:rsid w:val="00CB16F5"/>
    <w:rsid w:val="00CB2A95"/>
    <w:rsid w:val="00CC1C73"/>
    <w:rsid w:val="00CC1E2C"/>
    <w:rsid w:val="00CC25B7"/>
    <w:rsid w:val="00CD2AC0"/>
    <w:rsid w:val="00CE1C3E"/>
    <w:rsid w:val="00CE6BDD"/>
    <w:rsid w:val="00CF5E63"/>
    <w:rsid w:val="00CF67C0"/>
    <w:rsid w:val="00D10A7A"/>
    <w:rsid w:val="00D1184E"/>
    <w:rsid w:val="00D12D9F"/>
    <w:rsid w:val="00D21E63"/>
    <w:rsid w:val="00D25E3A"/>
    <w:rsid w:val="00D27FE6"/>
    <w:rsid w:val="00D32E54"/>
    <w:rsid w:val="00D3357D"/>
    <w:rsid w:val="00D3757E"/>
    <w:rsid w:val="00D41CD8"/>
    <w:rsid w:val="00D44C8D"/>
    <w:rsid w:val="00D67FF8"/>
    <w:rsid w:val="00D717F0"/>
    <w:rsid w:val="00D72A38"/>
    <w:rsid w:val="00D7440F"/>
    <w:rsid w:val="00D74B73"/>
    <w:rsid w:val="00D870FC"/>
    <w:rsid w:val="00D90A51"/>
    <w:rsid w:val="00D90AB1"/>
    <w:rsid w:val="00D91151"/>
    <w:rsid w:val="00DA00FB"/>
    <w:rsid w:val="00DA0673"/>
    <w:rsid w:val="00DA1970"/>
    <w:rsid w:val="00DA269B"/>
    <w:rsid w:val="00DB40F0"/>
    <w:rsid w:val="00DB4404"/>
    <w:rsid w:val="00DC26CE"/>
    <w:rsid w:val="00DC2F3E"/>
    <w:rsid w:val="00DC6C20"/>
    <w:rsid w:val="00DD1546"/>
    <w:rsid w:val="00DD5AEE"/>
    <w:rsid w:val="00DE598D"/>
    <w:rsid w:val="00DE5FA8"/>
    <w:rsid w:val="00DF34C5"/>
    <w:rsid w:val="00DF7211"/>
    <w:rsid w:val="00E01469"/>
    <w:rsid w:val="00E10D02"/>
    <w:rsid w:val="00E113BC"/>
    <w:rsid w:val="00E1169A"/>
    <w:rsid w:val="00E23D05"/>
    <w:rsid w:val="00E25ACE"/>
    <w:rsid w:val="00E2698A"/>
    <w:rsid w:val="00E275A7"/>
    <w:rsid w:val="00E27BA0"/>
    <w:rsid w:val="00E33B02"/>
    <w:rsid w:val="00E451C8"/>
    <w:rsid w:val="00E54218"/>
    <w:rsid w:val="00E54EDF"/>
    <w:rsid w:val="00E55BC4"/>
    <w:rsid w:val="00E5642D"/>
    <w:rsid w:val="00E60B27"/>
    <w:rsid w:val="00E63A65"/>
    <w:rsid w:val="00E6515C"/>
    <w:rsid w:val="00E843B7"/>
    <w:rsid w:val="00E86178"/>
    <w:rsid w:val="00E87BF3"/>
    <w:rsid w:val="00E90BE8"/>
    <w:rsid w:val="00E91C76"/>
    <w:rsid w:val="00E9449C"/>
    <w:rsid w:val="00EA039E"/>
    <w:rsid w:val="00EA0F00"/>
    <w:rsid w:val="00EA18F1"/>
    <w:rsid w:val="00EA3021"/>
    <w:rsid w:val="00EA41F6"/>
    <w:rsid w:val="00EB102A"/>
    <w:rsid w:val="00EB1E16"/>
    <w:rsid w:val="00EB6CB8"/>
    <w:rsid w:val="00EB6F25"/>
    <w:rsid w:val="00EC3037"/>
    <w:rsid w:val="00EC62ED"/>
    <w:rsid w:val="00EE44C7"/>
    <w:rsid w:val="00EE5939"/>
    <w:rsid w:val="00EE7FEF"/>
    <w:rsid w:val="00EF3A12"/>
    <w:rsid w:val="00EF751F"/>
    <w:rsid w:val="00F037B8"/>
    <w:rsid w:val="00F03C89"/>
    <w:rsid w:val="00F03DD6"/>
    <w:rsid w:val="00F05E5E"/>
    <w:rsid w:val="00F141BE"/>
    <w:rsid w:val="00F34F31"/>
    <w:rsid w:val="00F35E45"/>
    <w:rsid w:val="00F37F74"/>
    <w:rsid w:val="00F4568D"/>
    <w:rsid w:val="00F462C7"/>
    <w:rsid w:val="00F52755"/>
    <w:rsid w:val="00F56163"/>
    <w:rsid w:val="00F70BB4"/>
    <w:rsid w:val="00F7144F"/>
    <w:rsid w:val="00F87F15"/>
    <w:rsid w:val="00F911A4"/>
    <w:rsid w:val="00F931B3"/>
    <w:rsid w:val="00F978B4"/>
    <w:rsid w:val="00F97BCE"/>
    <w:rsid w:val="00FA5F07"/>
    <w:rsid w:val="00FA708B"/>
    <w:rsid w:val="00FB3503"/>
    <w:rsid w:val="00FB798B"/>
    <w:rsid w:val="00FC043E"/>
    <w:rsid w:val="00FC39DE"/>
    <w:rsid w:val="00FC630E"/>
    <w:rsid w:val="00FD159E"/>
    <w:rsid w:val="00FE3A9C"/>
    <w:rsid w:val="00FE51ED"/>
    <w:rsid w:val="00FE5840"/>
    <w:rsid w:val="00FE6CA0"/>
    <w:rsid w:val="00FE789C"/>
    <w:rsid w:val="00FF0828"/>
    <w:rsid w:val="00FF3ACF"/>
    <w:rsid w:val="00FF5D66"/>
  </w:rsids>
  <m:mathPr>
    <m:mathFont m:val="Cambria Math"/>
    <m:brkBin m:val="before"/>
    <m:brkBinSub m:val="--"/>
    <m:smallFrac m:val="0"/>
    <m:dispDef m:val="0"/>
    <m:lMargin m:val="0"/>
    <m:rMargin m:val="0"/>
    <m:defJc m:val="centerGroup"/>
    <m:wrapRight/>
    <m:intLim m:val="subSup"/>
    <m:naryLim m:val="subSup"/>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E082C2"/>
  <w14:defaultImageDpi w14:val="330"/>
  <w15:chartTrackingRefBased/>
  <w15:docId w15:val="{DBD0DB4B-D0F0-48F3-8F2E-677E5E7F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 w:val="22"/>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sz w:val="20"/>
      <w:szCs w:val="20"/>
    </w:rPr>
  </w:style>
  <w:style w:type="paragraph" w:customStyle="1" w:styleId="PWPLSection">
    <w:name w:val="PWPL Section"/>
    <w:basedOn w:val="Normal"/>
    <w:next w:val="PWPLBodyText"/>
    <w:pPr>
      <w:numPr>
        <w:numId w:val="3"/>
      </w:numPr>
      <w:adjustRightInd w:val="0"/>
      <w:snapToGrid w:val="0"/>
      <w:spacing w:before="240" w:after="240"/>
      <w:outlineLvl w:val="0"/>
    </w:pPr>
    <w:rPr>
      <w:b/>
    </w:rPr>
  </w:style>
  <w:style w:type="paragraph" w:customStyle="1" w:styleId="PWPLSubsection2">
    <w:name w:val="PWPL Subsection 2"/>
    <w:basedOn w:val="PWPLSubsection"/>
    <w:next w:val="PWPLBodyText"/>
    <w:pPr>
      <w:numPr>
        <w:ilvl w:val="2"/>
      </w:numPr>
      <w:ind w:left="360"/>
      <w:outlineLvl w:val="2"/>
    </w:pPr>
  </w:style>
  <w:style w:type="paragraph" w:customStyle="1" w:styleId="PWPLReferencesHeader">
    <w:name w:val="PWPL References Header"/>
    <w:basedOn w:val="Normal"/>
    <w:pPr>
      <w:spacing w:before="480" w:after="240"/>
    </w:pPr>
    <w:rPr>
      <w:b/>
    </w:rPr>
  </w:style>
  <w:style w:type="paragraph" w:customStyle="1" w:styleId="PWPLSubsection">
    <w:name w:val="PWPL Subsection"/>
    <w:basedOn w:val="Normal"/>
    <w:next w:val="PWPLBodyText"/>
    <w:pPr>
      <w:numPr>
        <w:ilvl w:val="1"/>
        <w:numId w:val="3"/>
      </w:numPr>
      <w:tabs>
        <w:tab w:val="num" w:pos="360"/>
      </w:tabs>
      <w:adjustRightInd w:val="0"/>
      <w:snapToGrid w:val="0"/>
      <w:spacing w:before="200" w:after="200"/>
      <w:ind w:left="0" w:firstLine="0"/>
      <w:outlineLvl w:val="1"/>
    </w:pPr>
    <w:rPr>
      <w:b/>
      <w:sz w:val="20"/>
    </w:rPr>
  </w:style>
  <w:style w:type="paragraph" w:styleId="Header">
    <w:name w:val="header"/>
    <w:basedOn w:val="Normal"/>
    <w:link w:val="HeaderChar"/>
    <w:uiPriority w:val="99"/>
    <w:pPr>
      <w:tabs>
        <w:tab w:val="center" w:pos="4320"/>
        <w:tab w:val="right" w:pos="8640"/>
      </w:tabs>
    </w:pPr>
  </w:style>
  <w:style w:type="paragraph" w:customStyle="1" w:styleId="PWPLReference">
    <w:name w:val="PWPL Reference"/>
    <w:basedOn w:val="Normal"/>
    <w:pPr>
      <w:ind w:left="360" w:hanging="360"/>
      <w:jc w:val="both"/>
    </w:pPr>
    <w:rPr>
      <w:sz w:val="18"/>
      <w:szCs w:val="18"/>
    </w:rPr>
  </w:style>
  <w:style w:type="paragraph" w:customStyle="1" w:styleId="PWPLFootnote">
    <w:name w:val="PWPL Footnote"/>
    <w:basedOn w:val="Normal"/>
    <w:pPr>
      <w:widowControl w:val="0"/>
      <w:adjustRightInd w:val="0"/>
      <w:snapToGrid w:val="0"/>
      <w:ind w:firstLine="360"/>
      <w:jc w:val="both"/>
    </w:pPr>
    <w:rPr>
      <w:sz w:val="18"/>
    </w:rPr>
  </w:style>
  <w:style w:type="paragraph" w:customStyle="1" w:styleId="PWPLTitle">
    <w:name w:val="PWPL Title"/>
    <w:basedOn w:val="Normal"/>
    <w:next w:val="PWPLAuthor"/>
    <w:rsid w:val="001D4888"/>
    <w:pPr>
      <w:spacing w:after="240"/>
    </w:pPr>
    <w:rPr>
      <w:b/>
      <w:sz w:val="30"/>
    </w:rPr>
  </w:style>
  <w:style w:type="paragraph" w:customStyle="1" w:styleId="PWPLAuthor">
    <w:name w:val="PWPL Author"/>
    <w:basedOn w:val="Normal"/>
    <w:next w:val="PWPLSection"/>
    <w:rsid w:val="001D4888"/>
    <w:pPr>
      <w:spacing w:after="240"/>
    </w:pPr>
    <w:rPr>
      <w:smallCaps/>
    </w:rPr>
  </w:style>
  <w:style w:type="paragraph" w:styleId="Footer">
    <w:name w:val="footer"/>
    <w:basedOn w:val="Normal"/>
    <w:link w:val="FooterChar"/>
    <w:uiPriority w:val="99"/>
    <w:pPr>
      <w:tabs>
        <w:tab w:val="center" w:pos="4320"/>
        <w:tab w:val="right" w:pos="8640"/>
      </w:tabs>
    </w:pPr>
  </w:style>
  <w:style w:type="paragraph" w:customStyle="1" w:styleId="PWPLExample">
    <w:name w:val="PWPL Example"/>
    <w:basedOn w:val="PWPLBodyText"/>
    <w:pPr>
      <w:tabs>
        <w:tab w:val="clear" w:pos="360"/>
        <w:tab w:val="right" w:pos="432"/>
        <w:tab w:val="left" w:pos="540"/>
        <w:tab w:val="left" w:pos="792"/>
      </w:tabs>
      <w:adjustRightInd w:val="0"/>
      <w:snapToGrid w:val="0"/>
      <w:ind w:left="547" w:hanging="547"/>
    </w:pPr>
  </w:style>
  <w:style w:type="paragraph" w:styleId="NoteHeading">
    <w:name w:val="Note Heading"/>
    <w:basedOn w:val="Normal"/>
    <w:next w:val="Normal"/>
  </w:style>
  <w:style w:type="paragraph" w:customStyle="1" w:styleId="PWPLBodyText">
    <w:name w:val="PWPL Body Text"/>
    <w:basedOn w:val="Normal"/>
    <w:next w:val="PWPLBodyTextIndent"/>
    <w:pPr>
      <w:widowControl w:val="0"/>
      <w:tabs>
        <w:tab w:val="left" w:pos="360"/>
      </w:tabs>
      <w:jc w:val="both"/>
    </w:pPr>
    <w:rPr>
      <w:sz w:val="20"/>
      <w:szCs w:val="20"/>
    </w:rPr>
  </w:style>
  <w:style w:type="paragraph" w:customStyle="1" w:styleId="PWPLBodyTextIndent">
    <w:name w:val="PWPL Body Text Indent"/>
    <w:basedOn w:val="PWPLBodyText"/>
    <w:pPr>
      <w:ind w:firstLine="360"/>
    </w:pPr>
  </w:style>
  <w:style w:type="paragraph" w:styleId="FootnoteText">
    <w:name w:val="footnote text"/>
    <w:basedOn w:val="Normal"/>
    <w:link w:val="FootnoteTextChar"/>
    <w:rPr>
      <w:sz w:val="20"/>
      <w:szCs w:val="20"/>
    </w:rPr>
  </w:style>
  <w:style w:type="character" w:styleId="FootnoteReference">
    <w:name w:val="footnote reference"/>
    <w:uiPriority w:val="99"/>
    <w:rPr>
      <w:vertAlign w:val="superscript"/>
    </w:rPr>
  </w:style>
  <w:style w:type="paragraph" w:customStyle="1" w:styleId="PWPLExampleabc">
    <w:name w:val="PWPL Example abc"/>
    <w:basedOn w:val="PWPLExample"/>
    <w:pPr>
      <w:ind w:left="792" w:hanging="792"/>
    </w:pPr>
  </w:style>
  <w:style w:type="paragraph" w:customStyle="1" w:styleId="StylePWPLExampleabcItalic">
    <w:name w:val="Style PWPL Example abc + Italic"/>
    <w:basedOn w:val="Normal"/>
    <w:pPr>
      <w:widowControl w:val="0"/>
      <w:numPr>
        <w:numId w:val="4"/>
      </w:numPr>
      <w:tabs>
        <w:tab w:val="left" w:pos="360"/>
        <w:tab w:val="right" w:pos="389"/>
        <w:tab w:val="left" w:pos="461"/>
        <w:tab w:val="left" w:pos="648"/>
        <w:tab w:val="left" w:pos="720"/>
      </w:tabs>
      <w:adjustRightInd w:val="0"/>
      <w:snapToGrid w:val="0"/>
      <w:spacing w:before="200" w:after="200"/>
      <w:ind w:right="216" w:hanging="648"/>
      <w:contextualSpacing/>
      <w:jc w:val="both"/>
    </w:pPr>
    <w:rPr>
      <w:i/>
      <w:iCs/>
      <w:sz w:val="20"/>
      <w:szCs w:val="20"/>
    </w:rPr>
  </w:style>
  <w:style w:type="character" w:customStyle="1" w:styleId="PWPLExampleChar">
    <w:name w:val="PWPL Example Char"/>
    <w:rPr>
      <w:rFonts w:eastAsia="SimSun"/>
      <w:lang w:val="en-US" w:eastAsia="zh-CN" w:bidi="ar-SA"/>
    </w:rPr>
  </w:style>
  <w:style w:type="character" w:customStyle="1" w:styleId="StylePWPLExampleabcItalicChar">
    <w:name w:val="Style PWPL Example abc + Italic Char"/>
    <w:rPr>
      <w:rFonts w:eastAsia="SimSun"/>
      <w:i/>
      <w:iCs/>
      <w:lang w:val="en-US" w:eastAsia="zh-CN" w:bidi="ar-SA"/>
    </w:rPr>
  </w:style>
  <w:style w:type="paragraph" w:customStyle="1" w:styleId="StylePWPLSubsection2Italic">
    <w:name w:val="Style PWPL Subsection 2 + Italic"/>
    <w:basedOn w:val="PWPLSubsection2"/>
    <w:pPr>
      <w:ind w:left="0" w:firstLine="0"/>
    </w:pPr>
    <w:rPr>
      <w:bCs/>
      <w:i/>
      <w:iCs/>
    </w:rPr>
  </w:style>
  <w:style w:type="character" w:customStyle="1" w:styleId="PWPLSubsectionChar">
    <w:name w:val="PWPL Subsection Char"/>
    <w:rPr>
      <w:rFonts w:eastAsia="SimSun"/>
      <w:b/>
      <w:szCs w:val="24"/>
      <w:lang w:val="en-US" w:eastAsia="zh-CN" w:bidi="ar-SA"/>
    </w:rPr>
  </w:style>
  <w:style w:type="character" w:customStyle="1" w:styleId="PWPLSubsection2Char">
    <w:name w:val="PWPL Subsection 2 Char"/>
    <w:basedOn w:val="PWPLSubsectionChar"/>
    <w:rPr>
      <w:rFonts w:eastAsia="SimSun"/>
      <w:b/>
      <w:szCs w:val="24"/>
      <w:lang w:val="en-US" w:eastAsia="zh-CN" w:bidi="ar-SA"/>
    </w:rPr>
  </w:style>
  <w:style w:type="character" w:customStyle="1" w:styleId="StylePWPLSubsection2ItalicChar">
    <w:name w:val="Style PWPL Subsection 2 + Italic Char"/>
    <w:rPr>
      <w:rFonts w:eastAsia="SimSun"/>
      <w:b/>
      <w:bCs/>
      <w:i/>
      <w:iCs/>
      <w:szCs w:val="24"/>
      <w:lang w:val="en-US" w:eastAsia="zh-CN" w:bidi="ar-SA"/>
    </w:rPr>
  </w:style>
  <w:style w:type="character" w:styleId="Hyperlink">
    <w:name w:val="Hyperlink"/>
    <w:rPr>
      <w:color w:val="0000FF"/>
      <w:u w:val="single"/>
    </w:rPr>
  </w:style>
  <w:style w:type="paragraph" w:customStyle="1" w:styleId="PWPLCaption">
    <w:name w:val="PWPL Caption"/>
    <w:basedOn w:val="PWPLBodyText"/>
    <w:next w:val="PWPLBodyTextIndent"/>
    <w:rsid w:val="00192773"/>
    <w:pPr>
      <w:spacing w:before="200" w:after="200"/>
      <w:jc w:val="center"/>
    </w:pPr>
  </w:style>
  <w:style w:type="paragraph" w:customStyle="1" w:styleId="StylePWPLBodyTextIndentFirstline0">
    <w:name w:val="Style PWPL Body Text Indent + First line:  0&quot;"/>
    <w:basedOn w:val="PWPLBodyTextIndent"/>
    <w:pPr>
      <w:adjustRightInd w:val="0"/>
      <w:snapToGrid w:val="0"/>
    </w:pPr>
  </w:style>
  <w:style w:type="character" w:styleId="UnresolvedMention">
    <w:name w:val="Unresolved Mention"/>
    <w:basedOn w:val="DefaultParagraphFont"/>
    <w:uiPriority w:val="99"/>
    <w:semiHidden/>
    <w:unhideWhenUsed/>
    <w:rsid w:val="00F911A4"/>
    <w:rPr>
      <w:color w:val="605E5C"/>
      <w:shd w:val="clear" w:color="auto" w:fill="E1DFDD"/>
    </w:rPr>
  </w:style>
  <w:style w:type="paragraph" w:customStyle="1" w:styleId="PWPLBlockQuote">
    <w:name w:val="PWPL Block Quote"/>
    <w:basedOn w:val="PWPLBodyText"/>
    <w:qFormat/>
    <w:rsid w:val="00DA269B"/>
    <w:pPr>
      <w:spacing w:before="120" w:after="120"/>
      <w:ind w:left="720" w:right="720"/>
    </w:pPr>
  </w:style>
  <w:style w:type="paragraph" w:styleId="Caption">
    <w:name w:val="caption"/>
    <w:basedOn w:val="Normal"/>
    <w:next w:val="Normal"/>
    <w:unhideWhenUsed/>
    <w:qFormat/>
    <w:rsid w:val="00B5087D"/>
    <w:pPr>
      <w:spacing w:after="200"/>
    </w:pPr>
    <w:rPr>
      <w:i/>
      <w:iCs/>
      <w:color w:val="44546A" w:themeColor="text2"/>
      <w:sz w:val="18"/>
      <w:szCs w:val="18"/>
    </w:rPr>
  </w:style>
  <w:style w:type="character" w:customStyle="1" w:styleId="FootnoteTextChar">
    <w:name w:val="Footnote Text Char"/>
    <w:basedOn w:val="DefaultParagraphFont"/>
    <w:link w:val="FootnoteText"/>
    <w:rsid w:val="009F35A6"/>
    <w:rPr>
      <w:lang w:eastAsia="zh-CN"/>
    </w:rPr>
  </w:style>
  <w:style w:type="paragraph" w:customStyle="1" w:styleId="PWPLAbstractbody">
    <w:name w:val="PWPL Abstract body"/>
    <w:basedOn w:val="PWPLBodyTextIndent"/>
    <w:qFormat/>
    <w:rsid w:val="00150A23"/>
    <w:pPr>
      <w:ind w:left="360" w:firstLine="0"/>
    </w:pPr>
  </w:style>
  <w:style w:type="paragraph" w:customStyle="1" w:styleId="PWPLAbstractheading">
    <w:name w:val="PWPL Abstract heading"/>
    <w:basedOn w:val="PWPLBodyText"/>
    <w:qFormat/>
    <w:rsid w:val="00150A23"/>
    <w:rPr>
      <w:smallCaps/>
    </w:rPr>
  </w:style>
  <w:style w:type="character" w:customStyle="1" w:styleId="HeaderChar">
    <w:name w:val="Header Char"/>
    <w:basedOn w:val="DefaultParagraphFont"/>
    <w:link w:val="Header"/>
    <w:uiPriority w:val="99"/>
    <w:rsid w:val="007A16CD"/>
    <w:rPr>
      <w:sz w:val="24"/>
      <w:szCs w:val="24"/>
      <w:lang w:eastAsia="zh-CN"/>
    </w:rPr>
  </w:style>
  <w:style w:type="character" w:styleId="CommentReference">
    <w:name w:val="annotation reference"/>
    <w:basedOn w:val="DefaultParagraphFont"/>
    <w:rsid w:val="0057177A"/>
    <w:rPr>
      <w:sz w:val="16"/>
      <w:szCs w:val="16"/>
    </w:rPr>
  </w:style>
  <w:style w:type="paragraph" w:styleId="CommentText">
    <w:name w:val="annotation text"/>
    <w:basedOn w:val="Normal"/>
    <w:link w:val="CommentTextChar"/>
    <w:rsid w:val="0057177A"/>
    <w:rPr>
      <w:sz w:val="20"/>
      <w:szCs w:val="20"/>
    </w:rPr>
  </w:style>
  <w:style w:type="character" w:customStyle="1" w:styleId="CommentTextChar">
    <w:name w:val="Comment Text Char"/>
    <w:basedOn w:val="DefaultParagraphFont"/>
    <w:link w:val="CommentText"/>
    <w:rsid w:val="0057177A"/>
    <w:rPr>
      <w:sz w:val="20"/>
      <w:szCs w:val="20"/>
    </w:rPr>
  </w:style>
  <w:style w:type="paragraph" w:styleId="CommentSubject">
    <w:name w:val="annotation subject"/>
    <w:basedOn w:val="CommentText"/>
    <w:next w:val="CommentText"/>
    <w:link w:val="CommentSubjectChar"/>
    <w:rsid w:val="0057177A"/>
    <w:rPr>
      <w:b/>
      <w:bCs/>
    </w:rPr>
  </w:style>
  <w:style w:type="character" w:customStyle="1" w:styleId="CommentSubjectChar">
    <w:name w:val="Comment Subject Char"/>
    <w:basedOn w:val="CommentTextChar"/>
    <w:link w:val="CommentSubject"/>
    <w:rsid w:val="0057177A"/>
    <w:rPr>
      <w:b/>
      <w:bCs/>
      <w:sz w:val="20"/>
      <w:szCs w:val="20"/>
    </w:rPr>
  </w:style>
  <w:style w:type="table" w:styleId="TableGrid">
    <w:name w:val="Table Grid"/>
    <w:basedOn w:val="TableNormal"/>
    <w:rsid w:val="0011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rsid w:val="00690B7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rsid w:val="0061458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rsid w:val="00743115"/>
    <w:rPr>
      <w:sz w:val="20"/>
      <w:szCs w:val="20"/>
    </w:rPr>
  </w:style>
  <w:style w:type="character" w:customStyle="1" w:styleId="EndnoteTextChar">
    <w:name w:val="Endnote Text Char"/>
    <w:basedOn w:val="DefaultParagraphFont"/>
    <w:link w:val="EndnoteText"/>
    <w:rsid w:val="00743115"/>
    <w:rPr>
      <w:sz w:val="20"/>
      <w:szCs w:val="20"/>
    </w:rPr>
  </w:style>
  <w:style w:type="character" w:styleId="EndnoteReference">
    <w:name w:val="endnote reference"/>
    <w:basedOn w:val="DefaultParagraphFont"/>
    <w:rsid w:val="00743115"/>
    <w:rPr>
      <w:vertAlign w:val="superscript"/>
    </w:rPr>
  </w:style>
  <w:style w:type="character" w:styleId="Emphasis">
    <w:name w:val="Emphasis"/>
    <w:basedOn w:val="DefaultParagraphFont"/>
    <w:uiPriority w:val="20"/>
    <w:qFormat/>
    <w:rsid w:val="00D10A7A"/>
    <w:rPr>
      <w:i/>
      <w:iCs/>
    </w:rPr>
  </w:style>
  <w:style w:type="paragraph" w:styleId="NormalWeb">
    <w:name w:val="Normal (Web)"/>
    <w:basedOn w:val="Normal"/>
    <w:uiPriority w:val="99"/>
    <w:unhideWhenUsed/>
    <w:rsid w:val="00BF4FF7"/>
    <w:pPr>
      <w:spacing w:before="100" w:beforeAutospacing="1" w:after="100" w:afterAutospacing="1"/>
    </w:pPr>
    <w:rPr>
      <w:rFonts w:eastAsia="Times New Roman"/>
      <w:lang w:val="en-GB" w:eastAsia="en-GB"/>
    </w:rPr>
  </w:style>
  <w:style w:type="character" w:customStyle="1" w:styleId="FooterChar">
    <w:name w:val="Footer Char"/>
    <w:basedOn w:val="DefaultParagraphFont"/>
    <w:link w:val="Footer"/>
    <w:uiPriority w:val="99"/>
    <w:rsid w:val="00937D55"/>
  </w:style>
  <w:style w:type="character" w:styleId="FollowedHyperlink">
    <w:name w:val="FollowedHyperlink"/>
    <w:basedOn w:val="DefaultParagraphFont"/>
    <w:rsid w:val="002A38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100797">
      <w:bodyDiv w:val="1"/>
      <w:marLeft w:val="0"/>
      <w:marRight w:val="0"/>
      <w:marTop w:val="0"/>
      <w:marBottom w:val="0"/>
      <w:divBdr>
        <w:top w:val="none" w:sz="0" w:space="0" w:color="auto"/>
        <w:left w:val="none" w:sz="0" w:space="0" w:color="auto"/>
        <w:bottom w:val="none" w:sz="0" w:space="0" w:color="auto"/>
        <w:right w:val="none" w:sz="0" w:space="0" w:color="auto"/>
      </w:divBdr>
    </w:div>
    <w:div w:id="307244735">
      <w:bodyDiv w:val="1"/>
      <w:marLeft w:val="0"/>
      <w:marRight w:val="0"/>
      <w:marTop w:val="0"/>
      <w:marBottom w:val="0"/>
      <w:divBdr>
        <w:top w:val="none" w:sz="0" w:space="0" w:color="auto"/>
        <w:left w:val="none" w:sz="0" w:space="0" w:color="auto"/>
        <w:bottom w:val="none" w:sz="0" w:space="0" w:color="auto"/>
        <w:right w:val="none" w:sz="0" w:space="0" w:color="auto"/>
      </w:divBdr>
    </w:div>
    <w:div w:id="486289849">
      <w:bodyDiv w:val="1"/>
      <w:marLeft w:val="0"/>
      <w:marRight w:val="0"/>
      <w:marTop w:val="0"/>
      <w:marBottom w:val="0"/>
      <w:divBdr>
        <w:top w:val="none" w:sz="0" w:space="0" w:color="auto"/>
        <w:left w:val="none" w:sz="0" w:space="0" w:color="auto"/>
        <w:bottom w:val="none" w:sz="0" w:space="0" w:color="auto"/>
        <w:right w:val="none" w:sz="0" w:space="0" w:color="auto"/>
      </w:divBdr>
    </w:div>
    <w:div w:id="585961643">
      <w:bodyDiv w:val="1"/>
      <w:marLeft w:val="0"/>
      <w:marRight w:val="0"/>
      <w:marTop w:val="0"/>
      <w:marBottom w:val="0"/>
      <w:divBdr>
        <w:top w:val="none" w:sz="0" w:space="0" w:color="auto"/>
        <w:left w:val="none" w:sz="0" w:space="0" w:color="auto"/>
        <w:bottom w:val="none" w:sz="0" w:space="0" w:color="auto"/>
        <w:right w:val="none" w:sz="0" w:space="0" w:color="auto"/>
      </w:divBdr>
    </w:div>
    <w:div w:id="672150906">
      <w:bodyDiv w:val="1"/>
      <w:marLeft w:val="0"/>
      <w:marRight w:val="0"/>
      <w:marTop w:val="0"/>
      <w:marBottom w:val="0"/>
      <w:divBdr>
        <w:top w:val="none" w:sz="0" w:space="0" w:color="auto"/>
        <w:left w:val="none" w:sz="0" w:space="0" w:color="auto"/>
        <w:bottom w:val="none" w:sz="0" w:space="0" w:color="auto"/>
        <w:right w:val="none" w:sz="0" w:space="0" w:color="auto"/>
      </w:divBdr>
    </w:div>
    <w:div w:id="698050297">
      <w:bodyDiv w:val="1"/>
      <w:marLeft w:val="0"/>
      <w:marRight w:val="0"/>
      <w:marTop w:val="0"/>
      <w:marBottom w:val="0"/>
      <w:divBdr>
        <w:top w:val="none" w:sz="0" w:space="0" w:color="auto"/>
        <w:left w:val="none" w:sz="0" w:space="0" w:color="auto"/>
        <w:bottom w:val="none" w:sz="0" w:space="0" w:color="auto"/>
        <w:right w:val="none" w:sz="0" w:space="0" w:color="auto"/>
      </w:divBdr>
    </w:div>
    <w:div w:id="821048116">
      <w:bodyDiv w:val="1"/>
      <w:marLeft w:val="0"/>
      <w:marRight w:val="0"/>
      <w:marTop w:val="0"/>
      <w:marBottom w:val="0"/>
      <w:divBdr>
        <w:top w:val="none" w:sz="0" w:space="0" w:color="auto"/>
        <w:left w:val="none" w:sz="0" w:space="0" w:color="auto"/>
        <w:bottom w:val="none" w:sz="0" w:space="0" w:color="auto"/>
        <w:right w:val="none" w:sz="0" w:space="0" w:color="auto"/>
      </w:divBdr>
    </w:div>
    <w:div w:id="914629070">
      <w:bodyDiv w:val="1"/>
      <w:marLeft w:val="0"/>
      <w:marRight w:val="0"/>
      <w:marTop w:val="0"/>
      <w:marBottom w:val="0"/>
      <w:divBdr>
        <w:top w:val="none" w:sz="0" w:space="0" w:color="auto"/>
        <w:left w:val="none" w:sz="0" w:space="0" w:color="auto"/>
        <w:bottom w:val="none" w:sz="0" w:space="0" w:color="auto"/>
        <w:right w:val="none" w:sz="0" w:space="0" w:color="auto"/>
      </w:divBdr>
    </w:div>
    <w:div w:id="1133331241">
      <w:bodyDiv w:val="1"/>
      <w:marLeft w:val="0"/>
      <w:marRight w:val="0"/>
      <w:marTop w:val="0"/>
      <w:marBottom w:val="0"/>
      <w:divBdr>
        <w:top w:val="none" w:sz="0" w:space="0" w:color="auto"/>
        <w:left w:val="none" w:sz="0" w:space="0" w:color="auto"/>
        <w:bottom w:val="none" w:sz="0" w:space="0" w:color="auto"/>
        <w:right w:val="none" w:sz="0" w:space="0" w:color="auto"/>
      </w:divBdr>
    </w:div>
    <w:div w:id="1144353589">
      <w:bodyDiv w:val="1"/>
      <w:marLeft w:val="0"/>
      <w:marRight w:val="0"/>
      <w:marTop w:val="0"/>
      <w:marBottom w:val="0"/>
      <w:divBdr>
        <w:top w:val="none" w:sz="0" w:space="0" w:color="auto"/>
        <w:left w:val="none" w:sz="0" w:space="0" w:color="auto"/>
        <w:bottom w:val="none" w:sz="0" w:space="0" w:color="auto"/>
        <w:right w:val="none" w:sz="0" w:space="0" w:color="auto"/>
      </w:divBdr>
      <w:divsChild>
        <w:div w:id="152575510">
          <w:marLeft w:val="0"/>
          <w:marRight w:val="0"/>
          <w:marTop w:val="0"/>
          <w:marBottom w:val="0"/>
          <w:divBdr>
            <w:top w:val="none" w:sz="0" w:space="0" w:color="auto"/>
            <w:left w:val="none" w:sz="0" w:space="0" w:color="auto"/>
            <w:bottom w:val="none" w:sz="0" w:space="0" w:color="auto"/>
            <w:right w:val="none" w:sz="0" w:space="0" w:color="auto"/>
          </w:divBdr>
          <w:divsChild>
            <w:div w:id="1144008684">
              <w:marLeft w:val="0"/>
              <w:marRight w:val="0"/>
              <w:marTop w:val="0"/>
              <w:marBottom w:val="0"/>
              <w:divBdr>
                <w:top w:val="none" w:sz="0" w:space="0" w:color="auto"/>
                <w:left w:val="none" w:sz="0" w:space="0" w:color="auto"/>
                <w:bottom w:val="none" w:sz="0" w:space="0" w:color="auto"/>
                <w:right w:val="none" w:sz="0" w:space="0" w:color="auto"/>
              </w:divBdr>
              <w:divsChild>
                <w:div w:id="1282030438">
                  <w:marLeft w:val="0"/>
                  <w:marRight w:val="0"/>
                  <w:marTop w:val="0"/>
                  <w:marBottom w:val="0"/>
                  <w:divBdr>
                    <w:top w:val="none" w:sz="0" w:space="0" w:color="auto"/>
                    <w:left w:val="none" w:sz="0" w:space="0" w:color="auto"/>
                    <w:bottom w:val="none" w:sz="0" w:space="0" w:color="auto"/>
                    <w:right w:val="none" w:sz="0" w:space="0" w:color="auto"/>
                  </w:divBdr>
                  <w:divsChild>
                    <w:div w:id="16648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246042">
      <w:bodyDiv w:val="1"/>
      <w:marLeft w:val="0"/>
      <w:marRight w:val="0"/>
      <w:marTop w:val="0"/>
      <w:marBottom w:val="0"/>
      <w:divBdr>
        <w:top w:val="none" w:sz="0" w:space="0" w:color="auto"/>
        <w:left w:val="none" w:sz="0" w:space="0" w:color="auto"/>
        <w:bottom w:val="none" w:sz="0" w:space="0" w:color="auto"/>
        <w:right w:val="none" w:sz="0" w:space="0" w:color="auto"/>
      </w:divBdr>
    </w:div>
    <w:div w:id="1256982131">
      <w:bodyDiv w:val="1"/>
      <w:marLeft w:val="0"/>
      <w:marRight w:val="0"/>
      <w:marTop w:val="0"/>
      <w:marBottom w:val="0"/>
      <w:divBdr>
        <w:top w:val="none" w:sz="0" w:space="0" w:color="auto"/>
        <w:left w:val="none" w:sz="0" w:space="0" w:color="auto"/>
        <w:bottom w:val="none" w:sz="0" w:space="0" w:color="auto"/>
        <w:right w:val="none" w:sz="0" w:space="0" w:color="auto"/>
      </w:divBdr>
      <w:divsChild>
        <w:div w:id="482350787">
          <w:marLeft w:val="0"/>
          <w:marRight w:val="0"/>
          <w:marTop w:val="0"/>
          <w:marBottom w:val="0"/>
          <w:divBdr>
            <w:top w:val="none" w:sz="0" w:space="0" w:color="auto"/>
            <w:left w:val="none" w:sz="0" w:space="0" w:color="auto"/>
            <w:bottom w:val="none" w:sz="0" w:space="0" w:color="auto"/>
            <w:right w:val="none" w:sz="0" w:space="0" w:color="auto"/>
          </w:divBdr>
          <w:divsChild>
            <w:div w:id="1500150777">
              <w:marLeft w:val="0"/>
              <w:marRight w:val="0"/>
              <w:marTop w:val="0"/>
              <w:marBottom w:val="0"/>
              <w:divBdr>
                <w:top w:val="none" w:sz="0" w:space="0" w:color="auto"/>
                <w:left w:val="none" w:sz="0" w:space="0" w:color="auto"/>
                <w:bottom w:val="none" w:sz="0" w:space="0" w:color="auto"/>
                <w:right w:val="none" w:sz="0" w:space="0" w:color="auto"/>
              </w:divBdr>
              <w:divsChild>
                <w:div w:id="1610964040">
                  <w:marLeft w:val="0"/>
                  <w:marRight w:val="0"/>
                  <w:marTop w:val="0"/>
                  <w:marBottom w:val="0"/>
                  <w:divBdr>
                    <w:top w:val="none" w:sz="0" w:space="0" w:color="auto"/>
                    <w:left w:val="none" w:sz="0" w:space="0" w:color="auto"/>
                    <w:bottom w:val="none" w:sz="0" w:space="0" w:color="auto"/>
                    <w:right w:val="none" w:sz="0" w:space="0" w:color="auto"/>
                  </w:divBdr>
                  <w:divsChild>
                    <w:div w:id="6508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61686">
      <w:bodyDiv w:val="1"/>
      <w:marLeft w:val="0"/>
      <w:marRight w:val="0"/>
      <w:marTop w:val="0"/>
      <w:marBottom w:val="0"/>
      <w:divBdr>
        <w:top w:val="none" w:sz="0" w:space="0" w:color="auto"/>
        <w:left w:val="none" w:sz="0" w:space="0" w:color="auto"/>
        <w:bottom w:val="none" w:sz="0" w:space="0" w:color="auto"/>
        <w:right w:val="none" w:sz="0" w:space="0" w:color="auto"/>
      </w:divBdr>
    </w:div>
    <w:div w:id="1281691318">
      <w:bodyDiv w:val="1"/>
      <w:marLeft w:val="0"/>
      <w:marRight w:val="0"/>
      <w:marTop w:val="0"/>
      <w:marBottom w:val="0"/>
      <w:divBdr>
        <w:top w:val="none" w:sz="0" w:space="0" w:color="auto"/>
        <w:left w:val="none" w:sz="0" w:space="0" w:color="auto"/>
        <w:bottom w:val="none" w:sz="0" w:space="0" w:color="auto"/>
        <w:right w:val="none" w:sz="0" w:space="0" w:color="auto"/>
      </w:divBdr>
    </w:div>
    <w:div w:id="1382443479">
      <w:bodyDiv w:val="1"/>
      <w:marLeft w:val="0"/>
      <w:marRight w:val="0"/>
      <w:marTop w:val="0"/>
      <w:marBottom w:val="0"/>
      <w:divBdr>
        <w:top w:val="none" w:sz="0" w:space="0" w:color="auto"/>
        <w:left w:val="none" w:sz="0" w:space="0" w:color="auto"/>
        <w:bottom w:val="none" w:sz="0" w:space="0" w:color="auto"/>
        <w:right w:val="none" w:sz="0" w:space="0" w:color="auto"/>
      </w:divBdr>
      <w:divsChild>
        <w:div w:id="481898254">
          <w:marLeft w:val="0"/>
          <w:marRight w:val="0"/>
          <w:marTop w:val="0"/>
          <w:marBottom w:val="0"/>
          <w:divBdr>
            <w:top w:val="none" w:sz="0" w:space="0" w:color="auto"/>
            <w:left w:val="none" w:sz="0" w:space="0" w:color="auto"/>
            <w:bottom w:val="none" w:sz="0" w:space="0" w:color="auto"/>
            <w:right w:val="none" w:sz="0" w:space="0" w:color="auto"/>
          </w:divBdr>
          <w:divsChild>
            <w:div w:id="1953632972">
              <w:marLeft w:val="0"/>
              <w:marRight w:val="0"/>
              <w:marTop w:val="0"/>
              <w:marBottom w:val="0"/>
              <w:divBdr>
                <w:top w:val="none" w:sz="0" w:space="0" w:color="auto"/>
                <w:left w:val="none" w:sz="0" w:space="0" w:color="auto"/>
                <w:bottom w:val="none" w:sz="0" w:space="0" w:color="auto"/>
                <w:right w:val="none" w:sz="0" w:space="0" w:color="auto"/>
              </w:divBdr>
              <w:divsChild>
                <w:div w:id="1201475488">
                  <w:marLeft w:val="0"/>
                  <w:marRight w:val="0"/>
                  <w:marTop w:val="0"/>
                  <w:marBottom w:val="0"/>
                  <w:divBdr>
                    <w:top w:val="none" w:sz="0" w:space="0" w:color="auto"/>
                    <w:left w:val="none" w:sz="0" w:space="0" w:color="auto"/>
                    <w:bottom w:val="none" w:sz="0" w:space="0" w:color="auto"/>
                    <w:right w:val="none" w:sz="0" w:space="0" w:color="auto"/>
                  </w:divBdr>
                  <w:divsChild>
                    <w:div w:id="6370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03551">
      <w:bodyDiv w:val="1"/>
      <w:marLeft w:val="0"/>
      <w:marRight w:val="0"/>
      <w:marTop w:val="0"/>
      <w:marBottom w:val="0"/>
      <w:divBdr>
        <w:top w:val="none" w:sz="0" w:space="0" w:color="auto"/>
        <w:left w:val="none" w:sz="0" w:space="0" w:color="auto"/>
        <w:bottom w:val="none" w:sz="0" w:space="0" w:color="auto"/>
        <w:right w:val="none" w:sz="0" w:space="0" w:color="auto"/>
      </w:divBdr>
    </w:div>
    <w:div w:id="1632707746">
      <w:bodyDiv w:val="1"/>
      <w:marLeft w:val="0"/>
      <w:marRight w:val="0"/>
      <w:marTop w:val="0"/>
      <w:marBottom w:val="0"/>
      <w:divBdr>
        <w:top w:val="none" w:sz="0" w:space="0" w:color="auto"/>
        <w:left w:val="none" w:sz="0" w:space="0" w:color="auto"/>
        <w:bottom w:val="none" w:sz="0" w:space="0" w:color="auto"/>
        <w:right w:val="none" w:sz="0" w:space="0" w:color="auto"/>
      </w:divBdr>
      <w:divsChild>
        <w:div w:id="1432704886">
          <w:marLeft w:val="0"/>
          <w:marRight w:val="0"/>
          <w:marTop w:val="0"/>
          <w:marBottom w:val="0"/>
          <w:divBdr>
            <w:top w:val="none" w:sz="0" w:space="0" w:color="auto"/>
            <w:left w:val="none" w:sz="0" w:space="0" w:color="auto"/>
            <w:bottom w:val="none" w:sz="0" w:space="0" w:color="auto"/>
            <w:right w:val="none" w:sz="0" w:space="0" w:color="auto"/>
          </w:divBdr>
          <w:divsChild>
            <w:div w:id="5518922">
              <w:marLeft w:val="0"/>
              <w:marRight w:val="0"/>
              <w:marTop w:val="0"/>
              <w:marBottom w:val="0"/>
              <w:divBdr>
                <w:top w:val="none" w:sz="0" w:space="0" w:color="auto"/>
                <w:left w:val="none" w:sz="0" w:space="0" w:color="auto"/>
                <w:bottom w:val="none" w:sz="0" w:space="0" w:color="auto"/>
                <w:right w:val="none" w:sz="0" w:space="0" w:color="auto"/>
              </w:divBdr>
              <w:divsChild>
                <w:div w:id="1358234247">
                  <w:marLeft w:val="0"/>
                  <w:marRight w:val="0"/>
                  <w:marTop w:val="0"/>
                  <w:marBottom w:val="0"/>
                  <w:divBdr>
                    <w:top w:val="none" w:sz="0" w:space="0" w:color="auto"/>
                    <w:left w:val="none" w:sz="0" w:space="0" w:color="auto"/>
                    <w:bottom w:val="none" w:sz="0" w:space="0" w:color="auto"/>
                    <w:right w:val="none" w:sz="0" w:space="0" w:color="auto"/>
                  </w:divBdr>
                  <w:divsChild>
                    <w:div w:id="6650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629924">
      <w:bodyDiv w:val="1"/>
      <w:marLeft w:val="0"/>
      <w:marRight w:val="0"/>
      <w:marTop w:val="0"/>
      <w:marBottom w:val="0"/>
      <w:divBdr>
        <w:top w:val="none" w:sz="0" w:space="0" w:color="auto"/>
        <w:left w:val="none" w:sz="0" w:space="0" w:color="auto"/>
        <w:bottom w:val="none" w:sz="0" w:space="0" w:color="auto"/>
        <w:right w:val="none" w:sz="0" w:space="0" w:color="auto"/>
      </w:divBdr>
    </w:div>
    <w:div w:id="1842700549">
      <w:bodyDiv w:val="1"/>
      <w:marLeft w:val="0"/>
      <w:marRight w:val="0"/>
      <w:marTop w:val="0"/>
      <w:marBottom w:val="0"/>
      <w:divBdr>
        <w:top w:val="none" w:sz="0" w:space="0" w:color="auto"/>
        <w:left w:val="none" w:sz="0" w:space="0" w:color="auto"/>
        <w:bottom w:val="none" w:sz="0" w:space="0" w:color="auto"/>
        <w:right w:val="none" w:sz="0" w:space="0" w:color="auto"/>
      </w:divBdr>
    </w:div>
    <w:div w:id="1842890616">
      <w:bodyDiv w:val="1"/>
      <w:marLeft w:val="0"/>
      <w:marRight w:val="0"/>
      <w:marTop w:val="0"/>
      <w:marBottom w:val="0"/>
      <w:divBdr>
        <w:top w:val="none" w:sz="0" w:space="0" w:color="auto"/>
        <w:left w:val="none" w:sz="0" w:space="0" w:color="auto"/>
        <w:bottom w:val="none" w:sz="0" w:space="0" w:color="auto"/>
        <w:right w:val="none" w:sz="0" w:space="0" w:color="auto"/>
      </w:divBdr>
    </w:div>
    <w:div w:id="1855611771">
      <w:bodyDiv w:val="1"/>
      <w:marLeft w:val="0"/>
      <w:marRight w:val="0"/>
      <w:marTop w:val="0"/>
      <w:marBottom w:val="0"/>
      <w:divBdr>
        <w:top w:val="none" w:sz="0" w:space="0" w:color="auto"/>
        <w:left w:val="none" w:sz="0" w:space="0" w:color="auto"/>
        <w:bottom w:val="none" w:sz="0" w:space="0" w:color="auto"/>
        <w:right w:val="none" w:sz="0" w:space="0" w:color="auto"/>
      </w:divBdr>
    </w:div>
    <w:div w:id="2020890021">
      <w:bodyDiv w:val="1"/>
      <w:marLeft w:val="0"/>
      <w:marRight w:val="0"/>
      <w:marTop w:val="0"/>
      <w:marBottom w:val="0"/>
      <w:divBdr>
        <w:top w:val="none" w:sz="0" w:space="0" w:color="auto"/>
        <w:left w:val="none" w:sz="0" w:space="0" w:color="auto"/>
        <w:bottom w:val="none" w:sz="0" w:space="0" w:color="auto"/>
        <w:right w:val="none" w:sz="0" w:space="0" w:color="auto"/>
      </w:divBdr>
    </w:div>
    <w:div w:id="2023974562">
      <w:bodyDiv w:val="1"/>
      <w:marLeft w:val="0"/>
      <w:marRight w:val="0"/>
      <w:marTop w:val="0"/>
      <w:marBottom w:val="0"/>
      <w:divBdr>
        <w:top w:val="none" w:sz="0" w:space="0" w:color="auto"/>
        <w:left w:val="none" w:sz="0" w:space="0" w:color="auto"/>
        <w:bottom w:val="none" w:sz="0" w:space="0" w:color="auto"/>
        <w:right w:val="none" w:sz="0" w:space="0" w:color="auto"/>
      </w:divBdr>
    </w:div>
    <w:div w:id="206911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1/2024.04.10.588861" TargetMode="External"/><Relationship Id="rId21" Type="http://schemas.openxmlformats.org/officeDocument/2006/relationships/hyperlink" Target="https://www.jstor.org/stable/25000727" TargetMode="External"/><Relationship Id="rId42" Type="http://schemas.openxmlformats.org/officeDocument/2006/relationships/hyperlink" Target="https://doi.org/10.1016/j.neuropsychologia.2019.01.019" TargetMode="External"/><Relationship Id="rId47" Type="http://schemas.openxmlformats.org/officeDocument/2006/relationships/hyperlink" Target="https://doi.org/10.1016/0024-3841(77)90080-8" TargetMode="External"/><Relationship Id="rId63" Type="http://schemas.openxmlformats.org/officeDocument/2006/relationships/hyperlink" Target="https://doi.org/10.1016/j.neuropsychologia.2017.04.029" TargetMode="External"/><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j.bandl.2008.04.003" TargetMode="External"/><Relationship Id="rId29" Type="http://schemas.openxmlformats.org/officeDocument/2006/relationships/hyperlink" Target="https://doi.org/10.1007/s10936-024-10095-4" TargetMode="External"/><Relationship Id="rId11" Type="http://schemas.openxmlformats.org/officeDocument/2006/relationships/hyperlink" Target="https://doi.org/10.3758/s13415-013-0217-z" TargetMode="External"/><Relationship Id="rId24" Type="http://schemas.openxmlformats.org/officeDocument/2006/relationships/hyperlink" Target="https://doi.org/10.1093/cercor/bhp215" TargetMode="External"/><Relationship Id="rId32" Type="http://schemas.openxmlformats.org/officeDocument/2006/relationships/hyperlink" Target="https://doi.org/10.1016/S0028-3932(01)00014-8" TargetMode="External"/><Relationship Id="rId37" Type="http://schemas.openxmlformats.org/officeDocument/2006/relationships/hyperlink" Target="https://doi.org/10.1016/j.lingua.2006.09.002" TargetMode="External"/><Relationship Id="rId40" Type="http://schemas.openxmlformats.org/officeDocument/2006/relationships/hyperlink" Target="https://doi.org/10.1016/S0896-6273(03)00197-1" TargetMode="External"/><Relationship Id="rId45" Type="http://schemas.openxmlformats.org/officeDocument/2006/relationships/hyperlink" Target="https://doi.org/10.1016/j.bandl.2018.05.003" TargetMode="External"/><Relationship Id="rId53" Type="http://schemas.openxmlformats.org/officeDocument/2006/relationships/hyperlink" Target="https://doi.org/10.1371/journal.pbio.3001038" TargetMode="External"/><Relationship Id="rId58" Type="http://schemas.openxmlformats.org/officeDocument/2006/relationships/hyperlink" Target="https://doi.org/10.3389/fpsyg.2019.01964"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psycnet.apa.org/doi/10.1016/j.jml.2009.04.002" TargetMode="External"/><Relationship Id="rId19" Type="http://schemas.openxmlformats.org/officeDocument/2006/relationships/hyperlink" Target="https://10.3389/fpsyg.2016.01235" TargetMode="External"/><Relationship Id="rId14" Type="http://schemas.openxmlformats.org/officeDocument/2006/relationships/hyperlink" Target="https://doi.org/10.3389/fpsyg.2019.00298" TargetMode="External"/><Relationship Id="rId22" Type="http://schemas.openxmlformats.org/officeDocument/2006/relationships/hyperlink" Target="https://doi.org/10.1093/brain/123.2.291" TargetMode="External"/><Relationship Id="rId27" Type="http://schemas.openxmlformats.org/officeDocument/2006/relationships/hyperlink" Target="https://doi.org/https:/doi.org/10.1037/0033-295X.112.3.531" TargetMode="External"/><Relationship Id="rId30" Type="http://schemas.openxmlformats.org/officeDocument/2006/relationships/hyperlink" Target="https://doi.org/10.1016/j.neuroimage.2016.02.057" TargetMode="External"/><Relationship Id="rId35" Type="http://schemas.openxmlformats.org/officeDocument/2006/relationships/hyperlink" Target="https://doi.org/10.1038/nrn2532" TargetMode="External"/><Relationship Id="rId43" Type="http://schemas.openxmlformats.org/officeDocument/2006/relationships/hyperlink" Target="https://doi.org/10.1080/01690965.2012.672754" TargetMode="External"/><Relationship Id="rId48" Type="http://schemas.openxmlformats.org/officeDocument/2006/relationships/hyperlink" Target="https://doi.org/10.1080/02643294.2012.710600" TargetMode="External"/><Relationship Id="rId56" Type="http://schemas.openxmlformats.org/officeDocument/2006/relationships/hyperlink" Target="https://doi.org/10.1162/jocn.2009.21296" TargetMode="External"/><Relationship Id="rId64" Type="http://schemas.openxmlformats.org/officeDocument/2006/relationships/hyperlink" Target="https://doi.org/10.1162/nol_a_00062" TargetMode="External"/><Relationship Id="rId69"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doi.org/10.1080/01690960903120176"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doi.org/10.1016/j.jml.2022.104322" TargetMode="External"/><Relationship Id="rId17" Type="http://schemas.openxmlformats.org/officeDocument/2006/relationships/hyperlink" Target="https://doi.org/10.1080/23273798.2021.2022172" TargetMode="External"/><Relationship Id="rId25" Type="http://schemas.openxmlformats.org/officeDocument/2006/relationships/hyperlink" Target="https://doi.org/10.1016/j.neuropsychologia.2024.108885" TargetMode="External"/><Relationship Id="rId33" Type="http://schemas.openxmlformats.org/officeDocument/2006/relationships/hyperlink" Target="https://doi.org/10.1037/0278-7393.20.4.804" TargetMode="External"/><Relationship Id="rId38" Type="http://schemas.openxmlformats.org/officeDocument/2006/relationships/hyperlink" Target="https://doi.org/10.1038/s41597-022-01645-3" TargetMode="External"/><Relationship Id="rId46" Type="http://schemas.openxmlformats.org/officeDocument/2006/relationships/hyperlink" Target="https://doi.org/j.brainres.2007.05.058" TargetMode="External"/><Relationship Id="rId59" Type="http://schemas.openxmlformats.org/officeDocument/2006/relationships/hyperlink" Target="https://doi.org/10.1016/j.lingua.2004.01.013" TargetMode="External"/><Relationship Id="rId67" Type="http://schemas.openxmlformats.org/officeDocument/2006/relationships/footer" Target="footer1.xml"/><Relationship Id="rId20" Type="http://schemas.openxmlformats.org/officeDocument/2006/relationships/hyperlink" Target="https://doi.org/10.1016/j.neuropsychologia.2009.05.009" TargetMode="External"/><Relationship Id="rId41" Type="http://schemas.openxmlformats.org/officeDocument/2006/relationships/hyperlink" Target="https://doi.org/10.1093/cercor/bhz180" TargetMode="External"/><Relationship Id="rId54" Type="http://schemas.openxmlformats.org/officeDocument/2006/relationships/hyperlink" Target="https://doi.org/10.1093/cercor/bhv208" TargetMode="External"/><Relationship Id="rId62" Type="http://schemas.openxmlformats.org/officeDocument/2006/relationships/hyperlink" Target="https://doi.org/10.1016/j.cognition.2019.04.013"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16/j.jneumeth.2020.108740" TargetMode="External"/><Relationship Id="rId23" Type="http://schemas.openxmlformats.org/officeDocument/2006/relationships/hyperlink" Target="https://doi.org/10.5070/G60111432" TargetMode="External"/><Relationship Id="rId28" Type="http://schemas.openxmlformats.org/officeDocument/2006/relationships/hyperlink" Target="https://doi.org/10.1080/23273798.2014.980750" TargetMode="External"/><Relationship Id="rId36" Type="http://schemas.openxmlformats.org/officeDocument/2006/relationships/hyperlink" Target="https://doi.org/10.1016/j.bandl.2011.04.004" TargetMode="External"/><Relationship Id="rId49" Type="http://schemas.openxmlformats.org/officeDocument/2006/relationships/hyperlink" Target="https://www.nsf.gov/awardsearch/showAward?AWD_ID=2335767" TargetMode="External"/><Relationship Id="rId57" Type="http://schemas.openxmlformats.org/officeDocument/2006/relationships/hyperlink" Target="https://gtr.ukri.org/projects?ref=ES%2FV000012%2F1" TargetMode="External"/><Relationship Id="rId10" Type="http://schemas.openxmlformats.org/officeDocument/2006/relationships/hyperlink" Target="https://doi.org/10.1016/j.jml.2021.104280" TargetMode="External"/><Relationship Id="rId31" Type="http://schemas.openxmlformats.org/officeDocument/2006/relationships/hyperlink" Target="http://lingbuzz.net/lingbuzz/006928" TargetMode="External"/><Relationship Id="rId44" Type="http://schemas.openxmlformats.org/officeDocument/2006/relationships/hyperlink" Target="https://doi.org/10.1371/journal.pone.0292979" TargetMode="External"/><Relationship Id="rId52" Type="http://schemas.openxmlformats.org/officeDocument/2006/relationships/hyperlink" Target="https://doi.org/10.1080/01690960802069730" TargetMode="External"/><Relationship Id="rId60" Type="http://schemas.openxmlformats.org/officeDocument/2006/relationships/hyperlink" Target="https://doi.org/10.1016/S0022-5371(75)80051-X"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doi.org/10.1016/j.bandl.2010.09.010" TargetMode="External"/><Relationship Id="rId18" Type="http://schemas.openxmlformats.org/officeDocument/2006/relationships/hyperlink" Target="https://doi.org/10.1101/2024.05.06.592830" TargetMode="External"/><Relationship Id="rId39" Type="http://schemas.openxmlformats.org/officeDocument/2006/relationships/hyperlink" Target="https://doi.org/10.1038/s41593-022-01114-5" TargetMode="External"/><Relationship Id="rId34" Type="http://schemas.openxmlformats.org/officeDocument/2006/relationships/hyperlink" Target="https://doi.org/10.1101/2024.02.20.581245" TargetMode="External"/><Relationship Id="rId50" Type="http://schemas.openxmlformats.org/officeDocument/2006/relationships/hyperlink" Target="https://doi.org/10.1016/j.bandl.2008.06.006" TargetMode="External"/><Relationship Id="rId55" Type="http://schemas.openxmlformats.org/officeDocument/2006/relationships/hyperlink" Target="https://doi.org/10.1016/j.cognition.2017.07.00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Djarv\Desktop\PWPL-Word-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ABCE-50F3-4260-BC39-2653FB613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C:\Users\KDjarv\Desktop\PWPL-Word-Template.dot</Template>
  <TotalTime>2</TotalTime>
  <Pages>17</Pages>
  <Words>8331</Words>
  <Characters>47490</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Kajsa Djarv</dc:creator>
  <cp:keywords/>
  <dc:description/>
  <cp:lastModifiedBy>Dustin Chacón</cp:lastModifiedBy>
  <cp:revision>4</cp:revision>
  <cp:lastPrinted>2019-09-07T22:36:00Z</cp:lastPrinted>
  <dcterms:created xsi:type="dcterms:W3CDTF">2024-09-10T20:18:00Z</dcterms:created>
  <dcterms:modified xsi:type="dcterms:W3CDTF">2024-10-29T20:55:00Z</dcterms:modified>
</cp:coreProperties>
</file>