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 Pollux likewise records ὀρθόδωρον “straight-hand” — the distance from wrist to fingertips — glossed by Hesychius as equivalent to σπιθαμή, confirming that the δωρ- hand-breadth vocabulary was active in independent lexicographic traditions.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Albanian dorë, Old Irish dorn, and Latvian dūre.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*dreg+;h-), Cretan dialectal inscriptions from Gortyne, Eltynia, and Knossos attest the form δαρχμά (Inscriptiones Creticae), where the standard δραχ- appears as δαρχ-.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(*dreg+;h-,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dōnum</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treatment, de Vaan (2008: 174–175), uses laryngeal notation: the long ō of dō comes from the full grade *deh₃- with H₃ o-coloring, and the short a of dare/dat from the zero grade *dh₃- with syllabic laryngeal vocalization. The traditional pre-laryngeal notation, which Pokorny and the present paper follow, writes the same alternation as *dō-/*dā-, an o-grade and root-grade alternation. Under either notation, the long/short alternation is acknowledged. The paper’s hypothesis, however, sharpens the picture further. We propose that what the give-root tradition reconstructs as H₃ in the coda of *deh₃- and what the hand-root tradition reconstructs as *r in the coda of *der- are reflexes of the same original back sonorant in root-coda position. This is consistent with the history of the laryngeal theory itself: Saussure’s original “coefficients sonantiques” were assigned to the same phonological class as the resonants *r, *l, *m, *n, *w, *y — he called them sonantic coefficients precisely because they behaved like resonants in being either syllabic or consonantal depending on position. The three laryngeals were separated from the resonants only when Hittite attested consonantal reflexes in positions where resonants showed vocalism. That later distinction does not preclude the possibility that *h₃ and *r represent the same original coda segment in one root family, variously preserved: as *r in the nominal derivatives that survive across IE branches (Greek δῶρον, Latin dŋnum, Celtic *durno-), and as a lost or absorbed back sonorant in the verbal root (*dō-, dare), where the coda either lengthened the preceding vowel by absorption or vocalized as a in the zero grade. The phonological mechanism is the same one the paper already argues for the long ō of δῶρον: coda-r absorption produces the long vowel in the o-grade nominal; coda-r vocalization produces the short a in zero-grade forms. In Latin the verbal paradigm preserves both: the long ō of dō reflects the same coda absorption that gives δῶρον its long vowel, and the short a of dare reflects the same zero-grade vocalism that gives δάρις and Celtic *durno-. Under this reading, the *r/*h₃ question is not a problem for the paper’s argument — it is the argument: the same coda behavior reconstructed for the nominal root is independently visible in the Latin verbal paradigm. The derivative dŋnum “gift” (*dōr-no-) confirms this: it is the exact formal parallel to Celtic *durno- “fist/hand” (*dr̥-no-), with the o-grade stem in one case and the zero grade in the other, both built on the same root with the same -no- suffix. Allen and Greenough’s standard Latin grammar cites dāre “to give” and dŋnum “a gift” as a canonical example of Latin ablaut alongside tegō/toga, pendō/pondus, and regō/rēx — the same ablaut series that links PIE o-grade nominals to their root-grade verbal counterparts. The give-sense and the hand-sense are inseparable in the Latin lexicon, just as Vitruvius found them inseparable in Greek: the same root, the same coda, the same ablaut grades, distributed across nominal and verbal categories in two independent branches of IE.</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Allen, J.H. and Greenough, J.B. 1903. New Latin Grammar for Schools and Colleges. Boston: Ginn and Company.</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