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34D" w:rsidRDefault="006F39F2" w:rsidP="006F39F2">
      <w:pPr>
        <w:spacing w:after="120" w:line="360" w:lineRule="auto"/>
        <w:rPr>
          <w:b/>
          <w:bCs/>
        </w:rPr>
      </w:pPr>
      <w:r>
        <w:rPr>
          <w:b/>
          <w:bCs/>
        </w:rPr>
        <w:t>Eric Hoekstra, Ljouwert / Leeuwarden: Fryske Akademy, 2026</w:t>
      </w:r>
    </w:p>
    <w:p w:rsidR="0013334D" w:rsidRDefault="0013334D" w:rsidP="006F39F2">
      <w:pPr>
        <w:pStyle w:val="Titel"/>
        <w:spacing w:after="120" w:line="360" w:lineRule="auto"/>
        <w:contextualSpacing w:val="0"/>
      </w:pPr>
      <w:r>
        <w:t>Explorations in Old Frisian Syntax</w:t>
      </w:r>
    </w:p>
    <w:p w:rsidR="0013334D" w:rsidRPr="006756A4" w:rsidRDefault="0013334D" w:rsidP="006F39F2">
      <w:pPr>
        <w:pStyle w:val="Ondertitel"/>
        <w:spacing w:after="120" w:line="360" w:lineRule="auto"/>
      </w:pPr>
      <w:r>
        <w:t xml:space="preserve">With special reference to the text </w:t>
      </w:r>
      <w:r w:rsidRPr="0013334D">
        <w:rPr>
          <w:i/>
          <w:iCs/>
        </w:rPr>
        <w:t>The Old Law of the Skelta</w:t>
      </w:r>
      <w:r w:rsidR="006756A4">
        <w:t xml:space="preserve"> in the Unia redaction</w:t>
      </w:r>
    </w:p>
    <w:p w:rsidR="0013334D" w:rsidRDefault="0013334D" w:rsidP="006F39F2">
      <w:pPr>
        <w:spacing w:after="120" w:line="360" w:lineRule="auto"/>
        <w:rPr>
          <w:b/>
          <w:bCs/>
        </w:rPr>
      </w:pPr>
    </w:p>
    <w:p w:rsidR="0013334D" w:rsidRPr="00367055" w:rsidRDefault="00042E43" w:rsidP="006F39F2">
      <w:pPr>
        <w:spacing w:after="120" w:line="360" w:lineRule="auto"/>
      </w:pPr>
      <w:r>
        <w:rPr>
          <w:b/>
          <w:bCs/>
        </w:rPr>
        <w:t xml:space="preserve">I. </w:t>
      </w:r>
      <w:r w:rsidR="00D15A92">
        <w:rPr>
          <w:b/>
          <w:bCs/>
        </w:rPr>
        <w:t>A Broad Outline of Old Frisian</w:t>
      </w:r>
      <w:r w:rsidR="00A94440">
        <w:rPr>
          <w:b/>
          <w:bCs/>
        </w:rPr>
        <w:t xml:space="preserve"> </w:t>
      </w:r>
      <w:bookmarkStart w:id="0" w:name="_GoBack"/>
      <w:bookmarkEnd w:id="0"/>
    </w:p>
    <w:p w:rsidR="006F39F2" w:rsidRDefault="00042E43" w:rsidP="006F39F2">
      <w:pPr>
        <w:spacing w:after="120" w:line="360" w:lineRule="auto"/>
      </w:pPr>
      <w:r>
        <w:rPr>
          <w:b/>
          <w:bCs/>
        </w:rPr>
        <w:t xml:space="preserve">II. </w:t>
      </w:r>
      <w:r w:rsidR="0013334D">
        <w:rPr>
          <w:b/>
          <w:bCs/>
        </w:rPr>
        <w:t>The PP</w:t>
      </w:r>
      <w:r w:rsidR="006F39F2">
        <w:rPr>
          <w:b/>
          <w:bCs/>
        </w:rPr>
        <w:t xml:space="preserve"> in Old Frisian</w:t>
      </w:r>
    </w:p>
    <w:p w:rsidR="0013334D" w:rsidRPr="00C2546A" w:rsidRDefault="00042E43" w:rsidP="006F39F2">
      <w:pPr>
        <w:spacing w:after="120" w:line="360" w:lineRule="auto"/>
      </w:pPr>
      <w:r>
        <w:rPr>
          <w:b/>
          <w:bCs/>
        </w:rPr>
        <w:t xml:space="preserve">III. </w:t>
      </w:r>
      <w:r w:rsidR="0013334D">
        <w:rPr>
          <w:b/>
          <w:bCs/>
        </w:rPr>
        <w:t>The NP</w:t>
      </w:r>
      <w:r w:rsidR="00D81377">
        <w:rPr>
          <w:b/>
          <w:bCs/>
        </w:rPr>
        <w:t xml:space="preserve"> in Old Frisian</w:t>
      </w:r>
    </w:p>
    <w:p w:rsidR="00042E43" w:rsidRPr="00C2546A" w:rsidRDefault="00B2782C" w:rsidP="006F39F2">
      <w:pPr>
        <w:spacing w:after="120" w:line="360" w:lineRule="auto"/>
      </w:pPr>
      <w:r>
        <w:rPr>
          <w:b/>
          <w:bCs/>
        </w:rPr>
        <w:t>I</w:t>
      </w:r>
      <w:r w:rsidR="00042E43">
        <w:rPr>
          <w:b/>
          <w:bCs/>
        </w:rPr>
        <w:t>V. The VP</w:t>
      </w:r>
      <w:r w:rsidR="00D81377">
        <w:rPr>
          <w:b/>
          <w:bCs/>
        </w:rPr>
        <w:t xml:space="preserve"> in Old Frisian</w:t>
      </w:r>
    </w:p>
    <w:p w:rsidR="00B2782C" w:rsidRPr="00C2546A" w:rsidRDefault="006F39F2" w:rsidP="006F39F2">
      <w:pPr>
        <w:spacing w:after="120" w:line="360" w:lineRule="auto"/>
      </w:pPr>
      <w:r>
        <w:rPr>
          <w:b/>
          <w:bCs/>
        </w:rPr>
        <w:t>V. The AP</w:t>
      </w:r>
      <w:r w:rsidR="00D81377">
        <w:rPr>
          <w:b/>
          <w:bCs/>
        </w:rPr>
        <w:t xml:space="preserve"> in Old Frisian</w:t>
      </w:r>
    </w:p>
    <w:p w:rsidR="0013334D" w:rsidRPr="0002629B" w:rsidRDefault="0013334D" w:rsidP="006F39F2">
      <w:pPr>
        <w:spacing w:after="120" w:line="360" w:lineRule="auto"/>
      </w:pPr>
      <w:r w:rsidRPr="0002629B">
        <w:br w:type="page"/>
      </w:r>
    </w:p>
    <w:p w:rsidR="0013334D" w:rsidRPr="00042E43" w:rsidRDefault="00042E43" w:rsidP="006F39F2">
      <w:pPr>
        <w:spacing w:after="120" w:line="360" w:lineRule="auto"/>
        <w:rPr>
          <w:b/>
          <w:bCs/>
          <w:sz w:val="40"/>
          <w:szCs w:val="40"/>
        </w:rPr>
      </w:pPr>
      <w:r>
        <w:rPr>
          <w:b/>
          <w:bCs/>
          <w:sz w:val="40"/>
          <w:szCs w:val="40"/>
        </w:rPr>
        <w:lastRenderedPageBreak/>
        <w:t xml:space="preserve">I. </w:t>
      </w:r>
      <w:r w:rsidRPr="00042E43">
        <w:rPr>
          <w:b/>
          <w:bCs/>
          <w:sz w:val="40"/>
          <w:szCs w:val="40"/>
        </w:rPr>
        <w:t>A Broad Outline of Old Frisian</w:t>
      </w:r>
    </w:p>
    <w:sdt>
      <w:sdtPr>
        <w:rPr>
          <w:rFonts w:asciiTheme="minorHAnsi" w:eastAsiaTheme="minorHAnsi" w:hAnsiTheme="minorHAnsi" w:cstheme="minorBidi"/>
          <w:color w:val="auto"/>
          <w:sz w:val="22"/>
          <w:szCs w:val="22"/>
          <w:lang w:val="nl-NL"/>
        </w:rPr>
        <w:id w:val="-1529862396"/>
        <w:docPartObj>
          <w:docPartGallery w:val="Table of Contents"/>
          <w:docPartUnique/>
        </w:docPartObj>
      </w:sdtPr>
      <w:sdtEndPr>
        <w:rPr>
          <w:b/>
          <w:bCs/>
        </w:rPr>
      </w:sdtEndPr>
      <w:sdtContent>
        <w:p w:rsidR="003033A6" w:rsidRPr="00615EF6" w:rsidRDefault="00615EF6" w:rsidP="006F39F2">
          <w:pPr>
            <w:pStyle w:val="Kopvaninhoudsopgave"/>
            <w:spacing w:before="0" w:after="120" w:line="360" w:lineRule="auto"/>
            <w:rPr>
              <w:rStyle w:val="Kop2Char"/>
            </w:rPr>
          </w:pPr>
          <w:r w:rsidRPr="00615EF6">
            <w:rPr>
              <w:rStyle w:val="Kop2Char"/>
            </w:rPr>
            <w:t>Contents</w:t>
          </w:r>
        </w:p>
        <w:p w:rsidR="00D81377" w:rsidRDefault="003033A6">
          <w:pPr>
            <w:pStyle w:val="Inhopg1"/>
            <w:tabs>
              <w:tab w:val="right" w:leader="dot" w:pos="9062"/>
            </w:tabs>
            <w:rPr>
              <w:rFonts w:eastAsiaTheme="minorEastAsia"/>
              <w:noProof/>
              <w:lang w:val="en-US"/>
            </w:rPr>
          </w:pPr>
          <w:r>
            <w:fldChar w:fldCharType="begin"/>
          </w:r>
          <w:r>
            <w:instrText xml:space="preserve"> TOC \o "1-3" \h \z \u </w:instrText>
          </w:r>
          <w:r>
            <w:fldChar w:fldCharType="separate"/>
          </w:r>
          <w:hyperlink w:anchor="_Toc240030809" w:history="1">
            <w:r w:rsidR="00D81377" w:rsidRPr="002D66FD">
              <w:rPr>
                <w:rStyle w:val="Hyperlink"/>
                <w:noProof/>
              </w:rPr>
              <w:t>1. How Did Germanic Come into Existence?</w:t>
            </w:r>
            <w:r w:rsidR="00D81377">
              <w:rPr>
                <w:noProof/>
                <w:webHidden/>
              </w:rPr>
              <w:tab/>
            </w:r>
            <w:r w:rsidR="00D81377">
              <w:rPr>
                <w:noProof/>
                <w:webHidden/>
              </w:rPr>
              <w:fldChar w:fldCharType="begin"/>
            </w:r>
            <w:r w:rsidR="00D81377">
              <w:rPr>
                <w:noProof/>
                <w:webHidden/>
              </w:rPr>
              <w:instrText xml:space="preserve"> PAGEREF _Toc240030809 \h </w:instrText>
            </w:r>
            <w:r w:rsidR="00D81377">
              <w:rPr>
                <w:noProof/>
                <w:webHidden/>
              </w:rPr>
            </w:r>
            <w:r w:rsidR="00D81377">
              <w:rPr>
                <w:noProof/>
                <w:webHidden/>
              </w:rPr>
              <w:fldChar w:fldCharType="separate"/>
            </w:r>
            <w:r w:rsidR="00D81377">
              <w:rPr>
                <w:noProof/>
                <w:webHidden/>
              </w:rPr>
              <w:t>3</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10" w:history="1">
            <w:r w:rsidR="00D81377" w:rsidRPr="002D66FD">
              <w:rPr>
                <w:rStyle w:val="Hyperlink"/>
                <w:noProof/>
              </w:rPr>
              <w:t>2. How Did Germanic Split into North, East, and West Germanic?</w:t>
            </w:r>
            <w:r w:rsidR="00D81377">
              <w:rPr>
                <w:noProof/>
                <w:webHidden/>
              </w:rPr>
              <w:tab/>
            </w:r>
            <w:r w:rsidR="00D81377">
              <w:rPr>
                <w:noProof/>
                <w:webHidden/>
              </w:rPr>
              <w:fldChar w:fldCharType="begin"/>
            </w:r>
            <w:r w:rsidR="00D81377">
              <w:rPr>
                <w:noProof/>
                <w:webHidden/>
              </w:rPr>
              <w:instrText xml:space="preserve"> PAGEREF _Toc240030810 \h </w:instrText>
            </w:r>
            <w:r w:rsidR="00D81377">
              <w:rPr>
                <w:noProof/>
                <w:webHidden/>
              </w:rPr>
            </w:r>
            <w:r w:rsidR="00D81377">
              <w:rPr>
                <w:noProof/>
                <w:webHidden/>
              </w:rPr>
              <w:fldChar w:fldCharType="separate"/>
            </w:r>
            <w:r w:rsidR="00D81377">
              <w:rPr>
                <w:noProof/>
                <w:webHidden/>
              </w:rPr>
              <w:t>3</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11" w:history="1">
            <w:r w:rsidR="00D81377" w:rsidRPr="002D66FD">
              <w:rPr>
                <w:rStyle w:val="Hyperlink"/>
                <w:noProof/>
              </w:rPr>
              <w:t>3. From West Germanic to Old Frisian</w:t>
            </w:r>
            <w:r w:rsidR="00D81377">
              <w:rPr>
                <w:noProof/>
                <w:webHidden/>
              </w:rPr>
              <w:tab/>
            </w:r>
            <w:r w:rsidR="00D81377">
              <w:rPr>
                <w:noProof/>
                <w:webHidden/>
              </w:rPr>
              <w:fldChar w:fldCharType="begin"/>
            </w:r>
            <w:r w:rsidR="00D81377">
              <w:rPr>
                <w:noProof/>
                <w:webHidden/>
              </w:rPr>
              <w:instrText xml:space="preserve"> PAGEREF _Toc240030811 \h </w:instrText>
            </w:r>
            <w:r w:rsidR="00D81377">
              <w:rPr>
                <w:noProof/>
                <w:webHidden/>
              </w:rPr>
            </w:r>
            <w:r w:rsidR="00D81377">
              <w:rPr>
                <w:noProof/>
                <w:webHidden/>
              </w:rPr>
              <w:fldChar w:fldCharType="separate"/>
            </w:r>
            <w:r w:rsidR="00D81377">
              <w:rPr>
                <w:noProof/>
                <w:webHidden/>
              </w:rPr>
              <w:t>5</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12" w:history="1">
            <w:r w:rsidR="00D81377" w:rsidRPr="002D66FD">
              <w:rPr>
                <w:rStyle w:val="Hyperlink"/>
                <w:noProof/>
              </w:rPr>
              <w:t>4. The Settlement of Frisia</w:t>
            </w:r>
            <w:r w:rsidR="00D81377">
              <w:rPr>
                <w:noProof/>
                <w:webHidden/>
              </w:rPr>
              <w:tab/>
            </w:r>
            <w:r w:rsidR="00D81377">
              <w:rPr>
                <w:noProof/>
                <w:webHidden/>
              </w:rPr>
              <w:fldChar w:fldCharType="begin"/>
            </w:r>
            <w:r w:rsidR="00D81377">
              <w:rPr>
                <w:noProof/>
                <w:webHidden/>
              </w:rPr>
              <w:instrText xml:space="preserve"> PAGEREF _Toc240030812 \h </w:instrText>
            </w:r>
            <w:r w:rsidR="00D81377">
              <w:rPr>
                <w:noProof/>
                <w:webHidden/>
              </w:rPr>
            </w:r>
            <w:r w:rsidR="00D81377">
              <w:rPr>
                <w:noProof/>
                <w:webHidden/>
              </w:rPr>
              <w:fldChar w:fldCharType="separate"/>
            </w:r>
            <w:r w:rsidR="00D81377">
              <w:rPr>
                <w:noProof/>
                <w:webHidden/>
              </w:rPr>
              <w:t>7</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13" w:history="1">
            <w:r w:rsidR="00D81377" w:rsidRPr="002D66FD">
              <w:rPr>
                <w:rStyle w:val="Hyperlink"/>
                <w:noProof/>
              </w:rPr>
              <w:t>5. The Hampered Onset of the Old Frisian Writing Tradition</w:t>
            </w:r>
            <w:r w:rsidR="00D81377">
              <w:rPr>
                <w:noProof/>
                <w:webHidden/>
              </w:rPr>
              <w:tab/>
            </w:r>
            <w:r w:rsidR="00D81377">
              <w:rPr>
                <w:noProof/>
                <w:webHidden/>
              </w:rPr>
              <w:fldChar w:fldCharType="begin"/>
            </w:r>
            <w:r w:rsidR="00D81377">
              <w:rPr>
                <w:noProof/>
                <w:webHidden/>
              </w:rPr>
              <w:instrText xml:space="preserve"> PAGEREF _Toc240030813 \h </w:instrText>
            </w:r>
            <w:r w:rsidR="00D81377">
              <w:rPr>
                <w:noProof/>
                <w:webHidden/>
              </w:rPr>
            </w:r>
            <w:r w:rsidR="00D81377">
              <w:rPr>
                <w:noProof/>
                <w:webHidden/>
              </w:rPr>
              <w:fldChar w:fldCharType="separate"/>
            </w:r>
            <w:r w:rsidR="00D81377">
              <w:rPr>
                <w:noProof/>
                <w:webHidden/>
              </w:rPr>
              <w:t>9</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14" w:history="1">
            <w:r w:rsidR="00D81377" w:rsidRPr="002D66FD">
              <w:rPr>
                <w:rStyle w:val="Hyperlink"/>
                <w:noProof/>
              </w:rPr>
              <w:t>5.1. Christianity brings a culture of writing</w:t>
            </w:r>
            <w:r w:rsidR="00D81377">
              <w:rPr>
                <w:noProof/>
                <w:webHidden/>
              </w:rPr>
              <w:tab/>
            </w:r>
            <w:r w:rsidR="00D81377">
              <w:rPr>
                <w:noProof/>
                <w:webHidden/>
              </w:rPr>
              <w:fldChar w:fldCharType="begin"/>
            </w:r>
            <w:r w:rsidR="00D81377">
              <w:rPr>
                <w:noProof/>
                <w:webHidden/>
              </w:rPr>
              <w:instrText xml:space="preserve"> PAGEREF _Toc240030814 \h </w:instrText>
            </w:r>
            <w:r w:rsidR="00D81377">
              <w:rPr>
                <w:noProof/>
                <w:webHidden/>
              </w:rPr>
            </w:r>
            <w:r w:rsidR="00D81377">
              <w:rPr>
                <w:noProof/>
                <w:webHidden/>
              </w:rPr>
              <w:fldChar w:fldCharType="separate"/>
            </w:r>
            <w:r w:rsidR="00D81377">
              <w:rPr>
                <w:noProof/>
                <w:webHidden/>
              </w:rPr>
              <w:t>9</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15" w:history="1">
            <w:r w:rsidR="00D81377" w:rsidRPr="002D66FD">
              <w:rPr>
                <w:rStyle w:val="Hyperlink"/>
                <w:noProof/>
              </w:rPr>
              <w:t>5.2. Archaic linguistic Features in the earliest OF Texts</w:t>
            </w:r>
            <w:r w:rsidR="00D81377">
              <w:rPr>
                <w:noProof/>
                <w:webHidden/>
              </w:rPr>
              <w:tab/>
            </w:r>
            <w:r w:rsidR="00D81377">
              <w:rPr>
                <w:noProof/>
                <w:webHidden/>
              </w:rPr>
              <w:fldChar w:fldCharType="begin"/>
            </w:r>
            <w:r w:rsidR="00D81377">
              <w:rPr>
                <w:noProof/>
                <w:webHidden/>
              </w:rPr>
              <w:instrText xml:space="preserve"> PAGEREF _Toc240030815 \h </w:instrText>
            </w:r>
            <w:r w:rsidR="00D81377">
              <w:rPr>
                <w:noProof/>
                <w:webHidden/>
              </w:rPr>
            </w:r>
            <w:r w:rsidR="00D81377">
              <w:rPr>
                <w:noProof/>
                <w:webHidden/>
              </w:rPr>
              <w:fldChar w:fldCharType="separate"/>
            </w:r>
            <w:r w:rsidR="00D81377">
              <w:rPr>
                <w:noProof/>
                <w:webHidden/>
              </w:rPr>
              <w:t>10</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16" w:history="1">
            <w:r w:rsidR="00D81377" w:rsidRPr="002D66FD">
              <w:rPr>
                <w:rStyle w:val="Hyperlink"/>
                <w:noProof/>
              </w:rPr>
              <w:t>5.3. A Linguist's Challenge: Texts with Chronological Layers</w:t>
            </w:r>
            <w:r w:rsidR="00D81377">
              <w:rPr>
                <w:noProof/>
                <w:webHidden/>
              </w:rPr>
              <w:tab/>
            </w:r>
            <w:r w:rsidR="00D81377">
              <w:rPr>
                <w:noProof/>
                <w:webHidden/>
              </w:rPr>
              <w:fldChar w:fldCharType="begin"/>
            </w:r>
            <w:r w:rsidR="00D81377">
              <w:rPr>
                <w:noProof/>
                <w:webHidden/>
              </w:rPr>
              <w:instrText xml:space="preserve"> PAGEREF _Toc240030816 \h </w:instrText>
            </w:r>
            <w:r w:rsidR="00D81377">
              <w:rPr>
                <w:noProof/>
                <w:webHidden/>
              </w:rPr>
            </w:r>
            <w:r w:rsidR="00D81377">
              <w:rPr>
                <w:noProof/>
                <w:webHidden/>
              </w:rPr>
              <w:fldChar w:fldCharType="separate"/>
            </w:r>
            <w:r w:rsidR="00D81377">
              <w:rPr>
                <w:noProof/>
                <w:webHidden/>
              </w:rPr>
              <w:t>11</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17" w:history="1">
            <w:r w:rsidR="00D81377" w:rsidRPr="002D66FD">
              <w:rPr>
                <w:rStyle w:val="Hyperlink"/>
                <w:noProof/>
              </w:rPr>
              <w:t>6. On Studying the Syntax of a Dead Language</w:t>
            </w:r>
            <w:r w:rsidR="00D81377">
              <w:rPr>
                <w:noProof/>
                <w:webHidden/>
              </w:rPr>
              <w:tab/>
            </w:r>
            <w:r w:rsidR="00D81377">
              <w:rPr>
                <w:noProof/>
                <w:webHidden/>
              </w:rPr>
              <w:fldChar w:fldCharType="begin"/>
            </w:r>
            <w:r w:rsidR="00D81377">
              <w:rPr>
                <w:noProof/>
                <w:webHidden/>
              </w:rPr>
              <w:instrText xml:space="preserve"> PAGEREF _Toc240030817 \h </w:instrText>
            </w:r>
            <w:r w:rsidR="00D81377">
              <w:rPr>
                <w:noProof/>
                <w:webHidden/>
              </w:rPr>
            </w:r>
            <w:r w:rsidR="00D81377">
              <w:rPr>
                <w:noProof/>
                <w:webHidden/>
              </w:rPr>
              <w:fldChar w:fldCharType="separate"/>
            </w:r>
            <w:r w:rsidR="00D81377">
              <w:rPr>
                <w:noProof/>
                <w:webHidden/>
              </w:rPr>
              <w:t>11</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18" w:history="1">
            <w:r w:rsidR="00D81377" w:rsidRPr="002D66FD">
              <w:rPr>
                <w:rStyle w:val="Hyperlink"/>
                <w:noProof/>
              </w:rPr>
              <w:t>6.1. Why study dead languages if you can study living ones?</w:t>
            </w:r>
            <w:r w:rsidR="00D81377">
              <w:rPr>
                <w:noProof/>
                <w:webHidden/>
              </w:rPr>
              <w:tab/>
            </w:r>
            <w:r w:rsidR="00D81377">
              <w:rPr>
                <w:noProof/>
                <w:webHidden/>
              </w:rPr>
              <w:fldChar w:fldCharType="begin"/>
            </w:r>
            <w:r w:rsidR="00D81377">
              <w:rPr>
                <w:noProof/>
                <w:webHidden/>
              </w:rPr>
              <w:instrText xml:space="preserve"> PAGEREF _Toc240030818 \h </w:instrText>
            </w:r>
            <w:r w:rsidR="00D81377">
              <w:rPr>
                <w:noProof/>
                <w:webHidden/>
              </w:rPr>
            </w:r>
            <w:r w:rsidR="00D81377">
              <w:rPr>
                <w:noProof/>
                <w:webHidden/>
              </w:rPr>
              <w:fldChar w:fldCharType="separate"/>
            </w:r>
            <w:r w:rsidR="00D81377">
              <w:rPr>
                <w:noProof/>
                <w:webHidden/>
              </w:rPr>
              <w:t>11</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19" w:history="1">
            <w:r w:rsidR="00D81377" w:rsidRPr="002D66FD">
              <w:rPr>
                <w:rStyle w:val="Hyperlink"/>
                <w:noProof/>
              </w:rPr>
              <w:t>6.2. A real-life example of philological grammatical analysis</w:t>
            </w:r>
            <w:r w:rsidR="00D81377">
              <w:rPr>
                <w:noProof/>
                <w:webHidden/>
              </w:rPr>
              <w:tab/>
            </w:r>
            <w:r w:rsidR="00D81377">
              <w:rPr>
                <w:noProof/>
                <w:webHidden/>
              </w:rPr>
              <w:fldChar w:fldCharType="begin"/>
            </w:r>
            <w:r w:rsidR="00D81377">
              <w:rPr>
                <w:noProof/>
                <w:webHidden/>
              </w:rPr>
              <w:instrText xml:space="preserve"> PAGEREF _Toc240030819 \h </w:instrText>
            </w:r>
            <w:r w:rsidR="00D81377">
              <w:rPr>
                <w:noProof/>
                <w:webHidden/>
              </w:rPr>
            </w:r>
            <w:r w:rsidR="00D81377">
              <w:rPr>
                <w:noProof/>
                <w:webHidden/>
              </w:rPr>
              <w:fldChar w:fldCharType="separate"/>
            </w:r>
            <w:r w:rsidR="00D81377">
              <w:rPr>
                <w:noProof/>
                <w:webHidden/>
              </w:rPr>
              <w:t>12</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20" w:history="1">
            <w:r w:rsidR="00D81377" w:rsidRPr="002D66FD">
              <w:rPr>
                <w:rStyle w:val="Hyperlink"/>
                <w:noProof/>
              </w:rPr>
              <w:t>7. The Manuscripts and the Texts</w:t>
            </w:r>
            <w:r w:rsidR="00D81377">
              <w:rPr>
                <w:noProof/>
                <w:webHidden/>
              </w:rPr>
              <w:tab/>
            </w:r>
            <w:r w:rsidR="00D81377">
              <w:rPr>
                <w:noProof/>
                <w:webHidden/>
              </w:rPr>
              <w:fldChar w:fldCharType="begin"/>
            </w:r>
            <w:r w:rsidR="00D81377">
              <w:rPr>
                <w:noProof/>
                <w:webHidden/>
              </w:rPr>
              <w:instrText xml:space="preserve"> PAGEREF _Toc240030820 \h </w:instrText>
            </w:r>
            <w:r w:rsidR="00D81377">
              <w:rPr>
                <w:noProof/>
                <w:webHidden/>
              </w:rPr>
            </w:r>
            <w:r w:rsidR="00D81377">
              <w:rPr>
                <w:noProof/>
                <w:webHidden/>
              </w:rPr>
              <w:fldChar w:fldCharType="separate"/>
            </w:r>
            <w:r w:rsidR="00D81377">
              <w:rPr>
                <w:noProof/>
                <w:webHidden/>
              </w:rPr>
              <w:t>14</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21" w:history="1">
            <w:r w:rsidR="00D81377" w:rsidRPr="002D66FD">
              <w:rPr>
                <w:rStyle w:val="Hyperlink"/>
                <w:noProof/>
              </w:rPr>
              <w:t>8. Barriers and Opportunities for the systematic study of OF</w:t>
            </w:r>
            <w:r w:rsidR="00D81377">
              <w:rPr>
                <w:noProof/>
                <w:webHidden/>
              </w:rPr>
              <w:tab/>
            </w:r>
            <w:r w:rsidR="00D81377">
              <w:rPr>
                <w:noProof/>
                <w:webHidden/>
              </w:rPr>
              <w:fldChar w:fldCharType="begin"/>
            </w:r>
            <w:r w:rsidR="00D81377">
              <w:rPr>
                <w:noProof/>
                <w:webHidden/>
              </w:rPr>
              <w:instrText xml:space="preserve"> PAGEREF _Toc240030821 \h </w:instrText>
            </w:r>
            <w:r w:rsidR="00D81377">
              <w:rPr>
                <w:noProof/>
                <w:webHidden/>
              </w:rPr>
            </w:r>
            <w:r w:rsidR="00D81377">
              <w:rPr>
                <w:noProof/>
                <w:webHidden/>
              </w:rPr>
              <w:fldChar w:fldCharType="separate"/>
            </w:r>
            <w:r w:rsidR="00D81377">
              <w:rPr>
                <w:noProof/>
                <w:webHidden/>
              </w:rPr>
              <w:t>15</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22" w:history="1">
            <w:r w:rsidR="00D81377" w:rsidRPr="002D66FD">
              <w:rPr>
                <w:rStyle w:val="Hyperlink"/>
                <w:noProof/>
              </w:rPr>
              <w:t>9. On Skelta Riucht (‘The older Law of the Skelta’)</w:t>
            </w:r>
            <w:r w:rsidR="00D81377">
              <w:rPr>
                <w:noProof/>
                <w:webHidden/>
              </w:rPr>
              <w:tab/>
            </w:r>
            <w:r w:rsidR="00D81377">
              <w:rPr>
                <w:noProof/>
                <w:webHidden/>
              </w:rPr>
              <w:fldChar w:fldCharType="begin"/>
            </w:r>
            <w:r w:rsidR="00D81377">
              <w:rPr>
                <w:noProof/>
                <w:webHidden/>
              </w:rPr>
              <w:instrText xml:space="preserve"> PAGEREF _Toc240030822 \h </w:instrText>
            </w:r>
            <w:r w:rsidR="00D81377">
              <w:rPr>
                <w:noProof/>
                <w:webHidden/>
              </w:rPr>
            </w:r>
            <w:r w:rsidR="00D81377">
              <w:rPr>
                <w:noProof/>
                <w:webHidden/>
              </w:rPr>
              <w:fldChar w:fldCharType="separate"/>
            </w:r>
            <w:r w:rsidR="00D81377">
              <w:rPr>
                <w:noProof/>
                <w:webHidden/>
              </w:rPr>
              <w:t>16</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23" w:history="1">
            <w:r w:rsidR="00D81377" w:rsidRPr="002D66FD">
              <w:rPr>
                <w:rStyle w:val="Hyperlink"/>
                <w:noProof/>
              </w:rPr>
              <w:t>9.1. On Skelta Riucht</w:t>
            </w:r>
            <w:r w:rsidR="00D81377">
              <w:rPr>
                <w:noProof/>
                <w:webHidden/>
              </w:rPr>
              <w:tab/>
            </w:r>
            <w:r w:rsidR="00D81377">
              <w:rPr>
                <w:noProof/>
                <w:webHidden/>
              </w:rPr>
              <w:fldChar w:fldCharType="begin"/>
            </w:r>
            <w:r w:rsidR="00D81377">
              <w:rPr>
                <w:noProof/>
                <w:webHidden/>
              </w:rPr>
              <w:instrText xml:space="preserve"> PAGEREF _Toc240030823 \h </w:instrText>
            </w:r>
            <w:r w:rsidR="00D81377">
              <w:rPr>
                <w:noProof/>
                <w:webHidden/>
              </w:rPr>
            </w:r>
            <w:r w:rsidR="00D81377">
              <w:rPr>
                <w:noProof/>
                <w:webHidden/>
              </w:rPr>
              <w:fldChar w:fldCharType="separate"/>
            </w:r>
            <w:r w:rsidR="00D81377">
              <w:rPr>
                <w:noProof/>
                <w:webHidden/>
              </w:rPr>
              <w:t>16</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24" w:history="1">
            <w:r w:rsidR="00D81377" w:rsidRPr="002D66FD">
              <w:rPr>
                <w:rStyle w:val="Hyperlink"/>
                <w:noProof/>
              </w:rPr>
              <w:t>9.2. Redactional Comparison as a Method of Discovering and Dating Change</w:t>
            </w:r>
            <w:r w:rsidR="00D81377">
              <w:rPr>
                <w:noProof/>
                <w:webHidden/>
              </w:rPr>
              <w:tab/>
            </w:r>
            <w:r w:rsidR="00D81377">
              <w:rPr>
                <w:noProof/>
                <w:webHidden/>
              </w:rPr>
              <w:fldChar w:fldCharType="begin"/>
            </w:r>
            <w:r w:rsidR="00D81377">
              <w:rPr>
                <w:noProof/>
                <w:webHidden/>
              </w:rPr>
              <w:instrText xml:space="preserve"> PAGEREF _Toc240030824 \h </w:instrText>
            </w:r>
            <w:r w:rsidR="00D81377">
              <w:rPr>
                <w:noProof/>
                <w:webHidden/>
              </w:rPr>
            </w:r>
            <w:r w:rsidR="00D81377">
              <w:rPr>
                <w:noProof/>
                <w:webHidden/>
              </w:rPr>
              <w:fldChar w:fldCharType="separate"/>
            </w:r>
            <w:r w:rsidR="00D81377">
              <w:rPr>
                <w:noProof/>
                <w:webHidden/>
              </w:rPr>
              <w:t>17</w:t>
            </w:r>
            <w:r w:rsidR="00D81377">
              <w:rPr>
                <w:noProof/>
                <w:webHidden/>
              </w:rPr>
              <w:fldChar w:fldCharType="end"/>
            </w:r>
          </w:hyperlink>
        </w:p>
        <w:p w:rsidR="00D81377" w:rsidRDefault="00A94440">
          <w:pPr>
            <w:pStyle w:val="Inhopg2"/>
            <w:tabs>
              <w:tab w:val="right" w:leader="dot" w:pos="9062"/>
            </w:tabs>
            <w:rPr>
              <w:rFonts w:eastAsiaTheme="minorEastAsia"/>
              <w:noProof/>
              <w:lang w:val="en-US"/>
            </w:rPr>
          </w:pPr>
          <w:hyperlink w:anchor="_Toc240030825" w:history="1">
            <w:r w:rsidR="00D81377" w:rsidRPr="002D66FD">
              <w:rPr>
                <w:rStyle w:val="Hyperlink"/>
                <w:noProof/>
              </w:rPr>
              <w:t>9.3. Source Citation and Glossing</w:t>
            </w:r>
            <w:r w:rsidR="00D81377">
              <w:rPr>
                <w:noProof/>
                <w:webHidden/>
              </w:rPr>
              <w:tab/>
            </w:r>
            <w:r w:rsidR="00D81377">
              <w:rPr>
                <w:noProof/>
                <w:webHidden/>
              </w:rPr>
              <w:fldChar w:fldCharType="begin"/>
            </w:r>
            <w:r w:rsidR="00D81377">
              <w:rPr>
                <w:noProof/>
                <w:webHidden/>
              </w:rPr>
              <w:instrText xml:space="preserve"> PAGEREF _Toc240030825 \h </w:instrText>
            </w:r>
            <w:r w:rsidR="00D81377">
              <w:rPr>
                <w:noProof/>
                <w:webHidden/>
              </w:rPr>
            </w:r>
            <w:r w:rsidR="00D81377">
              <w:rPr>
                <w:noProof/>
                <w:webHidden/>
              </w:rPr>
              <w:fldChar w:fldCharType="separate"/>
            </w:r>
            <w:r w:rsidR="00D81377">
              <w:rPr>
                <w:noProof/>
                <w:webHidden/>
              </w:rPr>
              <w:t>18</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26" w:history="1">
            <w:r w:rsidR="00D81377" w:rsidRPr="002D66FD">
              <w:rPr>
                <w:rStyle w:val="Hyperlink"/>
                <w:noProof/>
              </w:rPr>
              <w:t xml:space="preserve">10. Bor’s (1971) Syntax of </w:t>
            </w:r>
            <w:r w:rsidR="00D81377" w:rsidRPr="002D66FD">
              <w:rPr>
                <w:rStyle w:val="Hyperlink"/>
                <w:i/>
                <w:iCs/>
                <w:noProof/>
              </w:rPr>
              <w:t>Skelta Riucht</w:t>
            </w:r>
            <w:r w:rsidR="00D81377" w:rsidRPr="002D66FD">
              <w:rPr>
                <w:rStyle w:val="Hyperlink"/>
                <w:noProof/>
              </w:rPr>
              <w:t xml:space="preserve"> Compared to Ours</w:t>
            </w:r>
            <w:r w:rsidR="00D81377">
              <w:rPr>
                <w:noProof/>
                <w:webHidden/>
              </w:rPr>
              <w:tab/>
            </w:r>
            <w:r w:rsidR="00D81377">
              <w:rPr>
                <w:noProof/>
                <w:webHidden/>
              </w:rPr>
              <w:fldChar w:fldCharType="begin"/>
            </w:r>
            <w:r w:rsidR="00D81377">
              <w:rPr>
                <w:noProof/>
                <w:webHidden/>
              </w:rPr>
              <w:instrText xml:space="preserve"> PAGEREF _Toc240030826 \h </w:instrText>
            </w:r>
            <w:r w:rsidR="00D81377">
              <w:rPr>
                <w:noProof/>
                <w:webHidden/>
              </w:rPr>
            </w:r>
            <w:r w:rsidR="00D81377">
              <w:rPr>
                <w:noProof/>
                <w:webHidden/>
              </w:rPr>
              <w:fldChar w:fldCharType="separate"/>
            </w:r>
            <w:r w:rsidR="00D81377">
              <w:rPr>
                <w:noProof/>
                <w:webHidden/>
              </w:rPr>
              <w:t>19</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27" w:history="1">
            <w:r w:rsidR="00D81377" w:rsidRPr="002D66FD">
              <w:rPr>
                <w:rStyle w:val="Hyperlink"/>
                <w:noProof/>
              </w:rPr>
              <w:t>Abbreviations</w:t>
            </w:r>
            <w:r w:rsidR="00D81377">
              <w:rPr>
                <w:noProof/>
                <w:webHidden/>
              </w:rPr>
              <w:tab/>
            </w:r>
            <w:r w:rsidR="00D81377">
              <w:rPr>
                <w:noProof/>
                <w:webHidden/>
              </w:rPr>
              <w:fldChar w:fldCharType="begin"/>
            </w:r>
            <w:r w:rsidR="00D81377">
              <w:rPr>
                <w:noProof/>
                <w:webHidden/>
              </w:rPr>
              <w:instrText xml:space="preserve"> PAGEREF _Toc240030827 \h </w:instrText>
            </w:r>
            <w:r w:rsidR="00D81377">
              <w:rPr>
                <w:noProof/>
                <w:webHidden/>
              </w:rPr>
            </w:r>
            <w:r w:rsidR="00D81377">
              <w:rPr>
                <w:noProof/>
                <w:webHidden/>
              </w:rPr>
              <w:fldChar w:fldCharType="separate"/>
            </w:r>
            <w:r w:rsidR="00D81377">
              <w:rPr>
                <w:noProof/>
                <w:webHidden/>
              </w:rPr>
              <w:t>20</w:t>
            </w:r>
            <w:r w:rsidR="00D81377">
              <w:rPr>
                <w:noProof/>
                <w:webHidden/>
              </w:rPr>
              <w:fldChar w:fldCharType="end"/>
            </w:r>
          </w:hyperlink>
        </w:p>
        <w:p w:rsidR="00D81377" w:rsidRDefault="00A94440">
          <w:pPr>
            <w:pStyle w:val="Inhopg1"/>
            <w:tabs>
              <w:tab w:val="right" w:leader="dot" w:pos="9062"/>
            </w:tabs>
            <w:rPr>
              <w:rFonts w:eastAsiaTheme="minorEastAsia"/>
              <w:noProof/>
              <w:lang w:val="en-US"/>
            </w:rPr>
          </w:pPr>
          <w:hyperlink w:anchor="_Toc240030828" w:history="1">
            <w:r w:rsidR="00D81377" w:rsidRPr="002D66FD">
              <w:rPr>
                <w:rStyle w:val="Hyperlink"/>
                <w:noProof/>
              </w:rPr>
              <w:t>References</w:t>
            </w:r>
            <w:r w:rsidR="00D81377">
              <w:rPr>
                <w:noProof/>
                <w:webHidden/>
              </w:rPr>
              <w:tab/>
            </w:r>
            <w:r w:rsidR="00D81377">
              <w:rPr>
                <w:noProof/>
                <w:webHidden/>
              </w:rPr>
              <w:fldChar w:fldCharType="begin"/>
            </w:r>
            <w:r w:rsidR="00D81377">
              <w:rPr>
                <w:noProof/>
                <w:webHidden/>
              </w:rPr>
              <w:instrText xml:space="preserve"> PAGEREF _Toc240030828 \h </w:instrText>
            </w:r>
            <w:r w:rsidR="00D81377">
              <w:rPr>
                <w:noProof/>
                <w:webHidden/>
              </w:rPr>
            </w:r>
            <w:r w:rsidR="00D81377">
              <w:rPr>
                <w:noProof/>
                <w:webHidden/>
              </w:rPr>
              <w:fldChar w:fldCharType="separate"/>
            </w:r>
            <w:r w:rsidR="00D81377">
              <w:rPr>
                <w:noProof/>
                <w:webHidden/>
              </w:rPr>
              <w:t>21</w:t>
            </w:r>
            <w:r w:rsidR="00D81377">
              <w:rPr>
                <w:noProof/>
                <w:webHidden/>
              </w:rPr>
              <w:fldChar w:fldCharType="end"/>
            </w:r>
          </w:hyperlink>
        </w:p>
        <w:p w:rsidR="003033A6" w:rsidRDefault="003033A6" w:rsidP="006F39F2">
          <w:pPr>
            <w:spacing w:after="120" w:line="360" w:lineRule="auto"/>
          </w:pPr>
          <w:r>
            <w:rPr>
              <w:b/>
              <w:bCs/>
              <w:lang w:val="nl-NL"/>
            </w:rPr>
            <w:fldChar w:fldCharType="end"/>
          </w:r>
        </w:p>
      </w:sdtContent>
    </w:sdt>
    <w:p w:rsidR="0013334D" w:rsidRDefault="0013334D" w:rsidP="006F39F2">
      <w:pPr>
        <w:spacing w:after="120" w:line="360" w:lineRule="auto"/>
        <w:rPr>
          <w:b/>
          <w:bCs/>
        </w:rPr>
      </w:pPr>
      <w:r>
        <w:rPr>
          <w:b/>
          <w:bCs/>
        </w:rPr>
        <w:br w:type="page"/>
      </w:r>
    </w:p>
    <w:p w:rsidR="00F84EDE" w:rsidRPr="00A36C42" w:rsidRDefault="00F84EDE" w:rsidP="006F39F2">
      <w:pPr>
        <w:pStyle w:val="Kop1"/>
        <w:spacing w:before="0" w:after="120" w:line="360" w:lineRule="auto"/>
      </w:pPr>
      <w:bookmarkStart w:id="1" w:name="_Toc240030809"/>
      <w:r w:rsidRPr="00A36C42">
        <w:lastRenderedPageBreak/>
        <w:t>1. How Did Germanic Come into Existence?</w:t>
      </w:r>
      <w:bookmarkEnd w:id="1"/>
    </w:p>
    <w:p w:rsidR="00F84EDE" w:rsidRDefault="00F84EDE" w:rsidP="006F39F2">
      <w:pPr>
        <w:spacing w:after="120" w:line="360" w:lineRule="auto"/>
      </w:pPr>
      <w:r>
        <w:t>Germanic is one of the primary branches of the Indo-European language family, alongside Latin, Greek, Celtic, Baltic, and Slavic, among others. In contrast, the major non-Indo-European language families present in Europe were Vasconic</w:t>
      </w:r>
      <w:r w:rsidR="008B5718">
        <w:t xml:space="preserve">, </w:t>
      </w:r>
      <w:r>
        <w:t>represented by Basque</w:t>
      </w:r>
      <w:r w:rsidR="008B5718">
        <w:t xml:space="preserve">, </w:t>
      </w:r>
      <w:r>
        <w:t>and Uralic</w:t>
      </w:r>
      <w:r w:rsidR="008B5718">
        <w:t xml:space="preserve">, </w:t>
      </w:r>
      <w:r>
        <w:t>represented by Finnish and Hungarian. A central question in historical linguistics is: how did Germanic emerge from Indo-European?</w:t>
      </w:r>
    </w:p>
    <w:p w:rsidR="00F84EDE" w:rsidRDefault="00F84EDE" w:rsidP="006F39F2">
      <w:pPr>
        <w:spacing w:after="120" w:line="360" w:lineRule="auto"/>
      </w:pPr>
      <w:r>
        <w:t xml:space="preserve">Language change generally unfolds gradually through natural linguistic evolution, a process that is slow and typically has been well-documented. However, more abrupt and radical transformations occur when speakers shift to another language due to social pressures or perceived advantages. A historical example of such radical change can be observed in the province of Groningen, where the population </w:t>
      </w:r>
      <w:r w:rsidR="00742FD7">
        <w:t>switched</w:t>
      </w:r>
      <w:r>
        <w:t xml:space="preserve"> from Frisian to Low Saxon during the 14</w:t>
      </w:r>
      <w:r w:rsidRPr="00E1468C">
        <w:rPr>
          <w:vertAlign w:val="superscript"/>
        </w:rPr>
        <w:t>th</w:t>
      </w:r>
      <w:r>
        <w:t xml:space="preserve"> and 15</w:t>
      </w:r>
      <w:r w:rsidRPr="00E1468C">
        <w:rPr>
          <w:vertAlign w:val="superscript"/>
        </w:rPr>
        <w:t>th</w:t>
      </w:r>
      <w:r>
        <w:t xml:space="preserve"> centuries. As this new language was not acquired perfectly, distinc</w:t>
      </w:r>
      <w:r w:rsidR="008B5718">
        <w:t xml:space="preserve">tive Groningen dialects emerged: </w:t>
      </w:r>
      <w:r>
        <w:t>Low Saxon dialects bearing varying degrees of Frisian substratum influence</w:t>
      </w:r>
      <w:r w:rsidR="008B5718">
        <w:t xml:space="preserve"> (Hoekstra 2001)</w:t>
      </w:r>
      <w:r>
        <w:t>.</w:t>
      </w:r>
    </w:p>
    <w:p w:rsidR="004E467B" w:rsidRDefault="00F84EDE" w:rsidP="006F39F2">
      <w:pPr>
        <w:spacing w:after="120" w:line="360" w:lineRule="auto"/>
      </w:pPr>
      <w:r>
        <w:t>A similar dynamic is likely at play in the formation of Germanic. On both macro and micro levels, various substrata have been proposed for Germanic languages. A substratum consists of lexical and grammatical elements that cannot be plausibly derived from the parent language. While the existence of these substrata is widely accepted, there is little consensus on their precise identification, particularly with regard to the oldest layers of Germanic. Consequently, no definitive or uncontested explanation exists for how Germanic diverged from Indo-European.</w:t>
      </w:r>
      <w:r w:rsidR="008B5718">
        <w:t xml:space="preserve"> </w:t>
      </w:r>
      <w:r>
        <w:t>For a speculative account of Germanic origins grounded in language contact, see Schrijver (2014).</w:t>
      </w:r>
    </w:p>
    <w:p w:rsidR="00C661EB" w:rsidRPr="00C661EB" w:rsidRDefault="00C661EB" w:rsidP="006F39F2">
      <w:pPr>
        <w:pStyle w:val="Kop1"/>
        <w:spacing w:before="0" w:after="120" w:line="360" w:lineRule="auto"/>
      </w:pPr>
      <w:bookmarkStart w:id="2" w:name="_Toc240030810"/>
      <w:r w:rsidRPr="00C661EB">
        <w:t>2. How Did Germanic Split into North, East, and West Germanic?</w:t>
      </w:r>
      <w:bookmarkEnd w:id="2"/>
    </w:p>
    <w:p w:rsidR="00C661EB" w:rsidRDefault="00C661EB" w:rsidP="006F39F2">
      <w:pPr>
        <w:spacing w:after="120" w:line="360" w:lineRule="auto"/>
      </w:pPr>
      <w:r>
        <w:t>Following its development from Indo-European, the Germanic language family took root in Scandinavia, which became the homeland of its early speakers. From this northern base, successive waves of tribes migrated southward into central Europe. For a time, the Roman Empire acted as a barrier, preventing large-scale westward expansion. However, as Roman power declined in the fourth century, Germanic tribes began to move into western Europe as well. These migrations played a decisive role in the fragmentation of Proto-Germanic into its three major branches: North, East, and West Germanic.</w:t>
      </w:r>
    </w:p>
    <w:p w:rsidR="00C661EB" w:rsidRDefault="00C661EB" w:rsidP="006F39F2">
      <w:pPr>
        <w:spacing w:after="120" w:line="360" w:lineRule="auto"/>
      </w:pPr>
      <w:r>
        <w:t>The names of many of these tribes survive in Roman historiography, yet our knowledge of them is limited by the absence of indigenous written records. Generally, writing traditions only emerged once a tribe converted to Christianity.</w:t>
      </w:r>
    </w:p>
    <w:p w:rsidR="00C661EB" w:rsidRPr="003E2BE2" w:rsidRDefault="00C661EB" w:rsidP="006F39F2">
      <w:pPr>
        <w:spacing w:after="120" w:line="360" w:lineRule="auto"/>
        <w:rPr>
          <w:i/>
          <w:iCs/>
        </w:rPr>
      </w:pPr>
      <w:r w:rsidRPr="003E2BE2">
        <w:rPr>
          <w:i/>
          <w:iCs/>
        </w:rPr>
        <w:t>East Germanic</w:t>
      </w:r>
    </w:p>
    <w:p w:rsidR="00C661EB" w:rsidRDefault="00C661EB" w:rsidP="006F39F2">
      <w:pPr>
        <w:spacing w:after="120" w:line="360" w:lineRule="auto"/>
      </w:pPr>
      <w:r>
        <w:lastRenderedPageBreak/>
        <w:t xml:space="preserve">The East Germanic group comes into view primarily through the Goths, whose language is </w:t>
      </w:r>
      <w:r w:rsidR="004E467B">
        <w:t xml:space="preserve">mainly </w:t>
      </w:r>
      <w:r>
        <w:t>attested in fragments of a Gothic Bible translation attributed to Bishop Wulfila and his team in the second half of the 4th century AD</w:t>
      </w:r>
      <w:r w:rsidR="004E467B">
        <w:t xml:space="preserve"> (Miller 2019)</w:t>
      </w:r>
      <w:r>
        <w:t>. Gothic is relatively morphologically simplified compared to expectations for an early Germanic language. This may reflect substrate influence, i.e., the language being acquired imperfectly by second-language speakers (Van Bree 1995). While the precise identity of this substrate remains unknown, the study of loanwords could offer valuable clues.</w:t>
      </w:r>
    </w:p>
    <w:p w:rsidR="00C661EB" w:rsidRDefault="00C661EB" w:rsidP="006F39F2">
      <w:pPr>
        <w:spacing w:after="120" w:line="360" w:lineRule="auto"/>
      </w:pPr>
      <w:r>
        <w:t>Gothic is particularly important for linguistic reconstruction, as it provides one of the earliest textual witnesses to Old Germanic (4th century). It offers indirect evidence for the grammatical features of later-attested West Germanic languages such as Old English, Old Dutch, and Old Frisian. Contemporaneous North Germanic runic inscriptions also provide sparse phonological data.</w:t>
      </w:r>
    </w:p>
    <w:p w:rsidR="00C661EB" w:rsidRDefault="00C661EB" w:rsidP="006F39F2">
      <w:pPr>
        <w:spacing w:after="120" w:line="360" w:lineRule="auto"/>
      </w:pPr>
      <w:r>
        <w:t>Large-scale differences between North, West, and East Germanic</w:t>
      </w:r>
      <w:r w:rsidR="004E467B">
        <w:t xml:space="preserve">, </w:t>
      </w:r>
      <w:r>
        <w:t>such as the roots used for the verb to be</w:t>
      </w:r>
      <w:r w:rsidR="004E467B">
        <w:t xml:space="preserve">, </w:t>
      </w:r>
      <w:r>
        <w:t>may shed further light on their divergence. Van Bree</w:t>
      </w:r>
      <w:r w:rsidR="004E467B">
        <w:t xml:space="preserve"> (1995)</w:t>
      </w:r>
      <w:r>
        <w:t xml:space="preserve">, for example, highlights that Gothic and Old Norse use only two root types: s/z-forms and w-forms. By contrast, West Germanic also includes a third type: b-forms, such as </w:t>
      </w:r>
      <w:r w:rsidRPr="004E467B">
        <w:rPr>
          <w:i/>
          <w:iCs/>
        </w:rPr>
        <w:t>ik bin</w:t>
      </w:r>
      <w:r>
        <w:t xml:space="preserve"> (‘I am’) and </w:t>
      </w:r>
      <w:r w:rsidRPr="004E467B">
        <w:rPr>
          <w:i/>
          <w:iCs/>
        </w:rPr>
        <w:t>du bist</w:t>
      </w:r>
      <w:r>
        <w:t xml:space="preserve"> (‘you are’) in Modern Frisian</w:t>
      </w:r>
      <w:r w:rsidR="004E467B">
        <w:t>, similar to Modern German</w:t>
      </w:r>
      <w:r>
        <w:t>. Such comparative observations, though limited, help trace the deeper pathways of Germanic differentiation.</w:t>
      </w:r>
    </w:p>
    <w:p w:rsidR="00C661EB" w:rsidRPr="003E2BE2" w:rsidRDefault="00C661EB" w:rsidP="006F39F2">
      <w:pPr>
        <w:spacing w:after="120" w:line="360" w:lineRule="auto"/>
        <w:rPr>
          <w:i/>
          <w:iCs/>
        </w:rPr>
      </w:pPr>
      <w:r w:rsidRPr="003E2BE2">
        <w:rPr>
          <w:i/>
          <w:iCs/>
        </w:rPr>
        <w:t>North Germanic</w:t>
      </w:r>
    </w:p>
    <w:p w:rsidR="00C661EB" w:rsidRDefault="00C661EB" w:rsidP="006F39F2">
      <w:pPr>
        <w:spacing w:after="120" w:line="360" w:lineRule="auto"/>
      </w:pPr>
      <w:r>
        <w:t xml:space="preserve">Despite originating in Scandinavia, North Germanic is not as conservative as might be expected. On the contrary, it exhibits significant innovation. For instance, Old Norse had already completed all </w:t>
      </w:r>
      <w:r w:rsidR="000F5DA7">
        <w:t xml:space="preserve">three </w:t>
      </w:r>
      <w:r>
        <w:t>stages of Jespersen’s Cycle by the time it entered written history around the year 1000 AD—unlike other Germanic languages of that period.</w:t>
      </w:r>
    </w:p>
    <w:p w:rsidR="00C661EB" w:rsidRDefault="00C661EB" w:rsidP="006F39F2">
      <w:pPr>
        <w:spacing w:after="120" w:line="360" w:lineRule="auto"/>
      </w:pPr>
      <w:r>
        <w:t>Though Germanic and Finnic languages display noteworthy similarities—suggesting ancient contact (Schrijver 2014:158ff)—the specific innovations in North Germanic cannot be solely attributed to this contact. If they were, similar changes should appear across all Germanic branches. Instead, these innovations seem to have developed uniquely within the North Germanic sphere.</w:t>
      </w:r>
    </w:p>
    <w:p w:rsidR="00C661EB" w:rsidRPr="003E2BE2" w:rsidRDefault="00C661EB" w:rsidP="006F39F2">
      <w:pPr>
        <w:spacing w:after="120" w:line="360" w:lineRule="auto"/>
        <w:rPr>
          <w:i/>
          <w:iCs/>
        </w:rPr>
      </w:pPr>
      <w:r w:rsidRPr="003E2BE2">
        <w:rPr>
          <w:i/>
          <w:iCs/>
        </w:rPr>
        <w:t>West Germanic</w:t>
      </w:r>
    </w:p>
    <w:p w:rsidR="00C661EB" w:rsidRDefault="00C661EB" w:rsidP="006F39F2">
      <w:pPr>
        <w:spacing w:after="120" w:line="360" w:lineRule="auto"/>
      </w:pPr>
      <w:r>
        <w:t>Following the initial migrations, successive Germanic-speaking tribes moved into what is now Germany, with earlier groups absorbing Celtic linguistic elements. For example, the Anglo-Saxons likely encountered and incorporated Celtic features upon migrating to Britain. Later-arriving Germanic tribes encountered fewer substratum influences, as many had already been assimilated by earlier groups. Consequently, Old Frankish and Old High German remained relatively conservative within the Germanic continuum.</w:t>
      </w:r>
    </w:p>
    <w:p w:rsidR="00C661EB" w:rsidRDefault="00C661EB" w:rsidP="006F39F2">
      <w:pPr>
        <w:spacing w:after="120" w:line="360" w:lineRule="auto"/>
      </w:pPr>
      <w:r>
        <w:lastRenderedPageBreak/>
        <w:t>England and the coastal regions of the Netherlands experienced fewer migratory waves than the inland German territories. The Rhine likely served as both a natural and imperial boundary, restricting movement and thus contact. This relative isolation may explain why Old English and Old Frisian exhibit such strong similarities</w:t>
      </w:r>
      <w:r w:rsidR="004D47F1">
        <w:t xml:space="preserve">, </w:t>
      </w:r>
      <w:r>
        <w:t>not only to each other but also</w:t>
      </w:r>
      <w:r w:rsidR="004D47F1">
        <w:t xml:space="preserve"> to the older language variety</w:t>
      </w:r>
      <w:r>
        <w:t xml:space="preserve"> </w:t>
      </w:r>
      <w:r w:rsidR="004D47F1">
        <w:t xml:space="preserve">which </w:t>
      </w:r>
      <w:r>
        <w:t>they displaced</w:t>
      </w:r>
      <w:r w:rsidR="004D47F1">
        <w:t>, a contact variety based on</w:t>
      </w:r>
      <w:r>
        <w:t xml:space="preserve"> elements from Latin and Celtic</w:t>
      </w:r>
      <w:r w:rsidR="004D47F1">
        <w:t>, among others</w:t>
      </w:r>
      <w:r>
        <w:t>.</w:t>
      </w:r>
      <w:r w:rsidR="004D47F1">
        <w:t xml:space="preserve"> This contact variety presumably survived in France to develop into Old French. </w:t>
      </w:r>
    </w:p>
    <w:p w:rsidR="00C661EB" w:rsidRDefault="00C661EB" w:rsidP="006F39F2">
      <w:pPr>
        <w:spacing w:after="120" w:line="360" w:lineRule="auto"/>
      </w:pPr>
      <w:r>
        <w:t xml:space="preserve">In northern France, the presence of Germanic elements contributed to the emergence of Old French with a Germanic </w:t>
      </w:r>
      <w:r w:rsidR="004D47F1">
        <w:t>super</w:t>
      </w:r>
      <w:r>
        <w:t>strate. To the north, West Germanic developed into Old Frisian and Old English. Versloot (p.c.) has noted that several linguistic innovations characteristic of North Sea Germanic</w:t>
      </w:r>
      <w:r w:rsidR="00E1468C">
        <w:t xml:space="preserve">, </w:t>
      </w:r>
      <w:r>
        <w:t>such as fronting of a in nasal contexts, palatalization of /k/ and /g/, and phonological breaking</w:t>
      </w:r>
      <w:r w:rsidR="00E1468C">
        <w:t xml:space="preserve">, </w:t>
      </w:r>
      <w:r>
        <w:t>also appear in Gallo-Romance varieties. Similarly, no</w:t>
      </w:r>
      <w:r w:rsidR="004D47F1">
        <w:t xml:space="preserve">rthern French dialects (for example </w:t>
      </w:r>
      <w:r>
        <w:t xml:space="preserve"> Picardian) share phonological features with adjacent Flemish dialects</w:t>
      </w:r>
      <w:r w:rsidR="004D47F1">
        <w:t xml:space="preserve"> </w:t>
      </w:r>
      <w:r>
        <w:t>.</w:t>
      </w:r>
    </w:p>
    <w:p w:rsidR="00C661EB" w:rsidRDefault="00C661EB" w:rsidP="006F39F2">
      <w:pPr>
        <w:spacing w:after="120" w:line="360" w:lineRule="auto"/>
      </w:pPr>
      <w:r>
        <w:t xml:space="preserve">These North Sea Germanic features may be understood as the northern extension of a larger Gallo-Roman contact zone. To further elucidate such patterns, a diachronic cluster analysis encompassing phonology, morphology, and syntax would be ideal. For a comprehensive reconstruction of Old West Germanic, see Euler </w:t>
      </w:r>
      <w:r w:rsidR="004E467B">
        <w:t xml:space="preserve">&amp; Badenheuer </w:t>
      </w:r>
      <w:r>
        <w:t>(2022).</w:t>
      </w:r>
    </w:p>
    <w:p w:rsidR="003872FF" w:rsidRDefault="003872FF" w:rsidP="006F39F2">
      <w:pPr>
        <w:spacing w:after="120" w:line="360" w:lineRule="auto"/>
      </w:pPr>
      <w:r>
        <w:t>It is useful to point out that the Frisians were already mentioned by the Romans as being a coastal people living off the sea. However, there is in all likelihood little continuity between these ‘Roman’ Frisians and the later Germanic Frisians, even though they shared the same way of life, being subject to the same geographical circumstances. Archeology has made it clear that Central Frisia was not inhabited, roughly, in the fourth century</w:t>
      </w:r>
      <w:r w:rsidR="007C1998">
        <w:t xml:space="preserve"> (Boeles’s 1927/1951)</w:t>
      </w:r>
      <w:r w:rsidR="00FC6BF9">
        <w:t>.</w:t>
      </w:r>
      <w:r>
        <w:t xml:space="preserve"> </w:t>
      </w:r>
      <w:r w:rsidR="007C1998">
        <w:t>The Frisian enthousiasts of the 19</w:t>
      </w:r>
      <w:r w:rsidR="007C1998" w:rsidRPr="00FC6BF9">
        <w:rPr>
          <w:vertAlign w:val="superscript"/>
        </w:rPr>
        <w:t>th</w:t>
      </w:r>
      <w:r w:rsidR="007C1998">
        <w:t xml:space="preserve"> century had been proud to trace their descent from the Frisians mentioned in the Roman sources, but this illusion was shattered by Boeles’s (1927/1951) seminal discovery of an archeological vacuum in Central Frisia</w:t>
      </w:r>
      <w:r w:rsidR="00FC6BF9">
        <w:t>.</w:t>
      </w:r>
    </w:p>
    <w:p w:rsidR="00FD65C9" w:rsidRPr="00FD65C9" w:rsidRDefault="00FD65C9" w:rsidP="006F39F2">
      <w:pPr>
        <w:pStyle w:val="Kop1"/>
        <w:spacing w:before="0" w:after="120" w:line="360" w:lineRule="auto"/>
      </w:pPr>
      <w:bookmarkStart w:id="3" w:name="_Toc240030811"/>
      <w:r w:rsidRPr="00FD65C9">
        <w:t>3. From West Germanic to Old Frisian</w:t>
      </w:r>
      <w:bookmarkEnd w:id="3"/>
    </w:p>
    <w:p w:rsidR="00FD65C9" w:rsidRDefault="00FD65C9" w:rsidP="006F39F2">
      <w:pPr>
        <w:spacing w:after="120" w:line="360" w:lineRule="auto"/>
      </w:pPr>
      <w:r>
        <w:t>In the aftermath of the great migration of the late 5</w:t>
      </w:r>
      <w:r w:rsidRPr="00E30CA1">
        <w:rPr>
          <w:vertAlign w:val="superscript"/>
        </w:rPr>
        <w:t>th</w:t>
      </w:r>
      <w:r>
        <w:t xml:space="preserve"> century, West Germanic formed a dialect continuum, within which Old Frisian (OF) was already emerging as a distinct variety. Evidence from runic inscriptions suggests that OF had recognizable features distinguishing it from </w:t>
      </w:r>
      <w:r w:rsidR="00E30CA1">
        <w:t xml:space="preserve">other Germanic varieties, in one or two cases even from </w:t>
      </w:r>
      <w:r>
        <w:t xml:space="preserve">Old English (OE) </w:t>
      </w:r>
      <w:r w:rsidR="00E30CA1">
        <w:t>(Page 2001)</w:t>
      </w:r>
      <w:r>
        <w:t>.</w:t>
      </w:r>
    </w:p>
    <w:p w:rsidR="00FD65C9" w:rsidRDefault="00FD65C9" w:rsidP="006F39F2">
      <w:pPr>
        <w:spacing w:after="120" w:line="360" w:lineRule="auto"/>
      </w:pPr>
      <w:r>
        <w:t xml:space="preserve">Despite these distinctions, OE’s closest continental relative is OF (Nielsen 1981), with the latter being the West Germanic variety most similar to OE. Nielsen offers a dialect-geographical explanation for this relationship, proposing that prior to the Anglo-Saxon migration, the Angles were geographically </w:t>
      </w:r>
      <w:r>
        <w:lastRenderedPageBreak/>
        <w:t>separated from the continental Saxons by the Frisians. This intermediary position not only fostered linguistic similarities, but also enabled the Frisians to maintain contact with the Anglo-Saxons after their migration, facilitated by shared access to North Sea trade routes.</w:t>
      </w:r>
    </w:p>
    <w:p w:rsidR="00FD65C9" w:rsidRDefault="00FD65C9" w:rsidP="006F39F2">
      <w:pPr>
        <w:spacing w:after="120" w:line="360" w:lineRule="auto"/>
      </w:pPr>
      <w:r>
        <w:t>Following the migration, the Frisians gained control over the estuaries of the major rivers along the Dutch coast, including the Scheldt, Rhine, Vlie, and Weser. This strategic position allowed them to dominate much of the trade between southern and northern Europe during the 6</w:t>
      </w:r>
      <w:r w:rsidRPr="00FC6BF9">
        <w:rPr>
          <w:vertAlign w:val="superscript"/>
        </w:rPr>
        <w:t>th</w:t>
      </w:r>
      <w:r>
        <w:t xml:space="preserve"> and 7</w:t>
      </w:r>
      <w:r w:rsidRPr="00FC6BF9">
        <w:rPr>
          <w:vertAlign w:val="superscript"/>
        </w:rPr>
        <w:t>th</w:t>
      </w:r>
      <w:r>
        <w:t xml:space="preserve"> centuries. One major hub of this Frisian maritime trade empire was Dorestad, near modern-day Utrecht.</w:t>
      </w:r>
    </w:p>
    <w:p w:rsidR="00834BC2" w:rsidRDefault="00FD65C9" w:rsidP="006F39F2">
      <w:pPr>
        <w:spacing w:after="120" w:line="360" w:lineRule="auto"/>
      </w:pPr>
      <w:r>
        <w:t>By the end of the 7</w:t>
      </w:r>
      <w:r w:rsidRPr="00FC6BF9">
        <w:rPr>
          <w:vertAlign w:val="superscript"/>
        </w:rPr>
        <w:t>th</w:t>
      </w:r>
      <w:r>
        <w:t xml:space="preserve"> century, Frisian political autonomy began to erode as the Franks expanded northward. </w:t>
      </w:r>
    </w:p>
    <w:p w:rsidR="00D607FF" w:rsidRDefault="00D607FF" w:rsidP="006F39F2">
      <w:pPr>
        <w:pStyle w:val="Lijstalinea"/>
        <w:numPr>
          <w:ilvl w:val="0"/>
          <w:numId w:val="10"/>
        </w:numPr>
        <w:spacing w:after="120" w:line="360" w:lineRule="auto"/>
      </w:pPr>
      <w:r w:rsidRPr="00D607FF">
        <w:t>West Frisia (first only south of the river IJ, near present-day Amsterdam) was conquered by Pippin in the early 8th century</w:t>
      </w:r>
    </w:p>
    <w:p w:rsidR="00834BC2" w:rsidRDefault="00FD65C9" w:rsidP="006F39F2">
      <w:pPr>
        <w:pStyle w:val="Lijstalinea"/>
        <w:numPr>
          <w:ilvl w:val="0"/>
          <w:numId w:val="10"/>
        </w:numPr>
        <w:spacing w:after="120" w:line="360" w:lineRule="auto"/>
      </w:pPr>
      <w:r>
        <w:t>Central Frisia fel</w:t>
      </w:r>
      <w:r w:rsidR="00834BC2">
        <w:t>l to Charles Martel in 734;</w:t>
      </w:r>
    </w:p>
    <w:p w:rsidR="00834BC2" w:rsidRDefault="00FD65C9" w:rsidP="006F39F2">
      <w:pPr>
        <w:pStyle w:val="Lijstalinea"/>
        <w:numPr>
          <w:ilvl w:val="0"/>
          <w:numId w:val="10"/>
        </w:numPr>
        <w:spacing w:after="120" w:line="360" w:lineRule="auto"/>
      </w:pPr>
      <w:r>
        <w:t xml:space="preserve">East Frisia (east of the Lauwers) was subdued by Charlemagne in 785. </w:t>
      </w:r>
    </w:p>
    <w:p w:rsidR="00FD65C9" w:rsidRDefault="00FD65C9" w:rsidP="006F39F2">
      <w:pPr>
        <w:pStyle w:val="Lijstalinea"/>
        <w:numPr>
          <w:ilvl w:val="0"/>
          <w:numId w:val="10"/>
        </w:numPr>
        <w:spacing w:after="120" w:line="360" w:lineRule="auto"/>
      </w:pPr>
      <w:r>
        <w:t>The Saxons, further inland, were also conquered during this period.</w:t>
      </w:r>
    </w:p>
    <w:p w:rsidR="00FD65C9" w:rsidRDefault="00FD65C9" w:rsidP="006F39F2">
      <w:pPr>
        <w:spacing w:after="120" w:line="360" w:lineRule="auto"/>
      </w:pPr>
      <w:r>
        <w:t>Thi</w:t>
      </w:r>
      <w:r w:rsidR="00834BC2">
        <w:t xml:space="preserve">s tripartite division of Frisia into </w:t>
      </w:r>
      <w:r>
        <w:t>West, Central, and East</w:t>
      </w:r>
      <w:r w:rsidR="00834BC2">
        <w:t xml:space="preserve"> </w:t>
      </w:r>
      <w:r>
        <w:t xml:space="preserve">is attested in the Latin legal codification </w:t>
      </w:r>
      <w:r w:rsidR="00834BC2">
        <w:t xml:space="preserve">of Frisian laws, the </w:t>
      </w:r>
      <w:r w:rsidRPr="00834BC2">
        <w:rPr>
          <w:i/>
          <w:iCs/>
        </w:rPr>
        <w:t>Lex Frisionum</w:t>
      </w:r>
      <w:r>
        <w:t>, commissioned by Charlemagne</w:t>
      </w:r>
      <w:r w:rsidR="00834BC2">
        <w:t xml:space="preserve"> (Nieuwenhuijsen 2010)</w:t>
      </w:r>
      <w:r>
        <w:t xml:space="preserve">. It also persisted in historical records, demonstrating what Fernand Braudel might call a longue durée phenomenon (Nijdam 2018). The </w:t>
      </w:r>
      <w:r w:rsidRPr="00F05816">
        <w:rPr>
          <w:i/>
          <w:iCs/>
        </w:rPr>
        <w:t>Lex Frisionum</w:t>
      </w:r>
      <w:r>
        <w:t xml:space="preserve"> </w:t>
      </w:r>
      <w:r w:rsidR="00F05816">
        <w:t xml:space="preserve">was valid in the area extending </w:t>
      </w:r>
      <w:r>
        <w:t>from the River Scheldt near Antwerp to the Weser near Bremen.</w:t>
      </w:r>
    </w:p>
    <w:p w:rsidR="00FD65C9" w:rsidRDefault="00FD65C9" w:rsidP="006F39F2">
      <w:pPr>
        <w:spacing w:after="120" w:line="360" w:lineRule="auto"/>
      </w:pPr>
      <w:r>
        <w:t>It is plausible that legal distinctions in these regions mirrored dialectal differences. For Central and East Frisia, this is confirmed by surviving Old Frisian texts, although these were recorded centuries after the regions were absorbed into the Carolingian Empire. In the case of West Frisia, our understanding depends on linguistic traces—including early place names, agricultural vocabulary, and substrate features in 20</w:t>
      </w:r>
      <w:r w:rsidRPr="00FC6BF9">
        <w:rPr>
          <w:vertAlign w:val="superscript"/>
        </w:rPr>
        <w:t>th</w:t>
      </w:r>
      <w:r>
        <w:t>-centu</w:t>
      </w:r>
      <w:r w:rsidR="00834BC2">
        <w:t xml:space="preserve">ry dialects. On Frisian traces south of Amsterdam in Dutch historical documents, </w:t>
      </w:r>
      <w:r w:rsidR="00F05816">
        <w:t xml:space="preserve">in </w:t>
      </w:r>
      <w:r w:rsidR="00834BC2">
        <w:t>placenames</w:t>
      </w:r>
      <w:r w:rsidR="00F05816">
        <w:t>,</w:t>
      </w:r>
      <w:r w:rsidR="00834BC2">
        <w:t xml:space="preserve"> and so on, see </w:t>
      </w:r>
      <w:r w:rsidR="00F05816">
        <w:t>De Vaan (2017), also Hoekstra (2001)</w:t>
      </w:r>
      <w:r w:rsidR="00E1468C">
        <w:t>, and the references given there</w:t>
      </w:r>
      <w:r w:rsidR="00834BC2">
        <w:t xml:space="preserve">. </w:t>
      </w:r>
      <w:r>
        <w:t>For a detailed introduction to the origins of Dutch and Frisian, see Jonkman &amp; Versloot (2025).</w:t>
      </w:r>
      <w:r w:rsidR="00E1468C">
        <w:t xml:space="preserve"> For information on the history of Frisia in the early middle ages, see Hines &amp; IJsennagger-van der Pluijm (2021), Van </w:t>
      </w:r>
      <w:r w:rsidR="0055631D">
        <w:t xml:space="preserve">der Tuuk (2013), Otten (2014). Bremmer (2004) provides a very attractive description of the culture of writing in the Frisian lands around 1300. Unfortunately, there is no standard work describing the history of the Frisians until 1300, but many useful overview articles on aspects of Frisian studies can be found in the </w:t>
      </w:r>
      <w:r w:rsidR="0055631D" w:rsidRPr="0055631D">
        <w:rPr>
          <w:i/>
          <w:iCs/>
        </w:rPr>
        <w:t>Handbook of Frisian Studies</w:t>
      </w:r>
      <w:r w:rsidR="0055631D">
        <w:t xml:space="preserve"> (Munske et al. 2001). </w:t>
      </w:r>
    </w:p>
    <w:p w:rsidR="000F573C" w:rsidRPr="000F573C" w:rsidRDefault="000F573C" w:rsidP="006F39F2">
      <w:pPr>
        <w:pStyle w:val="Kop1"/>
        <w:spacing w:before="0" w:after="120" w:line="360" w:lineRule="auto"/>
      </w:pPr>
      <w:bookmarkStart w:id="4" w:name="_Toc240030812"/>
      <w:r w:rsidRPr="000F573C">
        <w:lastRenderedPageBreak/>
        <w:t>4. The Settlement of Frisia</w:t>
      </w:r>
      <w:bookmarkEnd w:id="4"/>
    </w:p>
    <w:p w:rsidR="000F573C" w:rsidRDefault="000F573C" w:rsidP="006F39F2">
      <w:pPr>
        <w:spacing w:after="120" w:line="360" w:lineRule="auto"/>
      </w:pPr>
      <w:r>
        <w:t xml:space="preserve">The name </w:t>
      </w:r>
      <w:r w:rsidR="00F05816">
        <w:t xml:space="preserve">of the </w:t>
      </w:r>
      <w:r>
        <w:t xml:space="preserve">Frisians appears in Greek and Roman sources as early as the first century AD (Looijenga, Popkema &amp; Slofstra 2017, and references therein). However, it is unlikely that present-day Frisians are direct descendants of these Roman-era Frisians. </w:t>
      </w:r>
      <w:r w:rsidR="00FC6BF9">
        <w:t>As mentioned, a</w:t>
      </w:r>
      <w:r>
        <w:t>rchaeological evidence indicates a hiatus in habitation in Central Frisia between approximately 250 and 400 AD, with similarly sparse evidence from West and East Frisia during the same period.</w:t>
      </w:r>
    </w:p>
    <w:p w:rsidR="000F573C" w:rsidRDefault="000F573C" w:rsidP="006F39F2">
      <w:pPr>
        <w:spacing w:after="120" w:line="360" w:lineRule="auto"/>
      </w:pPr>
      <w:r>
        <w:t xml:space="preserve">The most plausible interpretation is that the Roman Frisians abandoned the coastal region following the retreat of Roman authority from western Europe in the third century. The Romans had imposed a system of law and order that brought relative prosperity to the region. Their withdrawal likely triggered turmoil and instability, prompting the Romanized population to either flee or be absorbed elsewhere. A parallel process occurred in Roman Britain, where the native population was either pushed to the island's periphery or left entirely after </w:t>
      </w:r>
      <w:r w:rsidR="00413A29">
        <w:t>the Roman armies withdrew from Brittania</w:t>
      </w:r>
      <w:r>
        <w:t>.</w:t>
      </w:r>
      <w:r w:rsidR="00F05816">
        <w:t xml:space="preserve"> Gildas (</w:t>
      </w:r>
      <w:r w:rsidR="001D448B">
        <w:t>~6</w:t>
      </w:r>
      <w:r w:rsidR="00F05816">
        <w:t>00)</w:t>
      </w:r>
      <w:r w:rsidR="00413A29">
        <w:t xml:space="preserve"> vividly portrays the despair of the urban population as Roman law and order gave way to lawlessness and tribal violence. </w:t>
      </w:r>
    </w:p>
    <w:p w:rsidR="000F573C" w:rsidRDefault="00413A29" w:rsidP="006F39F2">
      <w:pPr>
        <w:spacing w:after="120" w:line="360" w:lineRule="auto"/>
      </w:pPr>
      <w:r>
        <w:t>The same happened on the Continent, especially in the Low Countries. As the Roman armies withdrew further south, law and order, commerce and population density fell into decline</w:t>
      </w:r>
      <w:r w:rsidR="00F22E94">
        <w:t xml:space="preserve">. This causes a discontinuity in the markers of the presence of a civilisation. </w:t>
      </w:r>
      <w:r w:rsidR="000F573C">
        <w:t>This discontinuity is most pronounced in Central Frisia</w:t>
      </w:r>
      <w:r w:rsidR="00F22E94">
        <w:t>, where there are almost no archeological finds that can be dated to the fourth century (Boeles 1951)</w:t>
      </w:r>
      <w:r w:rsidR="000F573C">
        <w:t xml:space="preserve">. </w:t>
      </w:r>
      <w:r w:rsidR="008C1660">
        <w:t>This discontinuity</w:t>
      </w:r>
      <w:r w:rsidR="000F573C">
        <w:t xml:space="preserve"> is corroborated by the absence of place names with Latin or Celtic etymologies</w:t>
      </w:r>
      <w:r w:rsidR="001D2397">
        <w:t xml:space="preserve">, </w:t>
      </w:r>
      <w:r w:rsidR="000F573C">
        <w:t>an absence striking in comparison to the south of the Netherlands, where such toponyms are numerous. This suggests that the coastal region was repopulated afresh during the great migrations of the fifth century, with any residual inhabitants quickly assimilated, especially in West and East Frisia (see Versloot 2021 on early place names in the Frisian coastal zone).</w:t>
      </w:r>
    </w:p>
    <w:p w:rsidR="000F573C" w:rsidRDefault="000F573C" w:rsidP="006F39F2">
      <w:pPr>
        <w:spacing w:after="120" w:line="360" w:lineRule="auto"/>
      </w:pPr>
      <w:r>
        <w:t>During this migration period, the Angles, Saxons, and Jutes migrated to England, while the Frisians settled along the coastal stretch between present-day Antwerp and Bremen. Some may have remained near the modern German-Danish border, or perhaps migrated there later. It is reasonable to assume that the groups who settled in Frisia originally had different ethnonyms and only came to be known as Frisians through association with the region they inhabited.</w:t>
      </w:r>
    </w:p>
    <w:p w:rsidR="000F573C" w:rsidRDefault="000F573C" w:rsidP="006F39F2">
      <w:pPr>
        <w:spacing w:after="120" w:line="360" w:lineRule="auto"/>
      </w:pPr>
      <w:r>
        <w:t>This scenario, derived from broadly accepted historical and linguistic scholarship, helps explain several key observations:</w:t>
      </w:r>
    </w:p>
    <w:p w:rsidR="000F573C" w:rsidRDefault="000F573C" w:rsidP="006F39F2">
      <w:pPr>
        <w:pStyle w:val="Lijstalinea"/>
        <w:numPr>
          <w:ilvl w:val="0"/>
          <w:numId w:val="10"/>
        </w:numPr>
        <w:spacing w:after="120" w:line="360" w:lineRule="auto"/>
      </w:pPr>
      <w:r>
        <w:t>The scarcity of archaeological material from the Frisian coastal region between 250 and 400 AD.</w:t>
      </w:r>
    </w:p>
    <w:p w:rsidR="000F573C" w:rsidRDefault="000F573C" w:rsidP="006F39F2">
      <w:pPr>
        <w:pStyle w:val="Lijstalinea"/>
        <w:numPr>
          <w:ilvl w:val="0"/>
          <w:numId w:val="10"/>
        </w:numPr>
        <w:spacing w:after="120" w:line="360" w:lineRule="auto"/>
      </w:pPr>
      <w:r>
        <w:lastRenderedPageBreak/>
        <w:t>The near-total absence of Latin or Celtic toponyms in Frisia.</w:t>
      </w:r>
    </w:p>
    <w:p w:rsidR="000F573C" w:rsidRDefault="000F573C" w:rsidP="006F39F2">
      <w:pPr>
        <w:pStyle w:val="Lijstalinea"/>
        <w:numPr>
          <w:ilvl w:val="0"/>
          <w:numId w:val="10"/>
        </w:numPr>
        <w:spacing w:after="120" w:line="360" w:lineRule="auto"/>
      </w:pPr>
      <w:r>
        <w:t>The mention of Frisians in later sources as participants in the great migration of the fifth century.</w:t>
      </w:r>
    </w:p>
    <w:p w:rsidR="000F573C" w:rsidRDefault="000F573C" w:rsidP="006F39F2">
      <w:pPr>
        <w:pStyle w:val="Lijstalinea"/>
        <w:numPr>
          <w:ilvl w:val="0"/>
          <w:numId w:val="10"/>
        </w:numPr>
        <w:spacing w:after="120" w:line="360" w:lineRule="auto"/>
      </w:pPr>
      <w:r>
        <w:t>The lack of substantial Frisian settlement traces in Britain</w:t>
      </w:r>
      <w:r w:rsidR="001D2397">
        <w:t>, as they settled along the coast of the Low Countries though partaking in the great migration</w:t>
      </w:r>
      <w:r>
        <w:t>.</w:t>
      </w:r>
    </w:p>
    <w:p w:rsidR="000F573C" w:rsidRDefault="000F573C" w:rsidP="006F39F2">
      <w:pPr>
        <w:pStyle w:val="Lijstalinea"/>
        <w:numPr>
          <w:ilvl w:val="0"/>
          <w:numId w:val="10"/>
        </w:numPr>
        <w:spacing w:after="120" w:line="360" w:lineRule="auto"/>
      </w:pPr>
      <w:r>
        <w:t>The close ethnic and linguistic ties between the Frisians and the Anglo-Saxons in the second half of the first millennium.</w:t>
      </w:r>
    </w:p>
    <w:p w:rsidR="000F573C" w:rsidRDefault="000F573C" w:rsidP="006F39F2">
      <w:pPr>
        <w:pStyle w:val="Lijstalinea"/>
        <w:numPr>
          <w:ilvl w:val="0"/>
          <w:numId w:val="10"/>
        </w:numPr>
        <w:spacing w:after="120" w:line="360" w:lineRule="auto"/>
      </w:pPr>
      <w:r>
        <w:t>The fact that Old Frisian is the closest continental relat</w:t>
      </w:r>
      <w:r w:rsidR="004D47F1">
        <w:t>ive of Old English (Nielsen 1981</w:t>
      </w:r>
      <w:r>
        <w:t>).</w:t>
      </w:r>
    </w:p>
    <w:p w:rsidR="000F573C" w:rsidRDefault="000F573C" w:rsidP="006F39F2">
      <w:pPr>
        <w:spacing w:after="120" w:line="360" w:lineRule="auto"/>
      </w:pPr>
      <w:r>
        <w:t>After resettlement, the Frisians established control over the key estuaries of the rivers between Antwerp and Bremen—most notably the Scheldt, Rhine, Vlie, and Weser—creating a thriving maritime trading network. The sixth and seventh centuries are often regarded as the golden age of Frisian commerce.</w:t>
      </w:r>
    </w:p>
    <w:p w:rsidR="000F573C" w:rsidRDefault="000F573C" w:rsidP="006F39F2">
      <w:pPr>
        <w:spacing w:after="120" w:line="360" w:lineRule="auto"/>
      </w:pPr>
      <w:r>
        <w:t>Meanwhile, the Franks established a Christianized empire in northern France and western Germany, modeled on Roman precedents. As Frankish expansion moved northward, it led to direct conflict with the Frisians. The Franks defeated the Frisians over the course of the 8th century, and similar conquests followed for the Saxons further inland. With Christianization came the introduction of literacy and written culture, which typically accompanied missionary activity.</w:t>
      </w:r>
    </w:p>
    <w:p w:rsidR="007E244A" w:rsidRDefault="000F573C" w:rsidP="006F39F2">
      <w:pPr>
        <w:spacing w:after="120" w:line="360" w:lineRule="auto"/>
      </w:pPr>
      <w:r>
        <w:t>Despite this, no Old Frisian texts survive from the 9th or 10th centuries, unlike Old Saxon writings from the same period. This discrepancy can be explained by the Viking invasions of the 9th century (800–1050), which severely disrupted the coastal regions</w:t>
      </w:r>
      <w:r w:rsidR="007E244A">
        <w:t xml:space="preserve">, </w:t>
      </w:r>
      <w:r>
        <w:t>particularly Frisia</w:t>
      </w:r>
      <w:r w:rsidR="007E244A">
        <w:t xml:space="preserve">, </w:t>
      </w:r>
      <w:r>
        <w:t xml:space="preserve">whereas the inland-dwelling Saxons were </w:t>
      </w:r>
      <w:r w:rsidR="007E244A">
        <w:t>not</w:t>
      </w:r>
      <w:r>
        <w:t xml:space="preserve"> affected. </w:t>
      </w:r>
      <w:r w:rsidR="007E244A">
        <w:t>Thus the Viking incursions had three main consequences:</w:t>
      </w:r>
    </w:p>
    <w:p w:rsidR="007E244A" w:rsidRDefault="007E244A" w:rsidP="006F39F2">
      <w:pPr>
        <w:pStyle w:val="Lijstalinea"/>
        <w:numPr>
          <w:ilvl w:val="0"/>
          <w:numId w:val="10"/>
        </w:numPr>
        <w:spacing w:after="120" w:line="360" w:lineRule="auto"/>
      </w:pPr>
      <w:r>
        <w:t>They slowed down the conversion of the Frisians</w:t>
      </w:r>
    </w:p>
    <w:p w:rsidR="007E244A" w:rsidRDefault="007E244A" w:rsidP="006F39F2">
      <w:pPr>
        <w:pStyle w:val="Lijstalinea"/>
        <w:numPr>
          <w:ilvl w:val="0"/>
          <w:numId w:val="10"/>
        </w:numPr>
        <w:spacing w:after="120" w:line="360" w:lineRule="auto"/>
      </w:pPr>
      <w:r>
        <w:t>They prevented their incorporation in a Frankish feudal system</w:t>
      </w:r>
    </w:p>
    <w:p w:rsidR="000F573C" w:rsidRDefault="007E244A" w:rsidP="006F39F2">
      <w:pPr>
        <w:pStyle w:val="Lijstalinea"/>
        <w:numPr>
          <w:ilvl w:val="0"/>
          <w:numId w:val="10"/>
        </w:numPr>
        <w:spacing w:after="120" w:line="360" w:lineRule="auto"/>
      </w:pPr>
      <w:r>
        <w:t xml:space="preserve">They </w:t>
      </w:r>
      <w:r w:rsidR="000F573C">
        <w:t>halted the development</w:t>
      </w:r>
      <w:r>
        <w:t xml:space="preserve"> of a Frisian writing tradition</w:t>
      </w:r>
      <w:r w:rsidR="000F573C">
        <w:t>.</w:t>
      </w:r>
    </w:p>
    <w:p w:rsidR="00FD65C9" w:rsidRDefault="007E244A" w:rsidP="006F39F2">
      <w:pPr>
        <w:spacing w:after="120" w:line="360" w:lineRule="auto"/>
      </w:pPr>
      <w:r>
        <w:t>What happened to the Saxons in the 9</w:t>
      </w:r>
      <w:r w:rsidRPr="007E244A">
        <w:rPr>
          <w:vertAlign w:val="superscript"/>
        </w:rPr>
        <w:t>th</w:t>
      </w:r>
      <w:r>
        <w:t xml:space="preserve"> century is the mirror image of what happened to the Frisians. The Saxons were converted to Christianity, they were incorporated into a Frankish-type of feudal system and they developed a writing tradition. </w:t>
      </w:r>
      <w:r w:rsidR="000F573C">
        <w:t xml:space="preserve">Consequently, </w:t>
      </w:r>
      <w:r>
        <w:t>there are no</w:t>
      </w:r>
      <w:r w:rsidR="000F573C">
        <w:t xml:space="preserve"> surviving Old Frisian texts </w:t>
      </w:r>
      <w:r>
        <w:t>from the 9-10</w:t>
      </w:r>
      <w:r w:rsidRPr="007E244A">
        <w:rPr>
          <w:vertAlign w:val="superscript"/>
        </w:rPr>
        <w:t>th</w:t>
      </w:r>
      <w:r>
        <w:t xml:space="preserve"> centuries</w:t>
      </w:r>
      <w:r w:rsidR="000F573C">
        <w:t>.</w:t>
      </w:r>
    </w:p>
    <w:p w:rsidR="00643002" w:rsidRPr="00643002" w:rsidRDefault="00643002" w:rsidP="006F39F2">
      <w:pPr>
        <w:pStyle w:val="Kop1"/>
        <w:spacing w:before="0" w:after="120" w:line="360" w:lineRule="auto"/>
      </w:pPr>
      <w:bookmarkStart w:id="5" w:name="_Toc240030813"/>
      <w:r w:rsidRPr="00643002">
        <w:lastRenderedPageBreak/>
        <w:t>5. The Hampered Onset of the Old Frisian Writing Tradition</w:t>
      </w:r>
      <w:bookmarkEnd w:id="5"/>
    </w:p>
    <w:p w:rsidR="00061757" w:rsidRDefault="00061757" w:rsidP="006F39F2">
      <w:pPr>
        <w:pStyle w:val="Kop2"/>
        <w:spacing w:before="0" w:after="120" w:line="360" w:lineRule="auto"/>
      </w:pPr>
      <w:bookmarkStart w:id="6" w:name="_Toc240030814"/>
      <w:r>
        <w:t>5.1. Christianity brings a culture of writing</w:t>
      </w:r>
      <w:bookmarkEnd w:id="6"/>
    </w:p>
    <w:p w:rsidR="00643002" w:rsidRDefault="00643002" w:rsidP="006F39F2">
      <w:pPr>
        <w:keepNext/>
        <w:keepLines/>
        <w:spacing w:after="120" w:line="360" w:lineRule="auto"/>
      </w:pPr>
      <w:r>
        <w:t>The development of Old Germanic writing traditions is intricately linked to the Christianization process, since Christianity is a religion centered around a textual canon. Writing, therefore, was typically introduced via Christian missionaries, and the earliest substantial texts in Germanic languages tend to be translations of Christian scripture.</w:t>
      </w:r>
      <w:r w:rsidR="00061757">
        <w:t xml:space="preserve"> </w:t>
      </w:r>
    </w:p>
    <w:p w:rsidR="00643002" w:rsidRDefault="00643002" w:rsidP="006F39F2">
      <w:pPr>
        <w:spacing w:after="120" w:line="360" w:lineRule="auto"/>
      </w:pPr>
      <w:r>
        <w:t>This pattern is exemplified by the Gothic Bible translation</w:t>
      </w:r>
      <w:r w:rsidR="00685CC3">
        <w:t xml:space="preserve">, </w:t>
      </w:r>
      <w:r>
        <w:t>the earlies</w:t>
      </w:r>
      <w:r w:rsidR="00685CC3">
        <w:t xml:space="preserve">t substantial Old Germanic text. It was </w:t>
      </w:r>
      <w:r>
        <w:t>produced by Bishop Wulfila and his team in the 4th century AD (see Miller 2019). Gothic, in this context, can be seen as a textual representative of a broader Old Germanic stage, ancestral to later languages such as Old English (OE), Old Frisian (OF), and Old High German.</w:t>
      </w:r>
    </w:p>
    <w:p w:rsidR="00643002" w:rsidRDefault="00643002" w:rsidP="006F39F2">
      <w:pPr>
        <w:spacing w:after="120" w:line="360" w:lineRule="auto"/>
      </w:pPr>
      <w:r>
        <w:t>In England, Christianization occurred mainly during the 7th century</w:t>
      </w:r>
      <w:r w:rsidR="00685CC3">
        <w:t>, though Christians were already present in Great Britain and on the Continent in Roman times</w:t>
      </w:r>
      <w:r>
        <w:t>. As Baugh and Cable (1978:67) note, Old English literature “owes its preservation, however, and not a little its inspiration to the introduction of Christianity into the island.” Accordingly, the oldest surviving OE texts originate from the 8th century, although most have been transmitted through much later manuscript copies.</w:t>
      </w:r>
    </w:p>
    <w:p w:rsidR="00643002" w:rsidRDefault="00643002" w:rsidP="006F39F2">
      <w:pPr>
        <w:spacing w:after="120" w:line="360" w:lineRule="auto"/>
      </w:pPr>
      <w:r>
        <w:t>The Frisian case is structurally similar, yet crucially different in timing and textual survival. Like elsewhere in the Germanic world, writing began to develop in Frisia only after Christianization. However, while Frisians were converted earlier than the Saxons</w:t>
      </w:r>
      <w:r w:rsidR="00685CC3">
        <w:t xml:space="preserve">, </w:t>
      </w:r>
      <w:r>
        <w:t>mainly during the 8th century</w:t>
      </w:r>
      <w:r w:rsidR="00685CC3">
        <w:t xml:space="preserve">, </w:t>
      </w:r>
      <w:r>
        <w:t>no OF texts survive from the 9th or 10th centuries, whereas Old Saxon materials from these centuries do exist.</w:t>
      </w:r>
    </w:p>
    <w:p w:rsidR="00643002" w:rsidRDefault="00643002" w:rsidP="006F39F2">
      <w:pPr>
        <w:spacing w:after="120" w:line="360" w:lineRule="auto"/>
      </w:pPr>
      <w:r>
        <w:t>This divergence is primarily attributable to Viking activity between 800</w:t>
      </w:r>
      <w:r w:rsidR="00685CC3">
        <w:t>-</w:t>
      </w:r>
      <w:r>
        <w:t>1050 AD, which severely disrupted the Frisian coastal regions. Unlike the Saxons, who lived inland, the Frisians</w:t>
      </w:r>
      <w:r w:rsidR="00685CC3">
        <w:t xml:space="preserve">, </w:t>
      </w:r>
      <w:r>
        <w:t>being a coastal people</w:t>
      </w:r>
      <w:r w:rsidR="00685CC3">
        <w:t>,</w:t>
      </w:r>
      <w:r>
        <w:t xml:space="preserve">were especially vulnerable to Viking raids. The Viking Age also disrupted Christian institutions that might otherwise have fostered early Frisian literacy. Although the Vikings invaded parts of </w:t>
      </w:r>
      <w:r w:rsidR="00061757">
        <w:t xml:space="preserve">middle and northern </w:t>
      </w:r>
      <w:r>
        <w:t>England, the southern region</w:t>
      </w:r>
      <w:r w:rsidR="00061757">
        <w:t xml:space="preserve">, </w:t>
      </w:r>
      <w:r>
        <w:t>home to most OE manuscript production</w:t>
      </w:r>
      <w:r w:rsidR="00061757">
        <w:t xml:space="preserve">, </w:t>
      </w:r>
      <w:r>
        <w:t>remained largely untouched, allowing the OE writing tradition to continue despite the turmoil.</w:t>
      </w:r>
      <w:r w:rsidR="00061757">
        <w:t xml:space="preserve"> Besides, the Vikings of England came more as settlers than as overlords. </w:t>
      </w:r>
      <w:r>
        <w:t xml:space="preserve">Thus, Viking incursions effectively erased or prevented the formation of an early Frisian writing tradition. This explains why the oldest surviving OF texts date only from </w:t>
      </w:r>
      <w:r w:rsidR="00685CC3">
        <w:t xml:space="preserve">around </w:t>
      </w:r>
      <w:r>
        <w:t>the 12</w:t>
      </w:r>
      <w:r w:rsidRPr="00685CC3">
        <w:rPr>
          <w:vertAlign w:val="superscript"/>
        </w:rPr>
        <w:t>th</w:t>
      </w:r>
      <w:r w:rsidR="00685CC3">
        <w:t>-13</w:t>
      </w:r>
      <w:r w:rsidR="00685CC3" w:rsidRPr="00685CC3">
        <w:rPr>
          <w:vertAlign w:val="superscript"/>
        </w:rPr>
        <w:t>th</w:t>
      </w:r>
      <w:r w:rsidR="00685CC3">
        <w:t xml:space="preserve"> centuries</w:t>
      </w:r>
      <w:r>
        <w:t xml:space="preserve"> onwards.</w:t>
      </w:r>
    </w:p>
    <w:p w:rsidR="00643002" w:rsidRPr="00061757" w:rsidRDefault="00061757" w:rsidP="006F39F2">
      <w:pPr>
        <w:pStyle w:val="Kop2"/>
        <w:spacing w:before="0" w:after="120" w:line="360" w:lineRule="auto"/>
      </w:pPr>
      <w:bookmarkStart w:id="7" w:name="_Toc240030815"/>
      <w:r w:rsidRPr="00061757">
        <w:lastRenderedPageBreak/>
        <w:t xml:space="preserve">5.2. </w:t>
      </w:r>
      <w:r w:rsidR="00643002" w:rsidRPr="00061757">
        <w:t xml:space="preserve">Archaic </w:t>
      </w:r>
      <w:r>
        <w:t xml:space="preserve">linguistic </w:t>
      </w:r>
      <w:r w:rsidR="00643002" w:rsidRPr="00061757">
        <w:t xml:space="preserve">Features in the </w:t>
      </w:r>
      <w:r>
        <w:t>e</w:t>
      </w:r>
      <w:r w:rsidR="00643002" w:rsidRPr="00061757">
        <w:t>arliest OF Texts</w:t>
      </w:r>
      <w:bookmarkEnd w:id="7"/>
    </w:p>
    <w:p w:rsidR="00643002" w:rsidRDefault="00643002" w:rsidP="006F39F2">
      <w:pPr>
        <w:spacing w:after="120" w:line="360" w:lineRule="auto"/>
      </w:pPr>
      <w:r>
        <w:t>Despite their relatively late manuscript dates, the oldest OF texts preserve numerous linguistic archaisms, suggesting that they prese</w:t>
      </w:r>
      <w:r w:rsidR="00061757">
        <w:t>rve material from an earlier period</w:t>
      </w:r>
      <w:r>
        <w:t xml:space="preserve">. These </w:t>
      </w:r>
      <w:r w:rsidR="00061757">
        <w:t xml:space="preserve">archaisms </w:t>
      </w:r>
      <w:r>
        <w:t>include</w:t>
      </w:r>
      <w:r w:rsidR="00061757">
        <w:t xml:space="preserve"> (see Versloot 2027)</w:t>
      </w:r>
      <w:r>
        <w:t>:</w:t>
      </w:r>
    </w:p>
    <w:p w:rsidR="00643002" w:rsidRDefault="00643002" w:rsidP="006F39F2">
      <w:pPr>
        <w:pStyle w:val="Lijstalinea"/>
        <w:numPr>
          <w:ilvl w:val="0"/>
          <w:numId w:val="10"/>
        </w:numPr>
        <w:spacing w:after="120" w:line="360" w:lineRule="auto"/>
      </w:pPr>
      <w:r>
        <w:t>Remnants of the instrumental case;</w:t>
      </w:r>
    </w:p>
    <w:p w:rsidR="00643002" w:rsidRDefault="00643002" w:rsidP="006F39F2">
      <w:pPr>
        <w:pStyle w:val="Lijstalinea"/>
        <w:numPr>
          <w:ilvl w:val="0"/>
          <w:numId w:val="10"/>
        </w:numPr>
        <w:spacing w:after="120" w:line="360" w:lineRule="auto"/>
      </w:pPr>
      <w:r>
        <w:t xml:space="preserve">Early-stage </w:t>
      </w:r>
      <w:r w:rsidR="00061757">
        <w:t xml:space="preserve">negatives </w:t>
      </w:r>
      <w:r>
        <w:t>from Jespersen’s Cycle;</w:t>
      </w:r>
    </w:p>
    <w:p w:rsidR="00643002" w:rsidRDefault="00643002" w:rsidP="006F39F2">
      <w:pPr>
        <w:pStyle w:val="Lijstalinea"/>
        <w:numPr>
          <w:ilvl w:val="0"/>
          <w:numId w:val="10"/>
        </w:numPr>
        <w:spacing w:after="120" w:line="360" w:lineRule="auto"/>
      </w:pPr>
      <w:r>
        <w:t xml:space="preserve">Archaic vocabulary comparable to </w:t>
      </w:r>
      <w:r w:rsidR="00061757">
        <w:t xml:space="preserve">that found in OE and </w:t>
      </w:r>
      <w:r w:rsidR="0053566D">
        <w:t>OS</w:t>
      </w:r>
      <w:r w:rsidR="00061757">
        <w:t>;</w:t>
      </w:r>
    </w:p>
    <w:p w:rsidR="00061757" w:rsidRDefault="00061757" w:rsidP="006F39F2">
      <w:pPr>
        <w:pStyle w:val="Lijstalinea"/>
        <w:numPr>
          <w:ilvl w:val="0"/>
          <w:numId w:val="10"/>
        </w:numPr>
        <w:spacing w:after="120" w:line="360" w:lineRule="auto"/>
      </w:pPr>
      <w:r>
        <w:t>Archaic semantics</w:t>
      </w:r>
    </w:p>
    <w:p w:rsidR="00643002" w:rsidRDefault="00061757" w:rsidP="006F39F2">
      <w:pPr>
        <w:spacing w:after="120" w:line="360" w:lineRule="auto"/>
      </w:pPr>
      <w:r>
        <w:t>Such</w:t>
      </w:r>
      <w:r w:rsidR="00643002">
        <w:t xml:space="preserve"> features strongly support the classification of these texts within the Old Germanic period, as argued by Bremmer (2009:119</w:t>
      </w:r>
      <w:r w:rsidR="00685CC3">
        <w:t>-</w:t>
      </w:r>
      <w:r w:rsidR="00643002">
        <w:t>125).</w:t>
      </w:r>
    </w:p>
    <w:p w:rsidR="00643002" w:rsidRPr="00643002" w:rsidRDefault="00643002" w:rsidP="006F39F2">
      <w:pPr>
        <w:spacing w:after="120" w:line="360" w:lineRule="auto"/>
      </w:pPr>
      <w:r>
        <w:t>The complexity of the OF textual tradition stems in part from this false start</w:t>
      </w:r>
      <w:r w:rsidR="00685CC3">
        <w:t xml:space="preserve">. The onset </w:t>
      </w:r>
      <w:r>
        <w:t xml:space="preserve">of Christianization and </w:t>
      </w:r>
      <w:r w:rsidR="00685CC3">
        <w:t>a</w:t>
      </w:r>
      <w:r>
        <w:t xml:space="preserve"> culture </w:t>
      </w:r>
      <w:r w:rsidR="00685CC3">
        <w:t xml:space="preserve">of literacy was interrupted by the </w:t>
      </w:r>
      <w:r>
        <w:t xml:space="preserve">Viking </w:t>
      </w:r>
      <w:r w:rsidR="00685CC3">
        <w:t>incursions</w:t>
      </w:r>
      <w:r>
        <w:t>. Traces of this aborted phase persist in later texts. For example, legal clauses referencing Viking abductions</w:t>
      </w:r>
      <w:r w:rsidR="00685CC3">
        <w:t xml:space="preserve">, </w:t>
      </w:r>
      <w:r>
        <w:t>anachronistic by the 12</w:t>
      </w:r>
      <w:r w:rsidRPr="00685CC3">
        <w:rPr>
          <w:vertAlign w:val="superscript"/>
        </w:rPr>
        <w:t>th</w:t>
      </w:r>
      <w:r w:rsidR="00685CC3">
        <w:t>-</w:t>
      </w:r>
      <w:r>
        <w:t>13</w:t>
      </w:r>
      <w:r w:rsidRPr="00685CC3">
        <w:rPr>
          <w:vertAlign w:val="superscript"/>
        </w:rPr>
        <w:t>th</w:t>
      </w:r>
      <w:r>
        <w:t xml:space="preserve"> centuries</w:t>
      </w:r>
      <w:r w:rsidR="00685CC3">
        <w:t xml:space="preserve">, </w:t>
      </w:r>
      <w:r>
        <w:t>were faithfully transmitted in manuscript tradition (see IJssenagger 2017, §4.1).</w:t>
      </w:r>
      <w:r w:rsidR="00685CC3">
        <w:t xml:space="preserve"> </w:t>
      </w:r>
      <w:r w:rsidRPr="00643002">
        <w:t>Additional evidence for early composition comes from:</w:t>
      </w:r>
    </w:p>
    <w:p w:rsidR="00643002" w:rsidRPr="00643002" w:rsidRDefault="00643002" w:rsidP="006F39F2">
      <w:pPr>
        <w:pStyle w:val="Lijstalinea"/>
        <w:numPr>
          <w:ilvl w:val="0"/>
          <w:numId w:val="10"/>
        </w:numPr>
        <w:spacing w:after="120" w:line="360" w:lineRule="auto"/>
      </w:pPr>
      <w:r w:rsidRPr="00643002">
        <w:t>Numismatic analysis</w:t>
      </w:r>
      <w:r w:rsidR="00685CC3">
        <w:t xml:space="preserve"> confirms that the </w:t>
      </w:r>
      <w:r w:rsidRPr="00643002">
        <w:t xml:space="preserve">origins </w:t>
      </w:r>
      <w:r w:rsidR="00685CC3">
        <w:t xml:space="preserve">of the oldest texts is </w:t>
      </w:r>
      <w:r w:rsidRPr="00643002">
        <w:t>near the end of the Viking Age (Henstra 20</w:t>
      </w:r>
      <w:r w:rsidR="00A529FB">
        <w:t>0</w:t>
      </w:r>
      <w:r w:rsidRPr="00643002">
        <w:t>0);</w:t>
      </w:r>
    </w:p>
    <w:p w:rsidR="00643002" w:rsidRPr="00643002" w:rsidRDefault="00643002" w:rsidP="006F39F2">
      <w:pPr>
        <w:pStyle w:val="Lijstalinea"/>
        <w:numPr>
          <w:ilvl w:val="0"/>
          <w:numId w:val="10"/>
        </w:numPr>
        <w:spacing w:after="120" w:line="360" w:lineRule="auto"/>
      </w:pPr>
      <w:r w:rsidRPr="00643002">
        <w:t xml:space="preserve">The </w:t>
      </w:r>
      <w:r w:rsidR="00685CC3">
        <w:t>simplicity or complexity of law articles correlates with the chronology suggested by numismatic and linguistic analyses</w:t>
      </w:r>
      <w:r w:rsidRPr="00643002">
        <w:t>;</w:t>
      </w:r>
    </w:p>
    <w:p w:rsidR="00643002" w:rsidRPr="00643002" w:rsidRDefault="00643002" w:rsidP="006F39F2">
      <w:pPr>
        <w:pStyle w:val="Lijstalinea"/>
        <w:numPr>
          <w:ilvl w:val="0"/>
          <w:numId w:val="10"/>
        </w:numPr>
        <w:spacing w:after="120" w:line="360" w:lineRule="auto"/>
      </w:pPr>
      <w:r w:rsidRPr="00643002">
        <w:t>References to historical and pseudo-historical events from the 9th</w:t>
      </w:r>
      <w:r w:rsidR="00685CC3">
        <w:t>-</w:t>
      </w:r>
      <w:r w:rsidRPr="00643002">
        <w:t>12th centuries.</w:t>
      </w:r>
    </w:p>
    <w:p w:rsidR="00643002" w:rsidRDefault="00643002" w:rsidP="006F39F2">
      <w:pPr>
        <w:spacing w:after="120" w:line="360" w:lineRule="auto"/>
      </w:pPr>
      <w:r>
        <w:t>Both form and content thus suggest chronological layering, a view widely accepted in recent scholarship.</w:t>
      </w:r>
    </w:p>
    <w:p w:rsidR="00643002" w:rsidRDefault="00643002" w:rsidP="006F39F2">
      <w:pPr>
        <w:spacing w:after="120" w:line="360" w:lineRule="auto"/>
      </w:pPr>
      <w:r>
        <w:t>This has led to a debate about the appropriate periodization of Old Frisian. Traditionally, OF is considered to last until 1550, with Middle Frisian running until 1800. However, based on linguistic evidence, Versloot (2004) argues for ending the OF period around 1400</w:t>
      </w:r>
      <w:r w:rsidR="00685CC3">
        <w:t xml:space="preserve">, </w:t>
      </w:r>
      <w:r>
        <w:t>a view also supported by Bremmer (2009:125), who distinguishes Old Frisian (until 1400) from late Old Frisian (15</w:t>
      </w:r>
      <w:r w:rsidRPr="00685CC3">
        <w:rPr>
          <w:vertAlign w:val="superscript"/>
        </w:rPr>
        <w:t>th</w:t>
      </w:r>
      <w:r w:rsidR="00685CC3">
        <w:t>-</w:t>
      </w:r>
      <w:r>
        <w:t>early 16</w:t>
      </w:r>
      <w:r w:rsidRPr="00685CC3">
        <w:rPr>
          <w:vertAlign w:val="superscript"/>
        </w:rPr>
        <w:t>th</w:t>
      </w:r>
      <w:r>
        <w:t xml:space="preserve"> centuries). Sjölin (1966, 1969) made a similar division using the terms classical Old Frisian and post-classical Old Frisian.</w:t>
      </w:r>
    </w:p>
    <w:p w:rsidR="00643002" w:rsidRDefault="00643002" w:rsidP="006F39F2">
      <w:pPr>
        <w:spacing w:after="120" w:line="360" w:lineRule="auto"/>
      </w:pPr>
      <w:r>
        <w:t>One reason for this complexity is the chronological mixing within individual texts. Scribes often adapted what they copied</w:t>
      </w:r>
      <w:r w:rsidR="00685CC3">
        <w:t>. S</w:t>
      </w:r>
      <w:r>
        <w:t>ome modernized heavily, others preserved archaic language faithfully, and many did a mix of both (see Laing 2008 for copying styles). As a result, a single text may reflect linguistic material from multiple centuries.</w:t>
      </w:r>
    </w:p>
    <w:p w:rsidR="00643002" w:rsidRPr="00685CC3" w:rsidRDefault="00685CC3" w:rsidP="006F39F2">
      <w:pPr>
        <w:pStyle w:val="Kop2"/>
        <w:spacing w:before="0" w:after="120" w:line="360" w:lineRule="auto"/>
      </w:pPr>
      <w:bookmarkStart w:id="8" w:name="_Toc240030816"/>
      <w:r w:rsidRPr="00685CC3">
        <w:lastRenderedPageBreak/>
        <w:t xml:space="preserve">5.3. </w:t>
      </w:r>
      <w:r w:rsidR="00643002" w:rsidRPr="00685CC3">
        <w:t>A Linguist's Challenge: Texts with Chronological Layers</w:t>
      </w:r>
      <w:bookmarkEnd w:id="8"/>
    </w:p>
    <w:p w:rsidR="00643002" w:rsidRDefault="00643002" w:rsidP="006F39F2">
      <w:pPr>
        <w:spacing w:after="120" w:line="360" w:lineRule="auto"/>
      </w:pPr>
      <w:r>
        <w:t>OF, like OE and other early languages, requires distinguishing between:</w:t>
      </w:r>
    </w:p>
    <w:p w:rsidR="00643002" w:rsidRDefault="00D466C1" w:rsidP="006F39F2">
      <w:pPr>
        <w:pStyle w:val="Lijstalinea"/>
        <w:numPr>
          <w:ilvl w:val="0"/>
          <w:numId w:val="10"/>
        </w:numPr>
        <w:spacing w:after="120" w:line="360" w:lineRule="auto"/>
      </w:pPr>
      <w:r>
        <w:t>t</w:t>
      </w:r>
      <w:r w:rsidR="00643002">
        <w:t xml:space="preserve">he era of </w:t>
      </w:r>
      <w:r>
        <w:t xml:space="preserve">the </w:t>
      </w:r>
      <w:r w:rsidR="00643002">
        <w:t>composition</w:t>
      </w:r>
      <w:r>
        <w:t xml:space="preserve"> of its contents</w:t>
      </w:r>
    </w:p>
    <w:p w:rsidR="00D466C1" w:rsidRDefault="00D466C1" w:rsidP="006F39F2">
      <w:pPr>
        <w:pStyle w:val="Lijstalinea"/>
        <w:numPr>
          <w:ilvl w:val="0"/>
          <w:numId w:val="10"/>
        </w:numPr>
        <w:spacing w:after="120" w:line="360" w:lineRule="auto"/>
      </w:pPr>
      <w:r>
        <w:t>the era to which its linguistic form can be dated</w:t>
      </w:r>
    </w:p>
    <w:p w:rsidR="00643002" w:rsidRDefault="00D466C1" w:rsidP="006F39F2">
      <w:pPr>
        <w:pStyle w:val="Lijstalinea"/>
        <w:numPr>
          <w:ilvl w:val="0"/>
          <w:numId w:val="10"/>
        </w:numPr>
        <w:spacing w:after="120" w:line="360" w:lineRule="auto"/>
      </w:pPr>
      <w:r>
        <w:t>t</w:t>
      </w:r>
      <w:r w:rsidR="00643002">
        <w:t>he e</w:t>
      </w:r>
      <w:r>
        <w:t>ra of the surviving manuscript.</w:t>
      </w:r>
    </w:p>
    <w:p w:rsidR="00D466C1" w:rsidRDefault="00D466C1" w:rsidP="006F39F2">
      <w:pPr>
        <w:spacing w:after="120" w:line="360" w:lineRule="auto"/>
      </w:pPr>
      <w:r>
        <w:t>For example, a text or a part of a text may have been composed in the 10</w:t>
      </w:r>
      <w:r w:rsidRPr="00D466C1">
        <w:rPr>
          <w:vertAlign w:val="superscript"/>
        </w:rPr>
        <w:t>th</w:t>
      </w:r>
      <w:r>
        <w:t xml:space="preserve"> century in Latin, translated in the 11</w:t>
      </w:r>
      <w:r w:rsidRPr="00D466C1">
        <w:rPr>
          <w:vertAlign w:val="superscript"/>
        </w:rPr>
        <w:t>th</w:t>
      </w:r>
      <w:r>
        <w:t xml:space="preserve"> century, copied and had its language greatly updated in the 12</w:t>
      </w:r>
      <w:r w:rsidRPr="00D466C1">
        <w:rPr>
          <w:vertAlign w:val="superscript"/>
        </w:rPr>
        <w:t>th</w:t>
      </w:r>
      <w:r>
        <w:t xml:space="preserve"> century, and survive in a copy of the 15</w:t>
      </w:r>
      <w:r w:rsidRPr="00D466C1">
        <w:rPr>
          <w:vertAlign w:val="superscript"/>
        </w:rPr>
        <w:t>th</w:t>
      </w:r>
      <w:r>
        <w:t xml:space="preserve"> century with incidental language from the intervening centuries. Hence linguists must distinguish between the various chronological linguistic strands in the text by carefully comparing the text to other redactions of the same text, and to other texts in general from the period. And the situation sketched above is not the exception: it is the rule. Failure to recognise that this state of affairs obtains, leads to fruitless discussions about dating a manuscript (</w:t>
      </w:r>
      <w:r w:rsidR="00EA0DCC">
        <w:t xml:space="preserve">and even </w:t>
      </w:r>
      <w:r>
        <w:t xml:space="preserve">to </w:t>
      </w:r>
      <w:r w:rsidR="003E68B9">
        <w:t xml:space="preserve">silly </w:t>
      </w:r>
      <w:r>
        <w:t xml:space="preserve"> claims about the</w:t>
      </w:r>
      <w:r w:rsidR="00A5502D">
        <w:t xml:space="preserve"> dating of Beowulf</w:t>
      </w:r>
      <w:r w:rsidR="003E68B9">
        <w:t>,</w:t>
      </w:r>
      <w:r w:rsidR="00A5502D">
        <w:t xml:space="preserve"> as analysed in </w:t>
      </w:r>
      <w:r w:rsidR="003E68B9">
        <w:t>Neidorf 2016</w:t>
      </w:r>
      <w:r w:rsidR="00AD0770">
        <w:t>). I</w:t>
      </w:r>
      <w:r>
        <w:t xml:space="preserve">t </w:t>
      </w:r>
      <w:r w:rsidR="00AD0770">
        <w:t>must be made clear</w:t>
      </w:r>
      <w:r>
        <w:t xml:space="preserve"> whether the discussion is about the date of conception of the text, or the date of the linguistic form in which it survives (which may be chronologically complex as well), or about the material aspects of the surviving manuscript (which may be a late copy). </w:t>
      </w:r>
    </w:p>
    <w:p w:rsidR="00643002" w:rsidRDefault="00643002" w:rsidP="006F39F2">
      <w:pPr>
        <w:spacing w:after="120" w:line="360" w:lineRule="auto"/>
      </w:pPr>
      <w:r>
        <w:t>This makes linguistic analysis of OF texts particularly demanding. Many OF texts are legal in nature and exhibit preserved archaic idioms, some of which closely parallel</w:t>
      </w:r>
      <w:r w:rsidR="00AD0770">
        <w:t xml:space="preserve">s OE or OS </w:t>
      </w:r>
      <w:r>
        <w:t>forms. To distinguish between early and later features, it is particularly fruitful to compare different redactions of the same text.</w:t>
      </w:r>
      <w:r w:rsidR="00685CC3">
        <w:t xml:space="preserve"> </w:t>
      </w:r>
      <w:r>
        <w:t>Thus, any syntax of OF must account for its non-synchronic, multi-layered character. Unlike a modern language spoken by a homogeneous community, OF texts represent a chronological window into language use over centuries and across dialects</w:t>
      </w:r>
      <w:r w:rsidR="0053566D">
        <w:t>, ‘as in a mirror, darkly’</w:t>
      </w:r>
      <w:r>
        <w:t>.</w:t>
      </w:r>
    </w:p>
    <w:p w:rsidR="00C8570D" w:rsidRPr="00C8570D" w:rsidRDefault="00C8570D" w:rsidP="006F39F2">
      <w:pPr>
        <w:pStyle w:val="Kop1"/>
        <w:spacing w:before="0" w:after="120" w:line="360" w:lineRule="auto"/>
      </w:pPr>
      <w:bookmarkStart w:id="9" w:name="_Toc240030817"/>
      <w:r w:rsidRPr="00C8570D">
        <w:t>6. On Studying the Syntax of a Dead Language</w:t>
      </w:r>
      <w:bookmarkEnd w:id="9"/>
    </w:p>
    <w:p w:rsidR="004E38F4" w:rsidRDefault="004E38F4" w:rsidP="006F39F2">
      <w:pPr>
        <w:pStyle w:val="Kop2"/>
        <w:spacing w:before="0" w:after="120" w:line="360" w:lineRule="auto"/>
      </w:pPr>
      <w:bookmarkStart w:id="10" w:name="_Toc240030818"/>
      <w:r>
        <w:t xml:space="preserve">6.1. </w:t>
      </w:r>
      <w:r w:rsidR="008E186D">
        <w:t>Why study dead languages if you can study living ones?</w:t>
      </w:r>
      <w:bookmarkEnd w:id="10"/>
    </w:p>
    <w:p w:rsidR="00C8570D" w:rsidRDefault="00C8570D" w:rsidP="006F39F2">
      <w:pPr>
        <w:spacing w:after="120" w:line="360" w:lineRule="auto"/>
      </w:pPr>
      <w:r>
        <w:t>The historical study of grammar diverges in fundamental ways from the synchronic analysis of living languages. These differences have important implications for how the syntax of a dead language such as Old Frisian should be approached.</w:t>
      </w:r>
    </w:p>
    <w:p w:rsidR="00C8570D" w:rsidRDefault="00C8570D" w:rsidP="006F39F2">
      <w:pPr>
        <w:spacing w:after="120" w:line="360" w:lineRule="auto"/>
      </w:pPr>
      <w:r>
        <w:t>In synchronic linguistics</w:t>
      </w:r>
      <w:r w:rsidR="008E186D">
        <w:t xml:space="preserve">, </w:t>
      </w:r>
      <w:r>
        <w:t>especially within the generative tradition</w:t>
      </w:r>
      <w:r w:rsidR="008E186D">
        <w:t xml:space="preserve">, </w:t>
      </w:r>
      <w:r>
        <w:t xml:space="preserve">the primary aim is to describe the cognitive module responsible for the acquisition, production, and comprehension of language. This ambitious goal is feasible because the analyst has access to a virtually unlimited supply of data: any </w:t>
      </w:r>
      <w:r>
        <w:lastRenderedPageBreak/>
        <w:t>native speaker can generate sentences, evaluate grammaticality, and provide intuitions that help test and refine theoretical claims.</w:t>
      </w:r>
    </w:p>
    <w:p w:rsidR="00C8570D" w:rsidRDefault="00C8570D" w:rsidP="006F39F2">
      <w:pPr>
        <w:spacing w:after="120" w:line="360" w:lineRule="auto"/>
      </w:pPr>
      <w:r>
        <w:t>In contrast, historical linguists do not have access to native speakers. The corpus is fixed and finite, consisting of written documents, often damaged, fragmentary, or copied across centuries by scribes with varying degrees of fidelity. Therefore, while some scholars try to apply theories of universal grammar to historical languages, such efforts are inevitably limited by the nature of the data. The attempt to study universal grammar through fragmentary historical records is inherently self-limiting and, in some cases, misguided.</w:t>
      </w:r>
    </w:p>
    <w:p w:rsidR="00C8570D" w:rsidRDefault="00C8570D" w:rsidP="006F39F2">
      <w:pPr>
        <w:spacing w:after="120" w:line="360" w:lineRule="auto"/>
      </w:pPr>
      <w:r>
        <w:t>However, this does not mean that historical syntax is without value. On the contrary, it offers two key compensations:</w:t>
      </w:r>
    </w:p>
    <w:p w:rsidR="00C8570D" w:rsidRDefault="00C8570D" w:rsidP="006F39F2">
      <w:pPr>
        <w:pStyle w:val="Lijstalinea"/>
        <w:numPr>
          <w:ilvl w:val="0"/>
          <w:numId w:val="10"/>
        </w:numPr>
        <w:spacing w:after="120" w:line="360" w:lineRule="auto"/>
      </w:pPr>
      <w:r w:rsidRPr="008E186D">
        <w:rPr>
          <w:i/>
          <w:iCs/>
        </w:rPr>
        <w:t>Insights into Language Change</w:t>
      </w:r>
      <w:r>
        <w:t>: Historical data allow us to observe linguistic change over long time spans</w:t>
      </w:r>
      <w:r w:rsidR="008E186D">
        <w:t xml:space="preserve">, </w:t>
      </w:r>
      <w:r>
        <w:t>phenomena that are inaccessible through synchronic data alone. This can illuminate what aspects of grammar are universal and what aspects are language-specific or culturally influenced.</w:t>
      </w:r>
    </w:p>
    <w:p w:rsidR="008E186D" w:rsidRDefault="00C8570D" w:rsidP="006F39F2">
      <w:pPr>
        <w:pStyle w:val="Lijstalinea"/>
        <w:numPr>
          <w:ilvl w:val="0"/>
          <w:numId w:val="10"/>
        </w:numPr>
        <w:spacing w:after="120" w:line="360" w:lineRule="auto"/>
      </w:pPr>
      <w:r w:rsidRPr="008E186D">
        <w:rPr>
          <w:i/>
          <w:iCs/>
        </w:rPr>
        <w:t xml:space="preserve">Contribution to Historical and </w:t>
      </w:r>
      <w:r w:rsidRPr="00D607FF">
        <w:t>Cultural</w:t>
      </w:r>
      <w:r w:rsidRPr="008E186D">
        <w:rPr>
          <w:i/>
          <w:iCs/>
        </w:rPr>
        <w:t xml:space="preserve"> Scholarship</w:t>
      </w:r>
      <w:r>
        <w:t xml:space="preserve">: Grammatical analysis can enrich our understanding of written culture, manuscript transmission, and the intellectual history of earlier societies. </w:t>
      </w:r>
    </w:p>
    <w:p w:rsidR="00C8570D" w:rsidRDefault="00C8570D" w:rsidP="006F39F2">
      <w:pPr>
        <w:spacing w:after="120" w:line="360" w:lineRule="auto"/>
      </w:pPr>
      <w:r>
        <w:t>A glossed Old Frisian sentence may reflect not just grammar, but also centuries of scribal intervention, cultural shifts, and legal or religious contexts.</w:t>
      </w:r>
      <w:r w:rsidR="008E186D">
        <w:t xml:space="preserve"> </w:t>
      </w:r>
      <w:r>
        <w:t xml:space="preserve">In this way, grammar becomes a tool not only for understanding </w:t>
      </w:r>
      <w:r w:rsidR="008E186D">
        <w:t xml:space="preserve">a dead </w:t>
      </w:r>
      <w:r>
        <w:t>language, but also for interpreting the historical record.</w:t>
      </w:r>
    </w:p>
    <w:p w:rsidR="00C8570D" w:rsidRPr="008E186D" w:rsidRDefault="008E186D" w:rsidP="006F39F2">
      <w:pPr>
        <w:pStyle w:val="Kop2"/>
        <w:spacing w:before="0" w:after="120" w:line="360" w:lineRule="auto"/>
      </w:pPr>
      <w:bookmarkStart w:id="11" w:name="_Toc240030819"/>
      <w:r w:rsidRPr="008E186D">
        <w:t xml:space="preserve">6.2. </w:t>
      </w:r>
      <w:r w:rsidR="00795702">
        <w:t>A re</w:t>
      </w:r>
      <w:r w:rsidR="00894BEF">
        <w:t xml:space="preserve">al-life example of philological </w:t>
      </w:r>
      <w:r w:rsidR="00795702">
        <w:t>grammatical analysis</w:t>
      </w:r>
      <w:bookmarkEnd w:id="11"/>
    </w:p>
    <w:p w:rsidR="00C8570D" w:rsidRDefault="00CF0EE9" w:rsidP="006F39F2">
      <w:pPr>
        <w:spacing w:after="120" w:line="360" w:lineRule="auto"/>
      </w:pPr>
      <w:r>
        <w:t xml:space="preserve">The study of old texts begins in the same way as the study of a living language: by observing things which are out of the ordinary. </w:t>
      </w:r>
      <w:r w:rsidR="00C8570D">
        <w:t xml:space="preserve">Consider the following clause from the oldest version of </w:t>
      </w:r>
      <w:r w:rsidR="00C8570D" w:rsidRPr="00CF0EE9">
        <w:rPr>
          <w:i/>
          <w:iCs/>
        </w:rPr>
        <w:t xml:space="preserve">Skelta </w:t>
      </w:r>
      <w:r w:rsidR="00A15A9F">
        <w:rPr>
          <w:i/>
          <w:iCs/>
        </w:rPr>
        <w:t>Riucht</w:t>
      </w:r>
      <w:r>
        <w:t xml:space="preserve"> ‘Skelta Law’</w:t>
      </w:r>
      <w:r w:rsidR="00C8570D">
        <w:t>, in the Unia redaction:</w:t>
      </w:r>
    </w:p>
    <w:p w:rsidR="00C8570D" w:rsidRDefault="00C85A56" w:rsidP="006F39F2">
      <w:pPr>
        <w:spacing w:after="120" w:line="360" w:lineRule="auto"/>
        <w:ind w:left="708" w:hanging="708"/>
      </w:pPr>
      <w:r>
        <w:t>24.3.2</w:t>
      </w:r>
      <w:r w:rsidR="00C8570D">
        <w:tab/>
      </w:r>
      <w:r w:rsidR="00A32CBA" w:rsidRPr="00CF0EE9">
        <w:rPr>
          <w:i/>
          <w:iCs/>
          <w:u w:val="single"/>
        </w:rPr>
        <w:t>That</w:t>
      </w:r>
      <w:r w:rsidR="00A32CBA">
        <w:rPr>
          <w:i/>
          <w:iCs/>
        </w:rPr>
        <w:t xml:space="preserve"> is riucht</w:t>
      </w:r>
      <w:r w:rsidR="00A32CBA">
        <w:rPr>
          <w:i/>
          <w:iCs/>
        </w:rPr>
        <w:tab/>
        <w:t>that</w:t>
      </w:r>
      <w:r w:rsidR="00A32CBA">
        <w:rPr>
          <w:i/>
          <w:iCs/>
        </w:rPr>
        <w:tab/>
        <w:t>ma</w:t>
      </w:r>
      <w:r w:rsidR="00A32CBA">
        <w:rPr>
          <w:i/>
          <w:iCs/>
        </w:rPr>
        <w:tab/>
        <w:t>silan</w:t>
      </w:r>
      <w:r w:rsidR="00A32CBA">
        <w:rPr>
          <w:i/>
          <w:iCs/>
        </w:rPr>
        <w:tab/>
      </w:r>
      <w:r w:rsidR="00C8570D" w:rsidRPr="00A32CBA">
        <w:rPr>
          <w:i/>
          <w:iCs/>
        </w:rPr>
        <w:t>sette</w:t>
      </w:r>
      <w:r w:rsidR="00A32CBA">
        <w:br/>
        <w:t>this is law</w:t>
      </w:r>
      <w:r w:rsidR="00A32CBA">
        <w:tab/>
        <w:t>that</w:t>
      </w:r>
      <w:r w:rsidR="00A32CBA">
        <w:tab/>
        <w:t>ARB</w:t>
      </w:r>
      <w:r w:rsidR="00A32CBA">
        <w:tab/>
        <w:t>sluices</w:t>
      </w:r>
      <w:r w:rsidR="00A32CBA">
        <w:tab/>
      </w:r>
      <w:r w:rsidR="00C8570D">
        <w:t>set.SBJ</w:t>
      </w:r>
      <w:r w:rsidR="00C8570D">
        <w:br/>
        <w:t>“That is law that sluices are constructed.”</w:t>
      </w:r>
    </w:p>
    <w:p w:rsidR="00005E52" w:rsidRDefault="00CF0EE9" w:rsidP="006F39F2">
      <w:pPr>
        <w:spacing w:after="120" w:line="360" w:lineRule="auto"/>
      </w:pPr>
      <w:r>
        <w:t xml:space="preserve">Law articles in Skelta </w:t>
      </w:r>
      <w:r w:rsidR="00A15A9F">
        <w:t>Riucht</w:t>
      </w:r>
      <w:r>
        <w:t xml:space="preserve"> normally read: </w:t>
      </w:r>
      <w:r w:rsidRPr="00CF0EE9">
        <w:rPr>
          <w:i/>
          <w:iCs/>
          <w:u w:val="single"/>
        </w:rPr>
        <w:t>Thit</w:t>
      </w:r>
      <w:r w:rsidRPr="00CF0EE9">
        <w:rPr>
          <w:i/>
          <w:iCs/>
        </w:rPr>
        <w:t xml:space="preserve"> is riucht</w:t>
      </w:r>
      <w:r>
        <w:t xml:space="preserve"> ‘this is law’. </w:t>
      </w:r>
      <w:r w:rsidR="00C8570D">
        <w:t>Why is the distal demonstrative (</w:t>
      </w:r>
      <w:r w:rsidR="00C8570D" w:rsidRPr="00CF0EE9">
        <w:rPr>
          <w:i/>
          <w:iCs/>
        </w:rPr>
        <w:t>that</w:t>
      </w:r>
      <w:r w:rsidR="00C8570D">
        <w:t xml:space="preserve">) used instead of the expected proximal </w:t>
      </w:r>
      <w:r>
        <w:t xml:space="preserve">demonstrative </w:t>
      </w:r>
      <w:r w:rsidR="00C8570D">
        <w:t>(</w:t>
      </w:r>
      <w:r w:rsidR="00C8570D" w:rsidRPr="00CF0EE9">
        <w:rPr>
          <w:i/>
          <w:iCs/>
        </w:rPr>
        <w:t>this</w:t>
      </w:r>
      <w:r w:rsidR="00C8570D">
        <w:t>)?</w:t>
      </w:r>
      <w:r>
        <w:t xml:space="preserve"> This question suggests the textual hypothesis that the relevant law article is an interpolation, an addition from another source. </w:t>
      </w:r>
      <w:r w:rsidR="00005E52">
        <w:t xml:space="preserve">Further support for this hypothesis comes from a further investigation of demonstrative usage. Throughout </w:t>
      </w:r>
      <w:r w:rsidR="001058D8">
        <w:t xml:space="preserve">the text collection of </w:t>
      </w:r>
      <w:r w:rsidR="00005E52">
        <w:t xml:space="preserve">Unia, the phrase </w:t>
      </w:r>
      <w:r w:rsidR="00005E52" w:rsidRPr="00005E52">
        <w:rPr>
          <w:i/>
          <w:iCs/>
        </w:rPr>
        <w:t>thit is riucht</w:t>
      </w:r>
      <w:r w:rsidR="00005E52">
        <w:t xml:space="preserve"> (“this is law”) occurs over 55 times. However, the </w:t>
      </w:r>
      <w:r w:rsidR="00005E52">
        <w:lastRenderedPageBreak/>
        <w:t xml:space="preserve">distal variant </w:t>
      </w:r>
      <w:r w:rsidR="00005E52" w:rsidRPr="001058D8">
        <w:rPr>
          <w:i/>
          <w:iCs/>
        </w:rPr>
        <w:t>that is riucht</w:t>
      </w:r>
      <w:r w:rsidR="00005E52">
        <w:t xml:space="preserve"> appears only 7 times: once in section 24 and six times in sections 61–66. These sections have been independently established on phonological grounds to be later additions (Versloot 2027). So, this confirms the hypothesis that the law article under investigation is an interpolation. It shares its peculiar usage of the distal demonstrative with another interpolation, or rather addition: sections 61–66. </w:t>
      </w:r>
      <w:r w:rsidR="00005E52">
        <w:softHyphen/>
      </w:r>
      <w:r w:rsidR="00005E52">
        <w:softHyphen/>
        <w:t xml:space="preserve"> </w:t>
      </w:r>
    </w:p>
    <w:p w:rsidR="00C8570D" w:rsidRDefault="00CF0EE9" w:rsidP="006F39F2">
      <w:pPr>
        <w:spacing w:after="120" w:line="360" w:lineRule="auto"/>
      </w:pPr>
      <w:r>
        <w:t>If this is correct, perhaps we find more markers betraying the presence of an interpolation. Within the same law article, the following clause is found:</w:t>
      </w:r>
    </w:p>
    <w:p w:rsidR="00C8570D" w:rsidRPr="00A32CBA" w:rsidRDefault="00C85A56" w:rsidP="006F39F2">
      <w:pPr>
        <w:spacing w:after="120" w:line="360" w:lineRule="auto"/>
        <w:ind w:left="708" w:hanging="708"/>
        <w:rPr>
          <w:i/>
          <w:iCs/>
        </w:rPr>
      </w:pPr>
      <w:r>
        <w:t>24.3.4</w:t>
      </w:r>
      <w:r w:rsidR="00C8570D">
        <w:tab/>
      </w:r>
      <w:r w:rsidR="00A32CBA">
        <w:rPr>
          <w:i/>
          <w:iCs/>
        </w:rPr>
        <w:t>that</w:t>
      </w:r>
      <w:r w:rsidR="00A32CBA">
        <w:rPr>
          <w:i/>
          <w:iCs/>
        </w:rPr>
        <w:tab/>
        <w:t>bad</w:t>
      </w:r>
      <w:r w:rsidR="00A32CBA">
        <w:rPr>
          <w:i/>
          <w:iCs/>
        </w:rPr>
        <w:tab/>
      </w:r>
      <w:r w:rsidR="00A32CBA">
        <w:rPr>
          <w:i/>
          <w:iCs/>
        </w:rPr>
        <w:tab/>
        <w:t>thi</w:t>
      </w:r>
      <w:r w:rsidR="00A32CBA">
        <w:rPr>
          <w:i/>
          <w:iCs/>
        </w:rPr>
        <w:tab/>
        <w:t>ille</w:t>
      </w:r>
      <w:r w:rsidR="00A32CBA">
        <w:rPr>
          <w:i/>
          <w:iCs/>
        </w:rPr>
        <w:tab/>
        <w:t>machtiga</w:t>
      </w:r>
      <w:r w:rsidR="00A32CBA">
        <w:rPr>
          <w:i/>
          <w:iCs/>
        </w:rPr>
        <w:tab/>
      </w:r>
      <w:r w:rsidR="00C8570D" w:rsidRPr="00A32CBA">
        <w:rPr>
          <w:i/>
          <w:iCs/>
        </w:rPr>
        <w:t>God</w:t>
      </w:r>
      <w:r w:rsidR="00A32CBA">
        <w:br/>
        <w:t>that</w:t>
      </w:r>
      <w:r w:rsidR="00A32CBA">
        <w:tab/>
        <w:t>ordered</w:t>
      </w:r>
      <w:r w:rsidR="00A32CBA">
        <w:tab/>
        <w:t>the</w:t>
      </w:r>
      <w:r w:rsidR="00A32CBA">
        <w:tab/>
        <w:t>all</w:t>
      </w:r>
      <w:r w:rsidR="00A32CBA">
        <w:tab/>
        <w:t>mighty</w:t>
      </w:r>
      <w:r w:rsidR="00A32CBA">
        <w:tab/>
      </w:r>
      <w:r w:rsidR="00A32CBA">
        <w:tab/>
      </w:r>
      <w:r w:rsidR="00C8570D">
        <w:t>God</w:t>
      </w:r>
      <w:r w:rsidR="00C8570D">
        <w:br/>
        <w:t>“The almighty God commanded this.”</w:t>
      </w:r>
    </w:p>
    <w:p w:rsidR="00005E52" w:rsidRDefault="00CF0EE9" w:rsidP="006F39F2">
      <w:pPr>
        <w:spacing w:after="120" w:line="360" w:lineRule="auto"/>
      </w:pPr>
      <w:r>
        <w:t xml:space="preserve">This clause has another anomaly: the presence of </w:t>
      </w:r>
      <w:r w:rsidRPr="00005E52">
        <w:rPr>
          <w:i/>
          <w:iCs/>
        </w:rPr>
        <w:t>ille</w:t>
      </w:r>
      <w:r>
        <w:t xml:space="preserve"> ‘all’.</w:t>
      </w:r>
      <w:r w:rsidR="00005E52">
        <w:t xml:space="preserve"> This rare adjective form </w:t>
      </w:r>
      <w:r w:rsidR="00005E52" w:rsidRPr="003E2BE2">
        <w:rPr>
          <w:i/>
          <w:iCs/>
        </w:rPr>
        <w:t>ille</w:t>
      </w:r>
      <w:r w:rsidR="00005E52">
        <w:t xml:space="preserve"> (‘all’)</w:t>
      </w:r>
      <w:r w:rsidR="005F5861">
        <w:t xml:space="preserve"> doesn’t occur elsewhere in Skelta Law. It only appears 4 </w:t>
      </w:r>
      <w:r w:rsidR="00005E52">
        <w:t xml:space="preserve">times in </w:t>
      </w:r>
      <w:r w:rsidR="005F5861">
        <w:t xml:space="preserve">the text collection of </w:t>
      </w:r>
      <w:r w:rsidR="00005E52">
        <w:t>Unia</w:t>
      </w:r>
      <w:r w:rsidR="005F5861">
        <w:t xml:space="preserve"> as a whole</w:t>
      </w:r>
      <w:r w:rsidR="00005E52">
        <w:t xml:space="preserve">. The standard form </w:t>
      </w:r>
      <w:r w:rsidR="00005E52" w:rsidRPr="005F5861">
        <w:rPr>
          <w:i/>
          <w:iCs/>
        </w:rPr>
        <w:t>alle</w:t>
      </w:r>
      <w:r w:rsidR="00005E52">
        <w:t xml:space="preserve"> appears 116 times, while </w:t>
      </w:r>
      <w:r w:rsidR="00005E52" w:rsidRPr="005F5861">
        <w:rPr>
          <w:i/>
          <w:iCs/>
        </w:rPr>
        <w:t>al</w:t>
      </w:r>
      <w:r w:rsidR="00005E52">
        <w:t xml:space="preserve"> appears 76 times. One instance of </w:t>
      </w:r>
      <w:r w:rsidR="00005E52" w:rsidRPr="005F5861">
        <w:rPr>
          <w:i/>
          <w:iCs/>
        </w:rPr>
        <w:t>ille</w:t>
      </w:r>
      <w:r w:rsidR="00005E52">
        <w:t xml:space="preserve"> occurs in a poetic passage from another archaic text (L24): </w:t>
      </w:r>
      <w:r w:rsidR="00005E52" w:rsidRPr="003E2BE2">
        <w:rPr>
          <w:i/>
          <w:iCs/>
        </w:rPr>
        <w:t>that kind is ille stoc nakid</w:t>
      </w:r>
      <w:r w:rsidR="005F5861">
        <w:t xml:space="preserve"> (‘the child is all stick naked’</w:t>
      </w:r>
      <w:r w:rsidR="00005E52">
        <w:t xml:space="preserve">). </w:t>
      </w:r>
      <w:r w:rsidR="005F5861">
        <w:t xml:space="preserve">So the variant </w:t>
      </w:r>
      <w:r w:rsidR="005F5861" w:rsidRPr="005F5861">
        <w:rPr>
          <w:i/>
          <w:iCs/>
        </w:rPr>
        <w:t>ille</w:t>
      </w:r>
      <w:r w:rsidR="005F5861">
        <w:t xml:space="preserve"> ‘all’ should be further investigated, but this is another subject. </w:t>
      </w:r>
    </w:p>
    <w:p w:rsidR="00C8570D" w:rsidRDefault="005F5861" w:rsidP="006F39F2">
      <w:pPr>
        <w:spacing w:after="120" w:line="360" w:lineRule="auto"/>
      </w:pPr>
      <w:r>
        <w:t>So far two arguments were given for claiming law article 24.3.2-5 to be an interpolation. A third argument comes from an investigation of different redactions of the same text. Redactional v</w:t>
      </w:r>
      <w:r w:rsidR="00C8570D" w:rsidRPr="005F5861">
        <w:t xml:space="preserve">ariation </w:t>
      </w:r>
      <w:r>
        <w:t>may provide us with further clues about textual h</w:t>
      </w:r>
      <w:r w:rsidR="00C8570D" w:rsidRPr="005F5861">
        <w:t>istory</w:t>
      </w:r>
      <w:r>
        <w:t xml:space="preserve">, while also allowing us to make linguistic observations. </w:t>
      </w:r>
      <w:r w:rsidR="00C8570D">
        <w:t xml:space="preserve">Skelta </w:t>
      </w:r>
      <w:r w:rsidR="00A15A9F">
        <w:t>Riucht</w:t>
      </w:r>
      <w:r w:rsidR="00C8570D">
        <w:t xml:space="preserve"> survives in three redactions: Unia (U), Jus (J), and Druk (D). The passage above is unique to Unia. Its absence in J and D </w:t>
      </w:r>
      <w:r>
        <w:t>supports the hypothesis that</w:t>
      </w:r>
      <w:r w:rsidR="00C8570D">
        <w:t xml:space="preserve"> it is an interpolation, possibly a later addition or a fragment from another text.</w:t>
      </w:r>
      <w:r w:rsidR="008E4D19">
        <w:t xml:space="preserve"> </w:t>
      </w:r>
      <w:r w:rsidR="00795702">
        <w:t>Thus we have 3 anomalies:</w:t>
      </w:r>
    </w:p>
    <w:p w:rsidR="00795702" w:rsidRDefault="00795702" w:rsidP="006F39F2">
      <w:pPr>
        <w:pStyle w:val="Lijstalinea"/>
        <w:numPr>
          <w:ilvl w:val="0"/>
          <w:numId w:val="10"/>
        </w:numPr>
        <w:spacing w:after="120" w:line="360" w:lineRule="auto"/>
      </w:pPr>
      <w:r>
        <w:t>The text fragment is only in U, but absent from J and D</w:t>
      </w:r>
    </w:p>
    <w:p w:rsidR="00795702" w:rsidRDefault="00795702" w:rsidP="006F39F2">
      <w:pPr>
        <w:pStyle w:val="Lijstalinea"/>
        <w:numPr>
          <w:ilvl w:val="0"/>
          <w:numId w:val="10"/>
        </w:numPr>
        <w:spacing w:after="120" w:line="360" w:lineRule="auto"/>
      </w:pPr>
      <w:r>
        <w:t>It doesn’t have the proximate demonstrative, but the distal one.</w:t>
      </w:r>
    </w:p>
    <w:p w:rsidR="00795702" w:rsidRDefault="00795702" w:rsidP="006F39F2">
      <w:pPr>
        <w:pStyle w:val="Lijstalinea"/>
        <w:numPr>
          <w:ilvl w:val="0"/>
          <w:numId w:val="10"/>
        </w:numPr>
        <w:spacing w:after="120" w:line="360" w:lineRule="auto"/>
      </w:pPr>
      <w:r>
        <w:t xml:space="preserve">It has a rare form </w:t>
      </w:r>
      <w:r w:rsidRPr="00795702">
        <w:rPr>
          <w:i/>
          <w:iCs/>
        </w:rPr>
        <w:t>ille</w:t>
      </w:r>
      <w:r>
        <w:t xml:space="preserve"> ‘all’. </w:t>
      </w:r>
    </w:p>
    <w:p w:rsidR="001058D8" w:rsidRDefault="00C8570D" w:rsidP="006F39F2">
      <w:pPr>
        <w:spacing w:after="120" w:line="360" w:lineRule="auto"/>
      </w:pPr>
      <w:r>
        <w:t xml:space="preserve">These lexical anomalies bolster the view that this passage is atypical and likely </w:t>
      </w:r>
      <w:r w:rsidR="003E2BE2">
        <w:t>to be an interpolation</w:t>
      </w:r>
      <w:r w:rsidR="00795702">
        <w:t xml:space="preserve"> from either a different source or a different era or both. </w:t>
      </w:r>
      <w:r>
        <w:t xml:space="preserve">This example </w:t>
      </w:r>
      <w:r w:rsidR="00795702">
        <w:t xml:space="preserve">of philological analysis </w:t>
      </w:r>
      <w:r>
        <w:t>illu</w:t>
      </w:r>
      <w:r w:rsidR="00795702">
        <w:t xml:space="preserve">strates how linguistic analysis, </w:t>
      </w:r>
      <w:r>
        <w:t>especially of redactional and lexical variation</w:t>
      </w:r>
      <w:r w:rsidR="00795702">
        <w:t xml:space="preserve">, </w:t>
      </w:r>
      <w:r>
        <w:t>can shed light on the c</w:t>
      </w:r>
      <w:r w:rsidR="00795702">
        <w:t>ompositional layering of a text, but it also deepends our understanding of OF grammar and of the existing range o</w:t>
      </w:r>
      <w:r w:rsidR="001058D8">
        <w:t>f</w:t>
      </w:r>
      <w:r w:rsidR="00795702">
        <w:t xml:space="preserve"> chronological and/or dialectal variation. </w:t>
      </w:r>
      <w:r w:rsidR="001058D8">
        <w:t xml:space="preserve">A side result of the investigation is that we are able to formulate the following chronological hypothesis: </w:t>
      </w:r>
    </w:p>
    <w:p w:rsidR="001058D8" w:rsidRDefault="001058D8" w:rsidP="006F39F2">
      <w:pPr>
        <w:pStyle w:val="Lijstalinea"/>
        <w:numPr>
          <w:ilvl w:val="0"/>
          <w:numId w:val="10"/>
        </w:numPr>
        <w:spacing w:after="120" w:line="360" w:lineRule="auto"/>
      </w:pPr>
      <w:r w:rsidRPr="001058D8">
        <w:rPr>
          <w:i/>
          <w:iCs/>
        </w:rPr>
        <w:t>Thi</w:t>
      </w:r>
      <w:r>
        <w:rPr>
          <w:i/>
          <w:iCs/>
        </w:rPr>
        <w:t>t</w:t>
      </w:r>
      <w:r w:rsidRPr="001058D8">
        <w:rPr>
          <w:i/>
          <w:iCs/>
        </w:rPr>
        <w:t xml:space="preserve"> is </w:t>
      </w:r>
      <w:r w:rsidR="00A15A9F">
        <w:rPr>
          <w:i/>
          <w:iCs/>
        </w:rPr>
        <w:t>Riucht</w:t>
      </w:r>
      <w:r>
        <w:t xml:space="preserve"> changed to </w:t>
      </w:r>
      <w:r w:rsidRPr="001058D8">
        <w:rPr>
          <w:i/>
          <w:iCs/>
        </w:rPr>
        <w:t xml:space="preserve">That is </w:t>
      </w:r>
      <w:r w:rsidR="00A15A9F">
        <w:rPr>
          <w:i/>
          <w:iCs/>
        </w:rPr>
        <w:t>Riucht</w:t>
      </w:r>
      <w:r>
        <w:t xml:space="preserve">. </w:t>
      </w:r>
    </w:p>
    <w:p w:rsidR="00894BEF" w:rsidRDefault="001058D8" w:rsidP="006F39F2">
      <w:pPr>
        <w:spacing w:after="120" w:line="360" w:lineRule="auto"/>
      </w:pPr>
      <w:r>
        <w:lastRenderedPageBreak/>
        <w:t xml:space="preserve">If that holds up, we have a means for dating other texts on the basis of this chronological criterion, but of course, the actual situation could be more complex, involving dialectal factors as well. </w:t>
      </w:r>
      <w:r w:rsidR="00795702">
        <w:t>In addition, the example provides an illustration of how l</w:t>
      </w:r>
      <w:r w:rsidR="005F5861">
        <w:t xml:space="preserve">egal texts, like language, often evolve through accretion, with new clauses added over time (Algra 1991). </w:t>
      </w:r>
    </w:p>
    <w:p w:rsidR="00C8570D" w:rsidRDefault="00C8570D" w:rsidP="006F39F2">
      <w:pPr>
        <w:spacing w:after="120" w:line="360" w:lineRule="auto"/>
      </w:pPr>
      <w:r>
        <w:t>Since the majority of Old Frisian texts are legal in nature, they preserve formal and conservative language. Yet, even legal language evolves. By comparing younger and older redactions of the same text, we can trace:</w:t>
      </w:r>
    </w:p>
    <w:p w:rsidR="00C8570D" w:rsidRDefault="00C8570D" w:rsidP="006F39F2">
      <w:pPr>
        <w:pStyle w:val="Lijstalinea"/>
        <w:numPr>
          <w:ilvl w:val="0"/>
          <w:numId w:val="10"/>
        </w:numPr>
        <w:spacing w:after="120" w:line="360" w:lineRule="auto"/>
      </w:pPr>
      <w:r>
        <w:t xml:space="preserve">Lexical obsolescence (e.g., </w:t>
      </w:r>
      <w:r w:rsidRPr="00C8570D">
        <w:rPr>
          <w:i/>
          <w:iCs/>
        </w:rPr>
        <w:t>oen</w:t>
      </w:r>
      <w:r>
        <w:t xml:space="preserve"> replaced by </w:t>
      </w:r>
      <w:r w:rsidRPr="003E2BE2">
        <w:rPr>
          <w:i/>
          <w:iCs/>
        </w:rPr>
        <w:t>sonder</w:t>
      </w:r>
      <w:r>
        <w:t>);</w:t>
      </w:r>
    </w:p>
    <w:p w:rsidR="00C8570D" w:rsidRDefault="00C8570D" w:rsidP="006F39F2">
      <w:pPr>
        <w:pStyle w:val="Lijstalinea"/>
        <w:numPr>
          <w:ilvl w:val="0"/>
          <w:numId w:val="10"/>
        </w:numPr>
        <w:spacing w:after="120" w:line="360" w:lineRule="auto"/>
      </w:pPr>
      <w:r>
        <w:t>Morphological change (e.g., loss of older negation particles);</w:t>
      </w:r>
    </w:p>
    <w:p w:rsidR="00C8570D" w:rsidRDefault="00C8570D" w:rsidP="006F39F2">
      <w:pPr>
        <w:pStyle w:val="Lijstalinea"/>
        <w:numPr>
          <w:ilvl w:val="0"/>
          <w:numId w:val="10"/>
        </w:numPr>
        <w:spacing w:after="120" w:line="360" w:lineRule="auto"/>
      </w:pPr>
      <w:r>
        <w:t>Syntactic innovation.</w:t>
      </w:r>
    </w:p>
    <w:p w:rsidR="00C8570D" w:rsidRDefault="00C8570D" w:rsidP="006F39F2">
      <w:pPr>
        <w:spacing w:after="120" w:line="360" w:lineRule="auto"/>
      </w:pPr>
      <w:r>
        <w:t>A syntax of Old Frisian must therefore be understood as a diachronic snapshot, not a synchronic grammar. It reflects the usage of different scribes, dialects, and centuries. Grammatical analysis must grapple with non-uniformity, copyist intervention, and textual layering.</w:t>
      </w:r>
      <w:r w:rsidR="00894BEF">
        <w:t xml:space="preserve"> Thus, the example of philological analysis given here shows that this kind of study requires multidisciplinary knowledge involving history and linguistics, qualitative and quantitative analysis. </w:t>
      </w:r>
    </w:p>
    <w:p w:rsidR="00CE1AC7" w:rsidRPr="00CE1AC7" w:rsidRDefault="00AE04B7" w:rsidP="006F39F2">
      <w:pPr>
        <w:pStyle w:val="Kop1"/>
        <w:spacing w:before="0" w:after="120" w:line="360" w:lineRule="auto"/>
      </w:pPr>
      <w:bookmarkStart w:id="12" w:name="_Toc240030820"/>
      <w:r>
        <w:t>7</w:t>
      </w:r>
      <w:r w:rsidR="00CE1AC7" w:rsidRPr="00CE1AC7">
        <w:t>. The Manuscripts and the Texts</w:t>
      </w:r>
      <w:bookmarkEnd w:id="12"/>
    </w:p>
    <w:p w:rsidR="00CE1AC7" w:rsidRDefault="00CE1AC7" w:rsidP="006F39F2">
      <w:pPr>
        <w:spacing w:after="120" w:line="360" w:lineRule="auto"/>
      </w:pPr>
      <w:r>
        <w:t>The Old Frisian corpus is preserved in a relatively small set of manuscripts and incunables, which are commonly referred to as redactions. A redaction typically contains one or more legal texts copied, edited, or compiled by scribes across different centuries. Due to the scribes’ selective updating of language, these redactions often contain linguistic strata from multiple historical periods.</w:t>
      </w:r>
    </w:p>
    <w:p w:rsidR="00CE1AC7" w:rsidRDefault="00CE1AC7" w:rsidP="006F39F2">
      <w:pPr>
        <w:spacing w:after="120" w:line="360" w:lineRule="auto"/>
      </w:pPr>
      <w:r>
        <w:t xml:space="preserve">There are seven principal redactions of Old Frisian texts, supplemented by some additional material. For clarity, abbreviations </w:t>
      </w:r>
      <w:r w:rsidR="003C7024">
        <w:t xml:space="preserve">used in tables and glosses are </w:t>
      </w:r>
      <w:r>
        <w:t>avoided in the main text. The table below outlines the key redactions:</w:t>
      </w:r>
    </w:p>
    <w:p w:rsidR="00CE1AC7" w:rsidRPr="003E2BE2" w:rsidRDefault="00CE1AC7" w:rsidP="006F39F2">
      <w:pPr>
        <w:spacing w:after="120" w:line="360" w:lineRule="auto"/>
        <w:rPr>
          <w:b/>
          <w:bCs/>
        </w:rPr>
      </w:pPr>
      <w:r w:rsidRPr="003E2BE2">
        <w:rPr>
          <w:b/>
          <w:bCs/>
        </w:rPr>
        <w:t>Redaction Name</w:t>
      </w:r>
      <w:r w:rsidRPr="003E2BE2">
        <w:rPr>
          <w:b/>
          <w:bCs/>
        </w:rPr>
        <w:tab/>
        <w:t>Abbreviation</w:t>
      </w:r>
      <w:r w:rsidRPr="003E2BE2">
        <w:rPr>
          <w:b/>
          <w:bCs/>
        </w:rPr>
        <w:tab/>
        <w:t>Dialect Area</w:t>
      </w:r>
      <w:r w:rsidRPr="003E2BE2">
        <w:rPr>
          <w:b/>
          <w:bCs/>
        </w:rPr>
        <w:tab/>
      </w:r>
      <w:r w:rsidR="003E2BE2" w:rsidRPr="003E2BE2">
        <w:rPr>
          <w:b/>
          <w:bCs/>
        </w:rPr>
        <w:tab/>
      </w:r>
      <w:r w:rsidRPr="003E2BE2">
        <w:rPr>
          <w:b/>
          <w:bCs/>
        </w:rPr>
        <w:t>Principal Edition</w:t>
      </w:r>
    </w:p>
    <w:p w:rsidR="00CE1AC7" w:rsidRDefault="00CE1AC7" w:rsidP="006F39F2">
      <w:pPr>
        <w:spacing w:after="120" w:line="360" w:lineRule="auto"/>
      </w:pPr>
      <w:r>
        <w:t>Hunsingo</w:t>
      </w:r>
      <w:r>
        <w:tab/>
      </w:r>
      <w:r>
        <w:tab/>
        <w:t>H</w:t>
      </w:r>
      <w:r>
        <w:tab/>
      </w:r>
      <w:r>
        <w:tab/>
        <w:t>OEF/Groningen</w:t>
      </w:r>
      <w:r>
        <w:tab/>
      </w:r>
      <w:r>
        <w:tab/>
        <w:t>Buma &amp; Ebel (1969)</w:t>
      </w:r>
    </w:p>
    <w:p w:rsidR="00CE1AC7" w:rsidRDefault="00CE1AC7" w:rsidP="006F39F2">
      <w:pPr>
        <w:spacing w:after="120" w:line="360" w:lineRule="auto"/>
      </w:pPr>
      <w:r>
        <w:t>Unia</w:t>
      </w:r>
      <w:r>
        <w:tab/>
      </w:r>
      <w:r>
        <w:tab/>
      </w:r>
      <w:r>
        <w:tab/>
        <w:t>U</w:t>
      </w:r>
      <w:r>
        <w:tab/>
      </w:r>
      <w:r>
        <w:tab/>
        <w:t>OWF/Westergo</w:t>
      </w:r>
      <w:r>
        <w:tab/>
      </w:r>
      <w:r>
        <w:tab/>
        <w:t>Sytsema et al. (2012)</w:t>
      </w:r>
    </w:p>
    <w:p w:rsidR="00CE1AC7" w:rsidRDefault="00CE1AC7" w:rsidP="006F39F2">
      <w:pPr>
        <w:spacing w:after="120" w:line="360" w:lineRule="auto"/>
      </w:pPr>
      <w:r>
        <w:t>Brokmer</w:t>
      </w:r>
      <w:r>
        <w:tab/>
      </w:r>
      <w:r>
        <w:tab/>
        <w:t>B</w:t>
      </w:r>
      <w:r>
        <w:tab/>
      </w:r>
      <w:r>
        <w:tab/>
        <w:t>OEF/Ems Frisian</w:t>
      </w:r>
      <w:r>
        <w:tab/>
        <w:t>Buma (1949)</w:t>
      </w:r>
    </w:p>
    <w:p w:rsidR="00CE1AC7" w:rsidRDefault="00CE1AC7" w:rsidP="006F39F2">
      <w:pPr>
        <w:spacing w:after="120" w:line="360" w:lineRule="auto"/>
      </w:pPr>
      <w:r>
        <w:t>Emsingo</w:t>
      </w:r>
      <w:r>
        <w:tab/>
      </w:r>
      <w:r>
        <w:tab/>
        <w:t>E</w:t>
      </w:r>
      <w:r>
        <w:tab/>
      </w:r>
      <w:r>
        <w:tab/>
        <w:t>OEF/Ems Frisian</w:t>
      </w:r>
      <w:r>
        <w:tab/>
        <w:t>Buma &amp; Ebel (1967)</w:t>
      </w:r>
    </w:p>
    <w:p w:rsidR="00CE1AC7" w:rsidRDefault="00CE1AC7" w:rsidP="006F39F2">
      <w:pPr>
        <w:spacing w:after="120" w:line="360" w:lineRule="auto"/>
      </w:pPr>
      <w:r>
        <w:t>Fivelgo</w:t>
      </w:r>
      <w:r>
        <w:tab/>
      </w:r>
      <w:r>
        <w:tab/>
      </w:r>
      <w:r>
        <w:tab/>
        <w:t>F</w:t>
      </w:r>
      <w:r>
        <w:tab/>
      </w:r>
      <w:r>
        <w:tab/>
        <w:t>OEF/Groningen</w:t>
      </w:r>
      <w:r>
        <w:tab/>
      </w:r>
      <w:r>
        <w:tab/>
        <w:t>Sjölin (1970)</w:t>
      </w:r>
    </w:p>
    <w:p w:rsidR="00CE1AC7" w:rsidRDefault="00CE1AC7" w:rsidP="006F39F2">
      <w:pPr>
        <w:spacing w:after="120" w:line="360" w:lineRule="auto"/>
      </w:pPr>
      <w:r>
        <w:t>Riustringen</w:t>
      </w:r>
      <w:r>
        <w:tab/>
      </w:r>
      <w:r>
        <w:tab/>
        <w:t>R</w:t>
      </w:r>
      <w:r>
        <w:tab/>
      </w:r>
      <w:r>
        <w:tab/>
        <w:t>OEF/Weser Frisian</w:t>
      </w:r>
      <w:r>
        <w:tab/>
        <w:t>Buma (1961)</w:t>
      </w:r>
    </w:p>
    <w:p w:rsidR="00CE1AC7" w:rsidRDefault="00CE1AC7" w:rsidP="006F39F2">
      <w:pPr>
        <w:spacing w:after="120" w:line="360" w:lineRule="auto"/>
      </w:pPr>
      <w:r>
        <w:lastRenderedPageBreak/>
        <w:t>Jus</w:t>
      </w:r>
      <w:r>
        <w:tab/>
      </w:r>
      <w:r>
        <w:tab/>
      </w:r>
      <w:r>
        <w:tab/>
        <w:t>J</w:t>
      </w:r>
      <w:r>
        <w:tab/>
      </w:r>
      <w:r>
        <w:tab/>
        <w:t>OWF/Sudergo</w:t>
      </w:r>
      <w:r>
        <w:tab/>
      </w:r>
      <w:r>
        <w:tab/>
        <w:t>Buma &amp; Ebel (1977)</w:t>
      </w:r>
    </w:p>
    <w:p w:rsidR="00CE1AC7" w:rsidRDefault="00CE1AC7" w:rsidP="006F39F2">
      <w:pPr>
        <w:spacing w:after="120" w:line="360" w:lineRule="auto"/>
      </w:pPr>
      <w:r>
        <w:t>Druk</w:t>
      </w:r>
      <w:r>
        <w:tab/>
      </w:r>
      <w:r>
        <w:tab/>
      </w:r>
      <w:r>
        <w:tab/>
        <w:t>D</w:t>
      </w:r>
      <w:r>
        <w:tab/>
      </w:r>
      <w:r>
        <w:tab/>
        <w:t>OWF/Oostergo</w:t>
      </w:r>
      <w:r>
        <w:tab/>
      </w:r>
      <w:r>
        <w:tab/>
        <w:t>Nijdam, Hallebeek &amp; De Jong (2023)</w:t>
      </w:r>
    </w:p>
    <w:p w:rsidR="00CE1AC7" w:rsidRPr="003E2BE2" w:rsidRDefault="00CE1AC7" w:rsidP="006F39F2">
      <w:pPr>
        <w:spacing w:after="120" w:line="360" w:lineRule="auto"/>
        <w:rPr>
          <w:i/>
          <w:iCs/>
        </w:rPr>
      </w:pPr>
      <w:r w:rsidRPr="003E2BE2">
        <w:rPr>
          <w:i/>
          <w:iCs/>
        </w:rPr>
        <w:t>OEF = East Frisian dialects</w:t>
      </w:r>
      <w:r w:rsidRPr="003E2BE2">
        <w:rPr>
          <w:i/>
          <w:iCs/>
        </w:rPr>
        <w:tab/>
        <w:t>OWF = West Frisian dialects</w:t>
      </w:r>
    </w:p>
    <w:p w:rsidR="00CE1AC7" w:rsidRDefault="00CE1AC7" w:rsidP="006F39F2">
      <w:pPr>
        <w:spacing w:after="120" w:line="360" w:lineRule="auto"/>
      </w:pPr>
      <w:r>
        <w:t>Of these, Unia (U), Jus (J), and Druk (D) exhibit heavy chronological layering, while Hunsingo (H) and Emsingo (E) show relatively lighter layering. Brokmer (B) and Riustringen (R) appear the most homogeneous and are presumed to be the</w:t>
      </w:r>
      <w:r w:rsidR="00AE04B7">
        <w:t xml:space="preserve"> least chronologically layered. </w:t>
      </w:r>
      <w:r>
        <w:t>It is crucial to note that texts within a single redaction may originate from different time periods. Additionally, a single text may display linguistic material from various eras due to inconsistent or partial updating by scribes.</w:t>
      </w:r>
    </w:p>
    <w:p w:rsidR="00CE1AC7" w:rsidRDefault="00CE1AC7" w:rsidP="006F39F2">
      <w:pPr>
        <w:spacing w:after="120" w:line="360" w:lineRule="auto"/>
      </w:pPr>
      <w:r>
        <w:t>Although the situation may seem daunting, it also offers significant opportunities for historical linguistic research. The first step in syntactic analysis is to inventory and compare the differences between various redactions of the same text. These variations may appear in:</w:t>
      </w:r>
    </w:p>
    <w:p w:rsidR="00CE1AC7" w:rsidRDefault="00CE1AC7" w:rsidP="006F39F2">
      <w:pPr>
        <w:pStyle w:val="Lijstalinea"/>
        <w:numPr>
          <w:ilvl w:val="0"/>
          <w:numId w:val="10"/>
        </w:numPr>
        <w:spacing w:after="120" w:line="360" w:lineRule="auto"/>
      </w:pPr>
      <w:r>
        <w:t>Phonology</w:t>
      </w:r>
    </w:p>
    <w:p w:rsidR="00CE1AC7" w:rsidRDefault="00CE1AC7" w:rsidP="006F39F2">
      <w:pPr>
        <w:pStyle w:val="Lijstalinea"/>
        <w:numPr>
          <w:ilvl w:val="0"/>
          <w:numId w:val="10"/>
        </w:numPr>
        <w:spacing w:after="120" w:line="360" w:lineRule="auto"/>
      </w:pPr>
      <w:r>
        <w:t>Morphology</w:t>
      </w:r>
    </w:p>
    <w:p w:rsidR="00CE1AC7" w:rsidRDefault="00CE1AC7" w:rsidP="006F39F2">
      <w:pPr>
        <w:pStyle w:val="Lijstalinea"/>
        <w:numPr>
          <w:ilvl w:val="0"/>
          <w:numId w:val="10"/>
        </w:numPr>
        <w:spacing w:after="120" w:line="360" w:lineRule="auto"/>
      </w:pPr>
      <w:r>
        <w:t>Syntax</w:t>
      </w:r>
    </w:p>
    <w:p w:rsidR="00CE1AC7" w:rsidRDefault="00CE1AC7" w:rsidP="006F39F2">
      <w:pPr>
        <w:pStyle w:val="Lijstalinea"/>
        <w:numPr>
          <w:ilvl w:val="0"/>
          <w:numId w:val="10"/>
        </w:numPr>
        <w:spacing w:after="120" w:line="360" w:lineRule="auto"/>
      </w:pPr>
      <w:r>
        <w:t>Lexicon</w:t>
      </w:r>
    </w:p>
    <w:p w:rsidR="00CE1AC7" w:rsidRDefault="00CE1AC7" w:rsidP="006F39F2">
      <w:pPr>
        <w:pStyle w:val="Lijstalinea"/>
        <w:numPr>
          <w:ilvl w:val="0"/>
          <w:numId w:val="10"/>
        </w:numPr>
        <w:spacing w:after="120" w:line="360" w:lineRule="auto"/>
      </w:pPr>
      <w:r>
        <w:t>Semantics</w:t>
      </w:r>
    </w:p>
    <w:p w:rsidR="00CE1AC7" w:rsidRDefault="00CE1AC7" w:rsidP="006F39F2">
      <w:pPr>
        <w:spacing w:after="120" w:line="360" w:lineRule="auto"/>
      </w:pPr>
      <w:r>
        <w:t>Since we have a good understanding of the later developments of both Frisian and neighboring languages, it is often possible to date specific linguistic features and determine whether they are archai</w:t>
      </w:r>
      <w:r w:rsidR="00AE04B7">
        <w:t xml:space="preserve">c, conservative, or innovative. </w:t>
      </w:r>
      <w:r>
        <w:t>This comparative method</w:t>
      </w:r>
      <w:r w:rsidR="00AE04B7">
        <w:t xml:space="preserve">, </w:t>
      </w:r>
      <w:r>
        <w:t>applied across redactions and texts</w:t>
      </w:r>
      <w:r w:rsidR="00AE04B7">
        <w:t xml:space="preserve">, </w:t>
      </w:r>
      <w:r>
        <w:t>allows scholars to reconstruct aspects of both the diachronic development of Old Frisian and the dialectal variation across its regional forms.</w:t>
      </w:r>
    </w:p>
    <w:p w:rsidR="00CE1AC7" w:rsidRPr="00AE04B7" w:rsidRDefault="00AE04B7" w:rsidP="006F39F2">
      <w:pPr>
        <w:pStyle w:val="Kop1"/>
        <w:spacing w:before="0" w:after="120" w:line="360" w:lineRule="auto"/>
      </w:pPr>
      <w:bookmarkStart w:id="13" w:name="_Toc240030821"/>
      <w:r>
        <w:t>8</w:t>
      </w:r>
      <w:r w:rsidRPr="00AE04B7">
        <w:t>. Barriers and Opportunities for the systematic study of OF</w:t>
      </w:r>
      <w:bookmarkEnd w:id="13"/>
    </w:p>
    <w:p w:rsidR="00CE1AC7" w:rsidRDefault="00CE1AC7" w:rsidP="006F39F2">
      <w:pPr>
        <w:spacing w:after="120" w:line="360" w:lineRule="auto"/>
      </w:pPr>
      <w:r>
        <w:t xml:space="preserve">Despite its linguistic potential, Old Frisian has not yet been studied with the same </w:t>
      </w:r>
      <w:r w:rsidR="00AE04B7">
        <w:t>intensity</w:t>
      </w:r>
      <w:r>
        <w:t xml:space="preserve"> a</w:t>
      </w:r>
      <w:r w:rsidR="00AE04B7">
        <w:t>s Old English or Old High German</w:t>
      </w:r>
      <w:r>
        <w:t>. Several factors contribute to this:</w:t>
      </w:r>
    </w:p>
    <w:p w:rsidR="00CE1AC7" w:rsidRDefault="00CE1AC7" w:rsidP="006F39F2">
      <w:pPr>
        <w:pStyle w:val="Lijstalinea"/>
        <w:numPr>
          <w:ilvl w:val="0"/>
          <w:numId w:val="10"/>
        </w:numPr>
        <w:spacing w:after="120" w:line="360" w:lineRule="auto"/>
      </w:pPr>
      <w:r w:rsidRPr="00AE04B7">
        <w:rPr>
          <w:i/>
          <w:iCs/>
        </w:rPr>
        <w:t xml:space="preserve">Minority </w:t>
      </w:r>
      <w:r w:rsidRPr="00D607FF">
        <w:t>Language</w:t>
      </w:r>
      <w:r w:rsidRPr="00AE04B7">
        <w:rPr>
          <w:i/>
          <w:iCs/>
        </w:rPr>
        <w:t xml:space="preserve"> Status</w:t>
      </w:r>
      <w:r>
        <w:t>: Frisian has historically received less financial and institutional support than dominant national languages such as Dutch, German, or English.</w:t>
      </w:r>
    </w:p>
    <w:p w:rsidR="00D607FF" w:rsidRDefault="00CE1AC7" w:rsidP="006F39F2">
      <w:pPr>
        <w:pStyle w:val="Lijstalinea"/>
        <w:numPr>
          <w:ilvl w:val="0"/>
          <w:numId w:val="10"/>
        </w:numPr>
        <w:spacing w:after="120" w:line="360" w:lineRule="auto"/>
      </w:pPr>
      <w:r w:rsidRPr="00AE04B7">
        <w:rPr>
          <w:i/>
          <w:iCs/>
        </w:rPr>
        <w:t xml:space="preserve">Legal-Historical </w:t>
      </w:r>
      <w:r w:rsidRPr="00D607FF">
        <w:t>Focus</w:t>
      </w:r>
      <w:r>
        <w:t xml:space="preserve">: Much of the scholarly work on OF has prioritized legal history, often treating linguistic analysis as secondary. </w:t>
      </w:r>
    </w:p>
    <w:p w:rsidR="00CE1AC7" w:rsidRDefault="00CE1AC7" w:rsidP="006F39F2">
      <w:pPr>
        <w:spacing w:after="120" w:line="360" w:lineRule="auto"/>
      </w:pPr>
      <w:r>
        <w:t>While Old Frisian laws represent one of the most extensive survivals of developed Germanic law, the linguistic insights embedded in these texts have not been fully explored.</w:t>
      </w:r>
      <w:r w:rsidR="003E2BE2">
        <w:t xml:space="preserve"> Furthermore, m</w:t>
      </w:r>
      <w:r>
        <w:t>uch could be learned from comparing OF with Old English, Old High/Low German, and Old Saxon.</w:t>
      </w:r>
    </w:p>
    <w:p w:rsidR="00CE1AC7" w:rsidRDefault="00CE1AC7" w:rsidP="006F39F2">
      <w:pPr>
        <w:spacing w:after="120" w:line="360" w:lineRule="auto"/>
      </w:pPr>
      <w:r>
        <w:lastRenderedPageBreak/>
        <w:t>Each redaction represents both a regional dialect and a historical phase of the Old Frisian language. The variation between redactions thus serves as a rich source of information about both:</w:t>
      </w:r>
    </w:p>
    <w:p w:rsidR="00CE1AC7" w:rsidRDefault="00AE04B7" w:rsidP="006F39F2">
      <w:pPr>
        <w:pStyle w:val="Lijstalinea"/>
        <w:numPr>
          <w:ilvl w:val="0"/>
          <w:numId w:val="10"/>
        </w:numPr>
        <w:spacing w:after="120" w:line="360" w:lineRule="auto"/>
      </w:pPr>
      <w:r>
        <w:t>t</w:t>
      </w:r>
      <w:r w:rsidR="00CE1AC7">
        <w:t>he chronological development of OF, and</w:t>
      </w:r>
    </w:p>
    <w:p w:rsidR="00CE1AC7" w:rsidRDefault="00AE04B7" w:rsidP="006F39F2">
      <w:pPr>
        <w:pStyle w:val="Lijstalinea"/>
        <w:numPr>
          <w:ilvl w:val="0"/>
          <w:numId w:val="10"/>
        </w:numPr>
        <w:spacing w:after="120" w:line="360" w:lineRule="auto"/>
      </w:pPr>
      <w:r>
        <w:t>t</w:t>
      </w:r>
      <w:r w:rsidR="00CE1AC7">
        <w:t>he geographic diversity of its dialects.</w:t>
      </w:r>
    </w:p>
    <w:p w:rsidR="00CE1AC7" w:rsidRDefault="00CE1AC7" w:rsidP="006F39F2">
      <w:pPr>
        <w:spacing w:after="120" w:line="360" w:lineRule="auto"/>
      </w:pPr>
      <w:r>
        <w:t>Because scribes often updated some parts of texts while leaving others intact, the redactions reflect layered language that</w:t>
      </w:r>
      <w:r w:rsidR="00AE04B7">
        <w:t xml:space="preserve"> must be interpreted carefully. </w:t>
      </w:r>
      <w:r>
        <w:t>A text collection is thus best conceived as a linguistically stratified artifact rather than a homogeneous object. Within a single collection, we may encounter linguistic features from several centuries coexisting within one and the same text.</w:t>
      </w:r>
    </w:p>
    <w:p w:rsidR="00CE1AC7" w:rsidRDefault="00CE1AC7" w:rsidP="006F39F2">
      <w:pPr>
        <w:spacing w:after="120" w:line="360" w:lineRule="auto"/>
      </w:pPr>
      <w:r>
        <w:t>The initial scholarly task is to document and compare linguistic differences across redactions—a task that remains to be undertaken systematically. This comparison, ideally extending beyond syntax into all linguistic domains, can provide a clearer picture of the developmental timeline and regional variety of Old Frisian.</w:t>
      </w:r>
    </w:p>
    <w:p w:rsidR="00C8570D" w:rsidRDefault="00CE1AC7" w:rsidP="006F39F2">
      <w:pPr>
        <w:spacing w:after="120" w:line="360" w:lineRule="auto"/>
      </w:pPr>
      <w:r>
        <w:t>Although the current state of research is fragmented, the potential for diachronic, dialectal, and typological analysis is immense. Bridging this gap will require collaboration between linguists and historians, as well as between scholars working across the different branches of Old Germanic studies.</w:t>
      </w:r>
    </w:p>
    <w:p w:rsidR="00CB0D48" w:rsidRPr="00300209" w:rsidRDefault="00AE04B7" w:rsidP="006F39F2">
      <w:pPr>
        <w:pStyle w:val="Kop1"/>
        <w:spacing w:before="0" w:after="120" w:line="360" w:lineRule="auto"/>
      </w:pPr>
      <w:bookmarkStart w:id="14" w:name="_Toc240030822"/>
      <w:r>
        <w:t>9</w:t>
      </w:r>
      <w:r w:rsidR="0072399C" w:rsidRPr="0072399C">
        <w:t xml:space="preserve">. On Skelta </w:t>
      </w:r>
      <w:r w:rsidR="00A15A9F">
        <w:t>Riucht</w:t>
      </w:r>
      <w:r w:rsidR="0072399C" w:rsidRPr="0072399C">
        <w:t xml:space="preserve"> (</w:t>
      </w:r>
      <w:r>
        <w:t xml:space="preserve">‘The </w:t>
      </w:r>
      <w:r w:rsidR="00173EE2">
        <w:t xml:space="preserve">older </w:t>
      </w:r>
      <w:r>
        <w:t>Law of the Skelta’</w:t>
      </w:r>
      <w:r w:rsidR="0072399C" w:rsidRPr="0072399C">
        <w:t>)</w:t>
      </w:r>
      <w:bookmarkEnd w:id="14"/>
    </w:p>
    <w:p w:rsidR="00A15A9F" w:rsidRDefault="00A15A9F" w:rsidP="006F39F2">
      <w:pPr>
        <w:pStyle w:val="Kop2"/>
        <w:spacing w:before="0" w:after="120" w:line="360" w:lineRule="auto"/>
      </w:pPr>
      <w:bookmarkStart w:id="15" w:name="_Toc240030823"/>
      <w:r>
        <w:t xml:space="preserve">9.1. On </w:t>
      </w:r>
      <w:r w:rsidRPr="00A15A9F">
        <w:t>Skelta Riucht</w:t>
      </w:r>
      <w:bookmarkEnd w:id="15"/>
    </w:p>
    <w:p w:rsidR="00B64785" w:rsidRDefault="00CB584B" w:rsidP="006F39F2">
      <w:pPr>
        <w:spacing w:after="120" w:line="360" w:lineRule="auto"/>
      </w:pPr>
      <w:r>
        <w:t xml:space="preserve">Our explorations of OF syntax are based to a large degree on </w:t>
      </w:r>
      <w:r w:rsidRPr="00CB584B">
        <w:rPr>
          <w:i/>
          <w:iCs/>
        </w:rPr>
        <w:t>Skelta Riucht</w:t>
      </w:r>
      <w:r w:rsidR="00173EE2">
        <w:t xml:space="preserve"> ‘The older Skelta Law’, abbreviated as SkR</w:t>
      </w:r>
      <w:r w:rsidR="00173EE2" w:rsidRPr="00173EE2">
        <w:rPr>
          <w:vertAlign w:val="superscript"/>
        </w:rPr>
        <w:t>a</w:t>
      </w:r>
      <w:r>
        <w:t xml:space="preserve">. </w:t>
      </w:r>
      <w:r w:rsidR="00300209">
        <w:t xml:space="preserve">Scholars have characterized </w:t>
      </w:r>
      <w:r w:rsidR="00300209" w:rsidRPr="00300209">
        <w:rPr>
          <w:i/>
          <w:iCs/>
        </w:rPr>
        <w:t xml:space="preserve">Skelta </w:t>
      </w:r>
      <w:r w:rsidR="00A15A9F">
        <w:rPr>
          <w:i/>
          <w:iCs/>
        </w:rPr>
        <w:t>Riucht</w:t>
      </w:r>
      <w:r w:rsidR="00300209">
        <w:t xml:space="preserve"> as a foundational Frisian land law, covering the legal affairs of a specific region (Westergo), and possibly serving as a model for other regional codes. Fairbanks (1939:5) even described it as </w:t>
      </w:r>
      <w:r w:rsidR="00A15A9F">
        <w:t>‘</w:t>
      </w:r>
      <w:r w:rsidR="00300209">
        <w:t>the oldest of such codes.” With respect to its language, i</w:t>
      </w:r>
      <w:r w:rsidR="00300209" w:rsidRPr="00300209">
        <w:t>t</w:t>
      </w:r>
      <w:r w:rsidR="00300209">
        <w:t xml:space="preserve"> is arguably the oldest surviving Old Frisian </w:t>
      </w:r>
      <w:r w:rsidR="00AE04B7">
        <w:t>text west of the River Lauwers</w:t>
      </w:r>
      <w:r w:rsidR="00300209">
        <w:t xml:space="preserve"> (Versloot &amp; Hoekstra 2025). </w:t>
      </w:r>
    </w:p>
    <w:p w:rsidR="00B64785" w:rsidRDefault="00AE04B7" w:rsidP="006F39F2">
      <w:pPr>
        <w:spacing w:after="120" w:line="360" w:lineRule="auto"/>
      </w:pPr>
      <w:r>
        <w:t>SkR</w:t>
      </w:r>
      <w:r w:rsidR="00B64785" w:rsidRPr="00E60097">
        <w:rPr>
          <w:vertAlign w:val="superscript"/>
        </w:rPr>
        <w:t>a</w:t>
      </w:r>
      <w:r w:rsidR="00B64785">
        <w:t xml:space="preserve"> is a short text. The redactions of U and D are a little bit over 7000 words, the J redaction is a little bit over 8000 words. </w:t>
      </w:r>
      <w:r w:rsidR="00300209" w:rsidRPr="007A39E2">
        <w:t xml:space="preserve">The text was drafted around 1200 with older elements (cf. Bremmer 2009:10, Johnston 2001:579). </w:t>
      </w:r>
      <w:r w:rsidR="00300209">
        <w:t>Not only i</w:t>
      </w:r>
      <w:r w:rsidR="00CB0D48">
        <w:t>ts archaic linguistic features</w:t>
      </w:r>
      <w:r w:rsidR="000F3866">
        <w:t xml:space="preserve">, </w:t>
      </w:r>
      <w:r w:rsidR="00CB0D48">
        <w:t>especially in its negation system</w:t>
      </w:r>
      <w:r w:rsidR="000F3866">
        <w:t>,</w:t>
      </w:r>
      <w:r w:rsidR="00300209">
        <w:t xml:space="preserve"> but also lexical and phonological characteristics </w:t>
      </w:r>
      <w:r w:rsidR="00CB0D48">
        <w:t xml:space="preserve">support this early dating (Versloot &amp; Hoekstra 2025). </w:t>
      </w:r>
      <w:r w:rsidR="00B453A3">
        <w:t xml:space="preserve">The text </w:t>
      </w:r>
      <w:r w:rsidR="00B453A3" w:rsidRPr="007A39E2">
        <w:rPr>
          <w:i/>
          <w:iCs/>
        </w:rPr>
        <w:t>The Law of the Skelta</w:t>
      </w:r>
      <w:r w:rsidR="00B453A3">
        <w:t xml:space="preserve"> survives in three redactions: Unia, Druk and Jus. </w:t>
      </w:r>
      <w:r w:rsidR="000F3866">
        <w:t xml:space="preserve">A small part of the text is also found in Roorda (Ro), a late text collection. </w:t>
      </w:r>
    </w:p>
    <w:p w:rsidR="00300209" w:rsidRDefault="00B453A3" w:rsidP="006F39F2">
      <w:pPr>
        <w:spacing w:after="120" w:line="360" w:lineRule="auto"/>
      </w:pPr>
      <w:r>
        <w:lastRenderedPageBreak/>
        <w:t>The Unia redaction, discussed in the previous paragraph, constitutes the redaction</w:t>
      </w:r>
      <w:r w:rsidR="00CB0D48">
        <w:t xml:space="preserve"> containing the most archaic features</w:t>
      </w:r>
      <w:r>
        <w:t xml:space="preserve">. </w:t>
      </w:r>
      <w:r w:rsidR="00300209">
        <w:t xml:space="preserve">The extant version in the Unia manuscript was copied in 1475 and survives today only in a 17th-century copy (see Sytsema et al. 2012). </w:t>
      </w:r>
      <w:r w:rsidR="00300209" w:rsidRPr="007A39E2">
        <w:t xml:space="preserve">Unia has been claimed to contain “the most archaic language” of the Old West Frisian text collections (Sytsema 2014:498, citing phonological research by Versloot 2008:7ff). </w:t>
      </w:r>
    </w:p>
    <w:p w:rsidR="00B64785" w:rsidRDefault="00B453A3" w:rsidP="006F39F2">
      <w:pPr>
        <w:spacing w:after="120" w:line="360" w:lineRule="auto"/>
      </w:pPr>
      <w:r>
        <w:t xml:space="preserve">The Druk redaction comes from the incunable Druk, another text collection, published in </w:t>
      </w:r>
      <w:r w:rsidRPr="007A39E2">
        <w:t>Nijdam, Hallebeek &amp; De Jong (2023)</w:t>
      </w:r>
      <w:r w:rsidR="00300209">
        <w:t xml:space="preserve">. </w:t>
      </w:r>
      <w:r w:rsidR="00B64785">
        <w:t xml:space="preserve">It is </w:t>
      </w:r>
      <w:r>
        <w:t>an incunable from the late 15</w:t>
      </w:r>
      <w:r w:rsidRPr="009D5026">
        <w:rPr>
          <w:vertAlign w:val="superscript"/>
        </w:rPr>
        <w:t>th</w:t>
      </w:r>
      <w:r w:rsidR="00B64785">
        <w:t xml:space="preserve"> century</w:t>
      </w:r>
      <w:r>
        <w:t xml:space="preserve">. </w:t>
      </w:r>
      <w:r w:rsidR="00B64785">
        <w:t xml:space="preserve">The language of this redaction exhibits most signs of having been updated. Fortunately, the updating is far from systematic, so it still contains a considerable amount of archaisms. </w:t>
      </w:r>
    </w:p>
    <w:p w:rsidR="00B64785" w:rsidRDefault="00B453A3" w:rsidP="006F39F2">
      <w:pPr>
        <w:spacing w:after="120" w:line="360" w:lineRule="auto"/>
      </w:pPr>
      <w:r>
        <w:t>The Jus redaction is intermediate, and it survives in a manuscript copied in the early 16</w:t>
      </w:r>
      <w:r w:rsidRPr="009D5026">
        <w:rPr>
          <w:vertAlign w:val="superscript"/>
        </w:rPr>
        <w:t>th</w:t>
      </w:r>
      <w:r>
        <w:t xml:space="preserve"> century</w:t>
      </w:r>
      <w:r w:rsidR="00B64785">
        <w:t xml:space="preserve"> from a 15</w:t>
      </w:r>
      <w:r w:rsidR="00B64785" w:rsidRPr="00B64785">
        <w:rPr>
          <w:vertAlign w:val="superscript"/>
        </w:rPr>
        <w:t>th</w:t>
      </w:r>
      <w:r w:rsidR="00B64785">
        <w:t xml:space="preserve"> century original, </w:t>
      </w:r>
      <w:r>
        <w:t xml:space="preserve">published in Buma &amp; Ebel (1977). </w:t>
      </w:r>
    </w:p>
    <w:p w:rsidR="00B64785" w:rsidRDefault="00B453A3" w:rsidP="006F39F2">
      <w:pPr>
        <w:spacing w:after="120" w:line="360" w:lineRule="auto"/>
      </w:pPr>
      <w:r>
        <w:t xml:space="preserve">The language of all three versions show signs of being to some extent updated by the scribes. Nevertheless, frequency research shows that Unia displays the </w:t>
      </w:r>
      <w:r w:rsidR="00B64785">
        <w:t xml:space="preserve">greatest quantity of archaic </w:t>
      </w:r>
      <w:r>
        <w:t xml:space="preserve">characteristics, informally dubbed here as archaic Old Frisian, going back to the period 1000-1250. Jus reflects </w:t>
      </w:r>
      <w:r w:rsidR="00B64785">
        <w:t xml:space="preserve">most </w:t>
      </w:r>
      <w:r>
        <w:t xml:space="preserve">characteristics of classical Old Frisian, going back to the period 1250-1350. </w:t>
      </w:r>
      <w:r w:rsidR="00B64785">
        <w:t>Druk exhibits most characteristic</w:t>
      </w:r>
      <w:r w:rsidR="000F3866">
        <w:t>s</w:t>
      </w:r>
      <w:r w:rsidR="00B64785">
        <w:t xml:space="preserve"> of the period 1350-1500. </w:t>
      </w:r>
    </w:p>
    <w:p w:rsidR="00CB0D48" w:rsidRDefault="00CB0D48" w:rsidP="006F39F2">
      <w:pPr>
        <w:spacing w:after="120" w:line="360" w:lineRule="auto"/>
      </w:pPr>
      <w:r>
        <w:t>These three redactions reflect not just regional variation, but also chronological layering. Although U, J, and D were all transmitted in the 15</w:t>
      </w:r>
      <w:r w:rsidRPr="005D6583">
        <w:rPr>
          <w:vertAlign w:val="superscript"/>
        </w:rPr>
        <w:t>th</w:t>
      </w:r>
      <w:r w:rsidR="005D6583">
        <w:t>-</w:t>
      </w:r>
      <w:r>
        <w:t>16</w:t>
      </w:r>
      <w:r w:rsidRPr="005D6583">
        <w:rPr>
          <w:vertAlign w:val="superscript"/>
        </w:rPr>
        <w:t>th</w:t>
      </w:r>
      <w:r>
        <w:t xml:space="preserve"> centuries, they differ markedly in how they preserve older language. Unia, in particular, exhibits the highest concentration of archaic grammatical features, including early Jespersen’s Cycle forms and conservative vocabulary. Notably, the form </w:t>
      </w:r>
      <w:r w:rsidRPr="003E2BE2">
        <w:rPr>
          <w:i/>
          <w:iCs/>
        </w:rPr>
        <w:t>ni</w:t>
      </w:r>
      <w:r>
        <w:t xml:space="preserve"> as a clitic negation marker appears regularly in U, while J and D show increased </w:t>
      </w:r>
      <w:r w:rsidR="00926C58">
        <w:t xml:space="preserve">or exclusive </w:t>
      </w:r>
      <w:r>
        <w:t xml:space="preserve">usage of the reduced form </w:t>
      </w:r>
      <w:r w:rsidRPr="00A15A9F">
        <w:rPr>
          <w:i/>
          <w:iCs/>
        </w:rPr>
        <w:t>ne</w:t>
      </w:r>
      <w:r w:rsidR="00926C58">
        <w:t xml:space="preserve">. J and D </w:t>
      </w:r>
      <w:r w:rsidR="00A15A9F">
        <w:t xml:space="preserve">may </w:t>
      </w:r>
      <w:r w:rsidR="00926C58">
        <w:t xml:space="preserve">even </w:t>
      </w:r>
      <w:r w:rsidR="00A15A9F">
        <w:t>display incidental</w:t>
      </w:r>
      <w:r w:rsidR="00926C58">
        <w:t xml:space="preserve"> or regular</w:t>
      </w:r>
      <w:r w:rsidR="00A15A9F">
        <w:t xml:space="preserve"> instances of the modern type of single adverbial </w:t>
      </w:r>
      <w:r w:rsidR="00926C58">
        <w:t xml:space="preserve">and nominal </w:t>
      </w:r>
      <w:r w:rsidR="00A15A9F">
        <w:t>negation</w:t>
      </w:r>
      <w:r w:rsidR="00926C58">
        <w:t>, thus alltogether dropping preverbal clitic negation</w:t>
      </w:r>
      <w:r>
        <w:t>.</w:t>
      </w:r>
      <w:r w:rsidR="00173EE2">
        <w:t xml:space="preserve"> </w:t>
      </w:r>
    </w:p>
    <w:p w:rsidR="00173EE2" w:rsidRDefault="00173EE2" w:rsidP="006F39F2">
      <w:pPr>
        <w:spacing w:after="120" w:line="360" w:lineRule="auto"/>
      </w:pPr>
      <w:r>
        <w:t xml:space="preserve">An English edition of the Unia redaction of this text is found in Fairbanks (1939), a German edition is found in Steller (1926). Steller contains the four redactions of the text in four parallel columns (the Roorda redaction only has a fragment of the text). </w:t>
      </w:r>
    </w:p>
    <w:p w:rsidR="0072399C" w:rsidRPr="00A15A9F" w:rsidRDefault="00A15A9F" w:rsidP="006F39F2">
      <w:pPr>
        <w:pStyle w:val="Kop2"/>
        <w:spacing w:before="0" w:after="120" w:line="360" w:lineRule="auto"/>
      </w:pPr>
      <w:bookmarkStart w:id="16" w:name="_Toc240030824"/>
      <w:r w:rsidRPr="00A15A9F">
        <w:t xml:space="preserve">9.2. </w:t>
      </w:r>
      <w:r w:rsidR="0072399C" w:rsidRPr="00A15A9F">
        <w:t xml:space="preserve">Redactional Comparison as a Method of </w:t>
      </w:r>
      <w:r w:rsidR="00B64785" w:rsidRPr="00A15A9F">
        <w:t xml:space="preserve">Discovering and </w:t>
      </w:r>
      <w:r w:rsidR="0072399C" w:rsidRPr="00A15A9F">
        <w:t>Dating Change</w:t>
      </w:r>
      <w:bookmarkEnd w:id="16"/>
    </w:p>
    <w:p w:rsidR="0072399C" w:rsidRDefault="0072399C" w:rsidP="006F39F2">
      <w:pPr>
        <w:spacing w:after="120" w:line="360" w:lineRule="auto"/>
      </w:pPr>
      <w:r>
        <w:t xml:space="preserve">Despite being only slightly later than J, the D redaction displays clear evidence of conscious modernization. For instance, in clause 6.14, the preposition </w:t>
      </w:r>
      <w:r w:rsidRPr="00B64785">
        <w:rPr>
          <w:i/>
          <w:iCs/>
        </w:rPr>
        <w:t>oen</w:t>
      </w:r>
      <w:r>
        <w:t xml:space="preserve"> (‘without’) is retained in both U and J, but replaced by </w:t>
      </w:r>
      <w:r w:rsidRPr="00B64785">
        <w:rPr>
          <w:i/>
          <w:iCs/>
        </w:rPr>
        <w:t>sonder</w:t>
      </w:r>
      <w:r>
        <w:t xml:space="preserve"> in D. This likely reflects the perception that </w:t>
      </w:r>
      <w:r w:rsidRPr="00B64785">
        <w:rPr>
          <w:i/>
          <w:iCs/>
        </w:rPr>
        <w:t>oen</w:t>
      </w:r>
      <w:r>
        <w:t xml:space="preserve"> had become archaic by the time of the compilation</w:t>
      </w:r>
      <w:r w:rsidR="00926C58">
        <w:t xml:space="preserve"> of redaction D</w:t>
      </w:r>
      <w:r>
        <w:t>.</w:t>
      </w:r>
    </w:p>
    <w:p w:rsidR="0072399C" w:rsidRDefault="0072399C" w:rsidP="006F39F2">
      <w:pPr>
        <w:spacing w:after="120" w:line="360" w:lineRule="auto"/>
      </w:pPr>
      <w:r>
        <w:lastRenderedPageBreak/>
        <w:t>Such substitutions are valuable in tracing semantic and morphosyntactic shifts. By comparing how specific words or constructions are treated across redactions, scholars can infer th</w:t>
      </w:r>
      <w:r w:rsidR="000F3866">
        <w:t xml:space="preserve">e relative chronology of forms. </w:t>
      </w:r>
      <w:r>
        <w:t>Importantly, the redactions themselves are not internally uniform. A single manuscript may contain legal clauses from different centuries. Linguistic updating was not applied evenly: some scribes translated or paraphrased extensively in the contemporary language of their time, while others faithfully preserved older grammatical constructions.</w:t>
      </w:r>
    </w:p>
    <w:p w:rsidR="0072399C" w:rsidRDefault="0072399C" w:rsidP="006F39F2">
      <w:pPr>
        <w:spacing w:after="120" w:line="360" w:lineRule="auto"/>
      </w:pPr>
      <w:r>
        <w:t>Thus, each redaction is a linguistic palimpsest—layered with features from distinct chronological strata.</w:t>
      </w:r>
      <w:r w:rsidR="00B64785">
        <w:t xml:space="preserve"> </w:t>
      </w:r>
      <w:r>
        <w:t xml:space="preserve">This phenomenon is not unique to Skelta </w:t>
      </w:r>
      <w:r w:rsidR="00A15A9F">
        <w:t>Riucht</w:t>
      </w:r>
      <w:r>
        <w:t>. It is also observed in other major OF texts, such as:</w:t>
      </w:r>
    </w:p>
    <w:p w:rsidR="0072399C" w:rsidRDefault="0072399C" w:rsidP="006F39F2">
      <w:pPr>
        <w:pStyle w:val="Lijstalinea"/>
        <w:numPr>
          <w:ilvl w:val="0"/>
          <w:numId w:val="10"/>
        </w:numPr>
        <w:spacing w:after="120" w:line="360" w:lineRule="auto"/>
      </w:pPr>
      <w:r>
        <w:t xml:space="preserve">The </w:t>
      </w:r>
      <w:r w:rsidR="000F3866">
        <w:t>‘</w:t>
      </w:r>
      <w:r>
        <w:t>17 Statutes</w:t>
      </w:r>
      <w:r w:rsidR="000F3866">
        <w:t>’</w:t>
      </w:r>
      <w:r>
        <w:t xml:space="preserve"> (</w:t>
      </w:r>
      <w:r w:rsidRPr="00B64785">
        <w:rPr>
          <w:i/>
          <w:iCs/>
        </w:rPr>
        <w:t>17 Kesta</w:t>
      </w:r>
      <w:r>
        <w:t>): Often called the “Frisian declaration of independence,” defining Frisian identity and sovereignty.</w:t>
      </w:r>
    </w:p>
    <w:p w:rsidR="0072399C" w:rsidRDefault="0072399C" w:rsidP="006F39F2">
      <w:pPr>
        <w:pStyle w:val="Lijstalinea"/>
        <w:numPr>
          <w:ilvl w:val="0"/>
          <w:numId w:val="10"/>
        </w:numPr>
        <w:spacing w:after="120" w:line="360" w:lineRule="auto"/>
      </w:pPr>
      <w:r>
        <w:t xml:space="preserve">The </w:t>
      </w:r>
      <w:r w:rsidR="000F3866">
        <w:t>‘</w:t>
      </w:r>
      <w:r>
        <w:t>24 Land Laws</w:t>
      </w:r>
      <w:r w:rsidR="000F3866">
        <w:t>’</w:t>
      </w:r>
      <w:r>
        <w:t xml:space="preserve"> (</w:t>
      </w:r>
      <w:r w:rsidRPr="00B64785">
        <w:rPr>
          <w:i/>
          <w:iCs/>
        </w:rPr>
        <w:t xml:space="preserve">24 </w:t>
      </w:r>
      <w:r w:rsidRPr="00D607FF">
        <w:t>Land</w:t>
      </w:r>
      <w:r w:rsidR="00A15A9F" w:rsidRPr="00D607FF">
        <w:t>Riucht</w:t>
      </w:r>
      <w:r>
        <w:t xml:space="preserve">): A longer and more detailed set of regional laws, </w:t>
      </w:r>
      <w:r w:rsidR="00926C58">
        <w:t>some</w:t>
      </w:r>
      <w:r>
        <w:t xml:space="preserve"> of which contain provisions referencing the Viking Age.</w:t>
      </w:r>
    </w:p>
    <w:p w:rsidR="0072399C" w:rsidRDefault="0072399C" w:rsidP="006F39F2">
      <w:pPr>
        <w:spacing w:after="120" w:line="360" w:lineRule="auto"/>
      </w:pPr>
      <w:r>
        <w:t xml:space="preserve">Both the </w:t>
      </w:r>
      <w:r w:rsidRPr="00B64785">
        <w:rPr>
          <w:i/>
          <w:iCs/>
        </w:rPr>
        <w:t>17 Kesta</w:t>
      </w:r>
      <w:r>
        <w:t xml:space="preserve"> and </w:t>
      </w:r>
      <w:r w:rsidR="00B64785">
        <w:t xml:space="preserve">the </w:t>
      </w:r>
      <w:r w:rsidRPr="00B64785">
        <w:rPr>
          <w:i/>
          <w:iCs/>
        </w:rPr>
        <w:t>24 Land</w:t>
      </w:r>
      <w:r w:rsidR="00A15A9F">
        <w:rPr>
          <w:i/>
          <w:iCs/>
        </w:rPr>
        <w:t>Riucht</w:t>
      </w:r>
      <w:r>
        <w:t xml:space="preserve"> survive in seven redactions and contain content that likely dates back to the 9</w:t>
      </w:r>
      <w:r w:rsidRPr="000F3866">
        <w:rPr>
          <w:vertAlign w:val="superscript"/>
        </w:rPr>
        <w:t>th</w:t>
      </w:r>
      <w:r>
        <w:t>–11</w:t>
      </w:r>
      <w:r w:rsidRPr="000F3866">
        <w:rPr>
          <w:vertAlign w:val="superscript"/>
        </w:rPr>
        <w:t>th</w:t>
      </w:r>
      <w:r>
        <w:t xml:space="preserve"> centuries, </w:t>
      </w:r>
      <w:r w:rsidR="00B64785">
        <w:t xml:space="preserve">although the language is much younger, </w:t>
      </w:r>
      <w:r w:rsidR="000F3866">
        <w:t xml:space="preserve">just slighly older than </w:t>
      </w:r>
      <w:r w:rsidR="00B64785">
        <w:t xml:space="preserve">the language of </w:t>
      </w:r>
      <w:r w:rsidR="00B64785" w:rsidRPr="00B64785">
        <w:rPr>
          <w:i/>
          <w:iCs/>
        </w:rPr>
        <w:t xml:space="preserve">Skelta </w:t>
      </w:r>
      <w:r w:rsidR="00A15A9F">
        <w:rPr>
          <w:i/>
          <w:iCs/>
        </w:rPr>
        <w:t>Riucht</w:t>
      </w:r>
      <w:r w:rsidR="00B64785">
        <w:t xml:space="preserve"> in the Unia redaction</w:t>
      </w:r>
      <w:r>
        <w:t>.</w:t>
      </w:r>
      <w:r w:rsidR="004A4EED">
        <w:t xml:space="preserve"> For a systematic comparison of the seven redactions of the ’17 Statutes’ and the ’24 Land Laws’, see Hoekstra &amp; Versloot </w:t>
      </w:r>
      <w:r w:rsidR="00A15A9F">
        <w:t>(</w:t>
      </w:r>
      <w:r w:rsidR="004A4EED">
        <w:t>202</w:t>
      </w:r>
      <w:r w:rsidR="00A15A9F">
        <w:t>7)</w:t>
      </w:r>
      <w:r w:rsidR="004A4EED">
        <w:t xml:space="preserve">. </w:t>
      </w:r>
    </w:p>
    <w:p w:rsidR="0072399C" w:rsidRPr="00A15A9F" w:rsidRDefault="00A15A9F" w:rsidP="006F39F2">
      <w:pPr>
        <w:pStyle w:val="Kop2"/>
        <w:spacing w:before="0" w:after="120" w:line="360" w:lineRule="auto"/>
      </w:pPr>
      <w:bookmarkStart w:id="17" w:name="_Toc240030825"/>
      <w:r w:rsidRPr="00A15A9F">
        <w:t>9.</w:t>
      </w:r>
      <w:r>
        <w:t>3</w:t>
      </w:r>
      <w:r w:rsidRPr="00A15A9F">
        <w:t xml:space="preserve">. </w:t>
      </w:r>
      <w:r w:rsidR="0072399C" w:rsidRPr="00A15A9F">
        <w:t>Source Citation and Glossing</w:t>
      </w:r>
      <w:bookmarkEnd w:id="17"/>
    </w:p>
    <w:p w:rsidR="00C85A56" w:rsidRDefault="0072399C" w:rsidP="006F39F2">
      <w:pPr>
        <w:spacing w:after="120" w:line="360" w:lineRule="auto"/>
      </w:pPr>
      <w:r>
        <w:t>In scholarly usage, citations reference the text name and the redaction. For example:</w:t>
      </w:r>
      <w:r w:rsidR="00B64785">
        <w:t xml:space="preserve"> </w:t>
      </w:r>
      <w:r>
        <w:t xml:space="preserve">Skelta </w:t>
      </w:r>
      <w:r w:rsidR="00A15A9F">
        <w:t>Riucht</w:t>
      </w:r>
      <w:r>
        <w:t xml:space="preserve"> in the Unia redaction is abbrevi</w:t>
      </w:r>
      <w:r w:rsidR="00B64785">
        <w:t xml:space="preserve">ated as SkRia-U. </w:t>
      </w:r>
      <w:r>
        <w:t xml:space="preserve">When quoting </w:t>
      </w:r>
      <w:r w:rsidR="00C85A56">
        <w:t xml:space="preserve">a numbered clause </w:t>
      </w:r>
      <w:r>
        <w:t xml:space="preserve">from a section, </w:t>
      </w:r>
      <w:r w:rsidR="00B64785">
        <w:t xml:space="preserve">we </w:t>
      </w:r>
      <w:r w:rsidR="00C85A56">
        <w:t>indicate the provenance of the clause as follows</w:t>
      </w:r>
      <w:r w:rsidR="00B64785">
        <w:t xml:space="preserve">: </w:t>
      </w:r>
      <w:r w:rsidR="00C85A56">
        <w:t>24.3.2u. The letter indicates the redaction. If there is no letter, then the reader may assume that the redaction of Unia is the intended redaction. Likewise, if no text has been g</w:t>
      </w:r>
      <w:r w:rsidR="00A15A9F">
        <w:t>i</w:t>
      </w:r>
      <w:r w:rsidR="00C85A56">
        <w:t xml:space="preserve">ven as the source for an example clause, then the reader may assume that the provenance of the clause is the text </w:t>
      </w:r>
      <w:r w:rsidR="00C85A56" w:rsidRPr="00C85A56">
        <w:rPr>
          <w:i/>
          <w:iCs/>
        </w:rPr>
        <w:t xml:space="preserve">Skelta </w:t>
      </w:r>
      <w:r w:rsidR="00A15A9F">
        <w:rPr>
          <w:i/>
          <w:iCs/>
        </w:rPr>
        <w:t>Riucht</w:t>
      </w:r>
      <w:r w:rsidR="00C85A56">
        <w:t xml:space="preserve"> (SkRia). </w:t>
      </w:r>
      <w:r w:rsidR="00D729BD">
        <w:t xml:space="preserve">A systematically annotated description of the text as a whole is in the process of being made and will be made available in the future. </w:t>
      </w:r>
    </w:p>
    <w:p w:rsidR="00C85A56" w:rsidRDefault="0072399C" w:rsidP="006F39F2">
      <w:pPr>
        <w:spacing w:after="120" w:line="360" w:lineRule="auto"/>
      </w:pPr>
      <w:r>
        <w:t xml:space="preserve">Parallel passages across redactions are often aligned using the Unia section numbering, even </w:t>
      </w:r>
      <w:r w:rsidR="00B64785">
        <w:t xml:space="preserve">if the </w:t>
      </w:r>
      <w:r w:rsidR="00C85A56">
        <w:t>numbering of the other redactions are different</w:t>
      </w:r>
      <w:r w:rsidR="00B64785">
        <w:t xml:space="preserve">. </w:t>
      </w:r>
      <w:r>
        <w:t>Each example sentence is glossed linguistically and accompanied by a translation. Syntactic annotations are included where needed to support analytical points.</w:t>
      </w:r>
      <w:r w:rsidR="00A15A9F">
        <w:t xml:space="preserve"> The glosses are kept as simple as possible. One of the impediments to cross-linguistic comparison of Old Germanic languages is the fact that scholars don’t gloss their example sentences, so that, say, a specialist on Old Frisian cannot profit from, say, a monumental grammar of Old English. </w:t>
      </w:r>
    </w:p>
    <w:p w:rsidR="0072399C" w:rsidRPr="0072399C" w:rsidRDefault="00AE04B7" w:rsidP="006F39F2">
      <w:pPr>
        <w:pStyle w:val="Kop1"/>
        <w:spacing w:before="0" w:after="120" w:line="360" w:lineRule="auto"/>
      </w:pPr>
      <w:bookmarkStart w:id="18" w:name="_Toc240030826"/>
      <w:r>
        <w:lastRenderedPageBreak/>
        <w:t>10</w:t>
      </w:r>
      <w:r w:rsidR="0072399C" w:rsidRPr="0072399C">
        <w:t xml:space="preserve">. Bor’s (1971) Syntax of </w:t>
      </w:r>
      <w:r w:rsidR="001F57AC" w:rsidRPr="001F57AC">
        <w:rPr>
          <w:i/>
          <w:iCs/>
        </w:rPr>
        <w:t xml:space="preserve">Skelta </w:t>
      </w:r>
      <w:r w:rsidR="00A15A9F">
        <w:rPr>
          <w:i/>
          <w:iCs/>
        </w:rPr>
        <w:t>Riucht</w:t>
      </w:r>
      <w:r w:rsidR="00C030C2">
        <w:t xml:space="preserve"> Compared to Ours</w:t>
      </w:r>
      <w:bookmarkEnd w:id="18"/>
    </w:p>
    <w:p w:rsidR="0072399C" w:rsidRDefault="0072399C" w:rsidP="006F39F2">
      <w:pPr>
        <w:spacing w:after="120" w:line="360" w:lineRule="auto"/>
      </w:pPr>
      <w:r>
        <w:t xml:space="preserve">Any attempt to reconstruct the syntax of a historical text must work within the limits of its available data. In this respect, Bor (1971) stands as a valuable forerunner to the present work. His contribution, though conducted under different theoretical paradigms and data constraints, established a foundation for syntactic analysis of </w:t>
      </w:r>
      <w:r w:rsidRPr="00AE04B7">
        <w:rPr>
          <w:i/>
          <w:iCs/>
        </w:rPr>
        <w:t xml:space="preserve">Skelta </w:t>
      </w:r>
      <w:r w:rsidR="00A15A9F">
        <w:rPr>
          <w:i/>
          <w:iCs/>
        </w:rPr>
        <w:t>Riucht</w:t>
      </w:r>
      <w:r>
        <w:t>.</w:t>
      </w:r>
    </w:p>
    <w:p w:rsidR="0072399C" w:rsidRDefault="0072399C" w:rsidP="006F39F2">
      <w:pPr>
        <w:spacing w:after="120" w:line="360" w:lineRule="auto"/>
      </w:pPr>
      <w:r>
        <w:t>However, significant differences exist between Bor’s approach and the one adopted here. These differences fall under four main categories: theoretical framework, textual scope, methodological approach, and analytical goals.</w:t>
      </w:r>
    </w:p>
    <w:p w:rsidR="0072399C" w:rsidRPr="001F57AC" w:rsidRDefault="0072399C" w:rsidP="006F39F2">
      <w:pPr>
        <w:keepNext/>
        <w:keepLines/>
        <w:spacing w:after="120" w:line="360" w:lineRule="auto"/>
        <w:rPr>
          <w:i/>
          <w:iCs/>
        </w:rPr>
      </w:pPr>
      <w:r w:rsidRPr="001F57AC">
        <w:rPr>
          <w:i/>
          <w:iCs/>
        </w:rPr>
        <w:t>1. Theoretical Framework</w:t>
      </w:r>
    </w:p>
    <w:p w:rsidR="0072399C" w:rsidRDefault="0072399C" w:rsidP="006F39F2">
      <w:pPr>
        <w:keepNext/>
        <w:keepLines/>
        <w:spacing w:after="120" w:line="360" w:lineRule="auto"/>
      </w:pPr>
      <w:r>
        <w:t>Bor’s analysis was conducted within the tradition of structuralist grammar, which dominated European linguistics throughout much of the early and mid-20th century. His description was systematic and complete within this paradigm, but structuralist approach</w:t>
      </w:r>
      <w:r w:rsidR="001F57AC">
        <w:t>es</w:t>
      </w:r>
      <w:r>
        <w:t xml:space="preserve"> lacked tools for explaining phenomena like movement, dependency, or negative polarity.</w:t>
      </w:r>
    </w:p>
    <w:p w:rsidR="0072399C" w:rsidRDefault="0072399C" w:rsidP="006F39F2">
      <w:pPr>
        <w:spacing w:after="120" w:line="360" w:lineRule="auto"/>
      </w:pPr>
      <w:r>
        <w:t xml:space="preserve">By contrast, the present study draws on insights from generative grammar, particularly in areas such as wh-movement, verb-second phenomena, reflexivization, and </w:t>
      </w:r>
      <w:r w:rsidR="001F57AC">
        <w:t>the typology of negation</w:t>
      </w:r>
      <w:r>
        <w:t>. Generative grammar has been instrumental in uncovering the hidden complexity of seemingly simple surface structures by treating syntax as a window into universal cognitive architecture.</w:t>
      </w:r>
    </w:p>
    <w:p w:rsidR="0072399C" w:rsidRDefault="0072399C" w:rsidP="006F39F2">
      <w:pPr>
        <w:spacing w:after="120" w:line="360" w:lineRule="auto"/>
      </w:pPr>
      <w:r>
        <w:t xml:space="preserve">That said, the current work avoids technical formalism. Instead, it </w:t>
      </w:r>
      <w:r w:rsidR="001F57AC">
        <w:t>translates</w:t>
      </w:r>
      <w:r>
        <w:t xml:space="preserve"> generative insights within a traditional descriptive framework, making the analysis accessible to linguists and philologists from diverse backgrounds.</w:t>
      </w:r>
    </w:p>
    <w:p w:rsidR="0072399C" w:rsidRPr="001F57AC" w:rsidRDefault="0072399C" w:rsidP="006F39F2">
      <w:pPr>
        <w:spacing w:after="120" w:line="360" w:lineRule="auto"/>
        <w:rPr>
          <w:i/>
          <w:iCs/>
        </w:rPr>
      </w:pPr>
      <w:r w:rsidRPr="001F57AC">
        <w:rPr>
          <w:i/>
          <w:iCs/>
        </w:rPr>
        <w:t>2. Textual Scope</w:t>
      </w:r>
    </w:p>
    <w:p w:rsidR="0072399C" w:rsidRDefault="0072399C" w:rsidP="006F39F2">
      <w:pPr>
        <w:spacing w:after="120" w:line="360" w:lineRule="auto"/>
      </w:pPr>
      <w:r>
        <w:t>Bor’s research was restricted to a single redaction</w:t>
      </w:r>
      <w:r w:rsidR="005D6583">
        <w:t xml:space="preserve">, </w:t>
      </w:r>
      <w:r>
        <w:t xml:space="preserve">the Druk version of Skelta </w:t>
      </w:r>
      <w:r w:rsidR="00A15A9F">
        <w:t>Riucht</w:t>
      </w:r>
      <w:r>
        <w:t xml:space="preserve"> (SkRia-D). As noted earlier, this is the most modernized and linguistically updated version of the text, likely adapted for contemporary readers of the late 15th century. While useful, it represents only one stage in the diachronic transmission of the text.</w:t>
      </w:r>
    </w:p>
    <w:p w:rsidR="0072399C" w:rsidRDefault="0072399C" w:rsidP="006F39F2">
      <w:pPr>
        <w:spacing w:after="120" w:line="360" w:lineRule="auto"/>
      </w:pPr>
      <w:r>
        <w:t>In contrast, the present study takes SkRia-U (Unia) as its primary source. This version exhibits significantly more archaic linguistic features, including early negation forms and conservative morphosyntax. Moreover, the analysis here is not limited to a single redaction: data are selectively drawn from J and D as well, and occasionally from other OF texts. This comparative perspective allows for a more nuanced and historically grounded syntactic description.</w:t>
      </w:r>
    </w:p>
    <w:p w:rsidR="0072399C" w:rsidRPr="001F57AC" w:rsidRDefault="0072399C" w:rsidP="006F39F2">
      <w:pPr>
        <w:spacing w:after="120" w:line="360" w:lineRule="auto"/>
        <w:rPr>
          <w:i/>
          <w:iCs/>
        </w:rPr>
      </w:pPr>
      <w:r w:rsidRPr="001F57AC">
        <w:rPr>
          <w:i/>
          <w:iCs/>
        </w:rPr>
        <w:t>3. Methodological Approach</w:t>
      </w:r>
    </w:p>
    <w:p w:rsidR="0072399C" w:rsidRDefault="0072399C" w:rsidP="006F39F2">
      <w:pPr>
        <w:spacing w:after="120" w:line="360" w:lineRule="auto"/>
      </w:pPr>
      <w:r>
        <w:lastRenderedPageBreak/>
        <w:t>Bor’s method was quantitative, involving extensive counts of syntactic structures and grammatical forms. However, these counts often appear to have been conducted for their own sake, with limited interpretive commentary. Frequency data were gathered, but not always tied to questions of linguistic change, syntactic function, or regional variation.</w:t>
      </w:r>
    </w:p>
    <w:p w:rsidR="0072399C" w:rsidRDefault="0072399C" w:rsidP="006F39F2">
      <w:pPr>
        <w:spacing w:after="120" w:line="360" w:lineRule="auto"/>
      </w:pPr>
      <w:r>
        <w:t>In contrast, the present approach is qualitative-quantitative. Unusual or rare constructions are analyzed in depth, while frequency data are presented where relevant to support diachronic claims or diagnose layering. When appropriate, statistical tools</w:t>
      </w:r>
      <w:r w:rsidR="005D6583">
        <w:t xml:space="preserve">, </w:t>
      </w:r>
      <w:r>
        <w:t>such as Fisher’s Exact Test</w:t>
      </w:r>
      <w:r w:rsidR="005D6583">
        <w:t xml:space="preserve">, </w:t>
      </w:r>
      <w:r>
        <w:t>are applied to evaluate patterns and correlations in syntactic behavior.</w:t>
      </w:r>
    </w:p>
    <w:p w:rsidR="0072399C" w:rsidRPr="001F57AC" w:rsidRDefault="0072399C" w:rsidP="006F39F2">
      <w:pPr>
        <w:spacing w:after="120" w:line="360" w:lineRule="auto"/>
        <w:rPr>
          <w:i/>
          <w:iCs/>
        </w:rPr>
      </w:pPr>
      <w:r w:rsidRPr="001F57AC">
        <w:rPr>
          <w:i/>
          <w:iCs/>
        </w:rPr>
        <w:t>4. Analytical Goals</w:t>
      </w:r>
    </w:p>
    <w:p w:rsidR="0072399C" w:rsidRDefault="0072399C" w:rsidP="006F39F2">
      <w:pPr>
        <w:spacing w:after="120" w:line="360" w:lineRule="auto"/>
      </w:pPr>
      <w:r>
        <w:t>Whereas Bor aimed at a structural description of a single manuscript, the present project is more concerned with:</w:t>
      </w:r>
    </w:p>
    <w:p w:rsidR="0072399C" w:rsidRDefault="0072399C" w:rsidP="006F39F2">
      <w:pPr>
        <w:pStyle w:val="Lijstalinea"/>
        <w:numPr>
          <w:ilvl w:val="0"/>
          <w:numId w:val="10"/>
        </w:numPr>
        <w:spacing w:after="120" w:line="360" w:lineRule="auto"/>
      </w:pPr>
      <w:r>
        <w:t>Reconstructing syntactic developments in the history of Old Frisian;</w:t>
      </w:r>
    </w:p>
    <w:p w:rsidR="0072399C" w:rsidRDefault="0072399C" w:rsidP="006F39F2">
      <w:pPr>
        <w:pStyle w:val="Lijstalinea"/>
        <w:numPr>
          <w:ilvl w:val="0"/>
          <w:numId w:val="10"/>
        </w:numPr>
        <w:spacing w:after="120" w:line="360" w:lineRule="auto"/>
      </w:pPr>
      <w:r>
        <w:t>Identifying archaic, classical, and post-classical layers within the corpus;</w:t>
      </w:r>
    </w:p>
    <w:p w:rsidR="0072399C" w:rsidRDefault="0072399C" w:rsidP="006F39F2">
      <w:pPr>
        <w:pStyle w:val="Lijstalinea"/>
        <w:numPr>
          <w:ilvl w:val="0"/>
          <w:numId w:val="10"/>
        </w:numPr>
        <w:spacing w:after="120" w:line="360" w:lineRule="auto"/>
      </w:pPr>
      <w:r>
        <w:t>Understanding the effect of scribal intervention and manuscript redaction on syntax;</w:t>
      </w:r>
    </w:p>
    <w:p w:rsidR="0072399C" w:rsidRDefault="0072399C" w:rsidP="006F39F2">
      <w:pPr>
        <w:pStyle w:val="Lijstalinea"/>
        <w:numPr>
          <w:ilvl w:val="0"/>
          <w:numId w:val="10"/>
        </w:numPr>
        <w:spacing w:after="120" w:line="360" w:lineRule="auto"/>
      </w:pPr>
      <w:r>
        <w:t>Drawing comparative insights from related Old Germanic languages.</w:t>
      </w:r>
    </w:p>
    <w:p w:rsidR="0072399C" w:rsidRDefault="0072399C" w:rsidP="006F39F2">
      <w:pPr>
        <w:spacing w:after="120" w:line="360" w:lineRule="auto"/>
      </w:pPr>
      <w:r>
        <w:t>This wider scope reflects fifty years of theoretical advancement and increased availability of digitized corpora, which enable richer and more fine-grained analysis than was possible in Bor’s time.</w:t>
      </w:r>
    </w:p>
    <w:p w:rsidR="0027617B" w:rsidRDefault="0027617B" w:rsidP="006F39F2">
      <w:pPr>
        <w:pStyle w:val="Kop1"/>
        <w:spacing w:line="360" w:lineRule="auto"/>
      </w:pPr>
      <w:bookmarkStart w:id="19" w:name="_Toc240030827"/>
      <w:r>
        <w:t>Abbreviations</w:t>
      </w:r>
      <w:bookmarkEnd w:id="19"/>
    </w:p>
    <w:p w:rsidR="0027617B" w:rsidRDefault="0027617B" w:rsidP="006F39F2">
      <w:pPr>
        <w:spacing w:line="360" w:lineRule="auto"/>
        <w:ind w:left="2832" w:hanging="2832"/>
        <w:rPr>
          <w:lang w:val="en-GB"/>
        </w:rPr>
      </w:pPr>
      <w:r w:rsidRPr="0000672F">
        <w:rPr>
          <w:lang w:val="en-GB"/>
        </w:rPr>
        <w:t>ARB</w:t>
      </w:r>
      <w:r w:rsidRPr="0000672F">
        <w:rPr>
          <w:lang w:val="en-GB"/>
        </w:rPr>
        <w:tab/>
        <w:t xml:space="preserve">the arbitrary pronoun </w:t>
      </w:r>
      <w:r w:rsidRPr="0000672F">
        <w:rPr>
          <w:i/>
          <w:iCs/>
          <w:lang w:val="en-GB"/>
        </w:rPr>
        <w:t>ma</w:t>
      </w:r>
      <w:r w:rsidRPr="0000672F">
        <w:rPr>
          <w:lang w:val="en-GB"/>
        </w:rPr>
        <w:t xml:space="preserve"> meaning ‘people, one’. It triggers singular agreement and it is usually translated as a passive</w:t>
      </w:r>
    </w:p>
    <w:p w:rsidR="0027617B" w:rsidRDefault="0027617B" w:rsidP="006F39F2">
      <w:pPr>
        <w:spacing w:line="360" w:lineRule="auto"/>
        <w:ind w:left="2832" w:hanging="2832"/>
        <w:rPr>
          <w:lang w:val="en-GB"/>
        </w:rPr>
      </w:pPr>
      <w:r>
        <w:rPr>
          <w:lang w:val="en-GB"/>
        </w:rPr>
        <w:t>DcP</w:t>
      </w:r>
      <w:r>
        <w:rPr>
          <w:lang w:val="en-GB"/>
        </w:rPr>
        <w:tab/>
      </w:r>
      <w:r w:rsidR="00A90156">
        <w:rPr>
          <w:lang w:val="en-GB"/>
        </w:rPr>
        <w:t>d</w:t>
      </w:r>
      <w:r>
        <w:rPr>
          <w:lang w:val="en-GB"/>
        </w:rPr>
        <w:t xml:space="preserve">iscourse Particle like the German informal softener </w:t>
      </w:r>
      <w:r w:rsidRPr="0027617B">
        <w:rPr>
          <w:i/>
          <w:iCs/>
          <w:lang w:val="en-GB"/>
        </w:rPr>
        <w:t>mal</w:t>
      </w:r>
      <w:r>
        <w:rPr>
          <w:lang w:val="en-GB"/>
        </w:rPr>
        <w:t xml:space="preserve"> as in </w:t>
      </w:r>
      <w:r w:rsidRPr="0027617B">
        <w:rPr>
          <w:i/>
          <w:iCs/>
          <w:lang w:val="en-GB"/>
        </w:rPr>
        <w:t>Guck mal</w:t>
      </w:r>
      <w:r>
        <w:rPr>
          <w:lang w:val="en-GB"/>
        </w:rPr>
        <w:t xml:space="preserve"> ‘See’.</w:t>
      </w:r>
    </w:p>
    <w:p w:rsidR="00A90156" w:rsidRPr="0000672F" w:rsidRDefault="00A90156" w:rsidP="006F39F2">
      <w:pPr>
        <w:spacing w:line="360" w:lineRule="auto"/>
        <w:ind w:left="2832" w:hanging="2832"/>
        <w:rPr>
          <w:lang w:val="en-GB"/>
        </w:rPr>
      </w:pPr>
      <w:r>
        <w:rPr>
          <w:lang w:val="en-GB"/>
        </w:rPr>
        <w:t>DEM</w:t>
      </w:r>
      <w:r>
        <w:rPr>
          <w:lang w:val="en-GB"/>
        </w:rPr>
        <w:tab/>
        <w:t>demonstrative</w:t>
      </w:r>
    </w:p>
    <w:p w:rsidR="0027617B" w:rsidRPr="0000672F" w:rsidRDefault="0027617B" w:rsidP="006F39F2">
      <w:pPr>
        <w:spacing w:line="360" w:lineRule="auto"/>
        <w:rPr>
          <w:lang w:val="en-GB"/>
        </w:rPr>
      </w:pPr>
      <w:r w:rsidRPr="0000672F">
        <w:rPr>
          <w:lang w:val="en-GB"/>
        </w:rPr>
        <w:t>IND, SBJ</w:t>
      </w:r>
      <w:r w:rsidRPr="0000672F">
        <w:rPr>
          <w:lang w:val="en-GB"/>
        </w:rPr>
        <w:tab/>
      </w:r>
      <w:r w:rsidRPr="0000672F">
        <w:rPr>
          <w:lang w:val="en-GB"/>
        </w:rPr>
        <w:tab/>
      </w:r>
      <w:r w:rsidRPr="0000672F">
        <w:rPr>
          <w:lang w:val="en-GB"/>
        </w:rPr>
        <w:tab/>
        <w:t>indicative, subjunctive mood</w:t>
      </w:r>
    </w:p>
    <w:p w:rsidR="0027617B" w:rsidRPr="0000672F" w:rsidRDefault="0027617B" w:rsidP="006F39F2">
      <w:pPr>
        <w:spacing w:line="360" w:lineRule="auto"/>
        <w:rPr>
          <w:lang w:val="en-GB"/>
        </w:rPr>
      </w:pPr>
      <w:r w:rsidRPr="0000672F">
        <w:rPr>
          <w:lang w:val="en-GB"/>
        </w:rPr>
        <w:t>NOM, ACC, GEN, DAT, INST</w:t>
      </w:r>
      <w:r w:rsidRPr="0000672F">
        <w:rPr>
          <w:lang w:val="en-GB"/>
        </w:rPr>
        <w:tab/>
        <w:t>nominative, accusative, genitive, dative, instrumental case</w:t>
      </w:r>
    </w:p>
    <w:p w:rsidR="0027617B" w:rsidRDefault="0027617B" w:rsidP="006F39F2">
      <w:pPr>
        <w:spacing w:line="360" w:lineRule="auto"/>
        <w:rPr>
          <w:lang w:val="en-GB"/>
        </w:rPr>
      </w:pPr>
      <w:r w:rsidRPr="0000672F">
        <w:rPr>
          <w:lang w:val="en-GB"/>
        </w:rPr>
        <w:t>MSC, F</w:t>
      </w:r>
      <w:r>
        <w:rPr>
          <w:lang w:val="en-GB"/>
        </w:rPr>
        <w:t>E</w:t>
      </w:r>
      <w:r w:rsidRPr="0000672F">
        <w:rPr>
          <w:lang w:val="en-GB"/>
        </w:rPr>
        <w:t>M, NTR</w:t>
      </w:r>
      <w:r w:rsidRPr="0000672F">
        <w:rPr>
          <w:lang w:val="en-GB"/>
        </w:rPr>
        <w:tab/>
      </w:r>
      <w:r w:rsidRPr="0000672F">
        <w:rPr>
          <w:lang w:val="en-GB"/>
        </w:rPr>
        <w:tab/>
      </w:r>
      <w:r w:rsidRPr="0000672F">
        <w:rPr>
          <w:lang w:val="en-GB"/>
        </w:rPr>
        <w:tab/>
        <w:t>masculine, feminine, neuter gender</w:t>
      </w:r>
    </w:p>
    <w:p w:rsidR="00CD151D" w:rsidRDefault="00CD151D" w:rsidP="006F39F2">
      <w:pPr>
        <w:spacing w:line="360" w:lineRule="auto"/>
        <w:rPr>
          <w:lang w:val="en-GB"/>
        </w:rPr>
      </w:pPr>
      <w:r>
        <w:rPr>
          <w:lang w:val="en-GB"/>
        </w:rPr>
        <w:t>Mid, Mod, O</w:t>
      </w:r>
      <w:r>
        <w:rPr>
          <w:lang w:val="en-GB"/>
        </w:rPr>
        <w:tab/>
      </w:r>
      <w:r>
        <w:rPr>
          <w:lang w:val="en-GB"/>
        </w:rPr>
        <w:tab/>
      </w:r>
      <w:r>
        <w:rPr>
          <w:lang w:val="en-GB"/>
        </w:rPr>
        <w:tab/>
        <w:t>Middle, Modern, Old</w:t>
      </w:r>
      <w:r>
        <w:rPr>
          <w:lang w:val="en-GB"/>
        </w:rPr>
        <w:tab/>
      </w:r>
      <w:r>
        <w:rPr>
          <w:lang w:val="en-GB"/>
        </w:rPr>
        <w:tab/>
      </w:r>
      <w:r>
        <w:rPr>
          <w:lang w:val="en-GB"/>
        </w:rPr>
        <w:tab/>
      </w:r>
      <w:r>
        <w:rPr>
          <w:lang w:val="en-GB"/>
        </w:rPr>
        <w:tab/>
      </w:r>
    </w:p>
    <w:p w:rsidR="00CD151D" w:rsidRPr="0000672F" w:rsidRDefault="00CD151D" w:rsidP="006F39F2">
      <w:pPr>
        <w:spacing w:line="360" w:lineRule="auto"/>
        <w:rPr>
          <w:lang w:val="en-GB"/>
        </w:rPr>
      </w:pPr>
      <w:r>
        <w:rPr>
          <w:lang w:val="en-GB"/>
        </w:rPr>
        <w:t>OD OE OF OG OHG OS</w:t>
      </w:r>
      <w:r>
        <w:rPr>
          <w:lang w:val="en-GB"/>
        </w:rPr>
        <w:tab/>
      </w:r>
      <w:r>
        <w:rPr>
          <w:lang w:val="en-GB"/>
        </w:rPr>
        <w:tab/>
        <w:t>Old Dutch, Old English / Frisian / Gothic / High German / Saxon</w:t>
      </w:r>
    </w:p>
    <w:p w:rsidR="0027617B" w:rsidRPr="0000672F" w:rsidRDefault="0027617B" w:rsidP="006F39F2">
      <w:pPr>
        <w:spacing w:line="360" w:lineRule="auto"/>
        <w:rPr>
          <w:lang w:val="en-GB"/>
        </w:rPr>
      </w:pPr>
      <w:r w:rsidRPr="0000672F">
        <w:rPr>
          <w:lang w:val="en-GB"/>
        </w:rPr>
        <w:t>PRF</w:t>
      </w:r>
      <w:r w:rsidRPr="0000672F">
        <w:rPr>
          <w:lang w:val="en-GB"/>
        </w:rPr>
        <w:tab/>
      </w:r>
      <w:r w:rsidRPr="0000672F">
        <w:rPr>
          <w:lang w:val="en-GB"/>
        </w:rPr>
        <w:tab/>
      </w:r>
      <w:r w:rsidRPr="0000672F">
        <w:rPr>
          <w:lang w:val="en-GB"/>
        </w:rPr>
        <w:tab/>
      </w:r>
      <w:r w:rsidRPr="0000672F">
        <w:rPr>
          <w:lang w:val="en-GB"/>
        </w:rPr>
        <w:tab/>
        <w:t>verbal prefix</w:t>
      </w:r>
    </w:p>
    <w:p w:rsidR="0027617B" w:rsidRPr="0000672F" w:rsidRDefault="0027617B" w:rsidP="006F39F2">
      <w:pPr>
        <w:spacing w:line="360" w:lineRule="auto"/>
        <w:rPr>
          <w:lang w:val="en-GB"/>
        </w:rPr>
      </w:pPr>
      <w:r w:rsidRPr="0000672F">
        <w:rPr>
          <w:lang w:val="en-GB"/>
        </w:rPr>
        <w:lastRenderedPageBreak/>
        <w:t>PRES, PST</w:t>
      </w:r>
      <w:r w:rsidRPr="0000672F">
        <w:rPr>
          <w:lang w:val="en-GB"/>
        </w:rPr>
        <w:tab/>
      </w:r>
      <w:r w:rsidRPr="0000672F">
        <w:rPr>
          <w:lang w:val="en-GB"/>
        </w:rPr>
        <w:tab/>
      </w:r>
      <w:r w:rsidRPr="0000672F">
        <w:rPr>
          <w:lang w:val="en-GB"/>
        </w:rPr>
        <w:tab/>
        <w:t>present, past</w:t>
      </w:r>
    </w:p>
    <w:p w:rsidR="0027617B" w:rsidRPr="0000672F" w:rsidRDefault="0027617B" w:rsidP="006F39F2">
      <w:pPr>
        <w:spacing w:line="360" w:lineRule="auto"/>
        <w:rPr>
          <w:lang w:val="en-GB"/>
        </w:rPr>
      </w:pPr>
      <w:r w:rsidRPr="0000672F">
        <w:rPr>
          <w:lang w:val="en-GB"/>
        </w:rPr>
        <w:t>REL</w:t>
      </w:r>
      <w:r w:rsidRPr="0000672F">
        <w:rPr>
          <w:lang w:val="en-GB"/>
        </w:rPr>
        <w:tab/>
      </w:r>
      <w:r w:rsidRPr="0000672F">
        <w:rPr>
          <w:lang w:val="en-GB"/>
        </w:rPr>
        <w:tab/>
      </w:r>
      <w:r w:rsidRPr="0000672F">
        <w:rPr>
          <w:lang w:val="en-GB"/>
        </w:rPr>
        <w:tab/>
      </w:r>
      <w:r w:rsidRPr="0000672F">
        <w:rPr>
          <w:lang w:val="en-GB"/>
        </w:rPr>
        <w:tab/>
        <w:t xml:space="preserve">the relative pronoun </w:t>
      </w:r>
      <w:r w:rsidRPr="006267B3">
        <w:rPr>
          <w:i/>
          <w:iCs/>
          <w:lang w:val="en-GB"/>
        </w:rPr>
        <w:t>ther</w:t>
      </w:r>
      <w:r w:rsidRPr="006267B3">
        <w:rPr>
          <w:lang w:val="en-GB"/>
        </w:rPr>
        <w:t>, used for all cases, numbers and genders</w:t>
      </w:r>
    </w:p>
    <w:p w:rsidR="0027617B" w:rsidRPr="0000672F" w:rsidRDefault="0027617B" w:rsidP="006F39F2">
      <w:pPr>
        <w:spacing w:line="360" w:lineRule="auto"/>
        <w:ind w:left="2832" w:hanging="2832"/>
        <w:rPr>
          <w:lang w:val="en-GB"/>
        </w:rPr>
      </w:pPr>
      <w:r w:rsidRPr="0000672F">
        <w:rPr>
          <w:lang w:val="en-GB"/>
        </w:rPr>
        <w:t>R</w:t>
      </w:r>
      <w:r w:rsidRPr="0000672F">
        <w:rPr>
          <w:lang w:val="en-GB"/>
        </w:rPr>
        <w:tab/>
        <w:t xml:space="preserve">R-pronoun, that is, the locative pronoun functioning </w:t>
      </w:r>
      <w:r w:rsidRPr="0000672F">
        <w:rPr>
          <w:lang w:val="en-GB"/>
        </w:rPr>
        <w:br/>
        <w:t>as adpositional complement, homophonous to REL</w:t>
      </w:r>
    </w:p>
    <w:p w:rsidR="0027617B" w:rsidRPr="0000672F" w:rsidRDefault="0027617B" w:rsidP="006F39F2">
      <w:pPr>
        <w:spacing w:line="360" w:lineRule="auto"/>
        <w:ind w:left="2832" w:hanging="2832"/>
        <w:rPr>
          <w:lang w:val="en-GB"/>
        </w:rPr>
      </w:pPr>
      <w:r w:rsidRPr="0000672F">
        <w:rPr>
          <w:lang w:val="en-GB"/>
        </w:rPr>
        <w:t>REF</w:t>
      </w:r>
      <w:r w:rsidRPr="0000672F">
        <w:rPr>
          <w:lang w:val="en-GB"/>
        </w:rPr>
        <w:tab/>
        <w:t>reflexive</w:t>
      </w:r>
    </w:p>
    <w:p w:rsidR="0027617B" w:rsidRPr="0000672F" w:rsidRDefault="0027617B" w:rsidP="006F39F2">
      <w:pPr>
        <w:spacing w:line="360" w:lineRule="auto"/>
        <w:rPr>
          <w:lang w:val="en-GB"/>
        </w:rPr>
      </w:pPr>
      <w:r w:rsidRPr="0000672F">
        <w:rPr>
          <w:lang w:val="en-GB"/>
        </w:rPr>
        <w:t>SG, PL</w:t>
      </w:r>
      <w:r w:rsidRPr="0000672F">
        <w:rPr>
          <w:lang w:val="en-GB"/>
        </w:rPr>
        <w:tab/>
      </w:r>
      <w:r w:rsidRPr="0000672F">
        <w:rPr>
          <w:lang w:val="en-GB"/>
        </w:rPr>
        <w:tab/>
      </w:r>
      <w:r w:rsidRPr="0000672F">
        <w:rPr>
          <w:lang w:val="en-GB"/>
        </w:rPr>
        <w:tab/>
      </w:r>
      <w:r w:rsidRPr="0000672F">
        <w:rPr>
          <w:lang w:val="en-GB"/>
        </w:rPr>
        <w:tab/>
        <w:t>singular, plural number</w:t>
      </w:r>
    </w:p>
    <w:p w:rsidR="00CF3274" w:rsidRPr="0072399C" w:rsidRDefault="0072399C" w:rsidP="006F39F2">
      <w:pPr>
        <w:pStyle w:val="Kop1"/>
        <w:spacing w:before="0" w:after="120" w:line="360" w:lineRule="auto"/>
      </w:pPr>
      <w:bookmarkStart w:id="20" w:name="_Toc240030828"/>
      <w:r w:rsidRPr="0072399C">
        <w:t>References</w:t>
      </w:r>
      <w:bookmarkEnd w:id="20"/>
    </w:p>
    <w:p w:rsidR="0072399C" w:rsidRDefault="0072399C" w:rsidP="006F39F2">
      <w:pPr>
        <w:spacing w:after="120" w:line="360" w:lineRule="auto"/>
        <w:ind w:left="567" w:hanging="567"/>
      </w:pPr>
      <w:r>
        <w:t xml:space="preserve">Algra, </w:t>
      </w:r>
      <w:r w:rsidR="004D134F">
        <w:t xml:space="preserve">Nico </w:t>
      </w:r>
      <w:r w:rsidR="007B2F4D">
        <w:t>(1991</w:t>
      </w:r>
      <w:r w:rsidR="004D134F">
        <w:t>)</w:t>
      </w:r>
      <w:r>
        <w:t xml:space="preserve"> </w:t>
      </w:r>
      <w:r w:rsidR="004D134F" w:rsidRPr="004D134F">
        <w:rPr>
          <w:i/>
          <w:iCs/>
        </w:rPr>
        <w:t>Zeventien keuren en vierentwintig landrechten</w:t>
      </w:r>
      <w:r>
        <w:t xml:space="preserve">. </w:t>
      </w:r>
      <w:r w:rsidR="004D134F">
        <w:t>Doorn: Graal</w:t>
      </w:r>
      <w:r>
        <w:t>.</w:t>
      </w:r>
      <w:r w:rsidR="004D134F">
        <w:t xml:space="preserve"> </w:t>
      </w:r>
    </w:p>
    <w:p w:rsidR="0042528F" w:rsidRDefault="0042528F" w:rsidP="006F39F2">
      <w:pPr>
        <w:spacing w:after="120" w:line="360" w:lineRule="auto"/>
        <w:ind w:left="567" w:hanging="567"/>
      </w:pPr>
      <w:r>
        <w:t xml:space="preserve">Arfsten, Antje; Anne Paulsen-Schwarz &amp; Lena Terhart (2019) </w:t>
      </w:r>
      <w:r w:rsidRPr="0042528F">
        <w:rPr>
          <w:i/>
          <w:iCs/>
        </w:rPr>
        <w:t>Friesische Gebrauchsgrammatik Fering</w:t>
      </w:r>
      <w:r>
        <w:t xml:space="preserve">. </w:t>
      </w:r>
      <w:r w:rsidRPr="0042528F">
        <w:t>Bräist/Bredstedt</w:t>
      </w:r>
      <w:r>
        <w:t xml:space="preserve">: </w:t>
      </w:r>
      <w:r w:rsidRPr="0042528F">
        <w:t>Verlag Nordfriisk Instituut</w:t>
      </w:r>
      <w:r>
        <w:t xml:space="preserve">. </w:t>
      </w:r>
      <w:r>
        <w:br/>
      </w:r>
      <w:hyperlink r:id="rId8" w:history="1">
        <w:r w:rsidRPr="00A060CE">
          <w:rPr>
            <w:rStyle w:val="Hyperlink"/>
          </w:rPr>
          <w:t>https://www.nordfriiskinstituut.eu/fileadmin/Content/Nordfriisk_Futuur/E-Books/Friesische_Gebrauchsgrammatik_-_Fering.pdf</w:t>
        </w:r>
      </w:hyperlink>
      <w:r>
        <w:t xml:space="preserve">. </w:t>
      </w:r>
    </w:p>
    <w:p w:rsidR="0042528F" w:rsidRPr="0042528F" w:rsidRDefault="0042528F" w:rsidP="006F39F2">
      <w:pPr>
        <w:spacing w:after="120" w:line="360" w:lineRule="auto"/>
        <w:ind w:left="567" w:hanging="567"/>
      </w:pPr>
      <w:r>
        <w:t xml:space="preserve">Arfsten, Antje; Anne Paulsen-Schwarz &amp; Lena Terhart (2020) </w:t>
      </w:r>
      <w:r w:rsidRPr="0042528F">
        <w:rPr>
          <w:i/>
          <w:iCs/>
        </w:rPr>
        <w:t xml:space="preserve">Friesische Gebrauchsgrammatik </w:t>
      </w:r>
      <w:r>
        <w:rPr>
          <w:i/>
          <w:iCs/>
        </w:rPr>
        <w:t xml:space="preserve">Mooringer Frasch. </w:t>
      </w:r>
      <w:r w:rsidRPr="0042528F">
        <w:t>Bräist/Bredstedt</w:t>
      </w:r>
      <w:r>
        <w:t xml:space="preserve">: </w:t>
      </w:r>
      <w:r w:rsidRPr="0042528F">
        <w:t>Verlag Nordfriisk Instituut</w:t>
      </w:r>
      <w:r>
        <w:t xml:space="preserve">. </w:t>
      </w:r>
      <w:r>
        <w:br/>
      </w:r>
      <w:hyperlink r:id="rId9" w:history="1">
        <w:r w:rsidRPr="00A060CE">
          <w:rPr>
            <w:rStyle w:val="Hyperlink"/>
          </w:rPr>
          <w:t>https://www.nordfriiskinstituut.eu/fileadmin/Content/Nordfriisk_Futuur/E-Books/Friesische_Gebrauchsgrammatik_-_Frasch.pdf</w:t>
        </w:r>
      </w:hyperlink>
      <w:r>
        <w:t xml:space="preserve">. </w:t>
      </w:r>
    </w:p>
    <w:p w:rsidR="003F60FC" w:rsidRDefault="003F60FC" w:rsidP="006F39F2">
      <w:pPr>
        <w:spacing w:after="120" w:line="360" w:lineRule="auto"/>
        <w:ind w:left="567" w:hanging="567"/>
      </w:pPr>
      <w:r w:rsidRPr="003F60FC">
        <w:t>Århammar</w:t>
      </w:r>
      <w:r>
        <w:t xml:space="preserve">, Nils (2001) </w:t>
      </w:r>
      <w:r w:rsidRPr="003F60FC">
        <w:rPr>
          <w:i/>
          <w:iCs/>
        </w:rPr>
        <w:t>Die Herkunft der Nordfriesen und des Nordfriesischen</w:t>
      </w:r>
      <w:r>
        <w:t xml:space="preserve">. In Munske et al. (2001, eds), 531-537.  </w:t>
      </w:r>
    </w:p>
    <w:p w:rsidR="00176D4A" w:rsidRDefault="00176D4A" w:rsidP="006F39F2">
      <w:pPr>
        <w:spacing w:after="120" w:line="360" w:lineRule="auto"/>
        <w:ind w:left="567" w:hanging="567"/>
      </w:pPr>
      <w:r>
        <w:t xml:space="preserve">Barbiers, Sjef; Hans Bennis, Gunther de Vogelaer, Magda Devos &amp; Margreet van der Ham (eds) </w:t>
      </w:r>
      <w:r w:rsidRPr="00176D4A">
        <w:rPr>
          <w:i/>
          <w:iCs/>
        </w:rPr>
        <w:t>SAND. Syntactische Atlas van de Nederlandse Dialecten</w:t>
      </w:r>
      <w:r>
        <w:t xml:space="preserve">. [Syntactic Atlas of the Dutch Dialects]. Deel I [Volume I]. Amsterdam: Amsterdam University Press. </w:t>
      </w:r>
    </w:p>
    <w:p w:rsidR="0072399C" w:rsidRDefault="0072399C" w:rsidP="006F39F2">
      <w:pPr>
        <w:spacing w:after="120" w:line="360" w:lineRule="auto"/>
        <w:ind w:left="567" w:hanging="567"/>
      </w:pPr>
      <w:r>
        <w:t>B</w:t>
      </w:r>
      <w:r w:rsidR="00AD0770">
        <w:t>augh, Albert</w:t>
      </w:r>
      <w:r w:rsidR="004D134F">
        <w:t xml:space="preserve"> &amp; </w:t>
      </w:r>
      <w:r w:rsidR="00AD0770">
        <w:t xml:space="preserve">Thomas </w:t>
      </w:r>
      <w:r w:rsidR="004D134F">
        <w:t>Cable</w:t>
      </w:r>
      <w:r w:rsidR="00AD0770">
        <w:t xml:space="preserve"> </w:t>
      </w:r>
      <w:r w:rsidR="004D134F">
        <w:t>(1978)</w:t>
      </w:r>
      <w:r>
        <w:t xml:space="preserve"> </w:t>
      </w:r>
      <w:r w:rsidRPr="00EF189F">
        <w:rPr>
          <w:i/>
          <w:iCs/>
        </w:rPr>
        <w:t>A History of the English Language</w:t>
      </w:r>
      <w:r>
        <w:t xml:space="preserve"> (3rd ed.). London: Routledge.</w:t>
      </w:r>
    </w:p>
    <w:p w:rsidR="00EA57B1" w:rsidRDefault="00C1061A" w:rsidP="006F39F2">
      <w:pPr>
        <w:spacing w:after="120" w:line="360" w:lineRule="auto"/>
        <w:ind w:left="567" w:hanging="567"/>
      </w:pPr>
      <w:r>
        <w:t>Bloem, Jelke,</w:t>
      </w:r>
      <w:r w:rsidR="00EA57B1" w:rsidRPr="00EA57B1">
        <w:t xml:space="preserve"> A</w:t>
      </w:r>
      <w:r>
        <w:t>rjen Versloot and Fred Weerman (2019)</w:t>
      </w:r>
      <w:r w:rsidR="00EA57B1" w:rsidRPr="00EA57B1">
        <w:t xml:space="preserve"> Modeling a Historical Variety of a Low-Resource Language: Language Contact Effects in the Verbal Cluster of Early-Modern Frisian. </w:t>
      </w:r>
      <w:r w:rsidR="00EA57B1">
        <w:t>In: Nina Tahmasebi, Lars Borin, Adam Jatowt &amp; Yang</w:t>
      </w:r>
      <w:r w:rsidR="00EA57B1" w:rsidRPr="00EA57B1">
        <w:t xml:space="preserve"> Xu (eds) </w:t>
      </w:r>
      <w:r w:rsidR="00EA57B1" w:rsidRPr="00EA57B1">
        <w:rPr>
          <w:i/>
          <w:iCs/>
        </w:rPr>
        <w:t>Proceedings of the 1st International Workshop on Computational Approaches to Historical Language Change</w:t>
      </w:r>
      <w:r w:rsidR="00EA57B1" w:rsidRPr="00EA57B1">
        <w:t>. Associatio</w:t>
      </w:r>
      <w:r w:rsidR="00EA57B1">
        <w:t xml:space="preserve">n for Computational Linguistics, </w:t>
      </w:r>
      <w:r w:rsidR="00EA57B1" w:rsidRPr="00EA57B1">
        <w:t xml:space="preserve">265–271. </w:t>
      </w:r>
    </w:p>
    <w:p w:rsidR="00F22E94" w:rsidRDefault="00F22E94" w:rsidP="006F39F2">
      <w:pPr>
        <w:spacing w:after="120" w:line="360" w:lineRule="auto"/>
        <w:ind w:left="567" w:hanging="567"/>
      </w:pPr>
      <w:r>
        <w:t>Boeles, Pieter (</w:t>
      </w:r>
      <w:r w:rsidR="007C1998">
        <w:t>1927/</w:t>
      </w:r>
      <w:r>
        <w:t xml:space="preserve">1951) </w:t>
      </w:r>
      <w:r w:rsidRPr="00F22E94">
        <w:rPr>
          <w:i/>
          <w:iCs/>
        </w:rPr>
        <w:t>Friesland tot de elfde eeuw: zijn oudste beschaving en geschiedenis</w:t>
      </w:r>
      <w:r>
        <w:t xml:space="preserve">. </w:t>
      </w:r>
      <w:r w:rsidR="007C1998">
        <w:t xml:space="preserve">[Friesland until the eleventh century: its oldest civilisation and history]. </w:t>
      </w:r>
      <w:r>
        <w:t xml:space="preserve">Den Haag: Martinus Nijhoff. </w:t>
      </w:r>
    </w:p>
    <w:p w:rsidR="009F5FDB" w:rsidRDefault="00AD0770" w:rsidP="006F39F2">
      <w:pPr>
        <w:spacing w:after="120" w:line="360" w:lineRule="auto"/>
        <w:ind w:left="567" w:hanging="567"/>
      </w:pPr>
      <w:r>
        <w:lastRenderedPageBreak/>
        <w:t>Bor, Arie</w:t>
      </w:r>
      <w:r w:rsidR="009F5FDB" w:rsidRPr="009F5FDB">
        <w:t xml:space="preserve"> (1971) </w:t>
      </w:r>
      <w:r w:rsidR="009F5FDB" w:rsidRPr="00EF189F">
        <w:rPr>
          <w:i/>
          <w:iCs/>
        </w:rPr>
        <w:t>Word-groups in the Language of the Skeltana Riucht: A Syntactic Analysis with Occasional Lexicological Observations; Followed by an Inquiry Into Its Punctuation and the Possibility of the Influence on the Text of Spoken Language</w:t>
      </w:r>
      <w:r w:rsidR="00BF312D">
        <w:t xml:space="preserve">. </w:t>
      </w:r>
      <w:r w:rsidR="00BF312D" w:rsidRPr="009F5FDB">
        <w:t>Wageningen</w:t>
      </w:r>
      <w:r w:rsidR="00BF312D">
        <w:t>: H. Veenman</w:t>
      </w:r>
      <w:r w:rsidR="009F5FDB" w:rsidRPr="009F5FDB">
        <w:t xml:space="preserve">. </w:t>
      </w:r>
    </w:p>
    <w:p w:rsidR="00F9758C" w:rsidRDefault="00F9758C" w:rsidP="006F39F2">
      <w:pPr>
        <w:spacing w:line="360" w:lineRule="auto"/>
        <w:ind w:left="567" w:hanging="567"/>
      </w:pPr>
      <w:r>
        <w:t xml:space="preserve">Bor, A. (1990) </w:t>
      </w:r>
      <w:r w:rsidRPr="00F9758C">
        <w:rPr>
          <w:i/>
          <w:iCs/>
        </w:rPr>
        <w:t xml:space="preserve">The use of the negative adverbs </w:t>
      </w:r>
      <w:r w:rsidRPr="00F9758C">
        <w:rPr>
          <w:i/>
          <w:iCs/>
          <w:smallCaps/>
        </w:rPr>
        <w:t>ne</w:t>
      </w:r>
      <w:r w:rsidRPr="00F9758C">
        <w:rPr>
          <w:i/>
          <w:iCs/>
        </w:rPr>
        <w:t xml:space="preserve"> and </w:t>
      </w:r>
      <w:r w:rsidRPr="00F9758C">
        <w:rPr>
          <w:i/>
          <w:iCs/>
          <w:smallCaps/>
        </w:rPr>
        <w:t>nawet</w:t>
      </w:r>
      <w:r w:rsidRPr="00F9758C">
        <w:rPr>
          <w:i/>
          <w:iCs/>
        </w:rPr>
        <w:t xml:space="preserve"> in Old Frisian</w:t>
      </w:r>
      <w:r>
        <w:t>.</w:t>
      </w:r>
      <w:r w:rsidRPr="00543723">
        <w:t xml:space="preserve"> </w:t>
      </w:r>
      <w:r>
        <w:t xml:space="preserve">In </w:t>
      </w:r>
      <w:r w:rsidRPr="00543723">
        <w:t>R.H. Bremmer, G</w:t>
      </w:r>
      <w:r>
        <w:t xml:space="preserve">. Van der Meer, O. Vries (1990), </w:t>
      </w:r>
      <w:r w:rsidRPr="00543723">
        <w:t>26-41</w:t>
      </w:r>
      <w:r>
        <w:t xml:space="preserve">. </w:t>
      </w:r>
    </w:p>
    <w:p w:rsidR="00F9758C" w:rsidRDefault="00F9758C" w:rsidP="006F39F2">
      <w:pPr>
        <w:spacing w:after="120" w:line="360" w:lineRule="auto"/>
        <w:ind w:left="567" w:hanging="567"/>
      </w:pPr>
      <w:r w:rsidRPr="00F9758C">
        <w:t xml:space="preserve">Bremmer Jr, </w:t>
      </w:r>
      <w:r>
        <w:t>Rolf; Geart v</w:t>
      </w:r>
      <w:r w:rsidRPr="00F9758C">
        <w:t>a</w:t>
      </w:r>
      <w:r>
        <w:t>n der Meer, Oebele</w:t>
      </w:r>
      <w:r w:rsidRPr="00F9758C">
        <w:t xml:space="preserve"> Vries (1990, eds) </w:t>
      </w:r>
      <w:r w:rsidRPr="00F9758C">
        <w:rPr>
          <w:i/>
          <w:iCs/>
        </w:rPr>
        <w:t>Aspects of Old Frisian Philology</w:t>
      </w:r>
      <w:r>
        <w:t xml:space="preserve">. </w:t>
      </w:r>
      <w:r w:rsidRPr="00F9758C">
        <w:t>Amsterdam</w:t>
      </w:r>
      <w:r>
        <w:t>: Rodopi</w:t>
      </w:r>
      <w:r w:rsidRPr="00F9758C">
        <w:t>.</w:t>
      </w:r>
    </w:p>
    <w:p w:rsidR="00C95F46" w:rsidRDefault="00C95F46" w:rsidP="006F39F2">
      <w:pPr>
        <w:spacing w:after="120" w:line="360" w:lineRule="auto"/>
        <w:ind w:left="567" w:hanging="567"/>
      </w:pPr>
      <w:r>
        <w:t xml:space="preserve">Bremmer Jr., Rolf (2004) </w:t>
      </w:r>
      <w:r w:rsidRPr="00C95F46">
        <w:rPr>
          <w:i/>
          <w:iCs/>
          <w:smallCaps/>
        </w:rPr>
        <w:t>Hir is eskriven</w:t>
      </w:r>
      <w:r w:rsidRPr="00C95F46">
        <w:rPr>
          <w:i/>
          <w:iCs/>
        </w:rPr>
        <w:t>. Lezen en schrijven in de Friese landen rond 1300</w:t>
      </w:r>
      <w:r>
        <w:t>. [</w:t>
      </w:r>
      <w:r w:rsidRPr="00C95F46">
        <w:rPr>
          <w:smallCaps/>
        </w:rPr>
        <w:t>Here it is written</w:t>
      </w:r>
      <w:r>
        <w:t xml:space="preserve">. Reading and writing in the Frisian lands around 1300]. Hilversum: Verloren. Leeuwarden: Fryske Akademy.  </w:t>
      </w:r>
    </w:p>
    <w:p w:rsidR="0072399C" w:rsidRDefault="004D134F" w:rsidP="006F39F2">
      <w:pPr>
        <w:spacing w:after="120" w:line="360" w:lineRule="auto"/>
        <w:ind w:left="567" w:hanging="567"/>
      </w:pPr>
      <w:r>
        <w:t>Bremmer</w:t>
      </w:r>
      <w:r w:rsidR="00AD0770">
        <w:t xml:space="preserve"> Jr.</w:t>
      </w:r>
      <w:r>
        <w:t xml:space="preserve">, </w:t>
      </w:r>
      <w:r w:rsidR="00AD0770">
        <w:t xml:space="preserve">Rolf </w:t>
      </w:r>
      <w:r>
        <w:t>(2009)</w:t>
      </w:r>
      <w:r w:rsidR="0072399C">
        <w:t xml:space="preserve"> </w:t>
      </w:r>
      <w:r w:rsidR="0072399C" w:rsidRPr="00EF189F">
        <w:rPr>
          <w:i/>
          <w:iCs/>
        </w:rPr>
        <w:t>An Introduction to Old Frisian: History, Grammar, Reader, Glossary</w:t>
      </w:r>
      <w:r w:rsidR="0072399C">
        <w:t>. Amsterdam: John Benjamins.</w:t>
      </w:r>
    </w:p>
    <w:p w:rsidR="00A50797" w:rsidRDefault="00A50797" w:rsidP="006F39F2">
      <w:pPr>
        <w:spacing w:after="120" w:line="360" w:lineRule="auto"/>
        <w:ind w:left="567" w:hanging="567"/>
      </w:pPr>
      <w:r w:rsidRPr="00A50797">
        <w:t xml:space="preserve">Bremmer Jr. Rolf H. (2011), Dealing Dooms: Alliteration in the Old Frisian Laws. In: </w:t>
      </w:r>
      <w:r>
        <w:t>Jonathan Roper</w:t>
      </w:r>
      <w:r w:rsidRPr="00A50797">
        <w:t xml:space="preserve"> (</w:t>
      </w:r>
      <w:r>
        <w:t>ed.)</w:t>
      </w:r>
      <w:r w:rsidRPr="00A50797">
        <w:t xml:space="preserve"> </w:t>
      </w:r>
      <w:r w:rsidRPr="00A50797">
        <w:rPr>
          <w:i/>
          <w:iCs/>
        </w:rPr>
        <w:t>Alliteration in Culture</w:t>
      </w:r>
      <w:r w:rsidRPr="00A50797">
        <w:t>. Basingstoke: Palgrave</w:t>
      </w:r>
      <w:r>
        <w:t xml:space="preserve"> MacMillan,</w:t>
      </w:r>
      <w:r w:rsidRPr="00A50797">
        <w:t xml:space="preserve"> 74-92.</w:t>
      </w:r>
    </w:p>
    <w:p w:rsidR="00394220" w:rsidRDefault="00394220" w:rsidP="006F39F2">
      <w:pPr>
        <w:spacing w:after="120" w:line="360" w:lineRule="auto"/>
        <w:ind w:left="567" w:hanging="567"/>
      </w:pPr>
      <w:r w:rsidRPr="00394220">
        <w:t xml:space="preserve">Brouwer, J. (1941) </w:t>
      </w:r>
      <w:r w:rsidRPr="00394220">
        <w:rPr>
          <w:i/>
          <w:iCs/>
        </w:rPr>
        <w:t>Thet Autentica Riocht. Met inleiding, glossen, commentaar en woordenlijst</w:t>
      </w:r>
      <w:r w:rsidRPr="00394220">
        <w:t xml:space="preserve">. </w:t>
      </w:r>
      <w:r>
        <w:t>University of Groningen: d</w:t>
      </w:r>
      <w:r w:rsidRPr="00394220">
        <w:t xml:space="preserve">octoral dissertation. </w:t>
      </w:r>
      <w:r>
        <w:t xml:space="preserve">[The authentic Law. With introduction, glosses, commentary and lexicon]. </w:t>
      </w:r>
      <w:r w:rsidRPr="00394220">
        <w:t xml:space="preserve">Van Gorcum, Assen. </w:t>
      </w:r>
    </w:p>
    <w:p w:rsidR="001425FC" w:rsidRDefault="001425FC" w:rsidP="006F39F2">
      <w:pPr>
        <w:spacing w:after="120" w:line="360" w:lineRule="auto"/>
        <w:ind w:left="567" w:hanging="567"/>
      </w:pPr>
      <w:r>
        <w:t xml:space="preserve">Brunner, Karl (1965) </w:t>
      </w:r>
      <w:r w:rsidRPr="001425FC">
        <w:t>Altenglische Grammatik: Nach der angelsächsischen Grammatik von Eduard Sievers</w:t>
      </w:r>
      <w:r>
        <w:t xml:space="preserve">. Tübingen: </w:t>
      </w:r>
      <w:r w:rsidRPr="001425FC">
        <w:t>Max Niemeyer Verlag</w:t>
      </w:r>
      <w:r>
        <w:t xml:space="preserve">. </w:t>
      </w:r>
      <w:r>
        <w:br/>
      </w:r>
      <w:hyperlink r:id="rId10" w:history="1">
        <w:r w:rsidRPr="00AD1C0C">
          <w:rPr>
            <w:rStyle w:val="Hyperlink"/>
          </w:rPr>
          <w:t>https://archive.org/details/altenglischegram0000karl</w:t>
        </w:r>
      </w:hyperlink>
      <w:r>
        <w:t xml:space="preserve">. </w:t>
      </w:r>
    </w:p>
    <w:p w:rsidR="0072399C" w:rsidRDefault="00AD0770" w:rsidP="006F39F2">
      <w:pPr>
        <w:spacing w:after="120" w:line="360" w:lineRule="auto"/>
        <w:ind w:left="567" w:hanging="567"/>
      </w:pPr>
      <w:r>
        <w:t>Buma, Wiebren</w:t>
      </w:r>
      <w:r w:rsidR="004D134F">
        <w:t xml:space="preserve"> (1949)</w:t>
      </w:r>
      <w:r w:rsidR="0072399C">
        <w:t xml:space="preserve"> </w:t>
      </w:r>
      <w:r w:rsidR="0072399C" w:rsidRPr="00984C21">
        <w:rPr>
          <w:i/>
          <w:iCs/>
        </w:rPr>
        <w:t>Die Brokmer Rechtshandschrift</w:t>
      </w:r>
      <w:r w:rsidR="00EF189F" w:rsidRPr="00984C21">
        <w:rPr>
          <w:i/>
          <w:iCs/>
        </w:rPr>
        <w:t>en</w:t>
      </w:r>
      <w:r w:rsidR="0072399C">
        <w:t>.</w:t>
      </w:r>
      <w:r w:rsidR="00EF189F">
        <w:t xml:space="preserve"> </w:t>
      </w:r>
      <w:r w:rsidR="00EF189F" w:rsidRPr="00EF189F">
        <w:t>Den Haag</w:t>
      </w:r>
      <w:r w:rsidR="00EF189F">
        <w:t>: Martinus Nijhoff</w:t>
      </w:r>
      <w:r w:rsidR="0072399C">
        <w:t>.</w:t>
      </w:r>
    </w:p>
    <w:p w:rsidR="0072399C" w:rsidRDefault="00AD0770" w:rsidP="006F39F2">
      <w:pPr>
        <w:spacing w:after="120" w:line="360" w:lineRule="auto"/>
        <w:ind w:left="567" w:hanging="567"/>
      </w:pPr>
      <w:r>
        <w:t xml:space="preserve">Buma, Wiebren </w:t>
      </w:r>
      <w:r w:rsidR="00142FD3" w:rsidRPr="00142FD3">
        <w:t xml:space="preserve">(1961) </w:t>
      </w:r>
      <w:r w:rsidR="00142FD3" w:rsidRPr="00142FD3">
        <w:rPr>
          <w:i/>
          <w:iCs/>
        </w:rPr>
        <w:t>De eerste Riustringer Codex</w:t>
      </w:r>
      <w:r w:rsidR="00142FD3" w:rsidRPr="00142FD3">
        <w:t xml:space="preserve">. </w:t>
      </w:r>
      <w:r w:rsidR="00142FD3" w:rsidRPr="00EF189F">
        <w:t>Den Haag</w:t>
      </w:r>
      <w:r w:rsidR="00142FD3">
        <w:t>: Martinus Nijhoff.</w:t>
      </w:r>
    </w:p>
    <w:p w:rsidR="004851F7" w:rsidRDefault="00F9758C" w:rsidP="006F39F2">
      <w:pPr>
        <w:spacing w:after="120" w:line="360" w:lineRule="auto"/>
        <w:ind w:left="567" w:hanging="567"/>
      </w:pPr>
      <w:r>
        <w:t>Buma, Wybren (1996)</w:t>
      </w:r>
      <w:r w:rsidR="004851F7" w:rsidRPr="004851F7">
        <w:t xml:space="preserve"> </w:t>
      </w:r>
      <w:r w:rsidR="004851F7" w:rsidRPr="00F9758C">
        <w:rPr>
          <w:i/>
          <w:iCs/>
        </w:rPr>
        <w:t>Vollständiges Wörterbuch zum westerlauwersschen Jus Municipale Frisonum</w:t>
      </w:r>
      <w:r w:rsidR="004851F7" w:rsidRPr="004851F7">
        <w:t>. Leeuwarden: Fryske Akademy.</w:t>
      </w:r>
    </w:p>
    <w:p w:rsidR="0072399C" w:rsidRDefault="00AD0770" w:rsidP="006F39F2">
      <w:pPr>
        <w:spacing w:after="120" w:line="360" w:lineRule="auto"/>
        <w:ind w:left="567" w:hanging="567"/>
      </w:pPr>
      <w:r>
        <w:t xml:space="preserve">Buma, Wiebren </w:t>
      </w:r>
      <w:r w:rsidR="004D134F">
        <w:t xml:space="preserve">&amp; </w:t>
      </w:r>
      <w:r>
        <w:t xml:space="preserve">Wilhem </w:t>
      </w:r>
      <w:r w:rsidR="004D134F">
        <w:t>Ebel</w:t>
      </w:r>
      <w:r>
        <w:t xml:space="preserve"> </w:t>
      </w:r>
      <w:r w:rsidR="004D134F">
        <w:t>(1967)</w:t>
      </w:r>
      <w:r w:rsidR="0072399C">
        <w:t xml:space="preserve"> </w:t>
      </w:r>
      <w:r w:rsidR="0072399C" w:rsidRPr="00434911">
        <w:rPr>
          <w:i/>
          <w:iCs/>
        </w:rPr>
        <w:t>Das Emsiger Recht</w:t>
      </w:r>
      <w:r w:rsidR="0072399C">
        <w:t xml:space="preserve">. </w:t>
      </w:r>
      <w:r w:rsidR="00434911" w:rsidRPr="00434911">
        <w:t>Göttingen</w:t>
      </w:r>
      <w:r w:rsidR="00434911">
        <w:t>: Vandenhoeck &amp; Ruprecht</w:t>
      </w:r>
      <w:r w:rsidR="00434911" w:rsidRPr="00434911">
        <w:t xml:space="preserve">. </w:t>
      </w:r>
    </w:p>
    <w:p w:rsidR="0072399C" w:rsidRDefault="00AD0770" w:rsidP="006F39F2">
      <w:pPr>
        <w:spacing w:after="120" w:line="360" w:lineRule="auto"/>
        <w:ind w:left="567" w:hanging="567"/>
      </w:pPr>
      <w:r>
        <w:t xml:space="preserve">Buma, Wiebren &amp; Wilhem Ebel </w:t>
      </w:r>
      <w:r w:rsidR="004D134F">
        <w:t>(1969)</w:t>
      </w:r>
      <w:r w:rsidR="0072399C">
        <w:t xml:space="preserve"> </w:t>
      </w:r>
      <w:r w:rsidR="0072399C" w:rsidRPr="00BF312D">
        <w:rPr>
          <w:i/>
          <w:iCs/>
        </w:rPr>
        <w:t>Das Hunsingoer Recht</w:t>
      </w:r>
      <w:r w:rsidR="0072399C">
        <w:t xml:space="preserve">. </w:t>
      </w:r>
      <w:r w:rsidR="00434911" w:rsidRPr="00434911">
        <w:t>Göttingen</w:t>
      </w:r>
      <w:r w:rsidR="00434911">
        <w:t>: Vandenhoeck &amp; Ruprecht</w:t>
      </w:r>
      <w:r w:rsidR="00434911" w:rsidRPr="00434911">
        <w:t xml:space="preserve">. </w:t>
      </w:r>
    </w:p>
    <w:p w:rsidR="00434911" w:rsidRDefault="00AD0770" w:rsidP="006F39F2">
      <w:pPr>
        <w:spacing w:after="120" w:line="360" w:lineRule="auto"/>
        <w:ind w:left="567" w:hanging="567"/>
      </w:pPr>
      <w:r>
        <w:t xml:space="preserve">Buma, Wiebren &amp; Wilhem Ebel </w:t>
      </w:r>
      <w:r w:rsidR="004D134F">
        <w:t>(1977)</w:t>
      </w:r>
      <w:r w:rsidR="0072399C">
        <w:t xml:space="preserve"> </w:t>
      </w:r>
      <w:r w:rsidR="00434911" w:rsidRPr="00BF312D">
        <w:rPr>
          <w:i/>
          <w:iCs/>
        </w:rPr>
        <w:t>Westerlauwerssches Recht I and II. Jus Municipale Frisonum</w:t>
      </w:r>
      <w:r w:rsidR="00434911" w:rsidRPr="00434911">
        <w:t xml:space="preserve">. </w:t>
      </w:r>
      <w:r w:rsidR="00BF312D" w:rsidRPr="00434911">
        <w:t>Göttingen</w:t>
      </w:r>
      <w:r w:rsidR="00BF312D">
        <w:t xml:space="preserve">: </w:t>
      </w:r>
      <w:r w:rsidR="00434911" w:rsidRPr="00434911">
        <w:t>Vandenhoeck &amp; Rup</w:t>
      </w:r>
      <w:r w:rsidR="00BF312D">
        <w:t>recht</w:t>
      </w:r>
      <w:r w:rsidR="00434911" w:rsidRPr="00434911">
        <w:t xml:space="preserve">. </w:t>
      </w:r>
    </w:p>
    <w:p w:rsidR="009071E8" w:rsidRDefault="009071E8" w:rsidP="006F39F2">
      <w:pPr>
        <w:spacing w:after="120" w:line="360" w:lineRule="auto"/>
        <w:ind w:left="567" w:hanging="567"/>
      </w:pPr>
      <w:r>
        <w:t xml:space="preserve">Colleran, Rebecca (2016) </w:t>
      </w:r>
      <w:r w:rsidRPr="009071E8">
        <w:rPr>
          <w:i/>
          <w:iCs/>
        </w:rPr>
        <w:t>Keeping it in the Family. Disentangling Contact and Inheritance in Closely Related Languages</w:t>
      </w:r>
      <w:r>
        <w:t xml:space="preserve">. </w:t>
      </w:r>
      <w:r w:rsidRPr="009071E8">
        <w:t>U</w:t>
      </w:r>
      <w:r w:rsidR="00F9758C">
        <w:t>niversity</w:t>
      </w:r>
      <w:r w:rsidRPr="009071E8">
        <w:t xml:space="preserve"> of Edinburgh</w:t>
      </w:r>
      <w:r>
        <w:t>: doctoral dissertation</w:t>
      </w:r>
      <w:r w:rsidRPr="009071E8">
        <w:t xml:space="preserve">. </w:t>
      </w:r>
    </w:p>
    <w:p w:rsidR="0072399C" w:rsidRDefault="0072399C" w:rsidP="006F39F2">
      <w:pPr>
        <w:spacing w:after="120" w:line="360" w:lineRule="auto"/>
        <w:ind w:left="567" w:hanging="567"/>
      </w:pPr>
      <w:r>
        <w:lastRenderedPageBreak/>
        <w:t>Communitas sancti L</w:t>
      </w:r>
      <w:r w:rsidR="004D134F">
        <w:t>udgeri (2009)</w:t>
      </w:r>
      <w:r>
        <w:t xml:space="preserve"> Bistum Münster. In R. L. Schütz (Ed.), Heiliger Liudger: Zeuge des Glaubens 742</w:t>
      </w:r>
      <w:r w:rsidR="00E81E5D">
        <w:t>–</w:t>
      </w:r>
      <w:r>
        <w:t>809</w:t>
      </w:r>
      <w:r w:rsidR="00826F08">
        <w:t xml:space="preserve">. </w:t>
      </w:r>
      <w:r>
        <w:t>Essen-Werden</w:t>
      </w:r>
      <w:r w:rsidR="00F9758C">
        <w:t xml:space="preserve">: </w:t>
      </w:r>
      <w:r w:rsidR="00F9758C" w:rsidRPr="00826F08">
        <w:t>Im Auftrag der Communitas sancti Ludgeri</w:t>
      </w:r>
      <w:r>
        <w:t>.</w:t>
      </w:r>
    </w:p>
    <w:p w:rsidR="0078211B" w:rsidRDefault="0078211B" w:rsidP="006F39F2">
      <w:pPr>
        <w:spacing w:after="120" w:line="360" w:lineRule="auto"/>
        <w:ind w:left="567" w:hanging="567"/>
      </w:pPr>
      <w:r>
        <w:t xml:space="preserve">De Haan, Germen (2001) </w:t>
      </w:r>
      <w:r w:rsidRPr="00F9758C">
        <w:rPr>
          <w:i/>
          <w:iCs/>
        </w:rPr>
        <w:t>Syntax of Old Frisian</w:t>
      </w:r>
      <w:r>
        <w:t xml:space="preserve">. In Munske et al (2001, eds), 626–636. </w:t>
      </w:r>
    </w:p>
    <w:p w:rsidR="00F05816" w:rsidRDefault="00F05816" w:rsidP="006F39F2">
      <w:pPr>
        <w:spacing w:after="120" w:line="360" w:lineRule="auto"/>
        <w:ind w:left="567" w:hanging="567"/>
      </w:pPr>
      <w:r>
        <w:t>De Vaan, Michiel (2017)</w:t>
      </w:r>
      <w:r w:rsidRPr="00F05816">
        <w:t xml:space="preserve"> </w:t>
      </w:r>
      <w:r w:rsidRPr="00BF312D">
        <w:rPr>
          <w:i/>
          <w:iCs/>
        </w:rPr>
        <w:t>The Dawn of Dutch. Language contact in the Western Low Countries before 1200</w:t>
      </w:r>
      <w:r w:rsidRPr="00F05816">
        <w:t>. Berlin: John Benjamins.</w:t>
      </w:r>
    </w:p>
    <w:p w:rsidR="008B2D6E" w:rsidRDefault="008B2D6E" w:rsidP="006F39F2">
      <w:pPr>
        <w:spacing w:after="120" w:line="360" w:lineRule="auto"/>
        <w:ind w:left="567" w:hanging="567"/>
      </w:pPr>
      <w:r>
        <w:t>De Vaan, Michiel (2025)</w:t>
      </w:r>
      <w:r w:rsidRPr="00F05816">
        <w:t xml:space="preserve"> </w:t>
      </w:r>
      <w:r w:rsidRPr="008B2D6E">
        <w:t xml:space="preserve">Anaphoric polar answers in Gallo-Romance and West Germanic." </w:t>
      </w:r>
      <w:r>
        <w:t xml:space="preserve">In: Carla Falluomini (ed.) </w:t>
      </w:r>
      <w:r w:rsidRPr="008B2D6E">
        <w:rPr>
          <w:i/>
          <w:iCs/>
        </w:rPr>
        <w:t>Old Germanic Languages and Latin/Early Romance in Contact</w:t>
      </w:r>
      <w:r>
        <w:t xml:space="preserve">. </w:t>
      </w:r>
      <w:r w:rsidRPr="008B2D6E">
        <w:t>NOWELE: North-West</w:t>
      </w:r>
      <w:r>
        <w:t xml:space="preserve">ern European Language Evolution 78, </w:t>
      </w:r>
      <w:r w:rsidRPr="008B2D6E">
        <w:t xml:space="preserve">97–120. </w:t>
      </w:r>
      <w:r>
        <w:br/>
      </w:r>
      <w:r w:rsidRPr="008B2D6E">
        <w:t>DOI: 10.1075/nowele.00097.vaa</w:t>
      </w:r>
      <w:r>
        <w:t xml:space="preserve">. </w:t>
      </w:r>
    </w:p>
    <w:p w:rsidR="00FD6752" w:rsidRDefault="00FD6752" w:rsidP="006F39F2">
      <w:pPr>
        <w:spacing w:after="120" w:line="360" w:lineRule="auto"/>
        <w:ind w:left="567" w:hanging="567"/>
      </w:pPr>
      <w:r>
        <w:t xml:space="preserve">Dyk, Siebren (2009) </w:t>
      </w:r>
      <w:r w:rsidRPr="008B2D6E">
        <w:rPr>
          <w:i/>
          <w:iCs/>
        </w:rPr>
        <w:t>De passive ynfinityf as absintyf</w:t>
      </w:r>
      <w:r w:rsidR="008B2D6E">
        <w:t xml:space="preserve"> [The passive infinitive as absentive]</w:t>
      </w:r>
      <w:r>
        <w:t xml:space="preserve">. </w:t>
      </w:r>
      <w:r w:rsidRPr="00D7049D">
        <w:rPr>
          <w:i/>
          <w:iCs/>
        </w:rPr>
        <w:t>Us Wurk</w:t>
      </w:r>
      <w:r w:rsidRPr="005418E8">
        <w:t xml:space="preserve"> 58, 17-34</w:t>
      </w:r>
      <w:r>
        <w:t xml:space="preserve">. </w:t>
      </w:r>
      <w:hyperlink r:id="rId11" w:history="1">
        <w:r w:rsidR="008B2D6E" w:rsidRPr="00655BFF">
          <w:rPr>
            <w:rStyle w:val="Hyperlink"/>
          </w:rPr>
          <w:t>https://ugp.rug.nl/uswurk/article/view/27146</w:t>
        </w:r>
      </w:hyperlink>
      <w:r w:rsidR="008B2D6E">
        <w:t xml:space="preserve">. </w:t>
      </w:r>
    </w:p>
    <w:p w:rsidR="00945B15" w:rsidRDefault="00945B15" w:rsidP="006F39F2">
      <w:pPr>
        <w:spacing w:after="120" w:line="360" w:lineRule="auto"/>
        <w:ind w:left="567" w:hanging="567"/>
      </w:pPr>
      <w:r w:rsidRPr="00945B15">
        <w:t xml:space="preserve">Dyk, Siebren (2011) </w:t>
      </w:r>
      <w:r w:rsidRPr="00F9758C">
        <w:rPr>
          <w:i/>
          <w:iCs/>
        </w:rPr>
        <w:t>The morphology of Frisian nominal ellipsis</w:t>
      </w:r>
      <w:r w:rsidRPr="00945B15">
        <w:t xml:space="preserve">. Ljouwert: Fryske Akademy, unpublished Ms. </w:t>
      </w:r>
    </w:p>
    <w:p w:rsidR="00B83A8D" w:rsidRDefault="00B83A8D" w:rsidP="006F39F2">
      <w:pPr>
        <w:spacing w:after="120" w:line="360" w:lineRule="auto"/>
        <w:ind w:left="567" w:hanging="567"/>
      </w:pPr>
      <w:r>
        <w:t xml:space="preserve">Ebert, Karen. 1971a. </w:t>
      </w:r>
      <w:r w:rsidRPr="00B83A8D">
        <w:rPr>
          <w:i/>
          <w:iCs/>
        </w:rPr>
        <w:t>Referenz, Sprechsituation und die bestimmten Artikel in einem Nordfriesischen Dialekt (Fering)</w:t>
      </w:r>
      <w:r>
        <w:t>. Christian-Albrechts-Universität zu Kiel: Doctoral dissertation.</w:t>
      </w:r>
    </w:p>
    <w:p w:rsidR="00B83A8D" w:rsidRDefault="00B83A8D" w:rsidP="006F39F2">
      <w:pPr>
        <w:spacing w:after="120" w:line="360" w:lineRule="auto"/>
        <w:ind w:left="567" w:hanging="567"/>
      </w:pPr>
      <w:r>
        <w:t xml:space="preserve">Ebert, Karen. 1971b. Zwei Formen des bestimmten Artikels. In Dieter Wunderlich (ed.) </w:t>
      </w:r>
      <w:r w:rsidRPr="00B83A8D">
        <w:rPr>
          <w:i/>
          <w:iCs/>
        </w:rPr>
        <w:t>Probleme und Fortschritte der Transformationsgrammatik</w:t>
      </w:r>
      <w:r>
        <w:t>. München: Hueber, 159–174.</w:t>
      </w:r>
    </w:p>
    <w:p w:rsidR="00FD6752" w:rsidRDefault="004E467B" w:rsidP="006F39F2">
      <w:pPr>
        <w:spacing w:after="120" w:line="360" w:lineRule="auto"/>
        <w:ind w:left="567" w:hanging="567"/>
      </w:pPr>
      <w:r>
        <w:t>Euler, Wolfram &amp; Konrad Badenheuer</w:t>
      </w:r>
      <w:r w:rsidR="004D134F">
        <w:t xml:space="preserve"> (2022)</w:t>
      </w:r>
      <w:r w:rsidR="0072399C">
        <w:t xml:space="preserve"> </w:t>
      </w:r>
      <w:r w:rsidR="0072399C" w:rsidRPr="00896918">
        <w:rPr>
          <w:i/>
          <w:iCs/>
        </w:rPr>
        <w:t>Das Westgermanische: Seine Rekonstruktion von der Herausbildung im 3. Jahrhundert bis zur Aufgliederung im 7. Jahrhundert</w:t>
      </w:r>
      <w:r w:rsidR="0072399C">
        <w:t>. Berlin: Verlag Inspiration Unlimited.</w:t>
      </w:r>
    </w:p>
    <w:p w:rsidR="00C8535E" w:rsidRDefault="00C8535E" w:rsidP="006F39F2">
      <w:pPr>
        <w:spacing w:after="120" w:line="360" w:lineRule="auto"/>
        <w:ind w:left="567" w:hanging="567"/>
      </w:pPr>
      <w:r>
        <w:t xml:space="preserve">Faarlund, Jan (2004) </w:t>
      </w:r>
      <w:r w:rsidRPr="00C8535E">
        <w:rPr>
          <w:i/>
          <w:iCs/>
        </w:rPr>
        <w:t>The Syntax of Old Norse</w:t>
      </w:r>
      <w:r>
        <w:t xml:space="preserve">. With a survey of inflectional morphology and a complete bibliography. Oxford: Oxford University Press. </w:t>
      </w:r>
    </w:p>
    <w:p w:rsidR="004851F7" w:rsidRDefault="004851F7" w:rsidP="006F39F2">
      <w:pPr>
        <w:spacing w:line="360" w:lineRule="auto"/>
        <w:ind w:left="567" w:hanging="567"/>
        <w:rPr>
          <w:lang w:val="en-US"/>
        </w:rPr>
      </w:pPr>
      <w:r w:rsidRPr="00FE2454">
        <w:rPr>
          <w:lang w:val="en-US"/>
        </w:rPr>
        <w:t xml:space="preserve">Fairbanks, S. (1939) </w:t>
      </w:r>
      <w:r w:rsidRPr="004851F7">
        <w:rPr>
          <w:i/>
          <w:iCs/>
          <w:lang w:val="en-US"/>
        </w:rPr>
        <w:t xml:space="preserve">The Old West Frisian </w:t>
      </w:r>
      <w:r w:rsidRPr="004851F7">
        <w:rPr>
          <w:i/>
          <w:iCs/>
        </w:rPr>
        <w:t>Skeltana Riocht</w:t>
      </w:r>
      <w:r>
        <w:rPr>
          <w:lang w:val="en-US"/>
        </w:rPr>
        <w:t xml:space="preserve">. </w:t>
      </w:r>
      <w:r w:rsidRPr="00FE2454">
        <w:rPr>
          <w:lang w:val="en-US"/>
        </w:rPr>
        <w:t>Cambridge</w:t>
      </w:r>
      <w:r>
        <w:rPr>
          <w:lang w:val="en-US"/>
        </w:rPr>
        <w:t>: Harvard University Press</w:t>
      </w:r>
      <w:r w:rsidRPr="00FE2454">
        <w:rPr>
          <w:lang w:val="en-US"/>
        </w:rPr>
        <w:t xml:space="preserve">. </w:t>
      </w:r>
    </w:p>
    <w:p w:rsidR="00607757" w:rsidRDefault="00607757" w:rsidP="006F39F2">
      <w:pPr>
        <w:spacing w:after="120" w:line="360" w:lineRule="auto"/>
        <w:ind w:left="567" w:hanging="567"/>
        <w:rPr>
          <w:lang w:val="en-US"/>
        </w:rPr>
      </w:pPr>
      <w:r>
        <w:rPr>
          <w:lang w:val="en-US"/>
        </w:rPr>
        <w:t xml:space="preserve">Fischer, Olga; Ans van Kemenade, Willem Koopman &amp; Wim van der Wurff (2000) </w:t>
      </w:r>
      <w:r w:rsidRPr="00607757">
        <w:rPr>
          <w:i/>
          <w:iCs/>
          <w:lang w:val="en-US"/>
        </w:rPr>
        <w:t>The Syntax of Early English</w:t>
      </w:r>
      <w:r>
        <w:rPr>
          <w:lang w:val="en-US"/>
        </w:rPr>
        <w:t xml:space="preserve">. Cambridge: Cambridge University Press. </w:t>
      </w:r>
    </w:p>
    <w:p w:rsidR="00EA57B1" w:rsidRDefault="00EA57B1" w:rsidP="006F39F2">
      <w:pPr>
        <w:spacing w:line="360" w:lineRule="auto"/>
        <w:ind w:left="567" w:hanging="567"/>
        <w:rPr>
          <w:lang w:val="en-US"/>
        </w:rPr>
      </w:pPr>
      <w:r>
        <w:rPr>
          <w:lang w:val="en-US"/>
        </w:rPr>
        <w:t xml:space="preserve">Fisher Exact. </w:t>
      </w:r>
      <w:hyperlink r:id="rId12" w:history="1">
        <w:r w:rsidRPr="00EB65CC">
          <w:rPr>
            <w:rStyle w:val="Hyperlink"/>
            <w:lang w:val="en-US"/>
          </w:rPr>
          <w:t>https://www.socscistatistics.com/tests/fisher/calculator/</w:t>
        </w:r>
      </w:hyperlink>
      <w:r>
        <w:rPr>
          <w:lang w:val="en-US"/>
        </w:rPr>
        <w:t xml:space="preserve"> </w:t>
      </w:r>
    </w:p>
    <w:p w:rsidR="00EB4CDF" w:rsidRDefault="00EB4CDF" w:rsidP="006F39F2">
      <w:pPr>
        <w:spacing w:after="120" w:line="360" w:lineRule="auto"/>
        <w:ind w:left="567" w:hanging="567"/>
        <w:rPr>
          <w:lang w:val="en-US"/>
        </w:rPr>
      </w:pPr>
      <w:r>
        <w:rPr>
          <w:lang w:val="en-US"/>
        </w:rPr>
        <w:t xml:space="preserve">Frisian Corpora. </w:t>
      </w:r>
      <w:hyperlink r:id="rId13" w:history="1">
        <w:r w:rsidRPr="00A27DEC">
          <w:rPr>
            <w:rStyle w:val="Hyperlink"/>
            <w:lang w:val="en-US"/>
          </w:rPr>
          <w:t>https://frisian.eu/corpus-frontend/frysk/search</w:t>
        </w:r>
      </w:hyperlink>
      <w:r>
        <w:rPr>
          <w:lang w:val="en-US"/>
        </w:rPr>
        <w:t xml:space="preserve">. And: </w:t>
      </w:r>
      <w:hyperlink r:id="rId14" w:history="1">
        <w:r w:rsidRPr="00A27DEC">
          <w:rPr>
            <w:rStyle w:val="Hyperlink"/>
            <w:lang w:val="en-US"/>
          </w:rPr>
          <w:t>https://frisian.eu/</w:t>
        </w:r>
      </w:hyperlink>
      <w:r>
        <w:rPr>
          <w:lang w:val="en-US"/>
        </w:rPr>
        <w:t xml:space="preserve">.  </w:t>
      </w:r>
    </w:p>
    <w:p w:rsidR="00607757" w:rsidRPr="00607757" w:rsidRDefault="004851F7" w:rsidP="006F39F2">
      <w:pPr>
        <w:spacing w:after="120" w:line="360" w:lineRule="auto"/>
        <w:ind w:left="567" w:hanging="567"/>
        <w:rPr>
          <w:lang w:val="en-US"/>
        </w:rPr>
      </w:pPr>
      <w:r>
        <w:rPr>
          <w:lang w:val="en-US"/>
        </w:rPr>
        <w:t xml:space="preserve">Fulk, Robert (2018) </w:t>
      </w:r>
      <w:r w:rsidRPr="004851F7">
        <w:rPr>
          <w:lang w:val="en-US"/>
        </w:rPr>
        <w:t xml:space="preserve">A Comparative </w:t>
      </w:r>
      <w:r w:rsidRPr="004851F7">
        <w:rPr>
          <w:i/>
          <w:iCs/>
        </w:rPr>
        <w:t>Grammar</w:t>
      </w:r>
      <w:r w:rsidRPr="004851F7">
        <w:rPr>
          <w:lang w:val="en-US"/>
        </w:rPr>
        <w:t xml:space="preserve"> of the Early Germanic Languages. (NOWELE Supplement Series, 30.) Amsterdam: John Benjamins. doi: 10.1075/sigl.3.</w:t>
      </w:r>
    </w:p>
    <w:p w:rsidR="00F05816" w:rsidRDefault="00F05816" w:rsidP="006F39F2">
      <w:pPr>
        <w:spacing w:after="120" w:line="360" w:lineRule="auto"/>
        <w:ind w:left="567" w:hanging="567"/>
      </w:pPr>
      <w:r>
        <w:lastRenderedPageBreak/>
        <w:t>Gildas (~</w:t>
      </w:r>
      <w:r w:rsidR="001D448B">
        <w:t>6</w:t>
      </w:r>
      <w:r>
        <w:t>00)</w:t>
      </w:r>
      <w:r w:rsidR="001D448B">
        <w:t xml:space="preserve"> </w:t>
      </w:r>
      <w:r w:rsidR="001D448B" w:rsidRPr="00F05816">
        <w:rPr>
          <w:i/>
          <w:iCs/>
        </w:rPr>
        <w:t>De Excidio et Conquestu Britanniae</w:t>
      </w:r>
      <w:r w:rsidR="001D448B">
        <w:t xml:space="preserve"> ‘</w:t>
      </w:r>
      <w:r w:rsidR="001D448B" w:rsidRPr="00F05816">
        <w:t>On the Ruin and Conquest of Britain</w:t>
      </w:r>
      <w:r w:rsidR="001D448B">
        <w:t xml:space="preserve">’. </w:t>
      </w:r>
      <w:r w:rsidR="001D448B">
        <w:br/>
      </w:r>
      <w:hyperlink r:id="rId15" w:history="1">
        <w:r w:rsidR="001D448B" w:rsidRPr="00C7185A">
          <w:rPr>
            <w:rStyle w:val="Hyperlink"/>
          </w:rPr>
          <w:t>https://www.gutenberg.org/ebooks/1949</w:t>
        </w:r>
      </w:hyperlink>
      <w:r w:rsidR="001D448B">
        <w:t xml:space="preserve">. </w:t>
      </w:r>
    </w:p>
    <w:p w:rsidR="0072399C" w:rsidRDefault="004D134F" w:rsidP="006F39F2">
      <w:pPr>
        <w:spacing w:after="120" w:line="360" w:lineRule="auto"/>
        <w:ind w:left="567" w:hanging="567"/>
      </w:pPr>
      <w:r>
        <w:t>Henstra, D. (2000)</w:t>
      </w:r>
      <w:r w:rsidR="0072399C">
        <w:t xml:space="preserve"> </w:t>
      </w:r>
      <w:r w:rsidR="00A529FB" w:rsidRPr="00A529FB">
        <w:rPr>
          <w:i/>
          <w:iCs/>
        </w:rPr>
        <w:t>The evolution of the money standard in medieval Frisia. A treatise on the history of the systems of money of account in the former Frisia (c.600</w:t>
      </w:r>
      <w:r w:rsidR="00E81E5D">
        <w:rPr>
          <w:i/>
          <w:iCs/>
        </w:rPr>
        <w:t xml:space="preserve"> </w:t>
      </w:r>
      <w:r w:rsidR="00E81E5D">
        <w:t xml:space="preserve">– </w:t>
      </w:r>
      <w:r w:rsidR="00A529FB" w:rsidRPr="00A529FB">
        <w:rPr>
          <w:i/>
          <w:iCs/>
        </w:rPr>
        <w:t>c.1500).</w:t>
      </w:r>
      <w:r w:rsidR="00A529FB">
        <w:t xml:space="preserve"> University of Groningen</w:t>
      </w:r>
      <w:r w:rsidR="00F9758C">
        <w:t>: doctoral dissertation</w:t>
      </w:r>
      <w:r w:rsidR="00A529FB">
        <w:t xml:space="preserve">. Hilversum: Uitgeverij Verloren. </w:t>
      </w:r>
    </w:p>
    <w:p w:rsidR="00E1468C" w:rsidRDefault="00E1468C" w:rsidP="006F39F2">
      <w:pPr>
        <w:spacing w:after="120" w:line="360" w:lineRule="auto"/>
        <w:ind w:left="567" w:hanging="567"/>
      </w:pPr>
      <w:r>
        <w:t xml:space="preserve">Hines, John &amp; Nelleke IJsennagger-van der Pluijm (2021) Frisians of the Early Middle Ages. Woodbridge: The Boydell Press. </w:t>
      </w:r>
    </w:p>
    <w:p w:rsidR="004E1CE4" w:rsidRDefault="004E1CE4" w:rsidP="006F39F2">
      <w:pPr>
        <w:spacing w:after="120" w:line="360" w:lineRule="auto"/>
        <w:ind w:left="567" w:hanging="567"/>
      </w:pPr>
      <w:r>
        <w:t xml:space="preserve">Hoekstra, Eric (1999) On D-pronouns and the Movement of Topic Features. In: Werner Abraham (ed.). Characteristics of spoken vernaculars. Special Issue. </w:t>
      </w:r>
      <w:r w:rsidRPr="004E1CE4">
        <w:rPr>
          <w:i/>
          <w:iCs/>
        </w:rPr>
        <w:t>Folia Linguistica</w:t>
      </w:r>
      <w:r>
        <w:t xml:space="preserve"> 33, 59-74. </w:t>
      </w:r>
    </w:p>
    <w:p w:rsidR="008B5718" w:rsidRDefault="008B5718" w:rsidP="006F39F2">
      <w:pPr>
        <w:spacing w:after="120" w:line="360" w:lineRule="auto"/>
        <w:ind w:left="567" w:hanging="567"/>
      </w:pPr>
      <w:r>
        <w:t xml:space="preserve">Hoekstra, Eric (2001) </w:t>
      </w:r>
      <w:r w:rsidRPr="00BF312D">
        <w:rPr>
          <w:i/>
          <w:iCs/>
        </w:rPr>
        <w:t>Frisian Relics in the Dutch dialects</w:t>
      </w:r>
      <w:r>
        <w:t>. In Munske et al (2001, eds), 138</w:t>
      </w:r>
      <w:r w:rsidR="00E81E5D">
        <w:t>–</w:t>
      </w:r>
      <w:r>
        <w:t xml:space="preserve">142. </w:t>
      </w:r>
    </w:p>
    <w:p w:rsidR="00C1061A" w:rsidRDefault="00C1061A" w:rsidP="006F39F2">
      <w:pPr>
        <w:spacing w:after="120" w:line="360" w:lineRule="auto"/>
        <w:ind w:left="567" w:hanging="567"/>
      </w:pPr>
      <w:r w:rsidRPr="00C1061A">
        <w:t>Hoekstra, Eric (201</w:t>
      </w:r>
      <w:r>
        <w:t>0</w:t>
      </w:r>
      <w:r w:rsidRPr="00C1061A">
        <w:t>) Reade wurdfolchoarders en dêrmei gearhingjende aspekten yn 17e-ieusk Frysk. In ûndersyk nei de tiidwurdkloft yn Gysbert Japicx syn “Yen suwnerlinge forhânlinge Fen it Libben In fenne D</w:t>
      </w:r>
      <w:r>
        <w:t>eade”. [Head-initial word orders and correlating aspects in 17</w:t>
      </w:r>
      <w:r w:rsidRPr="00C1061A">
        <w:rPr>
          <w:vertAlign w:val="superscript"/>
        </w:rPr>
        <w:t>th</w:t>
      </w:r>
      <w:r>
        <w:t xml:space="preserve"> century Frisian. An investigation of the verb group in Gysbert Japicx’ “A special treatise on life and death”]. </w:t>
      </w:r>
      <w:r w:rsidRPr="00C1061A">
        <w:rPr>
          <w:i/>
          <w:iCs/>
        </w:rPr>
        <w:t>It Beaken</w:t>
      </w:r>
      <w:r>
        <w:t xml:space="preserve"> 72</w:t>
      </w:r>
      <w:r w:rsidRPr="00C1061A">
        <w:t>, 223-239.</w:t>
      </w:r>
    </w:p>
    <w:p w:rsidR="007C20CB" w:rsidRDefault="007C20CB" w:rsidP="006F39F2">
      <w:pPr>
        <w:spacing w:after="120" w:line="360" w:lineRule="auto"/>
        <w:ind w:left="567" w:hanging="567"/>
      </w:pPr>
      <w:r>
        <w:t>Hoekstra, Eric (2017)</w:t>
      </w:r>
      <w:r w:rsidRPr="007C20CB">
        <w:t xml:space="preserve"> On the Origin and Development of an Embedded V-Initial Construction in Frisian.</w:t>
      </w:r>
      <w:r w:rsidR="00F9758C">
        <w:t xml:space="preserve"> In</w:t>
      </w:r>
      <w:r w:rsidR="00E8417B">
        <w:t xml:space="preserve"> </w:t>
      </w:r>
      <w:r w:rsidR="00E8417B" w:rsidRPr="00E8417B">
        <w:t xml:space="preserve">Stephen Laker </w:t>
      </w:r>
      <w:r w:rsidR="00E8417B">
        <w:t xml:space="preserve">&amp; </w:t>
      </w:r>
      <w:r w:rsidR="00E8417B" w:rsidRPr="00E8417B">
        <w:t>Michiel de Vaan</w:t>
      </w:r>
      <w:r w:rsidR="00E8417B">
        <w:t xml:space="preserve"> (eds) </w:t>
      </w:r>
      <w:r w:rsidR="00E8417B" w:rsidRPr="00E8417B">
        <w:rPr>
          <w:i/>
          <w:iCs/>
        </w:rPr>
        <w:t>Frisian through the Ages. Festschrift für Rolf H. Bremmer Jr</w:t>
      </w:r>
      <w:r w:rsidR="00E8417B">
        <w:t>. Special issue:</w:t>
      </w:r>
      <w:r w:rsidRPr="007C20CB">
        <w:t xml:space="preserve"> </w:t>
      </w:r>
      <w:r w:rsidRPr="007C20CB">
        <w:rPr>
          <w:i/>
          <w:iCs/>
        </w:rPr>
        <w:t>Amsterdamer Beiträge zur älteren Germanistik</w:t>
      </w:r>
      <w:r w:rsidR="00E8417B">
        <w:t xml:space="preserve"> 77,</w:t>
      </w:r>
      <w:r w:rsidRPr="007C20CB">
        <w:t xml:space="preserve"> 171-190. </w:t>
      </w:r>
      <w:r>
        <w:br/>
      </w:r>
      <w:hyperlink r:id="rId16" w:history="1">
        <w:r w:rsidR="00E8417B" w:rsidRPr="00A060CE">
          <w:rPr>
            <w:rStyle w:val="Hyperlink"/>
          </w:rPr>
          <w:t>https://brill.com/view/journals/abag/77/1-2/article-p171_8.xml</w:t>
        </w:r>
      </w:hyperlink>
      <w:r w:rsidR="00E8417B">
        <w:t xml:space="preserve"> </w:t>
      </w:r>
    </w:p>
    <w:p w:rsidR="000331CB" w:rsidRDefault="000331CB" w:rsidP="006F39F2">
      <w:pPr>
        <w:spacing w:after="120" w:line="360" w:lineRule="auto"/>
        <w:ind w:left="567" w:hanging="567"/>
      </w:pPr>
      <w:r w:rsidRPr="000331CB">
        <w:t xml:space="preserve">Hoekstra, Eric (2026) </w:t>
      </w:r>
      <w:r w:rsidRPr="000331CB">
        <w:rPr>
          <w:i/>
          <w:iCs/>
        </w:rPr>
        <w:t>Exploring 17th and 18th century Frisian: Syntactic and morphological observations</w:t>
      </w:r>
      <w:r w:rsidRPr="000331CB">
        <w:t xml:space="preserve">. LINGBUZZ, </w:t>
      </w:r>
      <w:hyperlink r:id="rId17" w:history="1">
        <w:r w:rsidRPr="00A27DEC">
          <w:rPr>
            <w:rStyle w:val="Hyperlink"/>
          </w:rPr>
          <w:t>https://lingbuzz.net/lingbuzz/010236</w:t>
        </w:r>
      </w:hyperlink>
      <w:r w:rsidRPr="000331CB">
        <w:t>.</w:t>
      </w:r>
    </w:p>
    <w:p w:rsidR="002E15DE" w:rsidRDefault="002E15DE" w:rsidP="006F39F2">
      <w:pPr>
        <w:spacing w:after="120" w:line="360" w:lineRule="auto"/>
        <w:ind w:left="567" w:hanging="567"/>
      </w:pPr>
      <w:r>
        <w:t xml:space="preserve">Hoekstra, Eric &amp; Arjen Versloot (2027) </w:t>
      </w:r>
      <w:r w:rsidRPr="002E15DE">
        <w:rPr>
          <w:i/>
          <w:iCs/>
        </w:rPr>
        <w:t>K</w:t>
      </w:r>
      <w:r w:rsidRPr="002E15DE">
        <w:rPr>
          <w:i/>
          <w:iCs/>
          <w:vertAlign w:val="superscript"/>
        </w:rPr>
        <w:t>17</w:t>
      </w:r>
      <w:r w:rsidRPr="002E15DE">
        <w:rPr>
          <w:i/>
          <w:iCs/>
        </w:rPr>
        <w:t>. On the seven Old Frisian redactions of The Seventeen Statutes. A systematic comparison and investigation of their grammatical properties, lexicon and contents</w:t>
      </w:r>
      <w:r>
        <w:t xml:space="preserve">. Leeuwarden: Fryske Akademy. Unpublished Ms. </w:t>
      </w:r>
    </w:p>
    <w:p w:rsidR="00FD6752" w:rsidRDefault="00FD6752" w:rsidP="006F39F2">
      <w:pPr>
        <w:spacing w:after="120" w:line="360" w:lineRule="auto"/>
        <w:ind w:left="567" w:hanging="567"/>
      </w:pPr>
      <w:r w:rsidRPr="00FD6752">
        <w:t xml:space="preserve">Hoekstra, Jarich (1987) </w:t>
      </w:r>
      <w:r w:rsidRPr="004851F7">
        <w:rPr>
          <w:i/>
          <w:iCs/>
        </w:rPr>
        <w:t>Fuortrinne</w:t>
      </w:r>
      <w:r w:rsidRPr="00FD6752">
        <w:t xml:space="preserve"> en weirinne. Taalsnipels 43. Friesch Dagblad 01-08-1987. </w:t>
      </w:r>
      <w:r>
        <w:t xml:space="preserve">Also: yntranet Fryske Akademy. </w:t>
      </w:r>
    </w:p>
    <w:p w:rsidR="009071E8" w:rsidRDefault="009071E8" w:rsidP="006F39F2">
      <w:pPr>
        <w:spacing w:after="120" w:line="360" w:lineRule="auto"/>
        <w:ind w:left="567" w:hanging="567"/>
      </w:pPr>
      <w:r>
        <w:t xml:space="preserve">Hoekstra, Jarich (1992) Fering Tu-Infinitives, North Sea Germanic Syntax and Universal Grammar. In Jarich Hoekstra (1997) The Syntax of Infinitives in Frisian. University of Groningen: Doctoral dissertation. Ljouwert / Leewarden: Fryske Akademy, 103-126. </w:t>
      </w:r>
    </w:p>
    <w:p w:rsidR="00BD7988" w:rsidRDefault="00BD7988" w:rsidP="006F39F2">
      <w:pPr>
        <w:spacing w:after="120" w:line="360" w:lineRule="auto"/>
        <w:ind w:left="567" w:hanging="567"/>
      </w:pPr>
      <w:r>
        <w:t xml:space="preserve">Hoekstra, Jelle (1940) Die gemeinfriesische siebzehn Küren. Assen: Van Gorcum. </w:t>
      </w:r>
    </w:p>
    <w:p w:rsidR="00945B15" w:rsidRDefault="00945B15" w:rsidP="006F39F2">
      <w:pPr>
        <w:spacing w:after="120" w:line="360" w:lineRule="auto"/>
        <w:ind w:left="567" w:hanging="567"/>
      </w:pPr>
      <w:r>
        <w:lastRenderedPageBreak/>
        <w:t xml:space="preserve">Hofmann, Dietrich &amp; Anne Popkema (2008) </w:t>
      </w:r>
      <w:r w:rsidRPr="00945B15">
        <w:rPr>
          <w:i/>
          <w:iCs/>
        </w:rPr>
        <w:t>Altfriesisches Handwörterbuch</w:t>
      </w:r>
      <w:r>
        <w:t xml:space="preserve">. Heidelberg: Universitätsverlag Winter. </w:t>
      </w:r>
    </w:p>
    <w:p w:rsidR="00E1468C" w:rsidRDefault="004D134F" w:rsidP="006F39F2">
      <w:pPr>
        <w:spacing w:after="120" w:line="360" w:lineRule="auto"/>
        <w:ind w:left="567" w:hanging="567"/>
      </w:pPr>
      <w:r>
        <w:t xml:space="preserve">IJssennagger, </w:t>
      </w:r>
      <w:r w:rsidR="004E467B">
        <w:t>Nelleke</w:t>
      </w:r>
      <w:r>
        <w:t xml:space="preserve"> (2017)</w:t>
      </w:r>
      <w:r w:rsidR="00A864E5">
        <w:t xml:space="preserve"> </w:t>
      </w:r>
      <w:r w:rsidR="00A864E5" w:rsidRPr="00BF312D">
        <w:rPr>
          <w:i/>
          <w:iCs/>
        </w:rPr>
        <w:t>Central because Liminal: Frisia in a Viking Age North Sea World</w:t>
      </w:r>
      <w:r w:rsidR="00A864E5">
        <w:t>. Disserta</w:t>
      </w:r>
      <w:r w:rsidR="008B5718">
        <w:t>t</w:t>
      </w:r>
      <w:r w:rsidR="00A864E5">
        <w:t>ion, University of Groningen.</w:t>
      </w:r>
    </w:p>
    <w:p w:rsidR="009F4688" w:rsidRDefault="009F4688" w:rsidP="006F39F2">
      <w:pPr>
        <w:spacing w:line="360" w:lineRule="auto"/>
        <w:ind w:left="567" w:hanging="567"/>
      </w:pPr>
      <w:r>
        <w:t xml:space="preserve">Jack, George (1999) Negative contraction in Old English verse. </w:t>
      </w:r>
      <w:r w:rsidRPr="00703F38">
        <w:rPr>
          <w:i/>
          <w:iCs/>
        </w:rPr>
        <w:t>The review of English Studies</w:t>
      </w:r>
      <w:r>
        <w:t xml:space="preserve"> vol. 50, 198, 133-154. </w:t>
      </w:r>
    </w:p>
    <w:p w:rsidR="00E11995" w:rsidRDefault="00E11995" w:rsidP="006F39F2">
      <w:pPr>
        <w:spacing w:after="120" w:line="360" w:lineRule="auto"/>
        <w:ind w:left="567" w:hanging="567"/>
      </w:pPr>
      <w:r>
        <w:t xml:space="preserve">Jespersen, Otto (1917) </w:t>
      </w:r>
      <w:r w:rsidRPr="00CF423B">
        <w:rPr>
          <w:i/>
          <w:iCs/>
        </w:rPr>
        <w:t>Negation in English and Other Languages</w:t>
      </w:r>
      <w:r>
        <w:t xml:space="preserve">. </w:t>
      </w:r>
      <w:r w:rsidRPr="00E11995">
        <w:t>København</w:t>
      </w:r>
      <w:r>
        <w:t xml:space="preserve">: </w:t>
      </w:r>
      <w:r w:rsidRPr="00E11995">
        <w:t>A.F. Høst</w:t>
      </w:r>
      <w:r>
        <w:t xml:space="preserve">. </w:t>
      </w:r>
    </w:p>
    <w:p w:rsidR="0072399C" w:rsidRDefault="00A864E5" w:rsidP="006F39F2">
      <w:pPr>
        <w:spacing w:after="120" w:line="360" w:lineRule="auto"/>
        <w:ind w:left="567" w:hanging="567"/>
      </w:pPr>
      <w:r w:rsidRPr="00A864E5">
        <w:t xml:space="preserve">Johnston, </w:t>
      </w:r>
      <w:r w:rsidR="008B5718">
        <w:t>Thomas</w:t>
      </w:r>
      <w:r w:rsidRPr="00A864E5">
        <w:t xml:space="preserve"> (2001) The Old Frisian Law Manuscripts and Law Texts. In Munske et al. (2001), 571</w:t>
      </w:r>
      <w:r w:rsidR="00E81E5D">
        <w:t>–</w:t>
      </w:r>
      <w:r w:rsidRPr="00A864E5">
        <w:t>587.</w:t>
      </w:r>
    </w:p>
    <w:p w:rsidR="0072399C" w:rsidRDefault="0072399C" w:rsidP="006F39F2">
      <w:pPr>
        <w:spacing w:after="120" w:line="360" w:lineRule="auto"/>
        <w:ind w:left="567" w:hanging="567"/>
      </w:pPr>
      <w:r>
        <w:t>Jonkman, R</w:t>
      </w:r>
      <w:r w:rsidR="008B5718">
        <w:t>eitze</w:t>
      </w:r>
      <w:r>
        <w:t xml:space="preserve"> &amp; </w:t>
      </w:r>
      <w:r w:rsidR="008B5718">
        <w:t xml:space="preserve">Arjen </w:t>
      </w:r>
      <w:r>
        <w:t>Versloot</w:t>
      </w:r>
      <w:r w:rsidR="008B5718">
        <w:t xml:space="preserve"> </w:t>
      </w:r>
      <w:r w:rsidR="004D134F">
        <w:t>(2025)</w:t>
      </w:r>
      <w:r>
        <w:t xml:space="preserve"> </w:t>
      </w:r>
      <w:r w:rsidRPr="00BF312D">
        <w:rPr>
          <w:i/>
          <w:iCs/>
        </w:rPr>
        <w:t>Het Friese ‘Nederduits’: Beknopte Geschiedenis van de Nederlandse Taal in Fryslân</w:t>
      </w:r>
      <w:r>
        <w:t xml:space="preserve">. </w:t>
      </w:r>
      <w:r w:rsidR="00BF312D">
        <w:t xml:space="preserve">[The Frisian ‘Nederduits’: Short History of the Dutch language in Frisia]. </w:t>
      </w:r>
      <w:r>
        <w:t>Leeuwarden: Afûk.</w:t>
      </w:r>
    </w:p>
    <w:p w:rsidR="007C20CB" w:rsidRDefault="007C20CB" w:rsidP="006F39F2">
      <w:pPr>
        <w:spacing w:after="120" w:line="360" w:lineRule="auto"/>
        <w:ind w:left="567" w:hanging="567"/>
      </w:pPr>
      <w:r>
        <w:t xml:space="preserve">Kiparsky, Paul (1968) </w:t>
      </w:r>
      <w:r w:rsidRPr="007C20CB">
        <w:t>Tense and Mood in Indo-European Syntax</w:t>
      </w:r>
      <w:r>
        <w:t xml:space="preserve">. </w:t>
      </w:r>
      <w:r w:rsidRPr="007C20CB">
        <w:rPr>
          <w:i/>
          <w:iCs/>
        </w:rPr>
        <w:t>Foundations of Language</w:t>
      </w:r>
      <w:r>
        <w:t xml:space="preserve"> 4, 30-57. </w:t>
      </w:r>
    </w:p>
    <w:p w:rsidR="00BF312D" w:rsidRDefault="004D134F" w:rsidP="006F39F2">
      <w:pPr>
        <w:spacing w:after="120" w:line="360" w:lineRule="auto"/>
        <w:ind w:left="567" w:hanging="567"/>
      </w:pPr>
      <w:r>
        <w:t>Laing, Margaret (2008)</w:t>
      </w:r>
      <w:r w:rsidR="00F97E3C" w:rsidRPr="00F97E3C">
        <w:t xml:space="preserve"> The early Middle English scribe Sprach er wie er schrieb? In Marina Dossena, Richa</w:t>
      </w:r>
      <w:r w:rsidR="00BF312D">
        <w:t>rd Dury &amp; Maurizio Gotti (eds.)</w:t>
      </w:r>
      <w:r w:rsidR="00F97E3C" w:rsidRPr="00F97E3C">
        <w:t xml:space="preserve"> </w:t>
      </w:r>
      <w:r w:rsidR="00F97E3C" w:rsidRPr="00BF312D">
        <w:rPr>
          <w:i/>
          <w:iCs/>
        </w:rPr>
        <w:t>English Historical Linguistics 2006 : Selected Papers From the Fourteenth International Conference on English Historical Linguistics</w:t>
      </w:r>
      <w:r w:rsidR="00F97E3C" w:rsidRPr="00F97E3C">
        <w:t xml:space="preserve"> (ICEHL </w:t>
      </w:r>
      <w:r w:rsidR="00BF312D">
        <w:t>14).</w:t>
      </w:r>
      <w:r w:rsidR="00F97E3C" w:rsidRPr="00F97E3C">
        <w:t xml:space="preserve"> Bergamo, 21-25 August </w:t>
      </w:r>
      <w:r w:rsidR="00BF312D">
        <w:t xml:space="preserve">2006, vol. III. Amsterdam: John Benjamins, 1–44. </w:t>
      </w:r>
    </w:p>
    <w:p w:rsidR="008A40EE" w:rsidRDefault="008A40EE" w:rsidP="006F39F2">
      <w:pPr>
        <w:spacing w:after="120" w:line="360" w:lineRule="auto"/>
        <w:ind w:left="567" w:hanging="567"/>
      </w:pPr>
      <w:r w:rsidRPr="008A40EE">
        <w:t xml:space="preserve">Lehmann, Christian. 2002. </w:t>
      </w:r>
      <w:r w:rsidRPr="008A40EE">
        <w:rPr>
          <w:i/>
          <w:iCs/>
        </w:rPr>
        <w:t>Thoughts on Grammaticalization</w:t>
      </w:r>
      <w:r w:rsidRPr="008A40EE">
        <w:t>. Erfurt: Seminar für</w:t>
      </w:r>
      <w:r>
        <w:t xml:space="preserve"> </w:t>
      </w:r>
      <w:r w:rsidR="007676FA">
        <w:t>Sprachwissenschaft</w:t>
      </w:r>
      <w:r w:rsidRPr="008A40EE">
        <w:t>.</w:t>
      </w:r>
      <w:r>
        <w:t xml:space="preserve"> </w:t>
      </w:r>
      <w:hyperlink r:id="rId18" w:history="1">
        <w:r w:rsidRPr="00EE508B">
          <w:rPr>
            <w:rStyle w:val="Hyperlink"/>
          </w:rPr>
          <w:t>https://www.researchgate.net/publication/242515466_Thoughts_on_grammaticalization</w:t>
        </w:r>
      </w:hyperlink>
      <w:r>
        <w:t xml:space="preserve">. </w:t>
      </w:r>
    </w:p>
    <w:p w:rsidR="008A7106" w:rsidRDefault="008A7106" w:rsidP="006F39F2">
      <w:pPr>
        <w:spacing w:line="360" w:lineRule="auto"/>
        <w:ind w:left="567" w:hanging="567"/>
      </w:pPr>
      <w:r>
        <w:t xml:space="preserve">Levin, Samuel (1958) Negative contraction: an Old and Middle English dialect criterion. </w:t>
      </w:r>
      <w:r w:rsidRPr="009F4468">
        <w:rPr>
          <w:i/>
          <w:iCs/>
        </w:rPr>
        <w:t>Journal of English and Germanic Philology</w:t>
      </w:r>
      <w:r>
        <w:t xml:space="preserve"> 57, 492-501.</w:t>
      </w:r>
    </w:p>
    <w:p w:rsidR="0072399C" w:rsidRDefault="0072399C" w:rsidP="006F39F2">
      <w:pPr>
        <w:spacing w:after="120" w:line="360" w:lineRule="auto"/>
        <w:ind w:left="567" w:hanging="567"/>
      </w:pPr>
      <w:r>
        <w:t>Looijenga, A</w:t>
      </w:r>
      <w:r w:rsidR="008B5718">
        <w:t>ndré</w:t>
      </w:r>
      <w:r>
        <w:t xml:space="preserve">, </w:t>
      </w:r>
      <w:r w:rsidR="008B5718">
        <w:t>Anne Popkema</w:t>
      </w:r>
      <w:r>
        <w:t xml:space="preserve"> &amp; </w:t>
      </w:r>
      <w:r w:rsidR="008B5718">
        <w:t xml:space="preserve">Bouke </w:t>
      </w:r>
      <w:r>
        <w:t>Slofstra</w:t>
      </w:r>
      <w:r w:rsidR="008B5718">
        <w:t xml:space="preserve"> </w:t>
      </w:r>
      <w:r w:rsidR="004D134F">
        <w:t>(2017)</w:t>
      </w:r>
      <w:r>
        <w:t xml:space="preserve"> </w:t>
      </w:r>
      <w:r w:rsidRPr="00F05816">
        <w:rPr>
          <w:i/>
          <w:iCs/>
        </w:rPr>
        <w:t>Een meelijwekkend volk: Vreemden over Friezen van de oudheid tot de kerstening</w:t>
      </w:r>
      <w:r>
        <w:t>. Leeuwarden: Wijdemeer.</w:t>
      </w:r>
    </w:p>
    <w:p w:rsidR="00F97E3C" w:rsidRDefault="00F97E3C" w:rsidP="006F39F2">
      <w:pPr>
        <w:spacing w:after="120" w:line="360" w:lineRule="auto"/>
        <w:ind w:left="567" w:hanging="567"/>
        <w:rPr>
          <w:lang w:val="en-US"/>
        </w:rPr>
      </w:pPr>
      <w:r>
        <w:rPr>
          <w:lang w:val="en-US"/>
        </w:rPr>
        <w:t xml:space="preserve">Miller, Gary (2019) </w:t>
      </w:r>
      <w:r w:rsidRPr="00CE55E6">
        <w:rPr>
          <w:i/>
          <w:iCs/>
          <w:lang w:val="en-US"/>
        </w:rPr>
        <w:t>The Oxford Gothic Grammar.</w:t>
      </w:r>
      <w:r>
        <w:rPr>
          <w:lang w:val="en-US"/>
        </w:rPr>
        <w:t xml:space="preserve"> </w:t>
      </w:r>
      <w:r w:rsidR="008B5718">
        <w:rPr>
          <w:lang w:val="en-US"/>
        </w:rPr>
        <w:t xml:space="preserve">Oxford: </w:t>
      </w:r>
      <w:r>
        <w:rPr>
          <w:lang w:val="en-US"/>
        </w:rPr>
        <w:t xml:space="preserve">Oxford University Press. </w:t>
      </w:r>
    </w:p>
    <w:p w:rsidR="00607757" w:rsidRDefault="00607757" w:rsidP="006F39F2">
      <w:pPr>
        <w:spacing w:after="120" w:line="360" w:lineRule="auto"/>
        <w:ind w:left="567" w:hanging="567"/>
        <w:rPr>
          <w:lang w:val="en-US"/>
        </w:rPr>
      </w:pPr>
      <w:r>
        <w:rPr>
          <w:lang w:val="en-US"/>
        </w:rPr>
        <w:t xml:space="preserve">Mitchell, Bruce (1985) </w:t>
      </w:r>
      <w:r w:rsidRPr="00607757">
        <w:rPr>
          <w:i/>
          <w:iCs/>
          <w:lang w:val="en-US"/>
        </w:rPr>
        <w:t>Old English Syntax</w:t>
      </w:r>
      <w:r>
        <w:rPr>
          <w:lang w:val="en-US"/>
        </w:rPr>
        <w:t xml:space="preserve">. Two volumes. Oxford: Clarendon Press. </w:t>
      </w:r>
    </w:p>
    <w:p w:rsidR="00111B4A" w:rsidRDefault="00111B4A" w:rsidP="006F39F2">
      <w:pPr>
        <w:spacing w:after="120" w:line="360" w:lineRule="auto"/>
        <w:ind w:left="567" w:hanging="567"/>
        <w:rPr>
          <w:lang w:val="en-US"/>
        </w:rPr>
      </w:pPr>
      <w:r>
        <w:rPr>
          <w:lang w:val="en-US"/>
        </w:rPr>
        <w:t xml:space="preserve">Mitchell, Bruce &amp; Fred Robinson (1996) A Guide to Old English. Oxford: Blackwell. </w:t>
      </w:r>
    </w:p>
    <w:p w:rsidR="0072399C" w:rsidRDefault="00A864E5" w:rsidP="006F39F2">
      <w:pPr>
        <w:spacing w:after="120" w:line="360" w:lineRule="auto"/>
        <w:ind w:left="567" w:hanging="567"/>
      </w:pPr>
      <w:r w:rsidRPr="00A864E5">
        <w:t xml:space="preserve">Munske, H. H. In Collaboration with N. Århammar, V.F. Faltings, J.F. Hoekstra, O. Vries, A.G.H. Walker &amp; O. Wilts (2001, eds) </w:t>
      </w:r>
      <w:r w:rsidRPr="00BF312D">
        <w:rPr>
          <w:i/>
          <w:iCs/>
        </w:rPr>
        <w:t>Handbook of Frisia</w:t>
      </w:r>
      <w:r w:rsidR="008B5718" w:rsidRPr="00BF312D">
        <w:rPr>
          <w:i/>
          <w:iCs/>
        </w:rPr>
        <w:t>n Studies</w:t>
      </w:r>
      <w:r w:rsidR="008B5718">
        <w:t xml:space="preserve">. </w:t>
      </w:r>
      <w:r w:rsidR="008B5718" w:rsidRPr="00A864E5">
        <w:t>Tübingen</w:t>
      </w:r>
      <w:r w:rsidR="008B5718">
        <w:t>: Max Niemeyer Verlag</w:t>
      </w:r>
      <w:r w:rsidRPr="00A864E5">
        <w:t xml:space="preserve">. </w:t>
      </w:r>
    </w:p>
    <w:p w:rsidR="003E68B9" w:rsidRDefault="003E68B9" w:rsidP="006F39F2">
      <w:pPr>
        <w:spacing w:after="120" w:line="360" w:lineRule="auto"/>
        <w:ind w:left="567" w:hanging="567"/>
      </w:pPr>
      <w:r>
        <w:t xml:space="preserve">Neidorf, Leonard (2014) Introduction. In Neidorf (2014, ed.) </w:t>
      </w:r>
      <w:r w:rsidRPr="003E68B9">
        <w:rPr>
          <w:i/>
          <w:iCs/>
        </w:rPr>
        <w:t>The Dating of Beowulf. A Reassessment</w:t>
      </w:r>
      <w:r>
        <w:t xml:space="preserve">. </w:t>
      </w:r>
      <w:r w:rsidRPr="003E68B9">
        <w:t>Martlesham</w:t>
      </w:r>
      <w:r>
        <w:t>: D.S. Brewer, 1</w:t>
      </w:r>
      <w:r w:rsidR="00E81E5D">
        <w:t>–</w:t>
      </w:r>
      <w:r>
        <w:t xml:space="preserve">18. </w:t>
      </w:r>
    </w:p>
    <w:p w:rsidR="004D47F1" w:rsidRDefault="00834BC2" w:rsidP="006F39F2">
      <w:pPr>
        <w:spacing w:after="120" w:line="360" w:lineRule="auto"/>
        <w:ind w:left="567" w:hanging="567"/>
      </w:pPr>
      <w:r w:rsidRPr="00834BC2">
        <w:lastRenderedPageBreak/>
        <w:t xml:space="preserve">Nielsen, Hans Frede (1981) </w:t>
      </w:r>
      <w:r w:rsidRPr="00BF312D">
        <w:rPr>
          <w:i/>
          <w:iCs/>
        </w:rPr>
        <w:t>Old English and the continental Germanic languages : a survey of morphological and phonological interrelations</w:t>
      </w:r>
      <w:r>
        <w:t>. Innsbruck</w:t>
      </w:r>
      <w:r w:rsidRPr="00834BC2">
        <w:t xml:space="preserve">: Institut für Sprachwissenschaft der Universität Innsbruck. </w:t>
      </w:r>
    </w:p>
    <w:p w:rsidR="0055631D" w:rsidRDefault="00834BC2" w:rsidP="006F39F2">
      <w:pPr>
        <w:spacing w:after="120" w:line="360" w:lineRule="auto"/>
        <w:ind w:left="567" w:hanging="567"/>
      </w:pPr>
      <w:r>
        <w:t xml:space="preserve">Nieuwenhuijsen, Kees (2010) </w:t>
      </w:r>
      <w:r w:rsidRPr="00AD0770">
        <w:rPr>
          <w:i/>
          <w:iCs/>
        </w:rPr>
        <w:t>Lex Frisionum</w:t>
      </w:r>
      <w:r>
        <w:t xml:space="preserve">. </w:t>
      </w:r>
      <w:hyperlink r:id="rId19" w:history="1">
        <w:r w:rsidRPr="00C7185A">
          <w:rPr>
            <w:rStyle w:val="Hyperlink"/>
          </w:rPr>
          <w:t>http://www.keesn.nl/lex/</w:t>
        </w:r>
      </w:hyperlink>
      <w:r>
        <w:t xml:space="preserve">. </w:t>
      </w:r>
    </w:p>
    <w:p w:rsidR="0072399C" w:rsidRDefault="0083407E" w:rsidP="006F39F2">
      <w:pPr>
        <w:spacing w:after="120" w:line="360" w:lineRule="auto"/>
        <w:ind w:left="567" w:hanging="567"/>
      </w:pPr>
      <w:r>
        <w:t>Nijdam, Han</w:t>
      </w:r>
      <w:r w:rsidR="0072399C">
        <w:t xml:space="preserve"> (2018) Postmodernisme, longue durée en de Friese identiteit. </w:t>
      </w:r>
      <w:r w:rsidR="0072399C" w:rsidRPr="00AD0770">
        <w:rPr>
          <w:i/>
          <w:iCs/>
        </w:rPr>
        <w:t>De Vrije Fries</w:t>
      </w:r>
      <w:r w:rsidR="0072399C">
        <w:t xml:space="preserve"> 98, 116</w:t>
      </w:r>
      <w:r w:rsidR="00E81E5D">
        <w:t>–</w:t>
      </w:r>
      <w:r w:rsidR="0072399C">
        <w:t>131.</w:t>
      </w:r>
    </w:p>
    <w:p w:rsidR="0072399C" w:rsidRDefault="00F97E3C" w:rsidP="006F39F2">
      <w:pPr>
        <w:spacing w:after="120" w:line="360" w:lineRule="auto"/>
        <w:ind w:left="567" w:hanging="567"/>
      </w:pPr>
      <w:r w:rsidRPr="00F97E3C">
        <w:t xml:space="preserve">Nijdam, </w:t>
      </w:r>
      <w:r w:rsidR="0083407E">
        <w:t>Han, Jan</w:t>
      </w:r>
      <w:r w:rsidRPr="00F97E3C">
        <w:t xml:space="preserve"> Hallebeek, Hylkje de Jong (2023, eds) </w:t>
      </w:r>
      <w:r w:rsidRPr="00F97E3C">
        <w:rPr>
          <w:i/>
          <w:iCs/>
        </w:rPr>
        <w:t>Frisian Land Law: A Critical Edition and Translation of the Freeska Landriucht</w:t>
      </w:r>
      <w:r w:rsidRPr="00F97E3C">
        <w:t>. Brill, Leiden. (Series: Medieval Law and Its Practice, volume 33).</w:t>
      </w:r>
    </w:p>
    <w:p w:rsidR="00E1468C" w:rsidRDefault="00E1468C" w:rsidP="006F39F2">
      <w:pPr>
        <w:spacing w:after="120" w:line="360" w:lineRule="auto"/>
        <w:ind w:left="567" w:hanging="567"/>
      </w:pPr>
      <w:r>
        <w:t xml:space="preserve">Otten, Dirk </w:t>
      </w:r>
      <w:r w:rsidR="00087072">
        <w:t xml:space="preserve">(2014) </w:t>
      </w:r>
      <w:r w:rsidR="00087072" w:rsidRPr="00087072">
        <w:rPr>
          <w:i/>
          <w:iCs/>
        </w:rPr>
        <w:t>Hoe God verscheen in Friesland. Missie en Macht in Frisia</w:t>
      </w:r>
      <w:r w:rsidR="00087072">
        <w:t xml:space="preserve">. [How God appeared in Friesland. Mission and Power in Frisia]. Deventer: Universitaire Pers. </w:t>
      </w:r>
    </w:p>
    <w:p w:rsidR="00E30CA1" w:rsidRDefault="00E30CA1" w:rsidP="006F39F2">
      <w:pPr>
        <w:spacing w:after="120" w:line="360" w:lineRule="auto"/>
        <w:ind w:left="567" w:hanging="567"/>
      </w:pPr>
      <w:r>
        <w:t xml:space="preserve">Page, Raymond (2001) Frisian Runic Inscriptions. In Munske et al (2001, eds), 523–530. </w:t>
      </w:r>
    </w:p>
    <w:p w:rsidR="0083407E" w:rsidRDefault="0083407E" w:rsidP="006F39F2">
      <w:pPr>
        <w:spacing w:after="120" w:line="360" w:lineRule="auto"/>
        <w:ind w:left="567" w:hanging="567"/>
      </w:pPr>
      <w:r w:rsidRPr="0083407E">
        <w:t>Pooth, Roland</w:t>
      </w:r>
      <w:r>
        <w:t xml:space="preserve">, Peter Kerkhof, Leonid Kulikov and Jóhanna Barðdal (2019) </w:t>
      </w:r>
      <w:r w:rsidRPr="0083407E">
        <w:t xml:space="preserve">The Origin of Non-Canonical Case Marking of </w:t>
      </w:r>
      <w:r>
        <w:t>Subjects in Proto-Indo-European</w:t>
      </w:r>
      <w:r w:rsidRPr="0083407E">
        <w:t>: Accusative, E</w:t>
      </w:r>
      <w:r>
        <w:t>rgative, or Semantic Alignment.</w:t>
      </w:r>
      <w:r w:rsidRPr="0083407E">
        <w:t xml:space="preserve"> </w:t>
      </w:r>
      <w:r w:rsidRPr="0083407E">
        <w:rPr>
          <w:i/>
          <w:iCs/>
        </w:rPr>
        <w:t>Indogermanische Forschungen</w:t>
      </w:r>
      <w:r w:rsidRPr="0083407E">
        <w:t xml:space="preserve"> </w:t>
      </w:r>
      <w:r>
        <w:t>124,</w:t>
      </w:r>
      <w:r w:rsidRPr="0083407E">
        <w:t xml:space="preserve"> 245–63. </w:t>
      </w:r>
      <w:r>
        <w:br/>
      </w:r>
      <w:r w:rsidRPr="0083407E">
        <w:t>https://doi.org/10.1515/if-2019-0009.</w:t>
      </w:r>
    </w:p>
    <w:p w:rsidR="00B83A8D" w:rsidRDefault="00B83A8D" w:rsidP="006F39F2">
      <w:pPr>
        <w:spacing w:after="120" w:line="360" w:lineRule="auto"/>
        <w:ind w:left="567" w:hanging="567"/>
      </w:pPr>
      <w:r w:rsidRPr="00B83A8D">
        <w:t xml:space="preserve">Ringe, Don (2008) </w:t>
      </w:r>
      <w:r w:rsidRPr="00B83A8D">
        <w:rPr>
          <w:i/>
          <w:iCs/>
        </w:rPr>
        <w:t>A Linguistic History of English. Volume I: From Proto-Indo-European to Proto-Germanic</w:t>
      </w:r>
      <w:r>
        <w:t xml:space="preserve">. </w:t>
      </w:r>
      <w:r w:rsidRPr="00B83A8D">
        <w:t xml:space="preserve">Oxford: Oxford University Press. </w:t>
      </w:r>
    </w:p>
    <w:p w:rsidR="0072399C" w:rsidRDefault="004D134F" w:rsidP="006F39F2">
      <w:pPr>
        <w:spacing w:after="120" w:line="360" w:lineRule="auto"/>
        <w:ind w:left="567" w:hanging="567"/>
      </w:pPr>
      <w:r>
        <w:t>Ringe, D</w:t>
      </w:r>
      <w:r w:rsidR="0083407E">
        <w:t>on</w:t>
      </w:r>
      <w:r>
        <w:t xml:space="preserve"> &amp; </w:t>
      </w:r>
      <w:r w:rsidR="0083407E">
        <w:t xml:space="preserve">Ann </w:t>
      </w:r>
      <w:r>
        <w:t>Taylor</w:t>
      </w:r>
      <w:r w:rsidR="0083407E">
        <w:t xml:space="preserve"> </w:t>
      </w:r>
      <w:r>
        <w:t>(2014)</w:t>
      </w:r>
      <w:r w:rsidR="0072399C">
        <w:t xml:space="preserve"> </w:t>
      </w:r>
      <w:r w:rsidR="0072399C" w:rsidRPr="00F97E3C">
        <w:rPr>
          <w:i/>
          <w:iCs/>
        </w:rPr>
        <w:t>A Linguistic History of English, Volume II: The Development of Old English</w:t>
      </w:r>
      <w:r w:rsidR="0072399C">
        <w:t>. Oxford: Oxford University Press.</w:t>
      </w:r>
    </w:p>
    <w:p w:rsidR="0072399C" w:rsidRDefault="004D134F" w:rsidP="006F39F2">
      <w:pPr>
        <w:spacing w:after="120" w:line="360" w:lineRule="auto"/>
        <w:ind w:left="567" w:hanging="567"/>
      </w:pPr>
      <w:r>
        <w:t>Schrijver, Peter (2014)</w:t>
      </w:r>
      <w:r w:rsidR="0072399C">
        <w:t xml:space="preserve"> </w:t>
      </w:r>
      <w:r w:rsidR="0072399C" w:rsidRPr="00F97E3C">
        <w:rPr>
          <w:i/>
          <w:iCs/>
        </w:rPr>
        <w:t>Language Contact and the Origins of the Germanic Languages</w:t>
      </w:r>
      <w:r w:rsidR="0072399C">
        <w:t>. London: Routledge.</w:t>
      </w:r>
    </w:p>
    <w:p w:rsidR="005702C4" w:rsidRDefault="005702C4" w:rsidP="006F39F2">
      <w:pPr>
        <w:spacing w:after="120" w:line="360" w:lineRule="auto"/>
        <w:ind w:left="567" w:hanging="567"/>
      </w:pPr>
      <w:r>
        <w:t>Sjölin, Bo (196</w:t>
      </w:r>
      <w:r w:rsidR="00BF312D">
        <w:t xml:space="preserve">6) </w:t>
      </w:r>
      <w:r>
        <w:t>Zur</w:t>
      </w:r>
      <w:r w:rsidR="00BF312D">
        <w:t xml:space="preserve"> Gliederung des Altfriesischen.</w:t>
      </w:r>
      <w:r>
        <w:t xml:space="preserve"> </w:t>
      </w:r>
      <w:r w:rsidRPr="00BF312D">
        <w:rPr>
          <w:i/>
          <w:iCs/>
        </w:rPr>
        <w:t>Us Wurk</w:t>
      </w:r>
      <w:r w:rsidR="00BF312D">
        <w:t xml:space="preserve"> 15, </w:t>
      </w:r>
      <w:r>
        <w:t>25</w:t>
      </w:r>
      <w:r w:rsidR="00E81E5D">
        <w:t>–</w:t>
      </w:r>
      <w:r>
        <w:t xml:space="preserve">38. </w:t>
      </w:r>
    </w:p>
    <w:p w:rsidR="005702C4" w:rsidRDefault="005702C4" w:rsidP="006F39F2">
      <w:pPr>
        <w:spacing w:after="120" w:line="360" w:lineRule="auto"/>
        <w:ind w:left="567" w:hanging="567"/>
      </w:pPr>
      <w:r>
        <w:t xml:space="preserve">Sjölin, Bo (1969) </w:t>
      </w:r>
      <w:r w:rsidRPr="00BF312D">
        <w:rPr>
          <w:i/>
          <w:iCs/>
        </w:rPr>
        <w:t>Einführ</w:t>
      </w:r>
      <w:r w:rsidR="00BF312D" w:rsidRPr="00BF312D">
        <w:rPr>
          <w:i/>
          <w:iCs/>
        </w:rPr>
        <w:t>ung in das Friesische</w:t>
      </w:r>
      <w:r w:rsidR="00BF312D">
        <w:t>. Stuttgart: Metzler</w:t>
      </w:r>
      <w:r>
        <w:t xml:space="preserve">.  </w:t>
      </w:r>
    </w:p>
    <w:p w:rsidR="0072399C" w:rsidRDefault="00F97E3C" w:rsidP="006F39F2">
      <w:pPr>
        <w:spacing w:after="120" w:line="360" w:lineRule="auto"/>
        <w:ind w:left="567" w:hanging="567"/>
      </w:pPr>
      <w:r w:rsidRPr="00F97E3C">
        <w:t>Sjölin, B</w:t>
      </w:r>
      <w:r w:rsidR="00BF312D">
        <w:t>o</w:t>
      </w:r>
      <w:r w:rsidRPr="00F97E3C">
        <w:t xml:space="preserve"> (1970) </w:t>
      </w:r>
      <w:r w:rsidRPr="00F97E3C">
        <w:rPr>
          <w:i/>
          <w:iCs/>
        </w:rPr>
        <w:t>Die „Fivelgoer“ Handschrift. I. Einleitung und Text</w:t>
      </w:r>
      <w:r w:rsidRPr="00F97E3C">
        <w:t>. Den Haag</w:t>
      </w:r>
      <w:r w:rsidR="007B2F4D">
        <w:t>: Martinus Nijhoff</w:t>
      </w:r>
      <w:r w:rsidRPr="00F97E3C">
        <w:t xml:space="preserve">. </w:t>
      </w:r>
    </w:p>
    <w:p w:rsidR="0042528F" w:rsidRPr="0042528F" w:rsidRDefault="0042528F" w:rsidP="006F39F2">
      <w:pPr>
        <w:spacing w:after="120" w:line="360" w:lineRule="auto"/>
        <w:ind w:left="567" w:hanging="567"/>
      </w:pPr>
      <w:r w:rsidRPr="00F97E3C">
        <w:t>Sjölin, B</w:t>
      </w:r>
      <w:r>
        <w:t>o (1975</w:t>
      </w:r>
      <w:r w:rsidRPr="00F97E3C">
        <w:t>)</w:t>
      </w:r>
      <w:r>
        <w:t xml:space="preserve"> </w:t>
      </w:r>
      <w:r w:rsidRPr="00F97E3C">
        <w:t xml:space="preserve"> </w:t>
      </w:r>
      <w:r w:rsidRPr="00F97E3C">
        <w:rPr>
          <w:i/>
          <w:iCs/>
        </w:rPr>
        <w:t xml:space="preserve">Die „Fivelgoer“ Handschrift. </w:t>
      </w:r>
      <w:r>
        <w:rPr>
          <w:i/>
          <w:iCs/>
        </w:rPr>
        <w:t>II. Namenregister, Glossar, Synoptische Übersicht.</w:t>
      </w:r>
      <w:r>
        <w:t xml:space="preserve"> Den Haag: Martinus Nijhoff. </w:t>
      </w:r>
    </w:p>
    <w:p w:rsidR="0072399C" w:rsidRDefault="0072399C" w:rsidP="006F39F2">
      <w:pPr>
        <w:spacing w:after="120" w:line="360" w:lineRule="auto"/>
        <w:ind w:left="567" w:hanging="567"/>
      </w:pPr>
      <w:r>
        <w:t>Simp</w:t>
      </w:r>
      <w:r w:rsidR="007B2F4D">
        <w:t>son, Jaqueline</w:t>
      </w:r>
      <w:r w:rsidR="004D134F">
        <w:t xml:space="preserve"> (1967)</w:t>
      </w:r>
      <w:r>
        <w:t xml:space="preserve"> </w:t>
      </w:r>
      <w:r w:rsidRPr="00BF312D">
        <w:rPr>
          <w:i/>
          <w:iCs/>
        </w:rPr>
        <w:t>Everyday Life in the Viking Age</w:t>
      </w:r>
      <w:r>
        <w:t>. New York: Dorset Press.</w:t>
      </w:r>
    </w:p>
    <w:p w:rsidR="00173204" w:rsidRDefault="0042528F" w:rsidP="006F39F2">
      <w:pPr>
        <w:spacing w:after="120" w:line="360" w:lineRule="auto"/>
        <w:ind w:left="567" w:hanging="567"/>
      </w:pPr>
      <w:r>
        <w:lastRenderedPageBreak/>
        <w:t>Slofstra, Bouke</w:t>
      </w:r>
      <w:r w:rsidR="00173204">
        <w:t xml:space="preserve"> &amp; </w:t>
      </w:r>
      <w:r>
        <w:t>Eric Hoekstra</w:t>
      </w:r>
      <w:r w:rsidR="00173204">
        <w:t xml:space="preserve"> (2021) Case, deficient pronouns and the arbitrary pronoun men in Frisian. </w:t>
      </w:r>
      <w:r w:rsidR="00173204" w:rsidRPr="00173204">
        <w:rPr>
          <w:i/>
          <w:iCs/>
        </w:rPr>
        <w:t>Acta Linguistica Hafniensia</w:t>
      </w:r>
      <w:r w:rsidR="00173204">
        <w:t xml:space="preserve"> 53, 242–259. </w:t>
      </w:r>
      <w:hyperlink r:id="rId20" w:history="1">
        <w:r w:rsidR="00173204" w:rsidRPr="00EE508B">
          <w:rPr>
            <w:rStyle w:val="Hyperlink"/>
          </w:rPr>
          <w:t>https://doi.org/10.1080/03740463.2021.1889802</w:t>
        </w:r>
      </w:hyperlink>
      <w:r w:rsidR="00173204">
        <w:t xml:space="preserve">.  </w:t>
      </w:r>
    </w:p>
    <w:p w:rsidR="0042528F" w:rsidRDefault="0042528F" w:rsidP="006F39F2">
      <w:pPr>
        <w:spacing w:after="120" w:line="360" w:lineRule="auto"/>
        <w:ind w:left="567" w:hanging="567"/>
      </w:pPr>
      <w:r>
        <w:t xml:space="preserve">Slofstra, Bouke &amp; Eric Hoekstra (2023) </w:t>
      </w:r>
      <w:r w:rsidRPr="0042528F">
        <w:rPr>
          <w:i/>
          <w:iCs/>
        </w:rPr>
        <w:t>Sprachlehre des Saterfriesischen</w:t>
      </w:r>
      <w:r>
        <w:t xml:space="preserve">. Mit Unterstützung von Pyt Kramer, Tessa Leppers &amp; Henk Wolf. Ljouwert / Leeuwarden: Fryske Akademy. </w:t>
      </w:r>
    </w:p>
    <w:p w:rsidR="004851F7" w:rsidRDefault="004851F7" w:rsidP="006F39F2">
      <w:pPr>
        <w:spacing w:line="360" w:lineRule="auto"/>
        <w:ind w:left="567" w:hanging="567"/>
        <w:rPr>
          <w:lang w:val="en-US"/>
        </w:rPr>
      </w:pPr>
      <w:r w:rsidRPr="007543E1">
        <w:rPr>
          <w:lang w:val="en-US"/>
        </w:rPr>
        <w:t>Steller, W</w:t>
      </w:r>
      <w:r>
        <w:rPr>
          <w:lang w:val="en-US"/>
        </w:rPr>
        <w:t>alther</w:t>
      </w:r>
      <w:r w:rsidRPr="007543E1">
        <w:rPr>
          <w:lang w:val="en-US"/>
        </w:rPr>
        <w:t xml:space="preserve"> (1926) </w:t>
      </w:r>
      <w:r w:rsidRPr="004851F7">
        <w:rPr>
          <w:i/>
          <w:iCs/>
          <w:lang w:val="de-DE"/>
        </w:rPr>
        <w:t>Das altwestfriesische Schulzenrecht</w:t>
      </w:r>
      <w:r w:rsidR="00173204">
        <w:rPr>
          <w:lang w:val="en-US"/>
        </w:rPr>
        <w:t xml:space="preserve">. </w:t>
      </w:r>
      <w:r w:rsidR="00173204" w:rsidRPr="007543E1">
        <w:rPr>
          <w:lang w:val="en-US"/>
        </w:rPr>
        <w:t>Breslau</w:t>
      </w:r>
      <w:r w:rsidR="00173204">
        <w:rPr>
          <w:lang w:val="en-US"/>
        </w:rPr>
        <w:t>: M. &amp; H. Marcus</w:t>
      </w:r>
      <w:r w:rsidRPr="007543E1">
        <w:rPr>
          <w:lang w:val="en-US"/>
        </w:rPr>
        <w:t xml:space="preserve">. </w:t>
      </w:r>
    </w:p>
    <w:p w:rsidR="00036170" w:rsidRPr="004851F7" w:rsidRDefault="00036170" w:rsidP="006F39F2">
      <w:pPr>
        <w:spacing w:line="360" w:lineRule="auto"/>
        <w:ind w:left="567" w:hanging="567"/>
        <w:rPr>
          <w:lang w:val="en-US"/>
        </w:rPr>
      </w:pPr>
      <w:r>
        <w:rPr>
          <w:lang w:val="en-US"/>
        </w:rPr>
        <w:t xml:space="preserve">Stiles, Patrick (1986) The fate of the numeral 4 in Germanic I-III. </w:t>
      </w:r>
      <w:r w:rsidRPr="00036170">
        <w:rPr>
          <w:i/>
          <w:iCs/>
          <w:lang w:val="en-US"/>
        </w:rPr>
        <w:t>NOWELE</w:t>
      </w:r>
      <w:r>
        <w:rPr>
          <w:lang w:val="en-US"/>
        </w:rPr>
        <w:t xml:space="preserve"> 6, 81-104; 7, 3-21; 8, 3-25..</w:t>
      </w:r>
    </w:p>
    <w:p w:rsidR="008B5718" w:rsidRDefault="007B2F4D" w:rsidP="006F39F2">
      <w:pPr>
        <w:spacing w:after="120" w:line="360" w:lineRule="auto"/>
        <w:ind w:left="567" w:hanging="567"/>
      </w:pPr>
      <w:r>
        <w:t>Sytsema, Johanneke</w:t>
      </w:r>
      <w:r w:rsidR="005702C4" w:rsidRPr="005702C4">
        <w:t xml:space="preserve">, supervised by H. Nijdam, H. Meijering, P. Stiles, O. Vries, A.  Popkema, R. Bremmer (2012) </w:t>
      </w:r>
      <w:r w:rsidR="005702C4" w:rsidRPr="005702C4">
        <w:rPr>
          <w:i/>
          <w:iCs/>
        </w:rPr>
        <w:t>Diplomatic Edition Codex Unia</w:t>
      </w:r>
      <w:r w:rsidR="008B5718">
        <w:t xml:space="preserve">. </w:t>
      </w:r>
      <w:hyperlink r:id="rId21" w:history="1">
        <w:r w:rsidR="008B5718" w:rsidRPr="00C7185A">
          <w:rPr>
            <w:rStyle w:val="Hyperlink"/>
          </w:rPr>
          <w:t>https://frisian.eu/tdb.html</w:t>
        </w:r>
      </w:hyperlink>
      <w:r w:rsidR="008B5718">
        <w:t xml:space="preserve">. </w:t>
      </w:r>
    </w:p>
    <w:p w:rsidR="000F3866" w:rsidRDefault="000F3866" w:rsidP="006F39F2">
      <w:pPr>
        <w:spacing w:after="120" w:line="360" w:lineRule="auto"/>
        <w:ind w:left="567" w:hanging="567"/>
      </w:pPr>
      <w:r>
        <w:t xml:space="preserve">Sytsema, Johanneke (2014) Codex Unia: Edition and Reconstruction of a lost Old Frisian Manuscript. </w:t>
      </w:r>
      <w:r w:rsidR="00BF312D">
        <w:t xml:space="preserve">In Rolf Bremmer Jr., Stephen Laker &amp; Oebele Vries (eds) </w:t>
      </w:r>
      <w:r w:rsidR="00BF312D" w:rsidRPr="00BF312D">
        <w:rPr>
          <w:i/>
          <w:iCs/>
        </w:rPr>
        <w:t>Directions for Old Frisian Philology</w:t>
      </w:r>
      <w:r w:rsidR="00BF312D">
        <w:t xml:space="preserve">. </w:t>
      </w:r>
      <w:r w:rsidR="00BF312D" w:rsidRPr="00BF312D">
        <w:rPr>
          <w:i/>
          <w:iCs/>
        </w:rPr>
        <w:t>Amsterdamer Beiträge zur älteren Germanistik</w:t>
      </w:r>
      <w:r w:rsidR="00BF312D">
        <w:t xml:space="preserve"> 73. Amsterdam: Rodopi, </w:t>
      </w:r>
      <w:r>
        <w:t xml:space="preserve">497–526. </w:t>
      </w:r>
    </w:p>
    <w:p w:rsidR="00D151EF" w:rsidRDefault="00D151EF" w:rsidP="006F39F2">
      <w:pPr>
        <w:spacing w:after="120" w:line="360" w:lineRule="auto"/>
        <w:ind w:left="567" w:hanging="567"/>
      </w:pPr>
      <w:r>
        <w:t>Sweet, Henry (</w:t>
      </w:r>
      <w:r w:rsidRPr="00D151EF">
        <w:t>1882/1974</w:t>
      </w:r>
      <w:r>
        <w:t xml:space="preserve">) </w:t>
      </w:r>
      <w:r w:rsidRPr="00D151EF">
        <w:rPr>
          <w:i/>
          <w:iCs/>
        </w:rPr>
        <w:t>Sweet’s Anglo-Saxon Primer</w:t>
      </w:r>
      <w:r>
        <w:t xml:space="preserve">. Revised throughout by Norman Davis. Oxford: Clarendon Press. </w:t>
      </w:r>
    </w:p>
    <w:p w:rsidR="00087072" w:rsidRDefault="00682D60" w:rsidP="006F39F2">
      <w:pPr>
        <w:spacing w:after="120" w:line="360" w:lineRule="auto"/>
        <w:ind w:left="567" w:hanging="567"/>
      </w:pPr>
      <w:r>
        <w:t xml:space="preserve">Taylor, Ann (2014) Old English Syntax. In Don Ringe &amp; Ann Taylor (2014) </w:t>
      </w:r>
      <w:r w:rsidRPr="00F97E3C">
        <w:rPr>
          <w:i/>
          <w:iCs/>
        </w:rPr>
        <w:t>A Linguistic History of English, Volume II: The Development of Old English</w:t>
      </w:r>
      <w:r>
        <w:t>. Oxford: Oxford University Press</w:t>
      </w:r>
      <w:r w:rsidR="00EF39CC">
        <w:t>, 392–509</w:t>
      </w:r>
      <w:r>
        <w:t>.</w:t>
      </w:r>
    </w:p>
    <w:p w:rsidR="004E467B" w:rsidRDefault="004E467B" w:rsidP="006F39F2">
      <w:pPr>
        <w:spacing w:after="120" w:line="360" w:lineRule="auto"/>
        <w:ind w:left="567" w:hanging="567"/>
      </w:pPr>
      <w:r>
        <w:t>Van Bree, Cor (1995) De vreemde eenvoud van het Gotisch</w:t>
      </w:r>
      <w:r w:rsidR="00E81E5D">
        <w:t xml:space="preserve"> [The strange simplicity of Gothic]</w:t>
      </w:r>
      <w:r>
        <w:t xml:space="preserve">. </w:t>
      </w:r>
      <w:r w:rsidRPr="004E467B">
        <w:rPr>
          <w:i/>
          <w:iCs/>
        </w:rPr>
        <w:t>Taal en Tongval</w:t>
      </w:r>
      <w:r>
        <w:t xml:space="preserve"> 47, 96</w:t>
      </w:r>
      <w:r w:rsidR="00E81E5D">
        <w:t>–</w:t>
      </w:r>
      <w:r>
        <w:t xml:space="preserve">102. </w:t>
      </w:r>
      <w:r>
        <w:br/>
      </w:r>
      <w:hyperlink r:id="rId22" w:history="1">
        <w:r w:rsidRPr="00C7185A">
          <w:rPr>
            <w:rStyle w:val="Hyperlink"/>
          </w:rPr>
          <w:t>https://www.dbnl.org/tekst/_taa007199501_01/_taa007199501_01_0012.php</w:t>
        </w:r>
      </w:hyperlink>
      <w:r>
        <w:t xml:space="preserve">. </w:t>
      </w:r>
    </w:p>
    <w:p w:rsidR="0076645D" w:rsidRDefault="0076645D" w:rsidP="006F39F2">
      <w:pPr>
        <w:spacing w:after="120" w:line="360" w:lineRule="auto"/>
        <w:ind w:left="567" w:hanging="567"/>
      </w:pPr>
      <w:r>
        <w:t xml:space="preserve">Van der Horst, Joop (2008) </w:t>
      </w:r>
      <w:r w:rsidRPr="0076645D">
        <w:rPr>
          <w:i/>
          <w:iCs/>
        </w:rPr>
        <w:t>Geschiedenis van de Nederlandse syntaxis</w:t>
      </w:r>
      <w:r>
        <w:t xml:space="preserve">. [History of Dutch Syntax]. Leuven: Leuven University Press. </w:t>
      </w:r>
    </w:p>
    <w:p w:rsidR="00087072" w:rsidRDefault="00087072" w:rsidP="006F39F2">
      <w:pPr>
        <w:spacing w:after="120" w:line="360" w:lineRule="auto"/>
        <w:ind w:left="567" w:hanging="567"/>
      </w:pPr>
      <w:r>
        <w:t xml:space="preserve">Van der Tuuk, Luit (2013) De Friezen. De vroegste geschiedenis van het Nederlandse kustgebied. [The Frisians. The earliest History of the Dutch coastal area]. </w:t>
      </w:r>
    </w:p>
    <w:p w:rsidR="00607757" w:rsidRDefault="00607757" w:rsidP="006F39F2">
      <w:pPr>
        <w:spacing w:after="120" w:line="360" w:lineRule="auto"/>
        <w:ind w:left="567" w:hanging="567"/>
      </w:pPr>
      <w:r>
        <w:t xml:space="preserve">Van Gelderen, Elly (2006) </w:t>
      </w:r>
      <w:r w:rsidRPr="001425FC">
        <w:rPr>
          <w:i/>
          <w:iCs/>
        </w:rPr>
        <w:t xml:space="preserve">A History of </w:t>
      </w:r>
      <w:r w:rsidR="001425FC" w:rsidRPr="001425FC">
        <w:rPr>
          <w:i/>
          <w:iCs/>
        </w:rPr>
        <w:t>the English Language</w:t>
      </w:r>
      <w:r w:rsidR="001425FC">
        <w:t xml:space="preserve">. Amsterdam: John Benjamins. </w:t>
      </w:r>
    </w:p>
    <w:p w:rsidR="009F7275" w:rsidRDefault="009F7275" w:rsidP="006F39F2">
      <w:pPr>
        <w:spacing w:after="120" w:line="360" w:lineRule="auto"/>
        <w:ind w:left="567" w:hanging="567"/>
      </w:pPr>
      <w:r w:rsidRPr="009F7275">
        <w:t xml:space="preserve">Versloot, </w:t>
      </w:r>
      <w:r w:rsidR="007B2F4D">
        <w:t xml:space="preserve">Arjen </w:t>
      </w:r>
      <w:r w:rsidRPr="009F7275">
        <w:t>(200</w:t>
      </w:r>
      <w:r>
        <w:t>4</w:t>
      </w:r>
      <w:r w:rsidRPr="009F7275">
        <w:t xml:space="preserve">) Why Old Frisian is still quite old. </w:t>
      </w:r>
      <w:r w:rsidRPr="00BF312D">
        <w:rPr>
          <w:i/>
          <w:iCs/>
        </w:rPr>
        <w:t>Folia Linguistica Historica</w:t>
      </w:r>
      <w:r w:rsidR="00BF312D">
        <w:t xml:space="preserve"> XXV</w:t>
      </w:r>
      <w:r w:rsidRPr="009F7275">
        <w:t>, 253</w:t>
      </w:r>
      <w:r w:rsidR="00E81E5D">
        <w:t>–</w:t>
      </w:r>
      <w:r w:rsidRPr="009F7275">
        <w:t>298.</w:t>
      </w:r>
    </w:p>
    <w:p w:rsidR="009F7275" w:rsidRDefault="007B2F4D" w:rsidP="006F39F2">
      <w:pPr>
        <w:spacing w:after="120" w:line="360" w:lineRule="auto"/>
        <w:ind w:left="567" w:hanging="567"/>
      </w:pPr>
      <w:r>
        <w:t>Versloot, Arjen</w:t>
      </w:r>
      <w:r w:rsidR="009F7275" w:rsidRPr="009F7275">
        <w:t xml:space="preserve"> </w:t>
      </w:r>
      <w:r w:rsidR="004D134F">
        <w:t>(2008)</w:t>
      </w:r>
      <w:r w:rsidR="009F7275" w:rsidRPr="009F7275">
        <w:t xml:space="preserve"> </w:t>
      </w:r>
      <w:r w:rsidR="009F7275" w:rsidRPr="009F7275">
        <w:rPr>
          <w:i/>
          <w:iCs/>
        </w:rPr>
        <w:t>Mechanisms of language change: vowel reduction in 15th century West Frisian</w:t>
      </w:r>
      <w:r w:rsidR="009F7275" w:rsidRPr="009F7275">
        <w:t xml:space="preserve">. </w:t>
      </w:r>
      <w:r w:rsidR="009F7275">
        <w:t xml:space="preserve">Dissertation, University of Groningen. </w:t>
      </w:r>
      <w:r w:rsidR="009F7275" w:rsidRPr="009F7275">
        <w:t xml:space="preserve">Utrecht: LOT. </w:t>
      </w:r>
      <w:hyperlink r:id="rId23" w:history="1">
        <w:r w:rsidR="009F7275" w:rsidRPr="0083636F">
          <w:rPr>
            <w:rStyle w:val="Hyperlink"/>
          </w:rPr>
          <w:t>http://www.lotpublications.nl/mechanisms-of-language-change-mechanisms-of-language-change-vowel-reduction-in-15th-century-west-frisian</w:t>
        </w:r>
      </w:hyperlink>
      <w:r w:rsidR="009F7275" w:rsidRPr="009F7275">
        <w:t>.</w:t>
      </w:r>
    </w:p>
    <w:p w:rsidR="00BE1B3C" w:rsidRDefault="00BE1B3C" w:rsidP="006F39F2">
      <w:pPr>
        <w:spacing w:after="120" w:line="360" w:lineRule="auto"/>
        <w:ind w:left="567" w:hanging="567"/>
      </w:pPr>
      <w:r>
        <w:lastRenderedPageBreak/>
        <w:t xml:space="preserve">Versloot, Arjen (2017) </w:t>
      </w:r>
      <w:r w:rsidRPr="00BE1B3C">
        <w:rPr>
          <w:smallCaps/>
        </w:rPr>
        <w:t>Mith frethe to wasane</w:t>
      </w:r>
      <w:r w:rsidRPr="00BE1B3C">
        <w:t xml:space="preserve"> ‘to be in peace’: Remnants of the instrumental case in thirteenth and fourteenth century Old Frisian</w:t>
      </w:r>
      <w:r>
        <w:t xml:space="preserve">. </w:t>
      </w:r>
      <w:r w:rsidRPr="00BE1B3C">
        <w:rPr>
          <w:i/>
          <w:iCs/>
        </w:rPr>
        <w:t>Filologia germanica</w:t>
      </w:r>
      <w:r w:rsidRPr="00BE1B3C">
        <w:t xml:space="preserve"> 9, 201-230.</w:t>
      </w:r>
      <w:r>
        <w:br/>
      </w:r>
      <w:hyperlink r:id="rId24" w:history="1">
        <w:r w:rsidRPr="00001D05">
          <w:rPr>
            <w:rStyle w:val="Hyperlink"/>
          </w:rPr>
          <w:t>https://pure.uva.nl/ws/files/42251343/Versloot_2017_RFG_9_instrumental.pdf</w:t>
        </w:r>
      </w:hyperlink>
      <w:r>
        <w:t xml:space="preserve"> </w:t>
      </w:r>
    </w:p>
    <w:p w:rsidR="0072399C" w:rsidRDefault="0072399C" w:rsidP="006F39F2">
      <w:pPr>
        <w:spacing w:after="120" w:line="360" w:lineRule="auto"/>
        <w:ind w:left="567" w:hanging="567"/>
      </w:pPr>
      <w:r>
        <w:t xml:space="preserve">Versloot, </w:t>
      </w:r>
      <w:r w:rsidR="007B2F4D">
        <w:t>Arjen</w:t>
      </w:r>
      <w:r w:rsidR="004D134F">
        <w:t xml:space="preserve"> (2021)</w:t>
      </w:r>
      <w:r>
        <w:t xml:space="preserve"> De herbewoning van de Friese kwelders en terpnamen: Een onderzoek naar mogelijke verbanden. </w:t>
      </w:r>
      <w:r w:rsidR="00E81E5D">
        <w:t>[</w:t>
      </w:r>
      <w:r w:rsidR="00E81E5D" w:rsidRPr="00E81E5D">
        <w:t>The Resettlement o</w:t>
      </w:r>
      <w:r w:rsidR="00E81E5D">
        <w:t xml:space="preserve">f the Frisian Salt Marshes and Mound </w:t>
      </w:r>
      <w:r w:rsidR="00E81E5D" w:rsidRPr="00E81E5D">
        <w:t>Names: An Investigation into Possible Connections</w:t>
      </w:r>
      <w:r w:rsidR="00E81E5D">
        <w:t xml:space="preserve">]. </w:t>
      </w:r>
      <w:r w:rsidRPr="00BF312D">
        <w:rPr>
          <w:i/>
          <w:iCs/>
        </w:rPr>
        <w:t>De Vrije Fries</w:t>
      </w:r>
      <w:r>
        <w:t xml:space="preserve"> 101, 86–93.</w:t>
      </w:r>
    </w:p>
    <w:p w:rsidR="00A25DB0" w:rsidRDefault="00A25DB0" w:rsidP="006F39F2">
      <w:pPr>
        <w:spacing w:after="120" w:line="360" w:lineRule="auto"/>
        <w:ind w:left="567" w:hanging="567"/>
      </w:pPr>
      <w:r w:rsidRPr="00A25DB0">
        <w:t>Versloot, A</w:t>
      </w:r>
      <w:r w:rsidR="009C3E41">
        <w:t>rjen</w:t>
      </w:r>
      <w:r w:rsidRPr="00A25DB0">
        <w:t xml:space="preserve"> (2023). The Old Frisian MASC.SG. form of the proximal demonstrative pron</w:t>
      </w:r>
      <w:r>
        <w:t xml:space="preserve">oun </w:t>
      </w:r>
      <w:r w:rsidRPr="00D065B8">
        <w:rPr>
          <w:smallCaps/>
        </w:rPr>
        <w:t>this</w:t>
      </w:r>
      <w:r>
        <w:t xml:space="preserve">. </w:t>
      </w:r>
      <w:r w:rsidRPr="00A25DB0">
        <w:rPr>
          <w:i/>
          <w:iCs/>
        </w:rPr>
        <w:t>Us Wurk</w:t>
      </w:r>
      <w:r>
        <w:t xml:space="preserve"> 72</w:t>
      </w:r>
      <w:r w:rsidRPr="00A25DB0">
        <w:t>, 48-67.</w:t>
      </w:r>
      <w:r>
        <w:t xml:space="preserve"> </w:t>
      </w:r>
      <w:hyperlink r:id="rId25" w:history="1">
        <w:r w:rsidRPr="00A27DEC">
          <w:rPr>
            <w:rStyle w:val="Hyperlink"/>
          </w:rPr>
          <w:t>https://doi.org/10.21827/uw.72.48-67</w:t>
        </w:r>
      </w:hyperlink>
      <w:r>
        <w:t xml:space="preserve">. </w:t>
      </w:r>
    </w:p>
    <w:p w:rsidR="004D134F" w:rsidRDefault="004D134F" w:rsidP="006F39F2">
      <w:pPr>
        <w:spacing w:after="120" w:line="360" w:lineRule="auto"/>
        <w:ind w:left="567" w:hanging="567"/>
      </w:pPr>
      <w:r>
        <w:t>Versloot, Arjen (2027)</w:t>
      </w:r>
      <w:r w:rsidRPr="004D134F">
        <w:t xml:space="preserve"> </w:t>
      </w:r>
      <w:r w:rsidRPr="00BF312D">
        <w:rPr>
          <w:i/>
          <w:iCs/>
        </w:rPr>
        <w:t>Studien zur Altfriesischen Philologie</w:t>
      </w:r>
      <w:r w:rsidRPr="004D134F">
        <w:t>. University of Amsterdam</w:t>
      </w:r>
      <w:r w:rsidR="00BF312D">
        <w:t xml:space="preserve"> &amp; Fryske Akademy</w:t>
      </w:r>
      <w:r w:rsidRPr="004D134F">
        <w:t xml:space="preserve">: Unpublished Ms. </w:t>
      </w:r>
    </w:p>
    <w:p w:rsidR="00EE6C25" w:rsidRDefault="00EE6C25" w:rsidP="006F39F2">
      <w:pPr>
        <w:spacing w:after="120" w:line="360" w:lineRule="auto"/>
        <w:ind w:left="567" w:hanging="567"/>
      </w:pPr>
      <w:r>
        <w:t xml:space="preserve">Versloot, Arjen &amp; Eric Hoekstra (2016) </w:t>
      </w:r>
      <w:r w:rsidRPr="00EE6C25">
        <w:t>Attraction between words as a function of frequency and representational distance: words in the bil</w:t>
      </w:r>
      <w:r>
        <w:t xml:space="preserve">ingual brain. </w:t>
      </w:r>
      <w:r w:rsidRPr="00EE6C25">
        <w:rPr>
          <w:i/>
          <w:iCs/>
        </w:rPr>
        <w:t>Linguistics</w:t>
      </w:r>
      <w:r>
        <w:t xml:space="preserve"> 54</w:t>
      </w:r>
      <w:r w:rsidRPr="00EE6C25">
        <w:t xml:space="preserve">, 1223-1240. </w:t>
      </w:r>
      <w:hyperlink r:id="rId26" w:history="1">
        <w:r w:rsidRPr="00EE508B">
          <w:rPr>
            <w:rStyle w:val="Hyperlink"/>
          </w:rPr>
          <w:t>https://doi.org/10.1515/ling-2016-0028</w:t>
        </w:r>
      </w:hyperlink>
      <w:r>
        <w:t xml:space="preserve">. </w:t>
      </w:r>
    </w:p>
    <w:p w:rsidR="007B2F4D" w:rsidRDefault="004D134F" w:rsidP="006F39F2">
      <w:pPr>
        <w:spacing w:after="120" w:line="360" w:lineRule="auto"/>
        <w:ind w:left="567" w:hanging="567"/>
      </w:pPr>
      <w:r>
        <w:t>Versloot, Arjen</w:t>
      </w:r>
      <w:r w:rsidR="007B2F4D">
        <w:t xml:space="preserve"> &amp; Eric Hoekstra (2026) </w:t>
      </w:r>
      <w:r w:rsidR="007B2F4D" w:rsidRPr="007B2F4D">
        <w:t>Jespersen’s Cycle of Negation and the Relative Chronology of Old Frisian Texts and Manuscripts</w:t>
      </w:r>
      <w:r w:rsidR="007B2F4D" w:rsidRPr="00F962A8">
        <w:rPr>
          <w:i/>
          <w:iCs/>
        </w:rPr>
        <w:t>.</w:t>
      </w:r>
      <w:r w:rsidR="007B2F4D">
        <w:t xml:space="preserve"> </w:t>
      </w:r>
      <w:r w:rsidR="00BF312D">
        <w:rPr>
          <w:i/>
          <w:iCs/>
        </w:rPr>
        <w:t xml:space="preserve">Us Wurk </w:t>
      </w:r>
      <w:r w:rsidR="007B2F4D">
        <w:t>74, 139</w:t>
      </w:r>
      <w:r w:rsidR="00E81E5D">
        <w:t>–</w:t>
      </w:r>
      <w:r w:rsidR="007B2F4D">
        <w:t>151.</w:t>
      </w:r>
    </w:p>
    <w:p w:rsidR="001425FC" w:rsidRDefault="001425FC" w:rsidP="006F39F2">
      <w:pPr>
        <w:spacing w:after="120" w:line="360" w:lineRule="auto"/>
        <w:ind w:left="567" w:hanging="567"/>
      </w:pPr>
      <w:r>
        <w:t xml:space="preserve">Vikner, Sten (2009) Agreement with predicative adjectives, with non-finite verbs and with predicate nominals. Workshop on Clausal and Nominal Parallels 20-21/9/2009, University of Aarhus. </w:t>
      </w:r>
      <w:r>
        <w:br/>
      </w:r>
      <w:hyperlink r:id="rId27" w:history="1">
        <w:r w:rsidRPr="00AD1C0C">
          <w:rPr>
            <w:rStyle w:val="Hyperlink"/>
          </w:rPr>
          <w:t>https://tildeweb.au.dk/au132769/clauses-nominals/worksh09-hand-outs/ho-vikner.pdf</w:t>
        </w:r>
      </w:hyperlink>
      <w:r>
        <w:t xml:space="preserve">. </w:t>
      </w:r>
    </w:p>
    <w:p w:rsidR="009F4688" w:rsidRDefault="009F4688" w:rsidP="006F39F2">
      <w:pPr>
        <w:spacing w:after="120" w:line="360" w:lineRule="auto"/>
        <w:ind w:left="567" w:hanging="567"/>
      </w:pPr>
      <w:r>
        <w:t xml:space="preserve">Vries, Oebele (2021) </w:t>
      </w:r>
      <w:r w:rsidR="00DE4CF5" w:rsidRPr="00DE4CF5">
        <w:rPr>
          <w:i/>
          <w:iCs/>
          <w:smallCaps/>
        </w:rPr>
        <w:t>Ferdban</w:t>
      </w:r>
      <w:r w:rsidR="00DE4CF5" w:rsidRPr="00DE4CF5">
        <w:rPr>
          <w:i/>
          <w:iCs/>
        </w:rPr>
        <w:t>. Oudfriese oorkonden en hun verhaal</w:t>
      </w:r>
      <w:r w:rsidR="00DE4CF5" w:rsidRPr="00DE4CF5">
        <w:t>.</w:t>
      </w:r>
      <w:r w:rsidR="00DE4CF5">
        <w:t xml:space="preserve"> [The law of peace. Old Frisian charters and their story]. Gorredijk: Noordboek.</w:t>
      </w:r>
    </w:p>
    <w:p w:rsidR="00945B15" w:rsidRDefault="00945B15" w:rsidP="006F39F2">
      <w:pPr>
        <w:spacing w:after="120" w:line="360" w:lineRule="auto"/>
        <w:ind w:left="567" w:hanging="567"/>
      </w:pPr>
      <w:r>
        <w:t xml:space="preserve">Weerman, Fred (2006) </w:t>
      </w:r>
      <w:r w:rsidRPr="00D065B8">
        <w:rPr>
          <w:smallCaps/>
        </w:rPr>
        <w:t>It’s the Economy, Stupid</w:t>
      </w:r>
      <w:r w:rsidRPr="00945B15">
        <w:t>! Een verge</w:t>
      </w:r>
      <w:r w:rsidR="00D065B8">
        <w:t xml:space="preserve">lijkende blik op </w:t>
      </w:r>
      <w:r w:rsidR="00D065B8" w:rsidRPr="00D065B8">
        <w:rPr>
          <w:smallCaps/>
        </w:rPr>
        <w:t>men</w:t>
      </w:r>
      <w:r w:rsidR="00D065B8">
        <w:t xml:space="preserve"> en </w:t>
      </w:r>
      <w:r w:rsidR="00D065B8" w:rsidRPr="00D065B8">
        <w:rPr>
          <w:smallCaps/>
        </w:rPr>
        <w:t>man</w:t>
      </w:r>
      <w:r>
        <w:t>.</w:t>
      </w:r>
      <w:r w:rsidRPr="00945B15">
        <w:t xml:space="preserve"> In</w:t>
      </w:r>
      <w:r>
        <w:t xml:space="preserve">: </w:t>
      </w:r>
      <w:r w:rsidRPr="00945B15">
        <w:t>Matthias Hüning,</w:t>
      </w:r>
      <w:r>
        <w:t xml:space="preserve"> Ulrike Vogl, Ton van der Wouden</w:t>
      </w:r>
      <w:r w:rsidRPr="00945B15">
        <w:t xml:space="preserve"> and Arie Verhagen</w:t>
      </w:r>
      <w:r>
        <w:t xml:space="preserve"> (eds) </w:t>
      </w:r>
      <w:r w:rsidRPr="00754E53">
        <w:rPr>
          <w:i/>
          <w:iCs/>
        </w:rPr>
        <w:t>Nederlands tussen Duits en Engels</w:t>
      </w:r>
      <w:r>
        <w:t xml:space="preserve">. </w:t>
      </w:r>
      <w:r w:rsidRPr="00945B15">
        <w:t>Leiden: SNL</w:t>
      </w:r>
      <w:r>
        <w:t>, 19–47</w:t>
      </w:r>
      <w:r w:rsidRPr="00945B15">
        <w:t>.</w:t>
      </w:r>
    </w:p>
    <w:p w:rsidR="00903AEE" w:rsidRDefault="00903AEE" w:rsidP="006F39F2">
      <w:pPr>
        <w:spacing w:after="120" w:line="360" w:lineRule="auto"/>
        <w:ind w:left="567" w:hanging="567"/>
      </w:pPr>
      <w:r>
        <w:t xml:space="preserve">Weijnen, Antonius (1966) </w:t>
      </w:r>
      <w:r w:rsidRPr="00903AEE">
        <w:rPr>
          <w:i/>
          <w:iCs/>
        </w:rPr>
        <w:t>Nederlandse Dialectkunde</w:t>
      </w:r>
      <w:r>
        <w:t xml:space="preserve"> [Dutch dialectology]. Assen: Van Gorcum. </w:t>
      </w:r>
    </w:p>
    <w:p w:rsidR="008B5718" w:rsidRDefault="008B5718" w:rsidP="006F39F2">
      <w:pPr>
        <w:spacing w:after="120" w:line="360" w:lineRule="auto"/>
        <w:ind w:left="567" w:hanging="567"/>
      </w:pPr>
    </w:p>
    <w:sectPr w:rsidR="008B5718">
      <w:footerReference w:type="defaul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2FF" w:rsidRDefault="003872FF" w:rsidP="003E2BE2">
      <w:pPr>
        <w:spacing w:after="0" w:line="240" w:lineRule="auto"/>
      </w:pPr>
      <w:r>
        <w:separator/>
      </w:r>
    </w:p>
  </w:endnote>
  <w:endnote w:type="continuationSeparator" w:id="0">
    <w:p w:rsidR="003872FF" w:rsidRDefault="003872FF" w:rsidP="003E2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7688240"/>
      <w:docPartObj>
        <w:docPartGallery w:val="Page Numbers (Bottom of Page)"/>
        <w:docPartUnique/>
      </w:docPartObj>
    </w:sdtPr>
    <w:sdtEndPr/>
    <w:sdtContent>
      <w:p w:rsidR="003872FF" w:rsidRDefault="003872FF">
        <w:pPr>
          <w:pStyle w:val="Voettekst"/>
          <w:jc w:val="center"/>
        </w:pPr>
        <w:r>
          <w:fldChar w:fldCharType="begin"/>
        </w:r>
        <w:r>
          <w:instrText>PAGE   \* MERGEFORMAT</w:instrText>
        </w:r>
        <w:r>
          <w:fldChar w:fldCharType="separate"/>
        </w:r>
        <w:r w:rsidR="00A94440" w:rsidRPr="00A94440">
          <w:rPr>
            <w:noProof/>
            <w:lang w:val="nl-NL"/>
          </w:rPr>
          <w:t>1</w:t>
        </w:r>
        <w:r>
          <w:fldChar w:fldCharType="end"/>
        </w:r>
      </w:p>
    </w:sdtContent>
  </w:sdt>
  <w:p w:rsidR="003872FF" w:rsidRDefault="003872F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2FF" w:rsidRDefault="003872FF" w:rsidP="003E2BE2">
      <w:pPr>
        <w:spacing w:after="0" w:line="240" w:lineRule="auto"/>
      </w:pPr>
      <w:r>
        <w:separator/>
      </w:r>
    </w:p>
  </w:footnote>
  <w:footnote w:type="continuationSeparator" w:id="0">
    <w:p w:rsidR="003872FF" w:rsidRDefault="003872FF" w:rsidP="003E2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B3CD2"/>
    <w:multiLevelType w:val="hybridMultilevel"/>
    <w:tmpl w:val="B968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D10967"/>
    <w:multiLevelType w:val="hybridMultilevel"/>
    <w:tmpl w:val="DDE0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36D3E"/>
    <w:multiLevelType w:val="hybridMultilevel"/>
    <w:tmpl w:val="7C66D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E31EB"/>
    <w:multiLevelType w:val="hybridMultilevel"/>
    <w:tmpl w:val="A912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19472B"/>
    <w:multiLevelType w:val="hybridMultilevel"/>
    <w:tmpl w:val="25C07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E53F0"/>
    <w:multiLevelType w:val="hybridMultilevel"/>
    <w:tmpl w:val="CD2C9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0F3A7D"/>
    <w:multiLevelType w:val="hybridMultilevel"/>
    <w:tmpl w:val="19261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893206"/>
    <w:multiLevelType w:val="hybridMultilevel"/>
    <w:tmpl w:val="E1A62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8023B"/>
    <w:multiLevelType w:val="hybridMultilevel"/>
    <w:tmpl w:val="8676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C6637F"/>
    <w:multiLevelType w:val="hybridMultilevel"/>
    <w:tmpl w:val="AD948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E42262"/>
    <w:multiLevelType w:val="hybridMultilevel"/>
    <w:tmpl w:val="6480E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D2FDE"/>
    <w:multiLevelType w:val="hybridMultilevel"/>
    <w:tmpl w:val="14DEF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6C1CAD"/>
    <w:multiLevelType w:val="hybridMultilevel"/>
    <w:tmpl w:val="7D5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6718C6"/>
    <w:multiLevelType w:val="hybridMultilevel"/>
    <w:tmpl w:val="13E47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A31D20"/>
    <w:multiLevelType w:val="hybridMultilevel"/>
    <w:tmpl w:val="1E868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13"/>
  </w:num>
  <w:num w:numId="4">
    <w:abstractNumId w:val="14"/>
  </w:num>
  <w:num w:numId="5">
    <w:abstractNumId w:val="6"/>
  </w:num>
  <w:num w:numId="6">
    <w:abstractNumId w:val="10"/>
  </w:num>
  <w:num w:numId="7">
    <w:abstractNumId w:val="1"/>
  </w:num>
  <w:num w:numId="8">
    <w:abstractNumId w:val="4"/>
  </w:num>
  <w:num w:numId="9">
    <w:abstractNumId w:val="5"/>
  </w:num>
  <w:num w:numId="10">
    <w:abstractNumId w:val="12"/>
  </w:num>
  <w:num w:numId="11">
    <w:abstractNumId w:val="11"/>
  </w:num>
  <w:num w:numId="12">
    <w:abstractNumId w:val="7"/>
  </w:num>
  <w:num w:numId="13">
    <w:abstractNumId w:val="3"/>
  </w:num>
  <w:num w:numId="14">
    <w:abstractNumId w:val="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9E1"/>
    <w:rsid w:val="00005E52"/>
    <w:rsid w:val="0002629B"/>
    <w:rsid w:val="000331CB"/>
    <w:rsid w:val="00036170"/>
    <w:rsid w:val="00042E43"/>
    <w:rsid w:val="00061757"/>
    <w:rsid w:val="00087072"/>
    <w:rsid w:val="000C6D23"/>
    <w:rsid w:val="000F3866"/>
    <w:rsid w:val="000F573C"/>
    <w:rsid w:val="000F5DA7"/>
    <w:rsid w:val="001058D8"/>
    <w:rsid w:val="00111B4A"/>
    <w:rsid w:val="00126488"/>
    <w:rsid w:val="0013334D"/>
    <w:rsid w:val="001425FC"/>
    <w:rsid w:val="00142FD3"/>
    <w:rsid w:val="00173204"/>
    <w:rsid w:val="00173EE2"/>
    <w:rsid w:val="00176D4A"/>
    <w:rsid w:val="001D2397"/>
    <w:rsid w:val="001D448B"/>
    <w:rsid w:val="001D7F12"/>
    <w:rsid w:val="001F57AC"/>
    <w:rsid w:val="00211E94"/>
    <w:rsid w:val="00273C1B"/>
    <w:rsid w:val="0027617B"/>
    <w:rsid w:val="002827CF"/>
    <w:rsid w:val="002E15DE"/>
    <w:rsid w:val="00300209"/>
    <w:rsid w:val="003033A6"/>
    <w:rsid w:val="00313C24"/>
    <w:rsid w:val="00367055"/>
    <w:rsid w:val="003872FF"/>
    <w:rsid w:val="00394220"/>
    <w:rsid w:val="003C7024"/>
    <w:rsid w:val="003E193F"/>
    <w:rsid w:val="003E2BE2"/>
    <w:rsid w:val="003E68B9"/>
    <w:rsid w:val="003F60FC"/>
    <w:rsid w:val="00413A29"/>
    <w:rsid w:val="0042528F"/>
    <w:rsid w:val="00434911"/>
    <w:rsid w:val="00483490"/>
    <w:rsid w:val="004851F7"/>
    <w:rsid w:val="004A4EED"/>
    <w:rsid w:val="004B3458"/>
    <w:rsid w:val="004D134F"/>
    <w:rsid w:val="004D47F1"/>
    <w:rsid w:val="004E1CE4"/>
    <w:rsid w:val="004E38F4"/>
    <w:rsid w:val="004E467B"/>
    <w:rsid w:val="004F677B"/>
    <w:rsid w:val="0053566D"/>
    <w:rsid w:val="00541DD8"/>
    <w:rsid w:val="0055631D"/>
    <w:rsid w:val="0056341E"/>
    <w:rsid w:val="005702C4"/>
    <w:rsid w:val="005D6583"/>
    <w:rsid w:val="005F52AB"/>
    <w:rsid w:val="005F5861"/>
    <w:rsid w:val="00607757"/>
    <w:rsid w:val="006106DB"/>
    <w:rsid w:val="00615EF6"/>
    <w:rsid w:val="00643002"/>
    <w:rsid w:val="006756A4"/>
    <w:rsid w:val="00682D60"/>
    <w:rsid w:val="00685CC3"/>
    <w:rsid w:val="00691EEF"/>
    <w:rsid w:val="006F39F2"/>
    <w:rsid w:val="007204D7"/>
    <w:rsid w:val="0072399C"/>
    <w:rsid w:val="00742FD7"/>
    <w:rsid w:val="00754E53"/>
    <w:rsid w:val="0076645D"/>
    <w:rsid w:val="007676FA"/>
    <w:rsid w:val="00774D4A"/>
    <w:rsid w:val="0078211B"/>
    <w:rsid w:val="007949E1"/>
    <w:rsid w:val="00795702"/>
    <w:rsid w:val="007B2F4D"/>
    <w:rsid w:val="007C1998"/>
    <w:rsid w:val="007C20CB"/>
    <w:rsid w:val="007E244A"/>
    <w:rsid w:val="00803D8B"/>
    <w:rsid w:val="00826F08"/>
    <w:rsid w:val="0083407E"/>
    <w:rsid w:val="00834BC2"/>
    <w:rsid w:val="00834E24"/>
    <w:rsid w:val="00836F73"/>
    <w:rsid w:val="0085348A"/>
    <w:rsid w:val="00894BEF"/>
    <w:rsid w:val="00896918"/>
    <w:rsid w:val="008A40EE"/>
    <w:rsid w:val="008A7106"/>
    <w:rsid w:val="008B26A7"/>
    <w:rsid w:val="008B2D6E"/>
    <w:rsid w:val="008B5718"/>
    <w:rsid w:val="008C1660"/>
    <w:rsid w:val="008D7D4C"/>
    <w:rsid w:val="008E186D"/>
    <w:rsid w:val="008E4D19"/>
    <w:rsid w:val="008F3377"/>
    <w:rsid w:val="00902E18"/>
    <w:rsid w:val="00903AEE"/>
    <w:rsid w:val="009071E8"/>
    <w:rsid w:val="00917A5D"/>
    <w:rsid w:val="00926C58"/>
    <w:rsid w:val="0093334E"/>
    <w:rsid w:val="00945B15"/>
    <w:rsid w:val="0095631E"/>
    <w:rsid w:val="009628CE"/>
    <w:rsid w:val="00984C21"/>
    <w:rsid w:val="009A3B33"/>
    <w:rsid w:val="009C3E41"/>
    <w:rsid w:val="009D420B"/>
    <w:rsid w:val="009F4688"/>
    <w:rsid w:val="009F5FDB"/>
    <w:rsid w:val="009F7275"/>
    <w:rsid w:val="00A15A9F"/>
    <w:rsid w:val="00A22728"/>
    <w:rsid w:val="00A25DB0"/>
    <w:rsid w:val="00A32CBA"/>
    <w:rsid w:val="00A34889"/>
    <w:rsid w:val="00A36C42"/>
    <w:rsid w:val="00A43F7E"/>
    <w:rsid w:val="00A50797"/>
    <w:rsid w:val="00A529FB"/>
    <w:rsid w:val="00A5502D"/>
    <w:rsid w:val="00A864E5"/>
    <w:rsid w:val="00A90156"/>
    <w:rsid w:val="00A927C9"/>
    <w:rsid w:val="00A94440"/>
    <w:rsid w:val="00AD0770"/>
    <w:rsid w:val="00AE04B7"/>
    <w:rsid w:val="00B21D7A"/>
    <w:rsid w:val="00B2782C"/>
    <w:rsid w:val="00B3436F"/>
    <w:rsid w:val="00B453A3"/>
    <w:rsid w:val="00B64785"/>
    <w:rsid w:val="00B83A8D"/>
    <w:rsid w:val="00BD7988"/>
    <w:rsid w:val="00BE1B3C"/>
    <w:rsid w:val="00BF312D"/>
    <w:rsid w:val="00C030C2"/>
    <w:rsid w:val="00C06BEC"/>
    <w:rsid w:val="00C1061A"/>
    <w:rsid w:val="00C2546A"/>
    <w:rsid w:val="00C661EB"/>
    <w:rsid w:val="00C8535E"/>
    <w:rsid w:val="00C8570D"/>
    <w:rsid w:val="00C85A56"/>
    <w:rsid w:val="00C95F46"/>
    <w:rsid w:val="00CA7EF7"/>
    <w:rsid w:val="00CB0D48"/>
    <w:rsid w:val="00CB4333"/>
    <w:rsid w:val="00CB584B"/>
    <w:rsid w:val="00CD151D"/>
    <w:rsid w:val="00CE1AC7"/>
    <w:rsid w:val="00CF0EE9"/>
    <w:rsid w:val="00CF3274"/>
    <w:rsid w:val="00CF423B"/>
    <w:rsid w:val="00D03F6D"/>
    <w:rsid w:val="00D065B8"/>
    <w:rsid w:val="00D108BA"/>
    <w:rsid w:val="00D151EF"/>
    <w:rsid w:val="00D15A92"/>
    <w:rsid w:val="00D44790"/>
    <w:rsid w:val="00D466C1"/>
    <w:rsid w:val="00D607FF"/>
    <w:rsid w:val="00D729BD"/>
    <w:rsid w:val="00D81377"/>
    <w:rsid w:val="00DC4D22"/>
    <w:rsid w:val="00DD5FDA"/>
    <w:rsid w:val="00DE4CF5"/>
    <w:rsid w:val="00E11995"/>
    <w:rsid w:val="00E1468C"/>
    <w:rsid w:val="00E30CA1"/>
    <w:rsid w:val="00E81E5D"/>
    <w:rsid w:val="00E8417B"/>
    <w:rsid w:val="00E95B92"/>
    <w:rsid w:val="00EA0DCC"/>
    <w:rsid w:val="00EA57B1"/>
    <w:rsid w:val="00EB4CDF"/>
    <w:rsid w:val="00EC6A61"/>
    <w:rsid w:val="00ED32BC"/>
    <w:rsid w:val="00ED47A3"/>
    <w:rsid w:val="00EE6C25"/>
    <w:rsid w:val="00EF189F"/>
    <w:rsid w:val="00EF39CC"/>
    <w:rsid w:val="00F05816"/>
    <w:rsid w:val="00F22E94"/>
    <w:rsid w:val="00F2631F"/>
    <w:rsid w:val="00F50580"/>
    <w:rsid w:val="00F84EDE"/>
    <w:rsid w:val="00F97307"/>
    <w:rsid w:val="00F9758C"/>
    <w:rsid w:val="00F97E3C"/>
    <w:rsid w:val="00FB6549"/>
    <w:rsid w:val="00FC6BF9"/>
    <w:rsid w:val="00FD65C9"/>
    <w:rsid w:val="00FD6752"/>
    <w:rsid w:val="00FE3DC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43CA"/>
  <w15:chartTrackingRefBased/>
  <w15:docId w15:val="{6D04B643-8EE6-41AD-BD40-A5B13138A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fy-NL"/>
    </w:rPr>
  </w:style>
  <w:style w:type="paragraph" w:styleId="Kop1">
    <w:name w:val="heading 1"/>
    <w:basedOn w:val="Standaard"/>
    <w:next w:val="Standaard"/>
    <w:link w:val="Kop1Char"/>
    <w:uiPriority w:val="9"/>
    <w:qFormat/>
    <w:rsid w:val="00C030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0617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semiHidden/>
    <w:unhideWhenUsed/>
    <w:qFormat/>
    <w:rsid w:val="007664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F573C"/>
    <w:pPr>
      <w:ind w:left="720"/>
      <w:contextualSpacing/>
    </w:pPr>
  </w:style>
  <w:style w:type="paragraph" w:styleId="Koptekst">
    <w:name w:val="header"/>
    <w:basedOn w:val="Standaard"/>
    <w:link w:val="KoptekstChar"/>
    <w:uiPriority w:val="99"/>
    <w:unhideWhenUsed/>
    <w:rsid w:val="003E2BE2"/>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3E2BE2"/>
    <w:rPr>
      <w:lang w:val="fy-NL"/>
    </w:rPr>
  </w:style>
  <w:style w:type="paragraph" w:styleId="Voettekst">
    <w:name w:val="footer"/>
    <w:basedOn w:val="Standaard"/>
    <w:link w:val="VoettekstChar"/>
    <w:uiPriority w:val="99"/>
    <w:unhideWhenUsed/>
    <w:rsid w:val="003E2BE2"/>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3E2BE2"/>
    <w:rPr>
      <w:lang w:val="fy-NL"/>
    </w:rPr>
  </w:style>
  <w:style w:type="paragraph" w:styleId="Bibliografie">
    <w:name w:val="Bibliography"/>
    <w:basedOn w:val="Standaard"/>
    <w:next w:val="Standaard"/>
    <w:uiPriority w:val="37"/>
    <w:semiHidden/>
    <w:unhideWhenUsed/>
    <w:rsid w:val="00F97E3C"/>
  </w:style>
  <w:style w:type="character" w:styleId="Hyperlink">
    <w:name w:val="Hyperlink"/>
    <w:basedOn w:val="Standaardalinea-lettertype"/>
    <w:uiPriority w:val="99"/>
    <w:unhideWhenUsed/>
    <w:rsid w:val="009F7275"/>
    <w:rPr>
      <w:color w:val="0563C1" w:themeColor="hyperlink"/>
      <w:u w:val="single"/>
    </w:rPr>
  </w:style>
  <w:style w:type="character" w:customStyle="1" w:styleId="Kop1Char">
    <w:name w:val="Kop 1 Char"/>
    <w:basedOn w:val="Standaardalinea-lettertype"/>
    <w:link w:val="Kop1"/>
    <w:uiPriority w:val="9"/>
    <w:rsid w:val="00C030C2"/>
    <w:rPr>
      <w:rFonts w:asciiTheme="majorHAnsi" w:eastAsiaTheme="majorEastAsia" w:hAnsiTheme="majorHAnsi" w:cstheme="majorBidi"/>
      <w:color w:val="2E74B5" w:themeColor="accent1" w:themeShade="BF"/>
      <w:sz w:val="32"/>
      <w:szCs w:val="32"/>
      <w:lang w:val="fy-NL"/>
    </w:rPr>
  </w:style>
  <w:style w:type="paragraph" w:styleId="Kopvaninhoudsopgave">
    <w:name w:val="TOC Heading"/>
    <w:basedOn w:val="Kop1"/>
    <w:next w:val="Standaard"/>
    <w:uiPriority w:val="39"/>
    <w:unhideWhenUsed/>
    <w:qFormat/>
    <w:rsid w:val="003033A6"/>
    <w:pPr>
      <w:outlineLvl w:val="9"/>
    </w:pPr>
    <w:rPr>
      <w:lang w:val="en-US"/>
    </w:rPr>
  </w:style>
  <w:style w:type="paragraph" w:styleId="Inhopg1">
    <w:name w:val="toc 1"/>
    <w:basedOn w:val="Standaard"/>
    <w:next w:val="Standaard"/>
    <w:autoRedefine/>
    <w:uiPriority w:val="39"/>
    <w:unhideWhenUsed/>
    <w:rsid w:val="003033A6"/>
    <w:pPr>
      <w:spacing w:after="100"/>
    </w:pPr>
  </w:style>
  <w:style w:type="paragraph" w:styleId="Titel">
    <w:name w:val="Title"/>
    <w:basedOn w:val="Standaard"/>
    <w:next w:val="Standaard"/>
    <w:link w:val="TitelChar"/>
    <w:uiPriority w:val="10"/>
    <w:qFormat/>
    <w:rsid w:val="001333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3334D"/>
    <w:rPr>
      <w:rFonts w:asciiTheme="majorHAnsi" w:eastAsiaTheme="majorEastAsia" w:hAnsiTheme="majorHAnsi" w:cstheme="majorBidi"/>
      <w:spacing w:val="-10"/>
      <w:kern w:val="28"/>
      <w:sz w:val="56"/>
      <w:szCs w:val="56"/>
      <w:lang w:val="fy-NL"/>
    </w:rPr>
  </w:style>
  <w:style w:type="paragraph" w:styleId="Ondertitel">
    <w:name w:val="Subtitle"/>
    <w:basedOn w:val="Standaard"/>
    <w:next w:val="Standaard"/>
    <w:link w:val="OndertitelChar"/>
    <w:uiPriority w:val="11"/>
    <w:qFormat/>
    <w:rsid w:val="0013334D"/>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13334D"/>
    <w:rPr>
      <w:rFonts w:eastAsiaTheme="minorEastAsia"/>
      <w:color w:val="5A5A5A" w:themeColor="text1" w:themeTint="A5"/>
      <w:spacing w:val="15"/>
      <w:lang w:val="fy-NL"/>
    </w:rPr>
  </w:style>
  <w:style w:type="character" w:customStyle="1" w:styleId="Kop2Char">
    <w:name w:val="Kop 2 Char"/>
    <w:basedOn w:val="Standaardalinea-lettertype"/>
    <w:link w:val="Kop2"/>
    <w:uiPriority w:val="9"/>
    <w:rsid w:val="00061757"/>
    <w:rPr>
      <w:rFonts w:asciiTheme="majorHAnsi" w:eastAsiaTheme="majorEastAsia" w:hAnsiTheme="majorHAnsi" w:cstheme="majorBidi"/>
      <w:color w:val="2E74B5" w:themeColor="accent1" w:themeShade="BF"/>
      <w:sz w:val="26"/>
      <w:szCs w:val="26"/>
      <w:lang w:val="fy-NL"/>
    </w:rPr>
  </w:style>
  <w:style w:type="paragraph" w:styleId="Inhopg2">
    <w:name w:val="toc 2"/>
    <w:basedOn w:val="Standaard"/>
    <w:next w:val="Standaard"/>
    <w:autoRedefine/>
    <w:uiPriority w:val="39"/>
    <w:unhideWhenUsed/>
    <w:rsid w:val="00CB584B"/>
    <w:pPr>
      <w:spacing w:after="100"/>
      <w:ind w:left="220"/>
    </w:pPr>
  </w:style>
  <w:style w:type="character" w:customStyle="1" w:styleId="Kop3Char">
    <w:name w:val="Kop 3 Char"/>
    <w:basedOn w:val="Standaardalinea-lettertype"/>
    <w:link w:val="Kop3"/>
    <w:uiPriority w:val="9"/>
    <w:semiHidden/>
    <w:rsid w:val="0076645D"/>
    <w:rPr>
      <w:rFonts w:asciiTheme="majorHAnsi" w:eastAsiaTheme="majorEastAsia" w:hAnsiTheme="majorHAnsi" w:cstheme="majorBidi"/>
      <w:color w:val="1F4D78" w:themeColor="accent1" w:themeShade="7F"/>
      <w:sz w:val="24"/>
      <w:szCs w:val="24"/>
      <w:lang w:val="fy-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749665">
      <w:bodyDiv w:val="1"/>
      <w:marLeft w:val="0"/>
      <w:marRight w:val="0"/>
      <w:marTop w:val="0"/>
      <w:marBottom w:val="0"/>
      <w:divBdr>
        <w:top w:val="none" w:sz="0" w:space="0" w:color="auto"/>
        <w:left w:val="none" w:sz="0" w:space="0" w:color="auto"/>
        <w:bottom w:val="none" w:sz="0" w:space="0" w:color="auto"/>
        <w:right w:val="none" w:sz="0" w:space="0" w:color="auto"/>
      </w:divBdr>
    </w:div>
    <w:div w:id="148209162">
      <w:bodyDiv w:val="1"/>
      <w:marLeft w:val="0"/>
      <w:marRight w:val="0"/>
      <w:marTop w:val="0"/>
      <w:marBottom w:val="0"/>
      <w:divBdr>
        <w:top w:val="none" w:sz="0" w:space="0" w:color="auto"/>
        <w:left w:val="none" w:sz="0" w:space="0" w:color="auto"/>
        <w:bottom w:val="none" w:sz="0" w:space="0" w:color="auto"/>
        <w:right w:val="none" w:sz="0" w:space="0" w:color="auto"/>
      </w:divBdr>
    </w:div>
    <w:div w:id="183444437">
      <w:bodyDiv w:val="1"/>
      <w:marLeft w:val="0"/>
      <w:marRight w:val="0"/>
      <w:marTop w:val="0"/>
      <w:marBottom w:val="0"/>
      <w:divBdr>
        <w:top w:val="none" w:sz="0" w:space="0" w:color="auto"/>
        <w:left w:val="none" w:sz="0" w:space="0" w:color="auto"/>
        <w:bottom w:val="none" w:sz="0" w:space="0" w:color="auto"/>
        <w:right w:val="none" w:sz="0" w:space="0" w:color="auto"/>
      </w:divBdr>
    </w:div>
    <w:div w:id="248388977">
      <w:bodyDiv w:val="1"/>
      <w:marLeft w:val="0"/>
      <w:marRight w:val="0"/>
      <w:marTop w:val="0"/>
      <w:marBottom w:val="0"/>
      <w:divBdr>
        <w:top w:val="none" w:sz="0" w:space="0" w:color="auto"/>
        <w:left w:val="none" w:sz="0" w:space="0" w:color="auto"/>
        <w:bottom w:val="none" w:sz="0" w:space="0" w:color="auto"/>
        <w:right w:val="none" w:sz="0" w:space="0" w:color="auto"/>
      </w:divBdr>
    </w:div>
    <w:div w:id="326909585">
      <w:bodyDiv w:val="1"/>
      <w:marLeft w:val="0"/>
      <w:marRight w:val="0"/>
      <w:marTop w:val="0"/>
      <w:marBottom w:val="0"/>
      <w:divBdr>
        <w:top w:val="none" w:sz="0" w:space="0" w:color="auto"/>
        <w:left w:val="none" w:sz="0" w:space="0" w:color="auto"/>
        <w:bottom w:val="none" w:sz="0" w:space="0" w:color="auto"/>
        <w:right w:val="none" w:sz="0" w:space="0" w:color="auto"/>
      </w:divBdr>
    </w:div>
    <w:div w:id="415371489">
      <w:bodyDiv w:val="1"/>
      <w:marLeft w:val="0"/>
      <w:marRight w:val="0"/>
      <w:marTop w:val="0"/>
      <w:marBottom w:val="0"/>
      <w:divBdr>
        <w:top w:val="none" w:sz="0" w:space="0" w:color="auto"/>
        <w:left w:val="none" w:sz="0" w:space="0" w:color="auto"/>
        <w:bottom w:val="none" w:sz="0" w:space="0" w:color="auto"/>
        <w:right w:val="none" w:sz="0" w:space="0" w:color="auto"/>
      </w:divBdr>
    </w:div>
    <w:div w:id="526412674">
      <w:bodyDiv w:val="1"/>
      <w:marLeft w:val="0"/>
      <w:marRight w:val="0"/>
      <w:marTop w:val="0"/>
      <w:marBottom w:val="0"/>
      <w:divBdr>
        <w:top w:val="none" w:sz="0" w:space="0" w:color="auto"/>
        <w:left w:val="none" w:sz="0" w:space="0" w:color="auto"/>
        <w:bottom w:val="none" w:sz="0" w:space="0" w:color="auto"/>
        <w:right w:val="none" w:sz="0" w:space="0" w:color="auto"/>
      </w:divBdr>
    </w:div>
    <w:div w:id="667291441">
      <w:bodyDiv w:val="1"/>
      <w:marLeft w:val="0"/>
      <w:marRight w:val="0"/>
      <w:marTop w:val="0"/>
      <w:marBottom w:val="0"/>
      <w:divBdr>
        <w:top w:val="none" w:sz="0" w:space="0" w:color="auto"/>
        <w:left w:val="none" w:sz="0" w:space="0" w:color="auto"/>
        <w:bottom w:val="none" w:sz="0" w:space="0" w:color="auto"/>
        <w:right w:val="none" w:sz="0" w:space="0" w:color="auto"/>
      </w:divBdr>
      <w:divsChild>
        <w:div w:id="150419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9646870">
          <w:blockQuote w:val="1"/>
          <w:marLeft w:val="720"/>
          <w:marRight w:val="720"/>
          <w:marTop w:val="100"/>
          <w:marBottom w:val="100"/>
          <w:divBdr>
            <w:top w:val="none" w:sz="0" w:space="0" w:color="auto"/>
            <w:left w:val="none" w:sz="0" w:space="0" w:color="auto"/>
            <w:bottom w:val="none" w:sz="0" w:space="0" w:color="auto"/>
            <w:right w:val="none" w:sz="0" w:space="0" w:color="auto"/>
          </w:divBdr>
        </w:div>
        <w:div w:id="599487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430597">
      <w:bodyDiv w:val="1"/>
      <w:marLeft w:val="0"/>
      <w:marRight w:val="0"/>
      <w:marTop w:val="0"/>
      <w:marBottom w:val="0"/>
      <w:divBdr>
        <w:top w:val="none" w:sz="0" w:space="0" w:color="auto"/>
        <w:left w:val="none" w:sz="0" w:space="0" w:color="auto"/>
        <w:bottom w:val="none" w:sz="0" w:space="0" w:color="auto"/>
        <w:right w:val="none" w:sz="0" w:space="0" w:color="auto"/>
      </w:divBdr>
      <w:divsChild>
        <w:div w:id="1176267312">
          <w:marLeft w:val="0"/>
          <w:marRight w:val="0"/>
          <w:marTop w:val="0"/>
          <w:marBottom w:val="0"/>
          <w:divBdr>
            <w:top w:val="none" w:sz="0" w:space="0" w:color="auto"/>
            <w:left w:val="none" w:sz="0" w:space="0" w:color="auto"/>
            <w:bottom w:val="none" w:sz="0" w:space="0" w:color="auto"/>
            <w:right w:val="none" w:sz="0" w:space="0" w:color="auto"/>
          </w:divBdr>
        </w:div>
        <w:div w:id="1481920772">
          <w:marLeft w:val="0"/>
          <w:marRight w:val="0"/>
          <w:marTop w:val="0"/>
          <w:marBottom w:val="0"/>
          <w:divBdr>
            <w:top w:val="none" w:sz="0" w:space="0" w:color="auto"/>
            <w:left w:val="none" w:sz="0" w:space="0" w:color="auto"/>
            <w:bottom w:val="none" w:sz="0" w:space="0" w:color="auto"/>
            <w:right w:val="none" w:sz="0" w:space="0" w:color="auto"/>
          </w:divBdr>
        </w:div>
      </w:divsChild>
    </w:div>
    <w:div w:id="895511259">
      <w:bodyDiv w:val="1"/>
      <w:marLeft w:val="0"/>
      <w:marRight w:val="0"/>
      <w:marTop w:val="0"/>
      <w:marBottom w:val="0"/>
      <w:divBdr>
        <w:top w:val="none" w:sz="0" w:space="0" w:color="auto"/>
        <w:left w:val="none" w:sz="0" w:space="0" w:color="auto"/>
        <w:bottom w:val="none" w:sz="0" w:space="0" w:color="auto"/>
        <w:right w:val="none" w:sz="0" w:space="0" w:color="auto"/>
      </w:divBdr>
    </w:div>
    <w:div w:id="912619876">
      <w:bodyDiv w:val="1"/>
      <w:marLeft w:val="0"/>
      <w:marRight w:val="0"/>
      <w:marTop w:val="0"/>
      <w:marBottom w:val="0"/>
      <w:divBdr>
        <w:top w:val="none" w:sz="0" w:space="0" w:color="auto"/>
        <w:left w:val="none" w:sz="0" w:space="0" w:color="auto"/>
        <w:bottom w:val="none" w:sz="0" w:space="0" w:color="auto"/>
        <w:right w:val="none" w:sz="0" w:space="0" w:color="auto"/>
      </w:divBdr>
      <w:divsChild>
        <w:div w:id="153883674">
          <w:marLeft w:val="0"/>
          <w:marRight w:val="0"/>
          <w:marTop w:val="0"/>
          <w:marBottom w:val="0"/>
          <w:divBdr>
            <w:top w:val="none" w:sz="0" w:space="0" w:color="auto"/>
            <w:left w:val="none" w:sz="0" w:space="0" w:color="auto"/>
            <w:bottom w:val="none" w:sz="0" w:space="0" w:color="auto"/>
            <w:right w:val="none" w:sz="0" w:space="0" w:color="auto"/>
          </w:divBdr>
          <w:divsChild>
            <w:div w:id="3088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1908">
      <w:bodyDiv w:val="1"/>
      <w:marLeft w:val="0"/>
      <w:marRight w:val="0"/>
      <w:marTop w:val="0"/>
      <w:marBottom w:val="0"/>
      <w:divBdr>
        <w:top w:val="none" w:sz="0" w:space="0" w:color="auto"/>
        <w:left w:val="none" w:sz="0" w:space="0" w:color="auto"/>
        <w:bottom w:val="none" w:sz="0" w:space="0" w:color="auto"/>
        <w:right w:val="none" w:sz="0" w:space="0" w:color="auto"/>
      </w:divBdr>
    </w:div>
    <w:div w:id="1059133577">
      <w:bodyDiv w:val="1"/>
      <w:marLeft w:val="0"/>
      <w:marRight w:val="0"/>
      <w:marTop w:val="0"/>
      <w:marBottom w:val="0"/>
      <w:divBdr>
        <w:top w:val="none" w:sz="0" w:space="0" w:color="auto"/>
        <w:left w:val="none" w:sz="0" w:space="0" w:color="auto"/>
        <w:bottom w:val="none" w:sz="0" w:space="0" w:color="auto"/>
        <w:right w:val="none" w:sz="0" w:space="0" w:color="auto"/>
      </w:divBdr>
    </w:div>
    <w:div w:id="1103912691">
      <w:bodyDiv w:val="1"/>
      <w:marLeft w:val="0"/>
      <w:marRight w:val="0"/>
      <w:marTop w:val="0"/>
      <w:marBottom w:val="0"/>
      <w:divBdr>
        <w:top w:val="none" w:sz="0" w:space="0" w:color="auto"/>
        <w:left w:val="none" w:sz="0" w:space="0" w:color="auto"/>
        <w:bottom w:val="none" w:sz="0" w:space="0" w:color="auto"/>
        <w:right w:val="none" w:sz="0" w:space="0" w:color="auto"/>
      </w:divBdr>
    </w:div>
    <w:div w:id="1175262368">
      <w:bodyDiv w:val="1"/>
      <w:marLeft w:val="0"/>
      <w:marRight w:val="0"/>
      <w:marTop w:val="0"/>
      <w:marBottom w:val="0"/>
      <w:divBdr>
        <w:top w:val="none" w:sz="0" w:space="0" w:color="auto"/>
        <w:left w:val="none" w:sz="0" w:space="0" w:color="auto"/>
        <w:bottom w:val="none" w:sz="0" w:space="0" w:color="auto"/>
        <w:right w:val="none" w:sz="0" w:space="0" w:color="auto"/>
      </w:divBdr>
    </w:div>
    <w:div w:id="1215431195">
      <w:bodyDiv w:val="1"/>
      <w:marLeft w:val="0"/>
      <w:marRight w:val="0"/>
      <w:marTop w:val="0"/>
      <w:marBottom w:val="0"/>
      <w:divBdr>
        <w:top w:val="none" w:sz="0" w:space="0" w:color="auto"/>
        <w:left w:val="none" w:sz="0" w:space="0" w:color="auto"/>
        <w:bottom w:val="none" w:sz="0" w:space="0" w:color="auto"/>
        <w:right w:val="none" w:sz="0" w:space="0" w:color="auto"/>
      </w:divBdr>
    </w:div>
    <w:div w:id="1234973554">
      <w:bodyDiv w:val="1"/>
      <w:marLeft w:val="0"/>
      <w:marRight w:val="0"/>
      <w:marTop w:val="0"/>
      <w:marBottom w:val="0"/>
      <w:divBdr>
        <w:top w:val="none" w:sz="0" w:space="0" w:color="auto"/>
        <w:left w:val="none" w:sz="0" w:space="0" w:color="auto"/>
        <w:bottom w:val="none" w:sz="0" w:space="0" w:color="auto"/>
        <w:right w:val="none" w:sz="0" w:space="0" w:color="auto"/>
      </w:divBdr>
      <w:divsChild>
        <w:div w:id="26881998">
          <w:marLeft w:val="0"/>
          <w:marRight w:val="0"/>
          <w:marTop w:val="0"/>
          <w:marBottom w:val="0"/>
          <w:divBdr>
            <w:top w:val="none" w:sz="0" w:space="0" w:color="auto"/>
            <w:left w:val="none" w:sz="0" w:space="0" w:color="auto"/>
            <w:bottom w:val="none" w:sz="0" w:space="0" w:color="auto"/>
            <w:right w:val="none" w:sz="0" w:space="0" w:color="auto"/>
          </w:divBdr>
          <w:divsChild>
            <w:div w:id="110896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93181">
      <w:bodyDiv w:val="1"/>
      <w:marLeft w:val="0"/>
      <w:marRight w:val="0"/>
      <w:marTop w:val="0"/>
      <w:marBottom w:val="0"/>
      <w:divBdr>
        <w:top w:val="none" w:sz="0" w:space="0" w:color="auto"/>
        <w:left w:val="none" w:sz="0" w:space="0" w:color="auto"/>
        <w:bottom w:val="none" w:sz="0" w:space="0" w:color="auto"/>
        <w:right w:val="none" w:sz="0" w:space="0" w:color="auto"/>
      </w:divBdr>
    </w:div>
    <w:div w:id="1427727467">
      <w:bodyDiv w:val="1"/>
      <w:marLeft w:val="0"/>
      <w:marRight w:val="0"/>
      <w:marTop w:val="0"/>
      <w:marBottom w:val="0"/>
      <w:divBdr>
        <w:top w:val="none" w:sz="0" w:space="0" w:color="auto"/>
        <w:left w:val="none" w:sz="0" w:space="0" w:color="auto"/>
        <w:bottom w:val="none" w:sz="0" w:space="0" w:color="auto"/>
        <w:right w:val="none" w:sz="0" w:space="0" w:color="auto"/>
      </w:divBdr>
    </w:div>
    <w:div w:id="1464344311">
      <w:bodyDiv w:val="1"/>
      <w:marLeft w:val="0"/>
      <w:marRight w:val="0"/>
      <w:marTop w:val="0"/>
      <w:marBottom w:val="0"/>
      <w:divBdr>
        <w:top w:val="none" w:sz="0" w:space="0" w:color="auto"/>
        <w:left w:val="none" w:sz="0" w:space="0" w:color="auto"/>
        <w:bottom w:val="none" w:sz="0" w:space="0" w:color="auto"/>
        <w:right w:val="none" w:sz="0" w:space="0" w:color="auto"/>
      </w:divBdr>
    </w:div>
    <w:div w:id="160572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rdfriiskinstituut.eu/fileadmin/Content/Nordfriisk_Futuur/E-Books/Friesische_Gebrauchsgrammatik_-_Fering.pdf" TargetMode="External"/><Relationship Id="rId13" Type="http://schemas.openxmlformats.org/officeDocument/2006/relationships/hyperlink" Target="https://frisian.eu/corpus-frontend/frysk/search" TargetMode="External"/><Relationship Id="rId18" Type="http://schemas.openxmlformats.org/officeDocument/2006/relationships/hyperlink" Target="https://www.researchgate.net/publication/242515466_Thoughts_on_grammaticalization" TargetMode="External"/><Relationship Id="rId26" Type="http://schemas.openxmlformats.org/officeDocument/2006/relationships/hyperlink" Target="https://doi.org/10.1515/ling-2016-0028" TargetMode="External"/><Relationship Id="rId3" Type="http://schemas.openxmlformats.org/officeDocument/2006/relationships/styles" Target="styles.xml"/><Relationship Id="rId21" Type="http://schemas.openxmlformats.org/officeDocument/2006/relationships/hyperlink" Target="https://frisian.eu/tdb.html" TargetMode="External"/><Relationship Id="rId7" Type="http://schemas.openxmlformats.org/officeDocument/2006/relationships/endnotes" Target="endnotes.xml"/><Relationship Id="rId12" Type="http://schemas.openxmlformats.org/officeDocument/2006/relationships/hyperlink" Target="https://www.socscistatistics.com/tests/fisher/calculator/" TargetMode="External"/><Relationship Id="rId17" Type="http://schemas.openxmlformats.org/officeDocument/2006/relationships/hyperlink" Target="https://lingbuzz.net/lingbuzz/010236" TargetMode="External"/><Relationship Id="rId25" Type="http://schemas.openxmlformats.org/officeDocument/2006/relationships/hyperlink" Target="https://doi.org/10.21827/uw.72.48-67" TargetMode="External"/><Relationship Id="rId2" Type="http://schemas.openxmlformats.org/officeDocument/2006/relationships/numbering" Target="numbering.xml"/><Relationship Id="rId16" Type="http://schemas.openxmlformats.org/officeDocument/2006/relationships/hyperlink" Target="https://brill.com/view/journals/abag/77/1-2/article-p171_8.xml" TargetMode="External"/><Relationship Id="rId20" Type="http://schemas.openxmlformats.org/officeDocument/2006/relationships/hyperlink" Target="https://doi.org/10.1080/03740463.2021.188980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gp.rug.nl/uswurk/article/view/27146" TargetMode="External"/><Relationship Id="rId24" Type="http://schemas.openxmlformats.org/officeDocument/2006/relationships/hyperlink" Target="https://pure.uva.nl/ws/files/42251343/Versloot_2017_RFG_9_instrumental.pdf" TargetMode="External"/><Relationship Id="rId5" Type="http://schemas.openxmlformats.org/officeDocument/2006/relationships/webSettings" Target="webSettings.xml"/><Relationship Id="rId15" Type="http://schemas.openxmlformats.org/officeDocument/2006/relationships/hyperlink" Target="https://www.gutenberg.org/ebooks/1949" TargetMode="External"/><Relationship Id="rId23" Type="http://schemas.openxmlformats.org/officeDocument/2006/relationships/hyperlink" Target="http://www.lotpublications.nl/mechanisms-of-language-change-mechanisms-of-language-change-vowel-reduction-in-15th-century-west-frisian" TargetMode="External"/><Relationship Id="rId28" Type="http://schemas.openxmlformats.org/officeDocument/2006/relationships/footer" Target="footer1.xml"/><Relationship Id="rId10" Type="http://schemas.openxmlformats.org/officeDocument/2006/relationships/hyperlink" Target="https://archive.org/details/altenglischegram0000karl" TargetMode="External"/><Relationship Id="rId19" Type="http://schemas.openxmlformats.org/officeDocument/2006/relationships/hyperlink" Target="http://www.keesn.nl/lex/" TargetMode="External"/><Relationship Id="rId4" Type="http://schemas.openxmlformats.org/officeDocument/2006/relationships/settings" Target="settings.xml"/><Relationship Id="rId9" Type="http://schemas.openxmlformats.org/officeDocument/2006/relationships/hyperlink" Target="https://www.nordfriiskinstituut.eu/fileadmin/Content/Nordfriisk_Futuur/E-Books/Friesische_Gebrauchsgrammatik_-_Frasch.pdf" TargetMode="External"/><Relationship Id="rId14" Type="http://schemas.openxmlformats.org/officeDocument/2006/relationships/hyperlink" Target="https://frisian.eu/" TargetMode="External"/><Relationship Id="rId22" Type="http://schemas.openxmlformats.org/officeDocument/2006/relationships/hyperlink" Target="https://www.dbnl.org/tekst/_taa007199501_01/_taa007199501_01_0012.php" TargetMode="External"/><Relationship Id="rId27" Type="http://schemas.openxmlformats.org/officeDocument/2006/relationships/hyperlink" Target="https://tildeweb.au.dk/au132769/clauses-nominals/worksh09-hand-outs/ho-vikner.pdf" TargetMode="External"/><Relationship Id="rId30"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C5B55-BD38-4049-93B6-78A0A610B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9939</Words>
  <Characters>56656</Characters>
  <Application>Microsoft Office Word</Application>
  <DocSecurity>0</DocSecurity>
  <Lines>472</Lines>
  <Paragraphs>132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Hoekstra</dc:creator>
  <cp:keywords/>
  <dc:description/>
  <cp:lastModifiedBy>Eric Hoekstra</cp:lastModifiedBy>
  <cp:revision>3</cp:revision>
  <dcterms:created xsi:type="dcterms:W3CDTF">2026-09-11T12:54:00Z</dcterms:created>
  <dcterms:modified xsi:type="dcterms:W3CDTF">2026-09-11T13:13:00Z</dcterms:modified>
</cp:coreProperties>
</file>