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0F3" w:rsidRDefault="001500F3" w:rsidP="001500F3">
      <w:pPr>
        <w:rPr>
          <w:lang w:val="en-US"/>
        </w:rPr>
      </w:pPr>
      <w:r w:rsidRPr="001500F3">
        <w:rPr>
          <w:lang w:val="en-US"/>
        </w:rPr>
        <w:t>Eric Hoekstra, Ljouwert / Leeuwarden: Fryske Akademy, 2026</w:t>
      </w:r>
    </w:p>
    <w:p w:rsidR="002A5F52" w:rsidRPr="000B2E8A" w:rsidRDefault="002A5F52" w:rsidP="00591A45">
      <w:pPr>
        <w:pStyle w:val="Titel"/>
        <w:spacing w:line="360" w:lineRule="auto"/>
        <w:rPr>
          <w:lang w:val="en-US"/>
        </w:rPr>
      </w:pPr>
      <w:r w:rsidRPr="000B2E8A">
        <w:rPr>
          <w:lang w:val="en-US"/>
        </w:rPr>
        <w:t>Explorations in Old Frisian Syntax</w:t>
      </w:r>
    </w:p>
    <w:p w:rsidR="002A5F52" w:rsidRDefault="002A5F52" w:rsidP="00591A45">
      <w:pPr>
        <w:pStyle w:val="Ondertitel"/>
        <w:spacing w:line="360" w:lineRule="auto"/>
        <w:rPr>
          <w:lang w:val="en-US"/>
        </w:rPr>
      </w:pPr>
      <w:r w:rsidRPr="000B2E8A">
        <w:rPr>
          <w:lang w:val="en-US"/>
        </w:rPr>
        <w:t>With special reference to the text The Old Law of the Skelta in the Unia redaction</w:t>
      </w:r>
    </w:p>
    <w:p w:rsidR="002A5F52" w:rsidRDefault="002A5F52" w:rsidP="00591A45">
      <w:pPr>
        <w:pStyle w:val="Titel"/>
        <w:spacing w:line="360" w:lineRule="auto"/>
        <w:rPr>
          <w:lang w:val="en-US"/>
        </w:rPr>
      </w:pPr>
      <w:r>
        <w:rPr>
          <w:lang w:val="en-US"/>
        </w:rPr>
        <w:t>V</w:t>
      </w:r>
      <w:r w:rsidR="00482DAA">
        <w:rPr>
          <w:lang w:val="en-US"/>
        </w:rPr>
        <w:t>.</w:t>
      </w:r>
      <w:r w:rsidRPr="001B6014">
        <w:rPr>
          <w:lang w:val="en-US"/>
        </w:rPr>
        <w:t xml:space="preserve"> The </w:t>
      </w:r>
      <w:r>
        <w:rPr>
          <w:lang w:val="en-US"/>
        </w:rPr>
        <w:t>A</w:t>
      </w:r>
      <w:r w:rsidRPr="001B6014">
        <w:rPr>
          <w:lang w:val="en-US"/>
        </w:rPr>
        <w:t>P in Old Frisian</w:t>
      </w:r>
      <w:r w:rsidR="00A5720B">
        <w:rPr>
          <w:lang w:val="en-US"/>
        </w:rPr>
        <w:t xml:space="preserve"> </w:t>
      </w:r>
      <w:bookmarkStart w:id="0" w:name="_GoBack"/>
      <w:bookmarkEnd w:id="0"/>
    </w:p>
    <w:p w:rsidR="00F36C4B" w:rsidRDefault="00F36C4B" w:rsidP="00591A45">
      <w:pPr>
        <w:spacing w:line="360" w:lineRule="auto"/>
        <w:rPr>
          <w:lang w:val="en-US"/>
        </w:rPr>
      </w:pPr>
    </w:p>
    <w:p w:rsidR="00491D44" w:rsidRDefault="00491D44" w:rsidP="00591A45">
      <w:pPr>
        <w:spacing w:line="360" w:lineRule="auto"/>
        <w:rPr>
          <w:lang w:val="en-US"/>
        </w:rPr>
      </w:pPr>
    </w:p>
    <w:p w:rsidR="00491D44" w:rsidRPr="00F36C4B" w:rsidRDefault="00491D44" w:rsidP="00591A45">
      <w:pPr>
        <w:spacing w:line="360" w:lineRule="auto"/>
        <w:rPr>
          <w:lang w:val="en-US"/>
        </w:rPr>
      </w:pPr>
    </w:p>
    <w:sdt>
      <w:sdtPr>
        <w:rPr>
          <w:rFonts w:asciiTheme="minorHAnsi" w:eastAsiaTheme="minorHAnsi" w:hAnsiTheme="minorHAnsi" w:cstheme="minorBidi"/>
          <w:color w:val="auto"/>
          <w:sz w:val="22"/>
          <w:szCs w:val="22"/>
          <w:lang w:val="nl-NL"/>
        </w:rPr>
        <w:id w:val="947971905"/>
        <w:docPartObj>
          <w:docPartGallery w:val="Table of Contents"/>
          <w:docPartUnique/>
        </w:docPartObj>
      </w:sdtPr>
      <w:sdtEndPr>
        <w:rPr>
          <w:b/>
          <w:bCs/>
        </w:rPr>
      </w:sdtEndPr>
      <w:sdtContent>
        <w:p w:rsidR="00F36C4B" w:rsidRDefault="00F36C4B" w:rsidP="00591A45">
          <w:pPr>
            <w:pStyle w:val="Kopvaninhoudsopgave"/>
            <w:spacing w:line="360" w:lineRule="auto"/>
          </w:pPr>
          <w:r>
            <w:rPr>
              <w:lang w:val="nl-NL"/>
            </w:rPr>
            <w:t>Contents</w:t>
          </w:r>
        </w:p>
        <w:p w:rsidR="000A7827" w:rsidRDefault="00F36C4B">
          <w:pPr>
            <w:pStyle w:val="Inhopg1"/>
            <w:tabs>
              <w:tab w:val="right" w:leader="dot" w:pos="9062"/>
            </w:tabs>
            <w:rPr>
              <w:rFonts w:eastAsiaTheme="minorEastAsia"/>
              <w:noProof/>
              <w:lang w:val="en-US"/>
            </w:rPr>
          </w:pPr>
          <w:r>
            <w:fldChar w:fldCharType="begin"/>
          </w:r>
          <w:r>
            <w:instrText xml:space="preserve"> TOC \o "1-3" \h \z \u </w:instrText>
          </w:r>
          <w:r>
            <w:fldChar w:fldCharType="separate"/>
          </w:r>
          <w:hyperlink w:anchor="_Toc240022369" w:history="1">
            <w:r w:rsidR="000A7827" w:rsidRPr="00385526">
              <w:rPr>
                <w:rStyle w:val="Hyperlink"/>
                <w:noProof/>
              </w:rPr>
              <w:t>0. Introduction to the AP in Old Frisian</w:t>
            </w:r>
            <w:r w:rsidR="000A7827">
              <w:rPr>
                <w:noProof/>
                <w:webHidden/>
              </w:rPr>
              <w:tab/>
            </w:r>
            <w:r w:rsidR="000A7827">
              <w:rPr>
                <w:noProof/>
                <w:webHidden/>
              </w:rPr>
              <w:fldChar w:fldCharType="begin"/>
            </w:r>
            <w:r w:rsidR="000A7827">
              <w:rPr>
                <w:noProof/>
                <w:webHidden/>
              </w:rPr>
              <w:instrText xml:space="preserve"> PAGEREF _Toc240022369 \h </w:instrText>
            </w:r>
            <w:r w:rsidR="000A7827">
              <w:rPr>
                <w:noProof/>
                <w:webHidden/>
              </w:rPr>
            </w:r>
            <w:r w:rsidR="000A7827">
              <w:rPr>
                <w:noProof/>
                <w:webHidden/>
              </w:rPr>
              <w:fldChar w:fldCharType="separate"/>
            </w:r>
            <w:r w:rsidR="000A7827">
              <w:rPr>
                <w:noProof/>
                <w:webHidden/>
              </w:rPr>
              <w:t>3</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0" w:history="1">
            <w:r w:rsidR="000A7827" w:rsidRPr="00385526">
              <w:rPr>
                <w:rStyle w:val="Hyperlink"/>
                <w:noProof/>
              </w:rPr>
              <w:t>1. Introduction to agreement in the AP in Old Frisian</w:t>
            </w:r>
            <w:r w:rsidR="000A7827">
              <w:rPr>
                <w:noProof/>
                <w:webHidden/>
              </w:rPr>
              <w:tab/>
            </w:r>
            <w:r w:rsidR="000A7827">
              <w:rPr>
                <w:noProof/>
                <w:webHidden/>
              </w:rPr>
              <w:fldChar w:fldCharType="begin"/>
            </w:r>
            <w:r w:rsidR="000A7827">
              <w:rPr>
                <w:noProof/>
                <w:webHidden/>
              </w:rPr>
              <w:instrText xml:space="preserve"> PAGEREF _Toc240022370 \h </w:instrText>
            </w:r>
            <w:r w:rsidR="000A7827">
              <w:rPr>
                <w:noProof/>
                <w:webHidden/>
              </w:rPr>
            </w:r>
            <w:r w:rsidR="000A7827">
              <w:rPr>
                <w:noProof/>
                <w:webHidden/>
              </w:rPr>
              <w:fldChar w:fldCharType="separate"/>
            </w:r>
            <w:r w:rsidR="000A7827">
              <w:rPr>
                <w:noProof/>
                <w:webHidden/>
              </w:rPr>
              <w:t>3</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71" w:history="1">
            <w:r w:rsidR="000A7827" w:rsidRPr="00385526">
              <w:rPr>
                <w:rStyle w:val="Hyperlink"/>
                <w:noProof/>
              </w:rPr>
              <w:t>1.1. Structural configurations in which an AP is found</w:t>
            </w:r>
            <w:r w:rsidR="000A7827">
              <w:rPr>
                <w:noProof/>
                <w:webHidden/>
              </w:rPr>
              <w:tab/>
            </w:r>
            <w:r w:rsidR="000A7827">
              <w:rPr>
                <w:noProof/>
                <w:webHidden/>
              </w:rPr>
              <w:fldChar w:fldCharType="begin"/>
            </w:r>
            <w:r w:rsidR="000A7827">
              <w:rPr>
                <w:noProof/>
                <w:webHidden/>
              </w:rPr>
              <w:instrText xml:space="preserve"> PAGEREF _Toc240022371 \h </w:instrText>
            </w:r>
            <w:r w:rsidR="000A7827">
              <w:rPr>
                <w:noProof/>
                <w:webHidden/>
              </w:rPr>
            </w:r>
            <w:r w:rsidR="000A7827">
              <w:rPr>
                <w:noProof/>
                <w:webHidden/>
              </w:rPr>
              <w:fldChar w:fldCharType="separate"/>
            </w:r>
            <w:r w:rsidR="000A7827">
              <w:rPr>
                <w:noProof/>
                <w:webHidden/>
              </w:rPr>
              <w:t>3</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72" w:history="1">
            <w:r w:rsidR="000A7827" w:rsidRPr="00385526">
              <w:rPr>
                <w:rStyle w:val="Hyperlink"/>
                <w:noProof/>
              </w:rPr>
              <w:t>1.2. Predicative agreement and attributive agreement compared</w:t>
            </w:r>
            <w:r w:rsidR="000A7827">
              <w:rPr>
                <w:noProof/>
                <w:webHidden/>
              </w:rPr>
              <w:tab/>
            </w:r>
            <w:r w:rsidR="000A7827">
              <w:rPr>
                <w:noProof/>
                <w:webHidden/>
              </w:rPr>
              <w:fldChar w:fldCharType="begin"/>
            </w:r>
            <w:r w:rsidR="000A7827">
              <w:rPr>
                <w:noProof/>
                <w:webHidden/>
              </w:rPr>
              <w:instrText xml:space="preserve"> PAGEREF _Toc240022372 \h </w:instrText>
            </w:r>
            <w:r w:rsidR="000A7827">
              <w:rPr>
                <w:noProof/>
                <w:webHidden/>
              </w:rPr>
            </w:r>
            <w:r w:rsidR="000A7827">
              <w:rPr>
                <w:noProof/>
                <w:webHidden/>
              </w:rPr>
              <w:fldChar w:fldCharType="separate"/>
            </w:r>
            <w:r w:rsidR="000A7827">
              <w:rPr>
                <w:noProof/>
                <w:webHidden/>
              </w:rPr>
              <w:t>6</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3" w:history="1">
            <w:r w:rsidR="000A7827" w:rsidRPr="00385526">
              <w:rPr>
                <w:rStyle w:val="Hyperlink"/>
                <w:noProof/>
              </w:rPr>
              <w:t>2. The paradigm of strong and weak agreement of adjectives</w:t>
            </w:r>
            <w:r w:rsidR="000A7827">
              <w:rPr>
                <w:noProof/>
                <w:webHidden/>
              </w:rPr>
              <w:tab/>
            </w:r>
            <w:r w:rsidR="000A7827">
              <w:rPr>
                <w:noProof/>
                <w:webHidden/>
              </w:rPr>
              <w:fldChar w:fldCharType="begin"/>
            </w:r>
            <w:r w:rsidR="000A7827">
              <w:rPr>
                <w:noProof/>
                <w:webHidden/>
              </w:rPr>
              <w:instrText xml:space="preserve"> PAGEREF _Toc240022373 \h </w:instrText>
            </w:r>
            <w:r w:rsidR="000A7827">
              <w:rPr>
                <w:noProof/>
                <w:webHidden/>
              </w:rPr>
            </w:r>
            <w:r w:rsidR="000A7827">
              <w:rPr>
                <w:noProof/>
                <w:webHidden/>
              </w:rPr>
              <w:fldChar w:fldCharType="separate"/>
            </w:r>
            <w:r w:rsidR="000A7827">
              <w:rPr>
                <w:noProof/>
                <w:webHidden/>
              </w:rPr>
              <w:t>6</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4" w:history="1">
            <w:r w:rsidR="000A7827" w:rsidRPr="00385526">
              <w:rPr>
                <w:rStyle w:val="Hyperlink"/>
                <w:noProof/>
              </w:rPr>
              <w:t>3. The demonstrative article</w:t>
            </w:r>
            <w:r w:rsidR="000A7827">
              <w:rPr>
                <w:noProof/>
                <w:webHidden/>
              </w:rPr>
              <w:tab/>
            </w:r>
            <w:r w:rsidR="000A7827">
              <w:rPr>
                <w:noProof/>
                <w:webHidden/>
              </w:rPr>
              <w:fldChar w:fldCharType="begin"/>
            </w:r>
            <w:r w:rsidR="000A7827">
              <w:rPr>
                <w:noProof/>
                <w:webHidden/>
              </w:rPr>
              <w:instrText xml:space="preserve"> PAGEREF _Toc240022374 \h </w:instrText>
            </w:r>
            <w:r w:rsidR="000A7827">
              <w:rPr>
                <w:noProof/>
                <w:webHidden/>
              </w:rPr>
            </w:r>
            <w:r w:rsidR="000A7827">
              <w:rPr>
                <w:noProof/>
                <w:webHidden/>
              </w:rPr>
              <w:fldChar w:fldCharType="separate"/>
            </w:r>
            <w:r w:rsidR="000A7827">
              <w:rPr>
                <w:noProof/>
                <w:webHidden/>
              </w:rPr>
              <w:t>9</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5" w:history="1">
            <w:r w:rsidR="000A7827" w:rsidRPr="00385526">
              <w:rPr>
                <w:rStyle w:val="Hyperlink"/>
                <w:noProof/>
              </w:rPr>
              <w:t>4. Absence of any determiner: strong agreement</w:t>
            </w:r>
            <w:r w:rsidR="000A7827">
              <w:rPr>
                <w:noProof/>
                <w:webHidden/>
              </w:rPr>
              <w:tab/>
            </w:r>
            <w:r w:rsidR="000A7827">
              <w:rPr>
                <w:noProof/>
                <w:webHidden/>
              </w:rPr>
              <w:fldChar w:fldCharType="begin"/>
            </w:r>
            <w:r w:rsidR="000A7827">
              <w:rPr>
                <w:noProof/>
                <w:webHidden/>
              </w:rPr>
              <w:instrText xml:space="preserve"> PAGEREF _Toc240022375 \h </w:instrText>
            </w:r>
            <w:r w:rsidR="000A7827">
              <w:rPr>
                <w:noProof/>
                <w:webHidden/>
              </w:rPr>
            </w:r>
            <w:r w:rsidR="000A7827">
              <w:rPr>
                <w:noProof/>
                <w:webHidden/>
              </w:rPr>
              <w:fldChar w:fldCharType="separate"/>
            </w:r>
            <w:r w:rsidR="000A7827">
              <w:rPr>
                <w:noProof/>
                <w:webHidden/>
              </w:rPr>
              <w:t>10</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6" w:history="1">
            <w:r w:rsidR="000A7827" w:rsidRPr="00385526">
              <w:rPr>
                <w:rStyle w:val="Hyperlink"/>
                <w:noProof/>
              </w:rPr>
              <w:t>5. The new strong dative in -a</w:t>
            </w:r>
            <w:r w:rsidR="000A7827">
              <w:rPr>
                <w:noProof/>
                <w:webHidden/>
              </w:rPr>
              <w:tab/>
            </w:r>
            <w:r w:rsidR="000A7827">
              <w:rPr>
                <w:noProof/>
                <w:webHidden/>
              </w:rPr>
              <w:fldChar w:fldCharType="begin"/>
            </w:r>
            <w:r w:rsidR="000A7827">
              <w:rPr>
                <w:noProof/>
                <w:webHidden/>
              </w:rPr>
              <w:instrText xml:space="preserve"> PAGEREF _Toc240022376 \h </w:instrText>
            </w:r>
            <w:r w:rsidR="000A7827">
              <w:rPr>
                <w:noProof/>
                <w:webHidden/>
              </w:rPr>
            </w:r>
            <w:r w:rsidR="000A7827">
              <w:rPr>
                <w:noProof/>
                <w:webHidden/>
              </w:rPr>
              <w:fldChar w:fldCharType="separate"/>
            </w:r>
            <w:r w:rsidR="000A7827">
              <w:rPr>
                <w:noProof/>
                <w:webHidden/>
              </w:rPr>
              <w:t>11</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77" w:history="1">
            <w:r w:rsidR="000A7827" w:rsidRPr="00385526">
              <w:rPr>
                <w:rStyle w:val="Hyperlink"/>
                <w:noProof/>
              </w:rPr>
              <w:t>6. The indefinite article / the numeral one</w:t>
            </w:r>
            <w:r w:rsidR="000A7827">
              <w:rPr>
                <w:noProof/>
                <w:webHidden/>
              </w:rPr>
              <w:tab/>
            </w:r>
            <w:r w:rsidR="000A7827">
              <w:rPr>
                <w:noProof/>
                <w:webHidden/>
              </w:rPr>
              <w:fldChar w:fldCharType="begin"/>
            </w:r>
            <w:r w:rsidR="000A7827">
              <w:rPr>
                <w:noProof/>
                <w:webHidden/>
              </w:rPr>
              <w:instrText xml:space="preserve"> PAGEREF _Toc240022377 \h </w:instrText>
            </w:r>
            <w:r w:rsidR="000A7827">
              <w:rPr>
                <w:noProof/>
                <w:webHidden/>
              </w:rPr>
            </w:r>
            <w:r w:rsidR="000A7827">
              <w:rPr>
                <w:noProof/>
                <w:webHidden/>
              </w:rPr>
              <w:fldChar w:fldCharType="separate"/>
            </w:r>
            <w:r w:rsidR="000A7827">
              <w:rPr>
                <w:noProof/>
                <w:webHidden/>
              </w:rPr>
              <w:t>14</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78" w:history="1">
            <w:r w:rsidR="000A7827" w:rsidRPr="00385526">
              <w:rPr>
                <w:rStyle w:val="Hyperlink"/>
                <w:noProof/>
              </w:rPr>
              <w:t>6.1. The agreement on the numeral itself</w:t>
            </w:r>
            <w:r w:rsidR="000A7827">
              <w:rPr>
                <w:noProof/>
                <w:webHidden/>
              </w:rPr>
              <w:tab/>
            </w:r>
            <w:r w:rsidR="000A7827">
              <w:rPr>
                <w:noProof/>
                <w:webHidden/>
              </w:rPr>
              <w:fldChar w:fldCharType="begin"/>
            </w:r>
            <w:r w:rsidR="000A7827">
              <w:rPr>
                <w:noProof/>
                <w:webHidden/>
              </w:rPr>
              <w:instrText xml:space="preserve"> PAGEREF _Toc240022378 \h </w:instrText>
            </w:r>
            <w:r w:rsidR="000A7827">
              <w:rPr>
                <w:noProof/>
                <w:webHidden/>
              </w:rPr>
            </w:r>
            <w:r w:rsidR="000A7827">
              <w:rPr>
                <w:noProof/>
                <w:webHidden/>
              </w:rPr>
              <w:fldChar w:fldCharType="separate"/>
            </w:r>
            <w:r w:rsidR="000A7827">
              <w:rPr>
                <w:noProof/>
                <w:webHidden/>
              </w:rPr>
              <w:t>14</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79" w:history="1">
            <w:r w:rsidR="000A7827" w:rsidRPr="00385526">
              <w:rPr>
                <w:rStyle w:val="Hyperlink"/>
                <w:noProof/>
              </w:rPr>
              <w:t>6.2. Agreement on adjectives following the numeral / indefinite article</w:t>
            </w:r>
            <w:r w:rsidR="000A7827">
              <w:rPr>
                <w:noProof/>
                <w:webHidden/>
              </w:rPr>
              <w:tab/>
            </w:r>
            <w:r w:rsidR="000A7827">
              <w:rPr>
                <w:noProof/>
                <w:webHidden/>
              </w:rPr>
              <w:fldChar w:fldCharType="begin"/>
            </w:r>
            <w:r w:rsidR="000A7827">
              <w:rPr>
                <w:noProof/>
                <w:webHidden/>
              </w:rPr>
              <w:instrText xml:space="preserve"> PAGEREF _Toc240022379 \h </w:instrText>
            </w:r>
            <w:r w:rsidR="000A7827">
              <w:rPr>
                <w:noProof/>
                <w:webHidden/>
              </w:rPr>
            </w:r>
            <w:r w:rsidR="000A7827">
              <w:rPr>
                <w:noProof/>
                <w:webHidden/>
              </w:rPr>
              <w:fldChar w:fldCharType="separate"/>
            </w:r>
            <w:r w:rsidR="000A7827">
              <w:rPr>
                <w:noProof/>
                <w:webHidden/>
              </w:rPr>
              <w:t>16</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80" w:history="1">
            <w:r w:rsidR="000A7827" w:rsidRPr="00385526">
              <w:rPr>
                <w:rStyle w:val="Hyperlink"/>
                <w:noProof/>
              </w:rPr>
              <w:t>7. The negative article</w:t>
            </w:r>
            <w:r w:rsidR="000A7827">
              <w:rPr>
                <w:noProof/>
                <w:webHidden/>
              </w:rPr>
              <w:tab/>
            </w:r>
            <w:r w:rsidR="000A7827">
              <w:rPr>
                <w:noProof/>
                <w:webHidden/>
              </w:rPr>
              <w:fldChar w:fldCharType="begin"/>
            </w:r>
            <w:r w:rsidR="000A7827">
              <w:rPr>
                <w:noProof/>
                <w:webHidden/>
              </w:rPr>
              <w:instrText xml:space="preserve"> PAGEREF _Toc240022380 \h </w:instrText>
            </w:r>
            <w:r w:rsidR="000A7827">
              <w:rPr>
                <w:noProof/>
                <w:webHidden/>
              </w:rPr>
            </w:r>
            <w:r w:rsidR="000A7827">
              <w:rPr>
                <w:noProof/>
                <w:webHidden/>
              </w:rPr>
              <w:fldChar w:fldCharType="separate"/>
            </w:r>
            <w:r w:rsidR="000A7827">
              <w:rPr>
                <w:noProof/>
                <w:webHidden/>
              </w:rPr>
              <w:t>17</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81" w:history="1">
            <w:r w:rsidR="000A7827" w:rsidRPr="00385526">
              <w:rPr>
                <w:rStyle w:val="Hyperlink"/>
                <w:noProof/>
              </w:rPr>
              <w:t>8. The universal quantifier</w:t>
            </w:r>
            <w:r w:rsidR="000A7827">
              <w:rPr>
                <w:noProof/>
                <w:webHidden/>
              </w:rPr>
              <w:tab/>
            </w:r>
            <w:r w:rsidR="000A7827">
              <w:rPr>
                <w:noProof/>
                <w:webHidden/>
              </w:rPr>
              <w:fldChar w:fldCharType="begin"/>
            </w:r>
            <w:r w:rsidR="000A7827">
              <w:rPr>
                <w:noProof/>
                <w:webHidden/>
              </w:rPr>
              <w:instrText xml:space="preserve"> PAGEREF _Toc240022381 \h </w:instrText>
            </w:r>
            <w:r w:rsidR="000A7827">
              <w:rPr>
                <w:noProof/>
                <w:webHidden/>
              </w:rPr>
            </w:r>
            <w:r w:rsidR="000A7827">
              <w:rPr>
                <w:noProof/>
                <w:webHidden/>
              </w:rPr>
              <w:fldChar w:fldCharType="separate"/>
            </w:r>
            <w:r w:rsidR="000A7827">
              <w:rPr>
                <w:noProof/>
                <w:webHidden/>
              </w:rPr>
              <w:t>19</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2" w:history="1">
            <w:r w:rsidR="000A7827" w:rsidRPr="00385526">
              <w:rPr>
                <w:rStyle w:val="Hyperlink"/>
                <w:noProof/>
              </w:rPr>
              <w:t>8.1. The agreement on the universal quantifier</w:t>
            </w:r>
            <w:r w:rsidR="000A7827">
              <w:rPr>
                <w:noProof/>
                <w:webHidden/>
              </w:rPr>
              <w:tab/>
            </w:r>
            <w:r w:rsidR="000A7827">
              <w:rPr>
                <w:noProof/>
                <w:webHidden/>
              </w:rPr>
              <w:fldChar w:fldCharType="begin"/>
            </w:r>
            <w:r w:rsidR="000A7827">
              <w:rPr>
                <w:noProof/>
                <w:webHidden/>
              </w:rPr>
              <w:instrText xml:space="preserve"> PAGEREF _Toc240022382 \h </w:instrText>
            </w:r>
            <w:r w:rsidR="000A7827">
              <w:rPr>
                <w:noProof/>
                <w:webHidden/>
              </w:rPr>
            </w:r>
            <w:r w:rsidR="000A7827">
              <w:rPr>
                <w:noProof/>
                <w:webHidden/>
              </w:rPr>
              <w:fldChar w:fldCharType="separate"/>
            </w:r>
            <w:r w:rsidR="000A7827">
              <w:rPr>
                <w:noProof/>
                <w:webHidden/>
              </w:rPr>
              <w:t>19</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3" w:history="1">
            <w:r w:rsidR="000A7827" w:rsidRPr="00385526">
              <w:rPr>
                <w:rStyle w:val="Hyperlink"/>
                <w:noProof/>
              </w:rPr>
              <w:t>8.2. Agreement on adjectives following the universal quantifier</w:t>
            </w:r>
            <w:r w:rsidR="000A7827">
              <w:rPr>
                <w:noProof/>
                <w:webHidden/>
              </w:rPr>
              <w:tab/>
            </w:r>
            <w:r w:rsidR="000A7827">
              <w:rPr>
                <w:noProof/>
                <w:webHidden/>
              </w:rPr>
              <w:fldChar w:fldCharType="begin"/>
            </w:r>
            <w:r w:rsidR="000A7827">
              <w:rPr>
                <w:noProof/>
                <w:webHidden/>
              </w:rPr>
              <w:instrText xml:space="preserve"> PAGEREF _Toc240022383 \h </w:instrText>
            </w:r>
            <w:r w:rsidR="000A7827">
              <w:rPr>
                <w:noProof/>
                <w:webHidden/>
              </w:rPr>
            </w:r>
            <w:r w:rsidR="000A7827">
              <w:rPr>
                <w:noProof/>
                <w:webHidden/>
              </w:rPr>
              <w:fldChar w:fldCharType="separate"/>
            </w:r>
            <w:r w:rsidR="000A7827">
              <w:rPr>
                <w:noProof/>
                <w:webHidden/>
              </w:rPr>
              <w:t>21</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84" w:history="1">
            <w:r w:rsidR="000A7827" w:rsidRPr="00385526">
              <w:rPr>
                <w:rStyle w:val="Hyperlink"/>
                <w:noProof/>
              </w:rPr>
              <w:t>9. Numerals</w:t>
            </w:r>
            <w:r w:rsidR="000A7827">
              <w:rPr>
                <w:noProof/>
                <w:webHidden/>
              </w:rPr>
              <w:tab/>
            </w:r>
            <w:r w:rsidR="000A7827">
              <w:rPr>
                <w:noProof/>
                <w:webHidden/>
              </w:rPr>
              <w:fldChar w:fldCharType="begin"/>
            </w:r>
            <w:r w:rsidR="000A7827">
              <w:rPr>
                <w:noProof/>
                <w:webHidden/>
              </w:rPr>
              <w:instrText xml:space="preserve"> PAGEREF _Toc240022384 \h </w:instrText>
            </w:r>
            <w:r w:rsidR="000A7827">
              <w:rPr>
                <w:noProof/>
                <w:webHidden/>
              </w:rPr>
            </w:r>
            <w:r w:rsidR="000A7827">
              <w:rPr>
                <w:noProof/>
                <w:webHidden/>
              </w:rPr>
              <w:fldChar w:fldCharType="separate"/>
            </w:r>
            <w:r w:rsidR="000A7827">
              <w:rPr>
                <w:noProof/>
                <w:webHidden/>
              </w:rPr>
              <w:t>22</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5" w:history="1">
            <w:r w:rsidR="000A7827" w:rsidRPr="00385526">
              <w:rPr>
                <w:rStyle w:val="Hyperlink"/>
                <w:noProof/>
              </w:rPr>
              <w:t>9.0. Introduction</w:t>
            </w:r>
            <w:r w:rsidR="000A7827">
              <w:rPr>
                <w:noProof/>
                <w:webHidden/>
              </w:rPr>
              <w:tab/>
            </w:r>
            <w:r w:rsidR="000A7827">
              <w:rPr>
                <w:noProof/>
                <w:webHidden/>
              </w:rPr>
              <w:fldChar w:fldCharType="begin"/>
            </w:r>
            <w:r w:rsidR="000A7827">
              <w:rPr>
                <w:noProof/>
                <w:webHidden/>
              </w:rPr>
              <w:instrText xml:space="preserve"> PAGEREF _Toc240022385 \h </w:instrText>
            </w:r>
            <w:r w:rsidR="000A7827">
              <w:rPr>
                <w:noProof/>
                <w:webHidden/>
              </w:rPr>
            </w:r>
            <w:r w:rsidR="000A7827">
              <w:rPr>
                <w:noProof/>
                <w:webHidden/>
              </w:rPr>
              <w:fldChar w:fldCharType="separate"/>
            </w:r>
            <w:r w:rsidR="000A7827">
              <w:rPr>
                <w:noProof/>
                <w:webHidden/>
              </w:rPr>
              <w:t>22</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6" w:history="1">
            <w:r w:rsidR="000A7827" w:rsidRPr="00385526">
              <w:rPr>
                <w:rStyle w:val="Hyperlink"/>
                <w:noProof/>
              </w:rPr>
              <w:t>9.1. The numeral 3</w:t>
            </w:r>
            <w:r w:rsidR="000A7827">
              <w:rPr>
                <w:noProof/>
                <w:webHidden/>
              </w:rPr>
              <w:tab/>
            </w:r>
            <w:r w:rsidR="000A7827">
              <w:rPr>
                <w:noProof/>
                <w:webHidden/>
              </w:rPr>
              <w:fldChar w:fldCharType="begin"/>
            </w:r>
            <w:r w:rsidR="000A7827">
              <w:rPr>
                <w:noProof/>
                <w:webHidden/>
              </w:rPr>
              <w:instrText xml:space="preserve"> PAGEREF _Toc240022386 \h </w:instrText>
            </w:r>
            <w:r w:rsidR="000A7827">
              <w:rPr>
                <w:noProof/>
                <w:webHidden/>
              </w:rPr>
            </w:r>
            <w:r w:rsidR="000A7827">
              <w:rPr>
                <w:noProof/>
                <w:webHidden/>
              </w:rPr>
              <w:fldChar w:fldCharType="separate"/>
            </w:r>
            <w:r w:rsidR="000A7827">
              <w:rPr>
                <w:noProof/>
                <w:webHidden/>
              </w:rPr>
              <w:t>23</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7" w:history="1">
            <w:r w:rsidR="000A7827" w:rsidRPr="00385526">
              <w:rPr>
                <w:rStyle w:val="Hyperlink"/>
                <w:noProof/>
              </w:rPr>
              <w:t>9.2. The numeral 2</w:t>
            </w:r>
            <w:r w:rsidR="000A7827">
              <w:rPr>
                <w:noProof/>
                <w:webHidden/>
              </w:rPr>
              <w:tab/>
            </w:r>
            <w:r w:rsidR="000A7827">
              <w:rPr>
                <w:noProof/>
                <w:webHidden/>
              </w:rPr>
              <w:fldChar w:fldCharType="begin"/>
            </w:r>
            <w:r w:rsidR="000A7827">
              <w:rPr>
                <w:noProof/>
                <w:webHidden/>
              </w:rPr>
              <w:instrText xml:space="preserve"> PAGEREF _Toc240022387 \h </w:instrText>
            </w:r>
            <w:r w:rsidR="000A7827">
              <w:rPr>
                <w:noProof/>
                <w:webHidden/>
              </w:rPr>
            </w:r>
            <w:r w:rsidR="000A7827">
              <w:rPr>
                <w:noProof/>
                <w:webHidden/>
              </w:rPr>
              <w:fldChar w:fldCharType="separate"/>
            </w:r>
            <w:r w:rsidR="000A7827">
              <w:rPr>
                <w:noProof/>
                <w:webHidden/>
              </w:rPr>
              <w:t>26</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8" w:history="1">
            <w:r w:rsidR="000A7827" w:rsidRPr="00385526">
              <w:rPr>
                <w:rStyle w:val="Hyperlink"/>
                <w:noProof/>
              </w:rPr>
              <w:t>9.3. The number 4</w:t>
            </w:r>
            <w:r w:rsidR="000A7827">
              <w:rPr>
                <w:noProof/>
                <w:webHidden/>
              </w:rPr>
              <w:tab/>
            </w:r>
            <w:r w:rsidR="000A7827">
              <w:rPr>
                <w:noProof/>
                <w:webHidden/>
              </w:rPr>
              <w:fldChar w:fldCharType="begin"/>
            </w:r>
            <w:r w:rsidR="000A7827">
              <w:rPr>
                <w:noProof/>
                <w:webHidden/>
              </w:rPr>
              <w:instrText xml:space="preserve"> PAGEREF _Toc240022388 \h </w:instrText>
            </w:r>
            <w:r w:rsidR="000A7827">
              <w:rPr>
                <w:noProof/>
                <w:webHidden/>
              </w:rPr>
            </w:r>
            <w:r w:rsidR="000A7827">
              <w:rPr>
                <w:noProof/>
                <w:webHidden/>
              </w:rPr>
              <w:fldChar w:fldCharType="separate"/>
            </w:r>
            <w:r w:rsidR="000A7827">
              <w:rPr>
                <w:noProof/>
                <w:webHidden/>
              </w:rPr>
              <w:t>28</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89" w:history="1">
            <w:r w:rsidR="000A7827" w:rsidRPr="00385526">
              <w:rPr>
                <w:rStyle w:val="Hyperlink"/>
                <w:noProof/>
              </w:rPr>
              <w:t>9.4. The number 20 (and the number 6)</w:t>
            </w:r>
            <w:r w:rsidR="000A7827">
              <w:rPr>
                <w:noProof/>
                <w:webHidden/>
              </w:rPr>
              <w:tab/>
            </w:r>
            <w:r w:rsidR="000A7827">
              <w:rPr>
                <w:noProof/>
                <w:webHidden/>
              </w:rPr>
              <w:fldChar w:fldCharType="begin"/>
            </w:r>
            <w:r w:rsidR="000A7827">
              <w:rPr>
                <w:noProof/>
                <w:webHidden/>
              </w:rPr>
              <w:instrText xml:space="preserve"> PAGEREF _Toc240022389 \h </w:instrText>
            </w:r>
            <w:r w:rsidR="000A7827">
              <w:rPr>
                <w:noProof/>
                <w:webHidden/>
              </w:rPr>
            </w:r>
            <w:r w:rsidR="000A7827">
              <w:rPr>
                <w:noProof/>
                <w:webHidden/>
              </w:rPr>
              <w:fldChar w:fldCharType="separate"/>
            </w:r>
            <w:r w:rsidR="000A7827">
              <w:rPr>
                <w:noProof/>
                <w:webHidden/>
              </w:rPr>
              <w:t>28</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90" w:history="1">
            <w:r w:rsidR="000A7827" w:rsidRPr="00385526">
              <w:rPr>
                <w:rStyle w:val="Hyperlink"/>
                <w:noProof/>
              </w:rPr>
              <w:t>9.5. The ordinal numeral</w:t>
            </w:r>
            <w:r w:rsidR="000A7827">
              <w:rPr>
                <w:noProof/>
                <w:webHidden/>
              </w:rPr>
              <w:tab/>
            </w:r>
            <w:r w:rsidR="000A7827">
              <w:rPr>
                <w:noProof/>
                <w:webHidden/>
              </w:rPr>
              <w:fldChar w:fldCharType="begin"/>
            </w:r>
            <w:r w:rsidR="000A7827">
              <w:rPr>
                <w:noProof/>
                <w:webHidden/>
              </w:rPr>
              <w:instrText xml:space="preserve"> PAGEREF _Toc240022390 \h </w:instrText>
            </w:r>
            <w:r w:rsidR="000A7827">
              <w:rPr>
                <w:noProof/>
                <w:webHidden/>
              </w:rPr>
            </w:r>
            <w:r w:rsidR="000A7827">
              <w:rPr>
                <w:noProof/>
                <w:webHidden/>
              </w:rPr>
              <w:fldChar w:fldCharType="separate"/>
            </w:r>
            <w:r w:rsidR="000A7827">
              <w:rPr>
                <w:noProof/>
                <w:webHidden/>
              </w:rPr>
              <w:t>30</w:t>
            </w:r>
            <w:r w:rsidR="000A7827">
              <w:rPr>
                <w:noProof/>
                <w:webHidden/>
              </w:rPr>
              <w:fldChar w:fldCharType="end"/>
            </w:r>
          </w:hyperlink>
        </w:p>
        <w:p w:rsidR="000A7827" w:rsidRDefault="00A5720B">
          <w:pPr>
            <w:pStyle w:val="Inhopg2"/>
            <w:tabs>
              <w:tab w:val="right" w:leader="dot" w:pos="9062"/>
            </w:tabs>
            <w:rPr>
              <w:rFonts w:eastAsiaTheme="minorEastAsia"/>
              <w:noProof/>
              <w:lang w:val="en-US"/>
            </w:rPr>
          </w:pPr>
          <w:hyperlink w:anchor="_Toc240022391" w:history="1">
            <w:r w:rsidR="000A7827" w:rsidRPr="00385526">
              <w:rPr>
                <w:rStyle w:val="Hyperlink"/>
                <w:noProof/>
              </w:rPr>
              <w:t xml:space="preserve">9.6. The </w:t>
            </w:r>
            <w:r w:rsidR="000A7827" w:rsidRPr="00385526">
              <w:rPr>
                <w:rStyle w:val="Hyperlink"/>
                <w:i/>
                <w:iCs/>
                <w:noProof/>
              </w:rPr>
              <w:t>sum</w:t>
            </w:r>
            <w:r w:rsidR="000A7827" w:rsidRPr="00385526">
              <w:rPr>
                <w:rStyle w:val="Hyperlink"/>
                <w:noProof/>
              </w:rPr>
              <w:t xml:space="preserve"> construction</w:t>
            </w:r>
            <w:r w:rsidR="000A7827">
              <w:rPr>
                <w:noProof/>
                <w:webHidden/>
              </w:rPr>
              <w:tab/>
            </w:r>
            <w:r w:rsidR="000A7827">
              <w:rPr>
                <w:noProof/>
                <w:webHidden/>
              </w:rPr>
              <w:fldChar w:fldCharType="begin"/>
            </w:r>
            <w:r w:rsidR="000A7827">
              <w:rPr>
                <w:noProof/>
                <w:webHidden/>
              </w:rPr>
              <w:instrText xml:space="preserve"> PAGEREF _Toc240022391 \h </w:instrText>
            </w:r>
            <w:r w:rsidR="000A7827">
              <w:rPr>
                <w:noProof/>
                <w:webHidden/>
              </w:rPr>
            </w:r>
            <w:r w:rsidR="000A7827">
              <w:rPr>
                <w:noProof/>
                <w:webHidden/>
              </w:rPr>
              <w:fldChar w:fldCharType="separate"/>
            </w:r>
            <w:r w:rsidR="000A7827">
              <w:rPr>
                <w:noProof/>
                <w:webHidden/>
              </w:rPr>
              <w:t>31</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92" w:history="1">
            <w:r w:rsidR="000A7827" w:rsidRPr="00385526">
              <w:rPr>
                <w:rStyle w:val="Hyperlink"/>
                <w:noProof/>
              </w:rPr>
              <w:t>10. The possessive pronoun</w:t>
            </w:r>
            <w:r w:rsidR="000A7827">
              <w:rPr>
                <w:noProof/>
                <w:webHidden/>
              </w:rPr>
              <w:tab/>
            </w:r>
            <w:r w:rsidR="000A7827">
              <w:rPr>
                <w:noProof/>
                <w:webHidden/>
              </w:rPr>
              <w:fldChar w:fldCharType="begin"/>
            </w:r>
            <w:r w:rsidR="000A7827">
              <w:rPr>
                <w:noProof/>
                <w:webHidden/>
              </w:rPr>
              <w:instrText xml:space="preserve"> PAGEREF _Toc240022392 \h </w:instrText>
            </w:r>
            <w:r w:rsidR="000A7827">
              <w:rPr>
                <w:noProof/>
                <w:webHidden/>
              </w:rPr>
            </w:r>
            <w:r w:rsidR="000A7827">
              <w:rPr>
                <w:noProof/>
                <w:webHidden/>
              </w:rPr>
              <w:fldChar w:fldCharType="separate"/>
            </w:r>
            <w:r w:rsidR="000A7827">
              <w:rPr>
                <w:noProof/>
                <w:webHidden/>
              </w:rPr>
              <w:t>31</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93" w:history="1">
            <w:r w:rsidR="000A7827" w:rsidRPr="00385526">
              <w:rPr>
                <w:rStyle w:val="Hyperlink"/>
                <w:noProof/>
              </w:rPr>
              <w:t>11. Interrogative adjectival and nominal pronouns</w:t>
            </w:r>
            <w:r w:rsidR="000A7827">
              <w:rPr>
                <w:noProof/>
                <w:webHidden/>
              </w:rPr>
              <w:tab/>
            </w:r>
            <w:r w:rsidR="000A7827">
              <w:rPr>
                <w:noProof/>
                <w:webHidden/>
              </w:rPr>
              <w:fldChar w:fldCharType="begin"/>
            </w:r>
            <w:r w:rsidR="000A7827">
              <w:rPr>
                <w:noProof/>
                <w:webHidden/>
              </w:rPr>
              <w:instrText xml:space="preserve"> PAGEREF _Toc240022393 \h </w:instrText>
            </w:r>
            <w:r w:rsidR="000A7827">
              <w:rPr>
                <w:noProof/>
                <w:webHidden/>
              </w:rPr>
            </w:r>
            <w:r w:rsidR="000A7827">
              <w:rPr>
                <w:noProof/>
                <w:webHidden/>
              </w:rPr>
              <w:fldChar w:fldCharType="separate"/>
            </w:r>
            <w:r w:rsidR="000A7827">
              <w:rPr>
                <w:noProof/>
                <w:webHidden/>
              </w:rPr>
              <w:t>37</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94" w:history="1">
            <w:r w:rsidR="000A7827" w:rsidRPr="00385526">
              <w:rPr>
                <w:rStyle w:val="Hyperlink"/>
                <w:noProof/>
              </w:rPr>
              <w:t>12. Case of complements to adjectives</w:t>
            </w:r>
            <w:r w:rsidR="000A7827">
              <w:rPr>
                <w:noProof/>
                <w:webHidden/>
              </w:rPr>
              <w:tab/>
            </w:r>
            <w:r w:rsidR="000A7827">
              <w:rPr>
                <w:noProof/>
                <w:webHidden/>
              </w:rPr>
              <w:fldChar w:fldCharType="begin"/>
            </w:r>
            <w:r w:rsidR="000A7827">
              <w:rPr>
                <w:noProof/>
                <w:webHidden/>
              </w:rPr>
              <w:instrText xml:space="preserve"> PAGEREF _Toc240022394 \h </w:instrText>
            </w:r>
            <w:r w:rsidR="000A7827">
              <w:rPr>
                <w:noProof/>
                <w:webHidden/>
              </w:rPr>
            </w:r>
            <w:r w:rsidR="000A7827">
              <w:rPr>
                <w:noProof/>
                <w:webHidden/>
              </w:rPr>
              <w:fldChar w:fldCharType="separate"/>
            </w:r>
            <w:r w:rsidR="000A7827">
              <w:rPr>
                <w:noProof/>
                <w:webHidden/>
              </w:rPr>
              <w:t>39</w:t>
            </w:r>
            <w:r w:rsidR="000A7827">
              <w:rPr>
                <w:noProof/>
                <w:webHidden/>
              </w:rPr>
              <w:fldChar w:fldCharType="end"/>
            </w:r>
          </w:hyperlink>
        </w:p>
        <w:p w:rsidR="000A7827" w:rsidRDefault="00A5720B">
          <w:pPr>
            <w:pStyle w:val="Inhopg1"/>
            <w:tabs>
              <w:tab w:val="right" w:leader="dot" w:pos="9062"/>
            </w:tabs>
            <w:rPr>
              <w:rFonts w:eastAsiaTheme="minorEastAsia"/>
              <w:noProof/>
              <w:lang w:val="en-US"/>
            </w:rPr>
          </w:pPr>
          <w:hyperlink w:anchor="_Toc240022395" w:history="1">
            <w:r w:rsidR="000A7827" w:rsidRPr="00385526">
              <w:rPr>
                <w:rStyle w:val="Hyperlink"/>
                <w:noProof/>
              </w:rPr>
              <w:t xml:space="preserve">13. </w:t>
            </w:r>
            <w:r w:rsidR="000A7827" w:rsidRPr="00385526">
              <w:rPr>
                <w:rStyle w:val="Hyperlink"/>
                <w:i/>
                <w:iCs/>
                <w:noProof/>
              </w:rPr>
              <w:t>So</w:t>
            </w:r>
            <w:r w:rsidR="000A7827" w:rsidRPr="00385526">
              <w:rPr>
                <w:rStyle w:val="Hyperlink"/>
                <w:noProof/>
              </w:rPr>
              <w:t xml:space="preserve"> as marker of equative, result and manner</w:t>
            </w:r>
            <w:r w:rsidR="000A7827">
              <w:rPr>
                <w:noProof/>
                <w:webHidden/>
              </w:rPr>
              <w:tab/>
            </w:r>
            <w:r w:rsidR="000A7827">
              <w:rPr>
                <w:noProof/>
                <w:webHidden/>
              </w:rPr>
              <w:fldChar w:fldCharType="begin"/>
            </w:r>
            <w:r w:rsidR="000A7827">
              <w:rPr>
                <w:noProof/>
                <w:webHidden/>
              </w:rPr>
              <w:instrText xml:space="preserve"> PAGEREF _Toc240022395 \h </w:instrText>
            </w:r>
            <w:r w:rsidR="000A7827">
              <w:rPr>
                <w:noProof/>
                <w:webHidden/>
              </w:rPr>
            </w:r>
            <w:r w:rsidR="000A7827">
              <w:rPr>
                <w:noProof/>
                <w:webHidden/>
              </w:rPr>
              <w:fldChar w:fldCharType="separate"/>
            </w:r>
            <w:r w:rsidR="000A7827">
              <w:rPr>
                <w:noProof/>
                <w:webHidden/>
              </w:rPr>
              <w:t>39</w:t>
            </w:r>
            <w:r w:rsidR="000A7827">
              <w:rPr>
                <w:noProof/>
                <w:webHidden/>
              </w:rPr>
              <w:fldChar w:fldCharType="end"/>
            </w:r>
          </w:hyperlink>
        </w:p>
        <w:p w:rsidR="00F36C4B" w:rsidRDefault="00F36C4B" w:rsidP="00591A45">
          <w:pPr>
            <w:spacing w:line="360" w:lineRule="auto"/>
          </w:pPr>
          <w:r>
            <w:rPr>
              <w:b/>
              <w:bCs/>
              <w:lang w:val="nl-NL"/>
            </w:rPr>
            <w:fldChar w:fldCharType="end"/>
          </w:r>
        </w:p>
      </w:sdtContent>
    </w:sdt>
    <w:p w:rsidR="00F36C4B" w:rsidRDefault="00F36C4B" w:rsidP="00591A45">
      <w:pPr>
        <w:spacing w:line="360" w:lineRule="auto"/>
      </w:pPr>
    </w:p>
    <w:p w:rsidR="00F36C4B" w:rsidRDefault="00F36C4B" w:rsidP="00591A45">
      <w:pPr>
        <w:spacing w:line="360" w:lineRule="auto"/>
      </w:pPr>
    </w:p>
    <w:p w:rsidR="00F36C4B" w:rsidRDefault="00F36C4B" w:rsidP="00591A45">
      <w:pPr>
        <w:spacing w:line="360" w:lineRule="auto"/>
      </w:pPr>
    </w:p>
    <w:p w:rsidR="00F36C4B" w:rsidRDefault="00F36C4B" w:rsidP="00591A45">
      <w:pPr>
        <w:spacing w:line="360" w:lineRule="auto"/>
      </w:pPr>
    </w:p>
    <w:p w:rsidR="002D0B28" w:rsidRDefault="002D0B28" w:rsidP="00591A45">
      <w:pPr>
        <w:spacing w:line="360" w:lineRule="auto"/>
        <w:rPr>
          <w:rFonts w:asciiTheme="majorHAnsi" w:eastAsiaTheme="majorEastAsia" w:hAnsiTheme="majorHAnsi" w:cstheme="majorBidi"/>
          <w:color w:val="2E74B5" w:themeColor="accent1" w:themeShade="BF"/>
          <w:sz w:val="32"/>
          <w:szCs w:val="32"/>
        </w:rPr>
      </w:pPr>
      <w:r>
        <w:br w:type="page"/>
      </w:r>
    </w:p>
    <w:p w:rsidR="002A5F52" w:rsidRDefault="002A5F52" w:rsidP="00591A45">
      <w:pPr>
        <w:pStyle w:val="Kop1"/>
        <w:spacing w:line="360" w:lineRule="auto"/>
      </w:pPr>
      <w:bookmarkStart w:id="1" w:name="_Toc201043809"/>
      <w:bookmarkStart w:id="2" w:name="_Toc240022369"/>
      <w:r w:rsidRPr="00386AF8">
        <w:lastRenderedPageBreak/>
        <w:t xml:space="preserve">0. Introduction to the </w:t>
      </w:r>
      <w:r>
        <w:t>A</w:t>
      </w:r>
      <w:r w:rsidRPr="00386AF8">
        <w:t>P in Old Frisian</w:t>
      </w:r>
      <w:bookmarkEnd w:id="1"/>
      <w:bookmarkEnd w:id="2"/>
    </w:p>
    <w:p w:rsidR="002A5F52" w:rsidRDefault="002A5F52" w:rsidP="00591A45">
      <w:pPr>
        <w:spacing w:line="360" w:lineRule="auto"/>
      </w:pPr>
      <w:r w:rsidRPr="00386AF8">
        <w:t>The adjective phrase (AP) is a structure built around an adjective. Most adjectives are words denoting properties.</w:t>
      </w:r>
      <w:r>
        <w:t xml:space="preserve"> </w:t>
      </w:r>
      <w:r w:rsidRPr="00386AF8">
        <w:t xml:space="preserve">Adjectives can </w:t>
      </w:r>
      <w:r>
        <w:t xml:space="preserve">also </w:t>
      </w:r>
      <w:r w:rsidRPr="00386AF8">
        <w:t>be classified on the basis of their meaning, which yields a semantic classification of adjectives.</w:t>
      </w:r>
      <w:r>
        <w:t xml:space="preserve"> </w:t>
      </w:r>
      <w:r w:rsidRPr="00386AF8">
        <w:t xml:space="preserve">APs may be distinguished syntactically with respect to the inner structure which they have and with respect to the outer </w:t>
      </w:r>
      <w:r>
        <w:t>structure which they appear in. APs chiefly appear in two syntactic structures:</w:t>
      </w:r>
    </w:p>
    <w:p w:rsidR="002A5F52" w:rsidRDefault="002A5F52" w:rsidP="00591A45">
      <w:pPr>
        <w:pStyle w:val="Lijstalinea"/>
        <w:numPr>
          <w:ilvl w:val="0"/>
          <w:numId w:val="8"/>
        </w:numPr>
        <w:spacing w:line="360" w:lineRule="auto"/>
      </w:pPr>
      <w:r>
        <w:t>Attributive structures</w:t>
      </w:r>
    </w:p>
    <w:p w:rsidR="002A5F52" w:rsidRDefault="002A5F52" w:rsidP="00591A45">
      <w:pPr>
        <w:pStyle w:val="Lijstalinea"/>
        <w:numPr>
          <w:ilvl w:val="0"/>
          <w:numId w:val="8"/>
        </w:numPr>
        <w:spacing w:line="360" w:lineRule="auto"/>
      </w:pPr>
      <w:r>
        <w:t>Predicative structures</w:t>
      </w:r>
    </w:p>
    <w:p w:rsidR="002A5F52" w:rsidRDefault="002A5F52" w:rsidP="00591A45">
      <w:pPr>
        <w:spacing w:line="360" w:lineRule="auto"/>
      </w:pPr>
      <w:r>
        <w:t>Predicative adjectives are found in the predicate position of copula’s, in appositions and as supplementives. Attributive adjectives are found within NPs as noun modifiers</w:t>
      </w:r>
      <w:r w:rsidR="00E30AB5">
        <w:t>. I</w:t>
      </w:r>
      <w:r>
        <w:t>nside VP</w:t>
      </w:r>
      <w:r w:rsidR="00E30AB5">
        <w:t>, adjectives function</w:t>
      </w:r>
      <w:r>
        <w:t xml:space="preserve"> as verb modifiers</w:t>
      </w:r>
      <w:r w:rsidR="00E30AB5">
        <w:t>, and, inside the clause, some function as clausal modifiers</w:t>
      </w:r>
      <w:r>
        <w:t xml:space="preserve">. We will be chiefly concerned with agreement within attributive APs and attributive quantifiers, but the final sections contain some information on other aspects of the AP. </w:t>
      </w:r>
    </w:p>
    <w:p w:rsidR="00386AF8" w:rsidRDefault="002A5F52" w:rsidP="00591A45">
      <w:pPr>
        <w:pStyle w:val="Kop1"/>
        <w:spacing w:line="360" w:lineRule="auto"/>
      </w:pPr>
      <w:bookmarkStart w:id="3" w:name="_Toc240022370"/>
      <w:r>
        <w:t>1</w:t>
      </w:r>
      <w:r w:rsidR="00386AF8" w:rsidRPr="00386AF8">
        <w:t xml:space="preserve">. Introduction to </w:t>
      </w:r>
      <w:r w:rsidR="00967007">
        <w:t xml:space="preserve">agreement in </w:t>
      </w:r>
      <w:r w:rsidR="00386AF8" w:rsidRPr="00386AF8">
        <w:t xml:space="preserve">the </w:t>
      </w:r>
      <w:r w:rsidR="00386AF8">
        <w:t>A</w:t>
      </w:r>
      <w:r w:rsidR="00386AF8" w:rsidRPr="00386AF8">
        <w:t>P in Old Frisian</w:t>
      </w:r>
      <w:bookmarkEnd w:id="3"/>
    </w:p>
    <w:p w:rsidR="002A5F52" w:rsidRPr="002A5F52" w:rsidRDefault="002A5F52" w:rsidP="00591A45">
      <w:pPr>
        <w:pStyle w:val="Kop2"/>
        <w:spacing w:line="360" w:lineRule="auto"/>
      </w:pPr>
      <w:bookmarkStart w:id="4" w:name="_Toc240022371"/>
      <w:r w:rsidRPr="002A5F52">
        <w:t xml:space="preserve">1.1. </w:t>
      </w:r>
      <w:r>
        <w:t>Structural configurations in which an AP is found</w:t>
      </w:r>
      <w:bookmarkEnd w:id="4"/>
    </w:p>
    <w:p w:rsidR="00967007" w:rsidRDefault="00BF4500" w:rsidP="00591A45">
      <w:pPr>
        <w:spacing w:line="360" w:lineRule="auto"/>
      </w:pPr>
      <w:r w:rsidRPr="00E30AB5">
        <w:t>Four different structural configurations</w:t>
      </w:r>
      <w:r>
        <w:t xml:space="preserve"> may be listed in which an AP may be used</w:t>
      </w:r>
      <w:r w:rsidR="00967007">
        <w:t>:</w:t>
      </w:r>
    </w:p>
    <w:p w:rsidR="00967007" w:rsidRDefault="00F75543" w:rsidP="00591A45">
      <w:pPr>
        <w:pStyle w:val="Lijstalinea"/>
        <w:numPr>
          <w:ilvl w:val="0"/>
          <w:numId w:val="15"/>
        </w:numPr>
        <w:spacing w:line="360" w:lineRule="auto"/>
      </w:pPr>
      <w:r>
        <w:t xml:space="preserve">Attributive, as in: ‘a </w:t>
      </w:r>
      <w:r w:rsidRPr="00F75543">
        <w:rPr>
          <w:i/>
          <w:iCs/>
        </w:rPr>
        <w:t>white</w:t>
      </w:r>
      <w:r>
        <w:t xml:space="preserve"> robe’</w:t>
      </w:r>
    </w:p>
    <w:p w:rsidR="00F75543" w:rsidRDefault="00F75543" w:rsidP="00591A45">
      <w:pPr>
        <w:pStyle w:val="Lijstalinea"/>
        <w:numPr>
          <w:ilvl w:val="0"/>
          <w:numId w:val="15"/>
        </w:numPr>
        <w:spacing w:line="360" w:lineRule="auto"/>
      </w:pPr>
      <w:r>
        <w:t xml:space="preserve">Predicative, as in: ‘the robe is </w:t>
      </w:r>
      <w:r w:rsidRPr="00F75543">
        <w:rPr>
          <w:i/>
          <w:iCs/>
        </w:rPr>
        <w:t>white’</w:t>
      </w:r>
    </w:p>
    <w:p w:rsidR="00F75543" w:rsidRDefault="00F75543" w:rsidP="00591A45">
      <w:pPr>
        <w:pStyle w:val="Lijstalinea"/>
        <w:numPr>
          <w:ilvl w:val="0"/>
          <w:numId w:val="15"/>
        </w:numPr>
        <w:spacing w:line="360" w:lineRule="auto"/>
      </w:pPr>
      <w:r>
        <w:t xml:space="preserve">Adverbial, as in: ‘walking </w:t>
      </w:r>
      <w:r w:rsidRPr="00F75543">
        <w:rPr>
          <w:i/>
          <w:iCs/>
        </w:rPr>
        <w:t>fast</w:t>
      </w:r>
      <w:r>
        <w:t>’</w:t>
      </w:r>
    </w:p>
    <w:p w:rsidR="00F75543" w:rsidRDefault="00F75543" w:rsidP="00591A45">
      <w:pPr>
        <w:pStyle w:val="Lijstalinea"/>
        <w:numPr>
          <w:ilvl w:val="0"/>
          <w:numId w:val="15"/>
        </w:numPr>
        <w:spacing w:line="360" w:lineRule="auto"/>
      </w:pPr>
      <w:r>
        <w:t xml:space="preserve">Nominalised, as in: ‘the </w:t>
      </w:r>
      <w:r w:rsidRPr="00F75543">
        <w:rPr>
          <w:i/>
          <w:iCs/>
        </w:rPr>
        <w:t>fast</w:t>
      </w:r>
      <w:r>
        <w:t xml:space="preserve"> and the </w:t>
      </w:r>
      <w:r w:rsidRPr="00F75543">
        <w:rPr>
          <w:i/>
          <w:iCs/>
        </w:rPr>
        <w:t>furious</w:t>
      </w:r>
      <w:r>
        <w:t>’</w:t>
      </w:r>
    </w:p>
    <w:p w:rsidR="009F78A4" w:rsidRDefault="005B2AEB" w:rsidP="00591A45">
      <w:pPr>
        <w:spacing w:line="360" w:lineRule="auto"/>
      </w:pPr>
      <w:r>
        <w:t>The focus of this part is on attributive adjectives</w:t>
      </w:r>
      <w:r w:rsidR="00E30AB5">
        <w:t>. T</w:t>
      </w:r>
      <w:r>
        <w:t>he attributive adjective agrees with the following noun and with the preceding determiner</w:t>
      </w:r>
      <w:r w:rsidR="00E30AB5">
        <w:t xml:space="preserve">. The system of agreement exhibits variation, and it will be considerably simplified in the course of the history of the language. </w:t>
      </w:r>
      <w:r w:rsidR="00F75543">
        <w:t>Adverbial and nominalised structures also play a role</w:t>
      </w:r>
      <w:r w:rsidR="00BF4500">
        <w:t xml:space="preserve"> for the analysis of </w:t>
      </w:r>
      <w:r w:rsidR="00E30AB5">
        <w:t xml:space="preserve">the AP in </w:t>
      </w:r>
      <w:r w:rsidR="00BF4500">
        <w:t>OF</w:t>
      </w:r>
      <w:r w:rsidR="00F75543">
        <w:t xml:space="preserve">. The OF system of attributive agreement underwent a high degree of simplification. In this process, the </w:t>
      </w:r>
      <w:r w:rsidR="00E30AB5">
        <w:t xml:space="preserve"> vowels </w:t>
      </w:r>
      <w:r w:rsidR="00F75543">
        <w:t xml:space="preserve">-a and -e  played an important part. There are indications that these endings were used to mark adverbial use or nominalised use, though none of these distinctions survived into </w:t>
      </w:r>
      <w:r w:rsidR="00E30AB5">
        <w:t>ModF</w:t>
      </w:r>
      <w:r w:rsidR="00F75543">
        <w:t xml:space="preserve">. </w:t>
      </w:r>
    </w:p>
    <w:p w:rsidR="00F75543" w:rsidRDefault="009F78A4" w:rsidP="00591A45">
      <w:pPr>
        <w:spacing w:line="360" w:lineRule="auto"/>
      </w:pPr>
      <w:r w:rsidRPr="00E30AB5">
        <w:t>A</w:t>
      </w:r>
      <w:r w:rsidR="00F75543" w:rsidRPr="00E30AB5">
        <w:t>ttributive agreement</w:t>
      </w:r>
      <w:r w:rsidRPr="00E30AB5">
        <w:t xml:space="preserve"> in </w:t>
      </w:r>
      <w:r w:rsidR="00E30AB5" w:rsidRPr="00E30AB5">
        <w:t>ModF</w:t>
      </w:r>
      <w:r>
        <w:t xml:space="preserve"> can be viewed as an extremely simplified form of the OF system of attributive agreement. What survived from OF into </w:t>
      </w:r>
      <w:r w:rsidR="00E30AB5">
        <w:t>ModF</w:t>
      </w:r>
      <w:r>
        <w:t xml:space="preserve"> is </w:t>
      </w:r>
      <w:r w:rsidR="00F75543">
        <w:t xml:space="preserve">a minimal gender distinction between NTR.SG </w:t>
      </w:r>
      <w:r w:rsidR="009041B8">
        <w:t xml:space="preserve">against all others, and then only as strong agreement. </w:t>
      </w:r>
      <w:r>
        <w:t>The distinction between masculine and feminine gender collapsed. What remains is a distinction between neuter (NTR) and non-neuter (NN)</w:t>
      </w:r>
      <w:r w:rsidR="00E30AB5">
        <w:t xml:space="preserve"> </w:t>
      </w:r>
      <w:r w:rsidR="00E30AB5">
        <w:lastRenderedPageBreak/>
        <w:t>in the SG</w:t>
      </w:r>
      <w:r>
        <w:t xml:space="preserve">. A distinction between strong and weak agreement similarly survived. </w:t>
      </w:r>
      <w:r w:rsidR="009041B8">
        <w:t xml:space="preserve">This contrast is expressed in </w:t>
      </w:r>
      <w:r w:rsidR="00E30AB5">
        <w:t>ModF</w:t>
      </w:r>
      <w:r w:rsidR="009041B8">
        <w:t xml:space="preserve"> by the use of the zero ending versus the schwa ending (spelled -e). An example of this from </w:t>
      </w:r>
      <w:r w:rsidR="00E30AB5">
        <w:t>ModF</w:t>
      </w:r>
      <w:r w:rsidR="009041B8">
        <w:t xml:space="preserve"> has been given below:</w:t>
      </w:r>
    </w:p>
    <w:p w:rsidR="009041B8" w:rsidRDefault="00E30AB5" w:rsidP="00591A45">
      <w:pPr>
        <w:spacing w:line="360" w:lineRule="auto"/>
        <w:ind w:left="708" w:hanging="708"/>
      </w:pPr>
      <w:r>
        <w:t>ModF</w:t>
      </w:r>
      <w:r w:rsidR="00BF4500" w:rsidRPr="00BF4500">
        <w:tab/>
      </w:r>
      <w:r w:rsidR="009041B8" w:rsidRPr="009041B8">
        <w:rPr>
          <w:i/>
          <w:iCs/>
        </w:rPr>
        <w:t>In</w:t>
      </w:r>
      <w:r w:rsidR="009041B8" w:rsidRPr="009041B8">
        <w:rPr>
          <w:i/>
          <w:iCs/>
        </w:rPr>
        <w:tab/>
        <w:t>moai</w:t>
      </w:r>
      <w:r w:rsidR="009041B8" w:rsidRPr="009041B8">
        <w:rPr>
          <w:i/>
          <w:iCs/>
        </w:rPr>
        <w:tab/>
      </w:r>
      <w:r w:rsidR="009041B8" w:rsidRPr="009041B8">
        <w:rPr>
          <w:i/>
          <w:iCs/>
        </w:rPr>
        <w:tab/>
      </w:r>
      <w:r w:rsidR="009041B8" w:rsidRPr="009041B8">
        <w:rPr>
          <w:i/>
          <w:iCs/>
        </w:rPr>
        <w:tab/>
        <w:t>boek</w:t>
      </w:r>
      <w:r w:rsidR="009041B8">
        <w:br/>
        <w:t>a</w:t>
      </w:r>
      <w:r w:rsidR="009041B8">
        <w:tab/>
        <w:t>nice.SA.NTR.SG</w:t>
      </w:r>
      <w:r w:rsidR="009041B8">
        <w:tab/>
      </w:r>
      <w:r w:rsidR="009041B8">
        <w:tab/>
        <w:t>book.NTR.SG</w:t>
      </w:r>
      <w:r w:rsidR="009041B8">
        <w:tab/>
        <w:t>‘a nice book’</w:t>
      </w:r>
    </w:p>
    <w:p w:rsidR="009041B8" w:rsidRDefault="009041B8" w:rsidP="00591A45">
      <w:pPr>
        <w:spacing w:line="360" w:lineRule="auto"/>
      </w:pPr>
      <w:r>
        <w:t>All other feature combinations yield the adjectival form in schwa, illustrated below for a minimal change in one of the 3 features:</w:t>
      </w:r>
    </w:p>
    <w:p w:rsidR="009041B8" w:rsidRDefault="009041B8" w:rsidP="00591A45">
      <w:pPr>
        <w:spacing w:line="360" w:lineRule="auto"/>
        <w:ind w:left="708"/>
      </w:pPr>
      <w:r>
        <w:t>Same example as above, but with weak agreement:</w:t>
      </w:r>
      <w:r>
        <w:br/>
      </w:r>
      <w:r w:rsidRPr="009041B8">
        <w:rPr>
          <w:i/>
          <w:iCs/>
        </w:rPr>
        <w:t>It</w:t>
      </w:r>
      <w:r w:rsidRPr="009041B8">
        <w:rPr>
          <w:i/>
          <w:iCs/>
        </w:rPr>
        <w:tab/>
        <w:t>moaie</w:t>
      </w:r>
      <w:r w:rsidRPr="009041B8">
        <w:rPr>
          <w:i/>
          <w:iCs/>
        </w:rPr>
        <w:tab/>
      </w:r>
      <w:r w:rsidRPr="009041B8">
        <w:rPr>
          <w:i/>
          <w:iCs/>
        </w:rPr>
        <w:tab/>
      </w:r>
      <w:r w:rsidRPr="009041B8">
        <w:rPr>
          <w:i/>
          <w:iCs/>
        </w:rPr>
        <w:tab/>
        <w:t>boek</w:t>
      </w:r>
      <w:r>
        <w:br/>
        <w:t>the</w:t>
      </w:r>
      <w:r>
        <w:tab/>
        <w:t>nice.</w:t>
      </w:r>
      <w:r w:rsidRPr="009041B8">
        <w:rPr>
          <w:b/>
          <w:bCs/>
        </w:rPr>
        <w:t>WA</w:t>
      </w:r>
      <w:r>
        <w:t>.NTR.SG</w:t>
      </w:r>
      <w:r>
        <w:tab/>
        <w:t>book.NTR.SG</w:t>
      </w:r>
      <w:r>
        <w:tab/>
        <w:t>‘the nice book’</w:t>
      </w:r>
    </w:p>
    <w:p w:rsidR="009041B8" w:rsidRDefault="009041B8" w:rsidP="00591A45">
      <w:pPr>
        <w:spacing w:line="360" w:lineRule="auto"/>
        <w:ind w:left="708"/>
      </w:pPr>
      <w:r>
        <w:t>Same example, but with non-neuter noun:</w:t>
      </w:r>
      <w:r>
        <w:br/>
      </w:r>
      <w:r w:rsidRPr="009041B8">
        <w:rPr>
          <w:i/>
          <w:iCs/>
        </w:rPr>
        <w:t>In</w:t>
      </w:r>
      <w:r w:rsidRPr="009041B8">
        <w:rPr>
          <w:i/>
          <w:iCs/>
        </w:rPr>
        <w:tab/>
        <w:t>moaie</w:t>
      </w:r>
      <w:r w:rsidRPr="009041B8">
        <w:rPr>
          <w:i/>
          <w:iCs/>
        </w:rPr>
        <w:tab/>
      </w:r>
      <w:r w:rsidRPr="009041B8">
        <w:rPr>
          <w:i/>
          <w:iCs/>
        </w:rPr>
        <w:tab/>
      </w:r>
      <w:r w:rsidRPr="009041B8">
        <w:rPr>
          <w:i/>
          <w:iCs/>
        </w:rPr>
        <w:tab/>
        <w:t>lêzing</w:t>
      </w:r>
      <w:r>
        <w:br/>
        <w:t>a</w:t>
      </w:r>
      <w:r>
        <w:tab/>
        <w:t>nice.SA.</w:t>
      </w:r>
      <w:r w:rsidRPr="009041B8">
        <w:rPr>
          <w:b/>
          <w:bCs/>
        </w:rPr>
        <w:t>NN</w:t>
      </w:r>
      <w:r>
        <w:t>.SG</w:t>
      </w:r>
      <w:r>
        <w:tab/>
      </w:r>
      <w:r>
        <w:tab/>
        <w:t>talk</w:t>
      </w:r>
      <w:r>
        <w:tab/>
      </w:r>
      <w:r>
        <w:tab/>
        <w:t>‘</w:t>
      </w:r>
      <w:r w:rsidR="00E30AB5">
        <w:t>a</w:t>
      </w:r>
      <w:r>
        <w:t xml:space="preserve"> nice talk’</w:t>
      </w:r>
    </w:p>
    <w:p w:rsidR="009041B8" w:rsidRDefault="009041B8" w:rsidP="00591A45">
      <w:pPr>
        <w:spacing w:line="360" w:lineRule="auto"/>
        <w:ind w:left="708"/>
      </w:pPr>
      <w:r>
        <w:t>Same example, but with different number:</w:t>
      </w:r>
      <w:r>
        <w:br/>
      </w:r>
      <w:r w:rsidRPr="009041B8">
        <w:rPr>
          <w:i/>
          <w:iCs/>
        </w:rPr>
        <w:t>Twa</w:t>
      </w:r>
      <w:r w:rsidRPr="009041B8">
        <w:rPr>
          <w:i/>
          <w:iCs/>
        </w:rPr>
        <w:tab/>
        <w:t>moaie</w:t>
      </w:r>
      <w:r w:rsidRPr="009041B8">
        <w:rPr>
          <w:i/>
          <w:iCs/>
        </w:rPr>
        <w:tab/>
      </w:r>
      <w:r w:rsidRPr="009041B8">
        <w:rPr>
          <w:i/>
          <w:iCs/>
        </w:rPr>
        <w:tab/>
      </w:r>
      <w:r w:rsidRPr="009041B8">
        <w:rPr>
          <w:i/>
          <w:iCs/>
        </w:rPr>
        <w:tab/>
        <w:t>boeken</w:t>
      </w:r>
      <w:r>
        <w:br/>
        <w:t>two</w:t>
      </w:r>
      <w:r>
        <w:tab/>
        <w:t>nice.SA.NTR.</w:t>
      </w:r>
      <w:r w:rsidRPr="009041B8">
        <w:rPr>
          <w:b/>
          <w:bCs/>
        </w:rPr>
        <w:t>PL</w:t>
      </w:r>
      <w:r>
        <w:tab/>
      </w:r>
      <w:r>
        <w:tab/>
        <w:t>books</w:t>
      </w:r>
      <w:r>
        <w:tab/>
      </w:r>
      <w:r>
        <w:tab/>
        <w:t>‘two nice books’</w:t>
      </w:r>
    </w:p>
    <w:p w:rsidR="009041B8" w:rsidRDefault="00BF4500" w:rsidP="00591A45">
      <w:pPr>
        <w:spacing w:line="360" w:lineRule="auto"/>
      </w:pPr>
      <w:r>
        <w:t xml:space="preserve">It is remarkable that the Old Germanic distinction between strong and weak agreement survived into </w:t>
      </w:r>
      <w:r w:rsidR="00E30AB5">
        <w:t>ModF</w:t>
      </w:r>
      <w:r>
        <w:t xml:space="preserve"> (and MoD and MoG). The distinction between strong and weak agreement is grounded in something like </w:t>
      </w:r>
      <w:r w:rsidR="009F78A4">
        <w:t>in</w:t>
      </w:r>
      <w:r>
        <w:t xml:space="preserve">definiteness, so in properties of the determiner or quantifier. We will assume that strong agreement is bound up in some sense with </w:t>
      </w:r>
      <w:r w:rsidR="009F78A4">
        <w:t>in</w:t>
      </w:r>
      <w:r>
        <w:t>definiteness.</w:t>
      </w:r>
    </w:p>
    <w:p w:rsidR="00E55A40" w:rsidRDefault="009F78A4" w:rsidP="00591A45">
      <w:pPr>
        <w:spacing w:line="360" w:lineRule="auto"/>
      </w:pPr>
      <w:r w:rsidRPr="009F78A4">
        <w:rPr>
          <w:smallCaps/>
        </w:rPr>
        <w:t>A</w:t>
      </w:r>
      <w:r w:rsidR="00F75543" w:rsidRPr="009F78A4">
        <w:rPr>
          <w:smallCaps/>
        </w:rPr>
        <w:t xml:space="preserve">ttributive </w:t>
      </w:r>
      <w:r w:rsidR="005B2AEB" w:rsidRPr="009F78A4">
        <w:rPr>
          <w:smallCaps/>
        </w:rPr>
        <w:t>agreement</w:t>
      </w:r>
      <w:r w:rsidRPr="009F78A4">
        <w:rPr>
          <w:smallCaps/>
        </w:rPr>
        <w:t xml:space="preserve"> in OF</w:t>
      </w:r>
      <w:r>
        <w:t xml:space="preserve"> involves 4 features</w:t>
      </w:r>
      <w:r w:rsidR="005B2AEB">
        <w:t xml:space="preserve">: definiteness, case, number and gender. </w:t>
      </w:r>
      <w:r>
        <w:t xml:space="preserve">Except for case, the same features are also involved in </w:t>
      </w:r>
      <w:r w:rsidR="00E30AB5">
        <w:t>ModF</w:t>
      </w:r>
      <w:r>
        <w:t xml:space="preserve">, as was seen above. </w:t>
      </w:r>
      <w:r w:rsidR="005B2AEB">
        <w:t xml:space="preserve">The following table lists these </w:t>
      </w:r>
      <w:r w:rsidR="00BF4500">
        <w:t xml:space="preserve">attributive </w:t>
      </w:r>
      <w:r w:rsidR="005B2AEB">
        <w:t xml:space="preserve">features, their values, their governor, and their dependents: </w:t>
      </w:r>
    </w:p>
    <w:p w:rsidR="005B2AEB" w:rsidRPr="00A90643" w:rsidRDefault="005B2AEB" w:rsidP="00591A45">
      <w:pPr>
        <w:spacing w:line="360" w:lineRule="auto"/>
        <w:rPr>
          <w:i/>
          <w:iCs/>
        </w:rPr>
      </w:pPr>
      <w:r w:rsidRPr="00A90643">
        <w:rPr>
          <w:i/>
          <w:iCs/>
        </w:rPr>
        <w:t xml:space="preserve">Table. </w:t>
      </w:r>
      <w:r w:rsidR="00A90643">
        <w:rPr>
          <w:i/>
          <w:iCs/>
        </w:rPr>
        <w:t>A</w:t>
      </w:r>
      <w:r w:rsidR="009F78A4">
        <w:rPr>
          <w:i/>
          <w:iCs/>
        </w:rPr>
        <w:t>ttributive a</w:t>
      </w:r>
      <w:r w:rsidR="00A90643">
        <w:rPr>
          <w:i/>
          <w:iCs/>
        </w:rPr>
        <w:t>greement f</w:t>
      </w:r>
      <w:r w:rsidRPr="00A90643">
        <w:rPr>
          <w:i/>
          <w:iCs/>
        </w:rPr>
        <w:t>eatures</w:t>
      </w:r>
      <w:r w:rsidR="00A90643">
        <w:rPr>
          <w:i/>
          <w:iCs/>
        </w:rPr>
        <w:t>:</w:t>
      </w:r>
      <w:r w:rsidRPr="00A90643">
        <w:rPr>
          <w:i/>
          <w:iCs/>
        </w:rPr>
        <w:t xml:space="preserve"> values, source, dependents</w:t>
      </w:r>
    </w:p>
    <w:tbl>
      <w:tblPr>
        <w:tblStyle w:val="Tabelraster"/>
        <w:tblW w:w="0" w:type="auto"/>
        <w:tblLook w:val="04A0" w:firstRow="1" w:lastRow="0" w:firstColumn="1" w:lastColumn="0" w:noHBand="0" w:noVBand="1"/>
      </w:tblPr>
      <w:tblGrid>
        <w:gridCol w:w="1696"/>
        <w:gridCol w:w="2268"/>
        <w:gridCol w:w="1985"/>
        <w:gridCol w:w="3113"/>
      </w:tblGrid>
      <w:tr w:rsidR="005B2AEB" w:rsidTr="00026D3A">
        <w:tc>
          <w:tcPr>
            <w:tcW w:w="1696" w:type="dxa"/>
          </w:tcPr>
          <w:p w:rsidR="005B2AEB" w:rsidRPr="00847D18" w:rsidRDefault="00847D18" w:rsidP="00591A45">
            <w:pPr>
              <w:spacing w:line="360" w:lineRule="auto"/>
              <w:rPr>
                <w:b/>
                <w:bCs/>
              </w:rPr>
            </w:pPr>
            <w:r w:rsidRPr="00847D18">
              <w:rPr>
                <w:b/>
                <w:bCs/>
              </w:rPr>
              <w:t>Features</w:t>
            </w:r>
          </w:p>
        </w:tc>
        <w:tc>
          <w:tcPr>
            <w:tcW w:w="2268" w:type="dxa"/>
          </w:tcPr>
          <w:p w:rsidR="005B2AEB" w:rsidRPr="00847D18" w:rsidRDefault="005B2AEB" w:rsidP="00591A45">
            <w:pPr>
              <w:spacing w:line="360" w:lineRule="auto"/>
              <w:rPr>
                <w:b/>
                <w:bCs/>
              </w:rPr>
            </w:pPr>
            <w:r w:rsidRPr="00847D18">
              <w:rPr>
                <w:b/>
                <w:bCs/>
              </w:rPr>
              <w:t>Values</w:t>
            </w:r>
          </w:p>
        </w:tc>
        <w:tc>
          <w:tcPr>
            <w:tcW w:w="1985" w:type="dxa"/>
          </w:tcPr>
          <w:p w:rsidR="005B2AEB" w:rsidRPr="00847D18" w:rsidRDefault="00A90643" w:rsidP="00591A45">
            <w:pPr>
              <w:spacing w:line="360" w:lineRule="auto"/>
              <w:rPr>
                <w:b/>
                <w:bCs/>
              </w:rPr>
            </w:pPr>
            <w:r>
              <w:rPr>
                <w:b/>
                <w:bCs/>
              </w:rPr>
              <w:t>Source</w:t>
            </w:r>
          </w:p>
        </w:tc>
        <w:tc>
          <w:tcPr>
            <w:tcW w:w="3113" w:type="dxa"/>
          </w:tcPr>
          <w:p w:rsidR="005B2AEB" w:rsidRPr="00847D18" w:rsidRDefault="005B2AEB" w:rsidP="00591A45">
            <w:pPr>
              <w:spacing w:line="360" w:lineRule="auto"/>
              <w:rPr>
                <w:b/>
                <w:bCs/>
              </w:rPr>
            </w:pPr>
            <w:r w:rsidRPr="00847D18">
              <w:rPr>
                <w:b/>
                <w:bCs/>
              </w:rPr>
              <w:t>Dependents</w:t>
            </w:r>
          </w:p>
        </w:tc>
      </w:tr>
      <w:tr w:rsidR="005B2AEB" w:rsidTr="00026D3A">
        <w:tc>
          <w:tcPr>
            <w:tcW w:w="1696" w:type="dxa"/>
          </w:tcPr>
          <w:p w:rsidR="005B2AEB" w:rsidRDefault="009F78A4" w:rsidP="00591A45">
            <w:pPr>
              <w:spacing w:line="360" w:lineRule="auto"/>
            </w:pPr>
            <w:r>
              <w:t>Ind</w:t>
            </w:r>
            <w:r w:rsidR="005B2AEB">
              <w:t>efiniteness</w:t>
            </w:r>
          </w:p>
        </w:tc>
        <w:tc>
          <w:tcPr>
            <w:tcW w:w="2268" w:type="dxa"/>
          </w:tcPr>
          <w:p w:rsidR="005B2AEB" w:rsidRDefault="005B2AEB" w:rsidP="00591A45">
            <w:pPr>
              <w:spacing w:line="360" w:lineRule="auto"/>
            </w:pPr>
            <w:r>
              <w:t>strong / weak</w:t>
            </w:r>
          </w:p>
        </w:tc>
        <w:tc>
          <w:tcPr>
            <w:tcW w:w="1985" w:type="dxa"/>
          </w:tcPr>
          <w:p w:rsidR="005B2AEB" w:rsidRDefault="005B2AEB" w:rsidP="00591A45">
            <w:pPr>
              <w:spacing w:line="360" w:lineRule="auto"/>
            </w:pPr>
            <w:r>
              <w:t>Determiner</w:t>
            </w:r>
          </w:p>
        </w:tc>
        <w:tc>
          <w:tcPr>
            <w:tcW w:w="3113" w:type="dxa"/>
          </w:tcPr>
          <w:p w:rsidR="005B2AEB" w:rsidRDefault="005B2AEB" w:rsidP="00591A45">
            <w:pPr>
              <w:spacing w:line="360" w:lineRule="auto"/>
            </w:pPr>
            <w:r>
              <w:t>Adjective</w:t>
            </w:r>
            <w:r w:rsidR="00BF4500">
              <w:t xml:space="preserve"> Noun</w:t>
            </w:r>
          </w:p>
        </w:tc>
      </w:tr>
      <w:tr w:rsidR="005B2AEB" w:rsidTr="00026D3A">
        <w:tc>
          <w:tcPr>
            <w:tcW w:w="1696" w:type="dxa"/>
          </w:tcPr>
          <w:p w:rsidR="005B2AEB" w:rsidRDefault="005B2AEB" w:rsidP="00591A45">
            <w:pPr>
              <w:spacing w:line="360" w:lineRule="auto"/>
            </w:pPr>
            <w:r>
              <w:t>Case</w:t>
            </w:r>
          </w:p>
        </w:tc>
        <w:tc>
          <w:tcPr>
            <w:tcW w:w="2268" w:type="dxa"/>
          </w:tcPr>
          <w:p w:rsidR="005B2AEB" w:rsidRDefault="00847D18" w:rsidP="00591A45">
            <w:pPr>
              <w:spacing w:line="360" w:lineRule="auto"/>
            </w:pPr>
            <w:r>
              <w:t>nom / acc / dat / gen</w:t>
            </w:r>
          </w:p>
        </w:tc>
        <w:tc>
          <w:tcPr>
            <w:tcW w:w="1985" w:type="dxa"/>
          </w:tcPr>
          <w:p w:rsidR="005B2AEB" w:rsidRDefault="00026D3A" w:rsidP="00591A45">
            <w:pPr>
              <w:spacing w:line="360" w:lineRule="auto"/>
            </w:pPr>
            <w:r>
              <w:t>V / P / N / A</w:t>
            </w:r>
          </w:p>
        </w:tc>
        <w:tc>
          <w:tcPr>
            <w:tcW w:w="3113" w:type="dxa"/>
          </w:tcPr>
          <w:p w:rsidR="005B2AEB" w:rsidRDefault="00847D18" w:rsidP="00591A45">
            <w:pPr>
              <w:spacing w:line="360" w:lineRule="auto"/>
            </w:pPr>
            <w:r>
              <w:t>Determiner Adjective Noun</w:t>
            </w:r>
          </w:p>
        </w:tc>
      </w:tr>
      <w:tr w:rsidR="005B2AEB" w:rsidTr="00026D3A">
        <w:tc>
          <w:tcPr>
            <w:tcW w:w="1696" w:type="dxa"/>
          </w:tcPr>
          <w:p w:rsidR="005B2AEB" w:rsidRDefault="00847D18" w:rsidP="00591A45">
            <w:pPr>
              <w:spacing w:line="360" w:lineRule="auto"/>
            </w:pPr>
            <w:r>
              <w:t>Number</w:t>
            </w:r>
          </w:p>
        </w:tc>
        <w:tc>
          <w:tcPr>
            <w:tcW w:w="2268" w:type="dxa"/>
          </w:tcPr>
          <w:p w:rsidR="005B2AEB" w:rsidRDefault="00847D18" w:rsidP="00591A45">
            <w:pPr>
              <w:spacing w:line="360" w:lineRule="auto"/>
            </w:pPr>
            <w:r>
              <w:t>sg / pl</w:t>
            </w:r>
          </w:p>
        </w:tc>
        <w:tc>
          <w:tcPr>
            <w:tcW w:w="1985" w:type="dxa"/>
          </w:tcPr>
          <w:p w:rsidR="005B2AEB" w:rsidRDefault="00847D18" w:rsidP="00591A45">
            <w:pPr>
              <w:spacing w:line="360" w:lineRule="auto"/>
            </w:pPr>
            <w:r>
              <w:t>Noun</w:t>
            </w:r>
          </w:p>
        </w:tc>
        <w:tc>
          <w:tcPr>
            <w:tcW w:w="3113" w:type="dxa"/>
          </w:tcPr>
          <w:p w:rsidR="005B2AEB" w:rsidRDefault="00847D18" w:rsidP="00591A45">
            <w:pPr>
              <w:spacing w:line="360" w:lineRule="auto"/>
            </w:pPr>
            <w:r>
              <w:t>Adjective Determiner</w:t>
            </w:r>
            <w:r w:rsidR="00E30AB5">
              <w:t xml:space="preserve"> Verb</w:t>
            </w:r>
          </w:p>
        </w:tc>
      </w:tr>
      <w:tr w:rsidR="005B2AEB" w:rsidTr="00026D3A">
        <w:tc>
          <w:tcPr>
            <w:tcW w:w="1696" w:type="dxa"/>
          </w:tcPr>
          <w:p w:rsidR="005B2AEB" w:rsidRDefault="00847D18" w:rsidP="00591A45">
            <w:pPr>
              <w:spacing w:line="360" w:lineRule="auto"/>
            </w:pPr>
            <w:r>
              <w:t>Gender</w:t>
            </w:r>
          </w:p>
        </w:tc>
        <w:tc>
          <w:tcPr>
            <w:tcW w:w="2268" w:type="dxa"/>
          </w:tcPr>
          <w:p w:rsidR="005B2AEB" w:rsidRDefault="00847D18" w:rsidP="00591A45">
            <w:pPr>
              <w:spacing w:line="360" w:lineRule="auto"/>
            </w:pPr>
            <w:r>
              <w:t>m</w:t>
            </w:r>
            <w:r w:rsidR="009F78A4">
              <w:t>s</w:t>
            </w:r>
            <w:r>
              <w:t>c / f</w:t>
            </w:r>
            <w:r w:rsidR="009F78A4">
              <w:t>e</w:t>
            </w:r>
            <w:r>
              <w:t>m / nt</w:t>
            </w:r>
            <w:r w:rsidR="009F78A4">
              <w:t>r</w:t>
            </w:r>
          </w:p>
        </w:tc>
        <w:tc>
          <w:tcPr>
            <w:tcW w:w="1985" w:type="dxa"/>
          </w:tcPr>
          <w:p w:rsidR="005B2AEB" w:rsidRDefault="00847D18" w:rsidP="00591A45">
            <w:pPr>
              <w:spacing w:line="360" w:lineRule="auto"/>
            </w:pPr>
            <w:r>
              <w:t>Noun</w:t>
            </w:r>
          </w:p>
        </w:tc>
        <w:tc>
          <w:tcPr>
            <w:tcW w:w="3113" w:type="dxa"/>
          </w:tcPr>
          <w:p w:rsidR="005B2AEB" w:rsidRDefault="00847D18" w:rsidP="00591A45">
            <w:pPr>
              <w:spacing w:line="360" w:lineRule="auto"/>
            </w:pPr>
            <w:r>
              <w:t>Adjective Determiner</w:t>
            </w:r>
          </w:p>
        </w:tc>
      </w:tr>
    </w:tbl>
    <w:p w:rsidR="005B2AEB" w:rsidRDefault="005B2AEB" w:rsidP="00591A45">
      <w:pPr>
        <w:spacing w:line="360" w:lineRule="auto"/>
      </w:pPr>
    </w:p>
    <w:p w:rsidR="009F78A4" w:rsidRDefault="00A90643" w:rsidP="00591A45">
      <w:pPr>
        <w:spacing w:line="360" w:lineRule="auto"/>
      </w:pPr>
      <w:r>
        <w:lastRenderedPageBreak/>
        <w:t>The table presents the semantic source of the features and the dependents which bear the relevant features formally. The source of the case feature is the outside governor of NP, which can be</w:t>
      </w:r>
      <w:r w:rsidR="009F78A4">
        <w:t>:</w:t>
      </w:r>
    </w:p>
    <w:p w:rsidR="009F78A4" w:rsidRDefault="009F78A4" w:rsidP="00591A45">
      <w:pPr>
        <w:pStyle w:val="Lijstalinea"/>
        <w:numPr>
          <w:ilvl w:val="0"/>
          <w:numId w:val="16"/>
        </w:numPr>
        <w:spacing w:line="360" w:lineRule="auto"/>
      </w:pPr>
      <w:r>
        <w:t>a verb (any case value)</w:t>
      </w:r>
    </w:p>
    <w:p w:rsidR="009F78A4" w:rsidRDefault="009F78A4" w:rsidP="00591A45">
      <w:pPr>
        <w:pStyle w:val="Lijstalinea"/>
        <w:numPr>
          <w:ilvl w:val="0"/>
          <w:numId w:val="16"/>
        </w:numPr>
        <w:spacing w:line="360" w:lineRule="auto"/>
      </w:pPr>
      <w:r>
        <w:t>a preposition (acc/dat/gen)</w:t>
      </w:r>
    </w:p>
    <w:p w:rsidR="009F78A4" w:rsidRDefault="009F78A4" w:rsidP="00591A45">
      <w:pPr>
        <w:pStyle w:val="Lijstalinea"/>
        <w:numPr>
          <w:ilvl w:val="0"/>
          <w:numId w:val="16"/>
        </w:numPr>
        <w:spacing w:line="360" w:lineRule="auto"/>
      </w:pPr>
      <w:r>
        <w:t>a noun (gen)</w:t>
      </w:r>
    </w:p>
    <w:p w:rsidR="009F78A4" w:rsidRDefault="00A90643" w:rsidP="00591A45">
      <w:pPr>
        <w:pStyle w:val="Lijstalinea"/>
        <w:numPr>
          <w:ilvl w:val="0"/>
          <w:numId w:val="16"/>
        </w:numPr>
        <w:spacing w:line="360" w:lineRule="auto"/>
      </w:pPr>
      <w:r>
        <w:t>o</w:t>
      </w:r>
      <w:r w:rsidR="00026D3A">
        <w:t>r an adjective (dat/gen)</w:t>
      </w:r>
    </w:p>
    <w:p w:rsidR="00F0082B" w:rsidRDefault="00A90643" w:rsidP="00591A45">
      <w:pPr>
        <w:spacing w:line="360" w:lineRule="auto"/>
      </w:pPr>
      <w:r>
        <w:t xml:space="preserve">The source of the gender feature must be the noun. </w:t>
      </w:r>
      <w:r w:rsidR="00F0082B" w:rsidRPr="00F0082B">
        <w:t xml:space="preserve">A priori, the source of the number feature could be argued to be Det. However, there are indications that number is sensitive to semantic features of the noun. For example, there are inherent plurals such as English ‘the police’. Furthermore, some Frisian nouns denoting time expressions keep the singular before numerals, as in: </w:t>
      </w:r>
      <w:r w:rsidR="00F0082B" w:rsidRPr="00F0082B">
        <w:rPr>
          <w:i/>
          <w:iCs/>
        </w:rPr>
        <w:t>twa jier</w:t>
      </w:r>
      <w:r w:rsidR="00F0082B" w:rsidRPr="00F0082B">
        <w:t xml:space="preserve"> ‘two year.SG’. Such data indicate that the source of the feature number is the noun. </w:t>
      </w:r>
    </w:p>
    <w:p w:rsidR="005B2AEB" w:rsidRDefault="00A90643" w:rsidP="00591A45">
      <w:pPr>
        <w:spacing w:line="360" w:lineRule="auto"/>
      </w:pPr>
      <w:r>
        <w:t xml:space="preserve">Agreement can be a top down process, as it is for case and definiteness, or it can be a bottom up process, as it is for number and gender. </w:t>
      </w:r>
      <w:r w:rsidR="00872B4B">
        <w:t>Either way, the process obeys the locality constraints</w:t>
      </w:r>
      <w:r w:rsidR="00967007">
        <w:t xml:space="preserve"> studied in generative grammar. </w:t>
      </w:r>
    </w:p>
    <w:p w:rsidR="004E7D27" w:rsidRDefault="00904715" w:rsidP="00591A45">
      <w:pPr>
        <w:spacing w:line="360" w:lineRule="auto"/>
      </w:pPr>
      <w:r>
        <w:t xml:space="preserve">The attributive adjective is inflected for the features discussed above. </w:t>
      </w:r>
      <w:r w:rsidR="0019540A">
        <w:t>An example of a prenominal AP has been provided below:</w:t>
      </w:r>
    </w:p>
    <w:p w:rsidR="0019540A" w:rsidRDefault="0019540A" w:rsidP="00591A45">
      <w:pPr>
        <w:spacing w:line="360" w:lineRule="auto"/>
        <w:ind w:left="708" w:hanging="708"/>
      </w:pPr>
      <w:r w:rsidRPr="0019540A">
        <w:t>6.</w:t>
      </w:r>
      <w:r>
        <w:t>3u</w:t>
      </w:r>
      <w:r>
        <w:tab/>
      </w:r>
      <w:r w:rsidRPr="009425CE">
        <w:rPr>
          <w:i/>
          <w:iCs/>
        </w:rPr>
        <w:t xml:space="preserve">hi </w:t>
      </w:r>
      <w:r>
        <w:rPr>
          <w:i/>
          <w:iCs/>
        </w:rPr>
        <w:tab/>
      </w:r>
      <w:r w:rsidRPr="009425CE">
        <w:rPr>
          <w:i/>
          <w:iCs/>
        </w:rPr>
        <w:t>scel wessa</w:t>
      </w:r>
      <w:r w:rsidRPr="009425CE">
        <w:rPr>
          <w:i/>
          <w:iCs/>
        </w:rPr>
        <w:tab/>
      </w:r>
      <w:r w:rsidRPr="0019540A">
        <w:rPr>
          <w:b/>
          <w:bCs/>
          <w:i/>
          <w:iCs/>
        </w:rPr>
        <w:t>fulre</w:t>
      </w:r>
      <w:r w:rsidRPr="009425CE">
        <w:rPr>
          <w:i/>
          <w:iCs/>
        </w:rPr>
        <w:tab/>
      </w:r>
      <w:r w:rsidRPr="009425CE">
        <w:rPr>
          <w:i/>
          <w:iCs/>
        </w:rPr>
        <w:tab/>
      </w:r>
      <w:r>
        <w:rPr>
          <w:i/>
          <w:iCs/>
        </w:rPr>
        <w:tab/>
      </w:r>
      <w:r w:rsidR="00967007">
        <w:rPr>
          <w:i/>
          <w:iCs/>
        </w:rPr>
        <w:tab/>
      </w:r>
      <w:r w:rsidRPr="009425CE">
        <w:rPr>
          <w:i/>
          <w:iCs/>
        </w:rPr>
        <w:t>berde</w:t>
      </w:r>
      <w:r w:rsidRPr="009425CE">
        <w:rPr>
          <w:i/>
          <w:iCs/>
        </w:rPr>
        <w:tab/>
      </w:r>
      <w:r>
        <w:rPr>
          <w:i/>
          <w:iCs/>
        </w:rPr>
        <w:tab/>
      </w:r>
      <w:r>
        <w:rPr>
          <w:i/>
          <w:iCs/>
        </w:rPr>
        <w:tab/>
      </w:r>
      <w:r w:rsidRPr="009425CE">
        <w:rPr>
          <w:i/>
          <w:iCs/>
        </w:rPr>
        <w:t>bern</w:t>
      </w:r>
      <w:r w:rsidRPr="009425CE">
        <w:rPr>
          <w:i/>
          <w:iCs/>
        </w:rPr>
        <w:br/>
      </w:r>
      <w:r>
        <w:t>he</w:t>
      </w:r>
      <w:r>
        <w:tab/>
        <w:t>shall be</w:t>
      </w:r>
      <w:r>
        <w:tab/>
      </w:r>
      <w:r>
        <w:tab/>
        <w:t>full.</w:t>
      </w:r>
      <w:r w:rsidR="00967007">
        <w:t>SA.</w:t>
      </w:r>
      <w:r>
        <w:t>GEN.SG.FM</w:t>
      </w:r>
      <w:r>
        <w:tab/>
      </w:r>
      <w:r>
        <w:tab/>
        <w:t>birth.GEN.SG.FM</w:t>
      </w:r>
      <w:r>
        <w:tab/>
        <w:t>born</w:t>
      </w:r>
      <w:r>
        <w:br/>
        <w:t>‘he shall be born of full birth’</w:t>
      </w:r>
    </w:p>
    <w:p w:rsidR="001333B4" w:rsidRDefault="0019540A" w:rsidP="00591A45">
      <w:pPr>
        <w:spacing w:line="360" w:lineRule="auto"/>
      </w:pPr>
      <w:r>
        <w:t xml:space="preserve">The </w:t>
      </w:r>
      <w:r w:rsidR="00F0082B">
        <w:t xml:space="preserve">determiner (possibly ZERO), the </w:t>
      </w:r>
      <w:r>
        <w:t xml:space="preserve">prenominal adjective </w:t>
      </w:r>
      <w:r w:rsidR="00904715">
        <w:t>and the following noun participate in the agreement process involving definiteness, case, number and gender</w:t>
      </w:r>
      <w:r>
        <w:t xml:space="preserve">. </w:t>
      </w:r>
      <w:r w:rsidR="00967007">
        <w:t xml:space="preserve">Agreement is strong in the absence of an overt determiner. </w:t>
      </w:r>
      <w:r w:rsidR="00F0082B">
        <w:t xml:space="preserve">As mentioned, strong/weak agreement is sensitive to quantificational properties of the determiner. For example, definite determiners trigger weak agreement on following adjectives, whereas indefinite determiners trigger strong agreement on following adjectives. </w:t>
      </w:r>
      <w:r w:rsidR="004E7D27">
        <w:t xml:space="preserve">Prenominal numerals </w:t>
      </w:r>
      <w:r w:rsidR="00904715">
        <w:t>likewise</w:t>
      </w:r>
      <w:r w:rsidR="004E7D27">
        <w:t xml:space="preserve"> participate in </w:t>
      </w:r>
      <w:r w:rsidR="001333B4">
        <w:t>attributive</w:t>
      </w:r>
      <w:r w:rsidR="004E7D27">
        <w:t xml:space="preserve"> agreement. </w:t>
      </w:r>
      <w:r w:rsidR="0096044C">
        <w:t xml:space="preserve">Not all prenominal elements participate in attributive agreement. For example, a prenominal genitive noun does not exhibit any form of agreement with the following noun. </w:t>
      </w:r>
      <w:r w:rsidR="00904715">
        <w:t>In contrast, some possessive pronoun</w:t>
      </w:r>
      <w:r w:rsidR="00967007">
        <w:t>s, but not all,</w:t>
      </w:r>
      <w:r w:rsidR="0096044C">
        <w:t xml:space="preserve"> </w:t>
      </w:r>
      <w:r w:rsidR="00904715">
        <w:t xml:space="preserve">participate in attributive agreement. </w:t>
      </w:r>
    </w:p>
    <w:p w:rsidR="009577BE" w:rsidRDefault="00904715" w:rsidP="00591A45">
      <w:pPr>
        <w:spacing w:line="360" w:lineRule="auto"/>
      </w:pPr>
      <w:r>
        <w:t xml:space="preserve">Gender is clearly a property of the noun. </w:t>
      </w:r>
      <w:r w:rsidR="009577BE">
        <w:t>Old West Germanic languages feature</w:t>
      </w:r>
      <w:r w:rsidR="00F0082B">
        <w:t>s</w:t>
      </w:r>
      <w:r w:rsidR="009577BE">
        <w:t xml:space="preserve"> a 3-way gender distinction comprising: masculine, feminine and neuter. In the course of their development, West Germanic languages have to a g</w:t>
      </w:r>
      <w:r>
        <w:t>r</w:t>
      </w:r>
      <w:r w:rsidR="009577BE">
        <w:t xml:space="preserve">eater or lesser extent simplified their agreement paradigms for prenominal adjectives. English adjectives have lost all agreement, and English nouns do not have any </w:t>
      </w:r>
      <w:r w:rsidR="009577BE">
        <w:lastRenderedPageBreak/>
        <w:t xml:space="preserve">gender distinction. Dutch and Frisian have developed into a 2-way gender distinction: neuter or non-neuter. German still has a 3-way gender distinction. </w:t>
      </w:r>
    </w:p>
    <w:p w:rsidR="00787C92" w:rsidRDefault="00787C92" w:rsidP="00591A45">
      <w:pPr>
        <w:spacing w:line="360" w:lineRule="auto"/>
      </w:pPr>
      <w:r>
        <w:t>Below we will first present the paradigms of strong and weak adjectival inflection</w:t>
      </w:r>
      <w:r w:rsidR="00ED570D">
        <w:t xml:space="preserve"> in OF</w:t>
      </w:r>
      <w:r>
        <w:t xml:space="preserve">, and then discuss other aspects of the AP. </w:t>
      </w:r>
    </w:p>
    <w:p w:rsidR="002D0B28" w:rsidRDefault="002A5F52" w:rsidP="00591A45">
      <w:pPr>
        <w:pStyle w:val="Kop2"/>
        <w:spacing w:line="360" w:lineRule="auto"/>
      </w:pPr>
      <w:bookmarkStart w:id="5" w:name="_Toc240022372"/>
      <w:r>
        <w:t>1.2</w:t>
      </w:r>
      <w:r w:rsidR="002D0B28">
        <w:t>. Predicative agreement and attributive agreement</w:t>
      </w:r>
      <w:r>
        <w:t xml:space="preserve"> compared</w:t>
      </w:r>
      <w:bookmarkEnd w:id="5"/>
    </w:p>
    <w:p w:rsidR="002D0B28" w:rsidRDefault="002D0B28" w:rsidP="00591A45">
      <w:pPr>
        <w:spacing w:line="360" w:lineRule="auto"/>
      </w:pPr>
      <w:r>
        <w:t>Predicative adjectives are undeclined in OF, so they bear no agreement</w:t>
      </w:r>
      <w:r w:rsidR="007D21CE">
        <w:t xml:space="preserve"> for case, number or gender</w:t>
      </w:r>
      <w:r>
        <w:t>. Likewise, predicative adjectives are undeclined in OE, although participles, in predicative use, could show agreement</w:t>
      </w:r>
      <w:r w:rsidR="00212D6D">
        <w:t xml:space="preserve"> (</w:t>
      </w:r>
      <w:r w:rsidR="00212D6D" w:rsidRPr="00212D6D">
        <w:t>Brunner 1965:236, Mitchell 1985:62, from Vik</w:t>
      </w:r>
      <w:r w:rsidR="00212D6D">
        <w:t>ner 2009:15 and Taylor 2014:490)</w:t>
      </w:r>
      <w:r>
        <w:t>.</w:t>
      </w:r>
      <w:r w:rsidR="00212D6D">
        <w:rPr>
          <w:rStyle w:val="Voetnootmarkering"/>
        </w:rPr>
        <w:t xml:space="preserve"> </w:t>
      </w:r>
      <w:r w:rsidR="00212D6D">
        <w:t xml:space="preserve"> </w:t>
      </w:r>
      <w:r>
        <w:t xml:space="preserve">This is different from Old Gothic, where predicative adjectives were mostly marked with strong agreement (Miller 2019:72ff). Similarly, Old Norse exhibits agreement on adjectives in predicative use (Faarlund 2004/2013: 94). So there is a split between North Germanic and West Germanic with respect to predicative agreement of adjectives. This split exists even to this day between North and West Germanic (Vikner 2009). </w:t>
      </w:r>
      <w:r w:rsidR="00026D3A">
        <w:t xml:space="preserve">So, OE shows some remains of predicative agreement, but otherwise it got lost in the West Germanic languages before the time from which they begin to be attested. </w:t>
      </w:r>
      <w:r>
        <w:t xml:space="preserve"> </w:t>
      </w:r>
    </w:p>
    <w:p w:rsidR="002D0B28" w:rsidRDefault="002D0B28" w:rsidP="00591A45">
      <w:pPr>
        <w:spacing w:line="360" w:lineRule="auto"/>
      </w:pPr>
      <w:r>
        <w:t xml:space="preserve">A distinction must be made between two types of agreement: strong agreement, weak agreement and no agreement (for OF, see Bremmer 2009:65ff). The distinction between strong and weak agreement is an innovation of Germanic, which has a parallel in Baltic and Slavic. The </w:t>
      </w:r>
      <w:r w:rsidR="00E30AB5">
        <w:t>ModF</w:t>
      </w:r>
      <w:r>
        <w:t xml:space="preserve"> (and Mo</w:t>
      </w:r>
      <w:r w:rsidR="00E30AB5">
        <w:t>d</w:t>
      </w:r>
      <w:r>
        <w:t>D) gender agreement system still makes a distinction between strong and weak agreement in the neuter</w:t>
      </w:r>
      <w:r w:rsidR="00904715">
        <w:t xml:space="preserve"> singular</w:t>
      </w:r>
      <w:r>
        <w:t xml:space="preserve">. </w:t>
      </w:r>
    </w:p>
    <w:p w:rsidR="00904715" w:rsidRDefault="00E30AB5" w:rsidP="00591A45">
      <w:pPr>
        <w:spacing w:line="360" w:lineRule="auto"/>
      </w:pPr>
      <w:r>
        <w:t>ModF</w:t>
      </w:r>
      <w:r w:rsidR="00904715">
        <w:tab/>
      </w:r>
      <w:r w:rsidR="00904715" w:rsidRPr="00904715">
        <w:rPr>
          <w:i/>
          <w:iCs/>
        </w:rPr>
        <w:t>Giel</w:t>
      </w:r>
      <w:r w:rsidR="00904715" w:rsidRPr="00904715">
        <w:rPr>
          <w:i/>
          <w:iCs/>
        </w:rPr>
        <w:tab/>
      </w:r>
      <w:r w:rsidR="00904715" w:rsidRPr="00904715">
        <w:rPr>
          <w:i/>
          <w:iCs/>
        </w:rPr>
        <w:tab/>
        <w:t>hea.</w:t>
      </w:r>
      <w:r w:rsidR="00904715" w:rsidRPr="00904715">
        <w:rPr>
          <w:i/>
          <w:iCs/>
        </w:rPr>
        <w:tab/>
      </w:r>
      <w:r w:rsidR="00904715" w:rsidRPr="00904715">
        <w:rPr>
          <w:i/>
          <w:iCs/>
        </w:rPr>
        <w:tab/>
      </w:r>
      <w:r w:rsidR="00904715" w:rsidRPr="00904715">
        <w:rPr>
          <w:i/>
          <w:iCs/>
        </w:rPr>
        <w:tab/>
        <w:t>It</w:t>
      </w:r>
      <w:r w:rsidR="00904715" w:rsidRPr="00904715">
        <w:rPr>
          <w:i/>
          <w:iCs/>
        </w:rPr>
        <w:tab/>
        <w:t>giele</w:t>
      </w:r>
      <w:r w:rsidR="00904715" w:rsidRPr="00904715">
        <w:rPr>
          <w:i/>
          <w:iCs/>
        </w:rPr>
        <w:tab/>
      </w:r>
      <w:r w:rsidR="00904715" w:rsidRPr="00904715">
        <w:rPr>
          <w:i/>
          <w:iCs/>
        </w:rPr>
        <w:tab/>
      </w:r>
      <w:r w:rsidR="00904715" w:rsidRPr="00904715">
        <w:rPr>
          <w:i/>
          <w:iCs/>
        </w:rPr>
        <w:tab/>
        <w:t>hea.</w:t>
      </w:r>
      <w:r w:rsidR="00904715">
        <w:br/>
      </w:r>
      <w:r w:rsidR="00904715">
        <w:tab/>
        <w:t>yellow.SA.NTR</w:t>
      </w:r>
      <w:r w:rsidR="00904715">
        <w:tab/>
        <w:t>hay.NTR</w:t>
      </w:r>
      <w:r w:rsidR="00904715">
        <w:tab/>
      </w:r>
      <w:r w:rsidR="00904715">
        <w:tab/>
        <w:t>the</w:t>
      </w:r>
      <w:r w:rsidR="00904715">
        <w:tab/>
        <w:t>yellow.WA.NTR</w:t>
      </w:r>
      <w:r w:rsidR="00904715">
        <w:tab/>
      </w:r>
      <w:r w:rsidR="00904715">
        <w:tab/>
        <w:t>hay</w:t>
      </w:r>
    </w:p>
    <w:p w:rsidR="002D0B28" w:rsidRDefault="004F01D9" w:rsidP="00591A45">
      <w:pPr>
        <w:spacing w:line="360" w:lineRule="auto"/>
      </w:pPr>
      <w:r>
        <w:t xml:space="preserve">Strong agreement is triggered by the absence of a determiner and by some singular determiners like </w:t>
      </w:r>
      <w:r w:rsidRPr="004F01D9">
        <w:rPr>
          <w:i/>
          <w:iCs/>
        </w:rPr>
        <w:t>in</w:t>
      </w:r>
      <w:r>
        <w:t xml:space="preserve"> ‘a’, </w:t>
      </w:r>
      <w:r w:rsidRPr="004F01D9">
        <w:rPr>
          <w:i/>
          <w:iCs/>
        </w:rPr>
        <w:t>ien</w:t>
      </w:r>
      <w:r>
        <w:t xml:space="preserve"> ‘one’, </w:t>
      </w:r>
      <w:r w:rsidRPr="004F01D9">
        <w:rPr>
          <w:i/>
          <w:iCs/>
        </w:rPr>
        <w:t>hok</w:t>
      </w:r>
      <w:r>
        <w:t xml:space="preserve"> ‘which’, </w:t>
      </w:r>
      <w:r w:rsidRPr="004F01D9">
        <w:rPr>
          <w:i/>
          <w:iCs/>
        </w:rPr>
        <w:t>elk</w:t>
      </w:r>
      <w:r>
        <w:t xml:space="preserve"> ‘each’, and, in </w:t>
      </w:r>
      <w:r w:rsidR="00E30AB5">
        <w:t>ModF</w:t>
      </w:r>
      <w:r>
        <w:t xml:space="preserve">, following possessive pronouns. </w:t>
      </w:r>
      <w:r w:rsidR="00167E82">
        <w:t xml:space="preserve">It will be investigated which determiners trigger strong agreement in OF. </w:t>
      </w:r>
    </w:p>
    <w:p w:rsidR="00ED570D" w:rsidRDefault="002D0B28" w:rsidP="00591A45">
      <w:pPr>
        <w:pStyle w:val="Kop1"/>
        <w:spacing w:line="360" w:lineRule="auto"/>
      </w:pPr>
      <w:bookmarkStart w:id="6" w:name="_Toc240022373"/>
      <w:r>
        <w:t>2</w:t>
      </w:r>
      <w:r w:rsidR="00787C92">
        <w:t xml:space="preserve">. </w:t>
      </w:r>
      <w:r w:rsidR="00ED570D">
        <w:t>The paradigm of strong and weak agreement</w:t>
      </w:r>
      <w:r>
        <w:t xml:space="preserve"> of adjectives</w:t>
      </w:r>
      <w:bookmarkEnd w:id="6"/>
    </w:p>
    <w:p w:rsidR="00787C92" w:rsidRDefault="00787C92" w:rsidP="00591A45">
      <w:pPr>
        <w:spacing w:line="360" w:lineRule="auto"/>
      </w:pPr>
      <w:r>
        <w:t>The strong declension of adjectives has been given below (Bremmer 2009:65):</w:t>
      </w:r>
    </w:p>
    <w:p w:rsidR="007B0456" w:rsidRPr="007B0456" w:rsidRDefault="007B0456" w:rsidP="00591A45">
      <w:pPr>
        <w:keepNext/>
        <w:keepLines/>
        <w:spacing w:line="360" w:lineRule="auto"/>
        <w:rPr>
          <w:i/>
          <w:iCs/>
        </w:rPr>
      </w:pPr>
      <w:r w:rsidRPr="007B0456">
        <w:rPr>
          <w:i/>
          <w:iCs/>
        </w:rPr>
        <w:lastRenderedPageBreak/>
        <w:t>Table. Strong agreement on attributive adjectives</w:t>
      </w:r>
      <w:r>
        <w:rPr>
          <w:i/>
          <w:iCs/>
        </w:rPr>
        <w:t>: case, number, gender</w:t>
      </w:r>
      <w:r w:rsidRPr="007B0456">
        <w:rPr>
          <w:i/>
          <w:iCs/>
        </w:rPr>
        <w:t>.</w:t>
      </w:r>
    </w:p>
    <w:tbl>
      <w:tblPr>
        <w:tblStyle w:val="Tabelraster"/>
        <w:tblW w:w="0" w:type="auto"/>
        <w:tblLook w:val="04A0" w:firstRow="1" w:lastRow="0" w:firstColumn="1" w:lastColumn="0" w:noHBand="0" w:noVBand="1"/>
      </w:tblPr>
      <w:tblGrid>
        <w:gridCol w:w="1812"/>
        <w:gridCol w:w="1812"/>
        <w:gridCol w:w="1812"/>
        <w:gridCol w:w="1813"/>
        <w:gridCol w:w="1813"/>
      </w:tblGrid>
      <w:tr w:rsidR="00787C92" w:rsidTr="00787C92">
        <w:tc>
          <w:tcPr>
            <w:tcW w:w="1812" w:type="dxa"/>
          </w:tcPr>
          <w:p w:rsidR="00787C92" w:rsidRDefault="00787C92" w:rsidP="00591A45">
            <w:pPr>
              <w:keepNext/>
              <w:keepLines/>
              <w:spacing w:line="360" w:lineRule="auto"/>
            </w:pPr>
          </w:p>
        </w:tc>
        <w:tc>
          <w:tcPr>
            <w:tcW w:w="1812" w:type="dxa"/>
          </w:tcPr>
          <w:p w:rsidR="00787C92" w:rsidRDefault="00787C92" w:rsidP="00591A45">
            <w:pPr>
              <w:keepNext/>
              <w:keepLines/>
              <w:spacing w:line="360" w:lineRule="auto"/>
            </w:pPr>
            <w:r>
              <w:t>MSC</w:t>
            </w:r>
          </w:p>
        </w:tc>
        <w:tc>
          <w:tcPr>
            <w:tcW w:w="1812" w:type="dxa"/>
          </w:tcPr>
          <w:p w:rsidR="00787C92" w:rsidRDefault="00787C92" w:rsidP="00591A45">
            <w:pPr>
              <w:keepNext/>
              <w:keepLines/>
              <w:spacing w:line="360" w:lineRule="auto"/>
            </w:pPr>
            <w:r>
              <w:t>FEM</w:t>
            </w:r>
          </w:p>
        </w:tc>
        <w:tc>
          <w:tcPr>
            <w:tcW w:w="1813" w:type="dxa"/>
          </w:tcPr>
          <w:p w:rsidR="00787C92" w:rsidRDefault="00787C92" w:rsidP="00591A45">
            <w:pPr>
              <w:keepNext/>
              <w:keepLines/>
              <w:spacing w:line="360" w:lineRule="auto"/>
            </w:pPr>
            <w:r>
              <w:t>NTR</w:t>
            </w:r>
          </w:p>
        </w:tc>
        <w:tc>
          <w:tcPr>
            <w:tcW w:w="1813" w:type="dxa"/>
          </w:tcPr>
          <w:p w:rsidR="00787C92" w:rsidRDefault="00787C92" w:rsidP="00591A45">
            <w:pPr>
              <w:keepNext/>
              <w:keepLines/>
              <w:spacing w:line="360" w:lineRule="auto"/>
            </w:pPr>
            <w:r>
              <w:t>PL</w:t>
            </w:r>
          </w:p>
        </w:tc>
      </w:tr>
      <w:tr w:rsidR="00787C92" w:rsidTr="00614852">
        <w:tc>
          <w:tcPr>
            <w:tcW w:w="1812" w:type="dxa"/>
          </w:tcPr>
          <w:p w:rsidR="00787C92" w:rsidRDefault="00787C92" w:rsidP="00591A45">
            <w:pPr>
              <w:keepNext/>
              <w:keepLines/>
              <w:spacing w:line="360" w:lineRule="auto"/>
            </w:pPr>
            <w:r>
              <w:t>NOM</w:t>
            </w:r>
          </w:p>
        </w:tc>
        <w:tc>
          <w:tcPr>
            <w:tcW w:w="1812"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w:t>
            </w:r>
          </w:p>
        </w:tc>
        <w:tc>
          <w:tcPr>
            <w:tcW w:w="1812"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c>
          <w:tcPr>
            <w:tcW w:w="1813" w:type="dxa"/>
          </w:tcPr>
          <w:p w:rsidR="00787C92" w:rsidRPr="00787C92" w:rsidRDefault="00787C92" w:rsidP="00591A45">
            <w:pPr>
              <w:keepNext/>
              <w:keepLines/>
              <w:spacing w:line="360" w:lineRule="auto"/>
              <w:rPr>
                <w:i/>
                <w:iCs/>
              </w:rPr>
            </w:pPr>
            <w:r w:rsidRPr="00787C92">
              <w:rPr>
                <w:i/>
                <w:iCs/>
              </w:rPr>
              <w:t>grat</w:t>
            </w:r>
          </w:p>
        </w:tc>
        <w:tc>
          <w:tcPr>
            <w:tcW w:w="1813"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r>
      <w:tr w:rsidR="00787C92" w:rsidTr="00614852">
        <w:tc>
          <w:tcPr>
            <w:tcW w:w="1812" w:type="dxa"/>
          </w:tcPr>
          <w:p w:rsidR="00787C92" w:rsidRDefault="00787C92" w:rsidP="00591A45">
            <w:pPr>
              <w:keepNext/>
              <w:keepLines/>
              <w:spacing w:line="360" w:lineRule="auto"/>
            </w:pPr>
            <w:r>
              <w:t>ACC</w:t>
            </w:r>
          </w:p>
        </w:tc>
        <w:tc>
          <w:tcPr>
            <w:tcW w:w="1812" w:type="dxa"/>
            <w:shd w:val="clear" w:color="auto" w:fill="BDD6EE" w:themeFill="accent1" w:themeFillTint="66"/>
          </w:tcPr>
          <w:p w:rsidR="00787C92" w:rsidRPr="00787C92" w:rsidRDefault="00787C92" w:rsidP="00591A45">
            <w:pPr>
              <w:keepNext/>
              <w:keepLines/>
              <w:spacing w:line="360" w:lineRule="auto"/>
              <w:rPr>
                <w:i/>
                <w:iCs/>
              </w:rPr>
            </w:pPr>
            <w:r w:rsidRPr="00787C92">
              <w:rPr>
                <w:i/>
                <w:iCs/>
              </w:rPr>
              <w:t>gratene</w:t>
            </w:r>
          </w:p>
        </w:tc>
        <w:tc>
          <w:tcPr>
            <w:tcW w:w="1812"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c>
          <w:tcPr>
            <w:tcW w:w="1813" w:type="dxa"/>
          </w:tcPr>
          <w:p w:rsidR="00787C92" w:rsidRPr="00787C92" w:rsidRDefault="00787C92" w:rsidP="00591A45">
            <w:pPr>
              <w:keepNext/>
              <w:keepLines/>
              <w:spacing w:line="360" w:lineRule="auto"/>
              <w:rPr>
                <w:i/>
                <w:iCs/>
              </w:rPr>
            </w:pPr>
            <w:r w:rsidRPr="00787C92">
              <w:rPr>
                <w:i/>
                <w:iCs/>
              </w:rPr>
              <w:t>grat</w:t>
            </w:r>
          </w:p>
        </w:tc>
        <w:tc>
          <w:tcPr>
            <w:tcW w:w="1813"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r>
      <w:tr w:rsidR="00787C92" w:rsidTr="00614852">
        <w:tc>
          <w:tcPr>
            <w:tcW w:w="1812" w:type="dxa"/>
          </w:tcPr>
          <w:p w:rsidR="00787C92" w:rsidRDefault="00787C92" w:rsidP="00591A45">
            <w:pPr>
              <w:keepNext/>
              <w:keepLines/>
              <w:spacing w:line="360" w:lineRule="auto"/>
            </w:pPr>
            <w:r>
              <w:t>DAT</w:t>
            </w:r>
          </w:p>
        </w:tc>
        <w:tc>
          <w:tcPr>
            <w:tcW w:w="1812"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c>
          <w:tcPr>
            <w:tcW w:w="1812" w:type="dxa"/>
            <w:shd w:val="clear" w:color="auto" w:fill="BDD6EE" w:themeFill="accent1" w:themeFillTint="66"/>
          </w:tcPr>
          <w:p w:rsidR="00787C92" w:rsidRPr="00787C92" w:rsidRDefault="00787C92" w:rsidP="00591A45">
            <w:pPr>
              <w:keepNext/>
              <w:keepLines/>
              <w:spacing w:line="360" w:lineRule="auto"/>
              <w:rPr>
                <w:i/>
                <w:iCs/>
              </w:rPr>
            </w:pPr>
            <w:r w:rsidRPr="00787C92">
              <w:rPr>
                <w:i/>
                <w:iCs/>
              </w:rPr>
              <w:t>gratere</w:t>
            </w:r>
          </w:p>
        </w:tc>
        <w:tc>
          <w:tcPr>
            <w:tcW w:w="1813"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c>
          <w:tcPr>
            <w:tcW w:w="1813" w:type="dxa"/>
            <w:shd w:val="clear" w:color="auto" w:fill="FFE599" w:themeFill="accent4" w:themeFillTint="66"/>
          </w:tcPr>
          <w:p w:rsidR="00787C92" w:rsidRPr="00787C92" w:rsidRDefault="00787C92" w:rsidP="00591A45">
            <w:pPr>
              <w:keepNext/>
              <w:keepLines/>
              <w:spacing w:line="360" w:lineRule="auto"/>
              <w:rPr>
                <w:i/>
                <w:iCs/>
              </w:rPr>
            </w:pPr>
            <w:r w:rsidRPr="00787C92">
              <w:rPr>
                <w:i/>
                <w:iCs/>
              </w:rPr>
              <w:t>grate</w:t>
            </w:r>
          </w:p>
        </w:tc>
      </w:tr>
      <w:tr w:rsidR="00787C92" w:rsidTr="00FD23EB">
        <w:tc>
          <w:tcPr>
            <w:tcW w:w="1812" w:type="dxa"/>
          </w:tcPr>
          <w:p w:rsidR="00787C92" w:rsidRDefault="00787C92" w:rsidP="00591A45">
            <w:pPr>
              <w:keepNext/>
              <w:keepLines/>
              <w:spacing w:line="360" w:lineRule="auto"/>
            </w:pPr>
            <w:r>
              <w:t>GEN</w:t>
            </w:r>
          </w:p>
        </w:tc>
        <w:tc>
          <w:tcPr>
            <w:tcW w:w="1812" w:type="dxa"/>
            <w:shd w:val="clear" w:color="auto" w:fill="BDD6EE" w:themeFill="accent1" w:themeFillTint="66"/>
          </w:tcPr>
          <w:p w:rsidR="00787C92" w:rsidRPr="00FD23EB" w:rsidRDefault="00787C92" w:rsidP="00591A45">
            <w:pPr>
              <w:keepNext/>
              <w:keepLines/>
              <w:spacing w:line="360" w:lineRule="auto"/>
            </w:pPr>
            <w:r w:rsidRPr="00787C92">
              <w:rPr>
                <w:i/>
                <w:iCs/>
              </w:rPr>
              <w:t>grates</w:t>
            </w:r>
          </w:p>
        </w:tc>
        <w:tc>
          <w:tcPr>
            <w:tcW w:w="1812" w:type="dxa"/>
            <w:shd w:val="clear" w:color="auto" w:fill="BDD6EE" w:themeFill="accent1" w:themeFillTint="66"/>
          </w:tcPr>
          <w:p w:rsidR="00787C92" w:rsidRPr="00787C92" w:rsidRDefault="00787C92" w:rsidP="00591A45">
            <w:pPr>
              <w:keepNext/>
              <w:keepLines/>
              <w:spacing w:line="360" w:lineRule="auto"/>
              <w:rPr>
                <w:i/>
                <w:iCs/>
              </w:rPr>
            </w:pPr>
            <w:r w:rsidRPr="00787C92">
              <w:rPr>
                <w:i/>
                <w:iCs/>
              </w:rPr>
              <w:t>gratere</w:t>
            </w:r>
          </w:p>
        </w:tc>
        <w:tc>
          <w:tcPr>
            <w:tcW w:w="1813" w:type="dxa"/>
            <w:shd w:val="clear" w:color="auto" w:fill="BDD6EE" w:themeFill="accent1" w:themeFillTint="66"/>
          </w:tcPr>
          <w:p w:rsidR="00787C92" w:rsidRPr="00787C92" w:rsidRDefault="00787C92" w:rsidP="00591A45">
            <w:pPr>
              <w:keepNext/>
              <w:keepLines/>
              <w:spacing w:line="360" w:lineRule="auto"/>
              <w:rPr>
                <w:i/>
                <w:iCs/>
              </w:rPr>
            </w:pPr>
            <w:r w:rsidRPr="00787C92">
              <w:rPr>
                <w:i/>
                <w:iCs/>
              </w:rPr>
              <w:t>grate</w:t>
            </w:r>
            <w:r w:rsidR="00FD23EB">
              <w:rPr>
                <w:i/>
                <w:iCs/>
              </w:rPr>
              <w:t>s</w:t>
            </w:r>
          </w:p>
        </w:tc>
        <w:tc>
          <w:tcPr>
            <w:tcW w:w="1813" w:type="dxa"/>
            <w:shd w:val="clear" w:color="auto" w:fill="BDD6EE" w:themeFill="accent1" w:themeFillTint="66"/>
          </w:tcPr>
          <w:p w:rsidR="00787C92" w:rsidRPr="00787C92" w:rsidRDefault="00787C92" w:rsidP="00591A45">
            <w:pPr>
              <w:keepNext/>
              <w:keepLines/>
              <w:spacing w:line="360" w:lineRule="auto"/>
              <w:rPr>
                <w:i/>
                <w:iCs/>
              </w:rPr>
            </w:pPr>
            <w:r w:rsidRPr="00787C92">
              <w:rPr>
                <w:i/>
                <w:iCs/>
              </w:rPr>
              <w:t>gratera</w:t>
            </w:r>
          </w:p>
        </w:tc>
      </w:tr>
    </w:tbl>
    <w:p w:rsidR="00787C92" w:rsidRDefault="00787C92" w:rsidP="00591A45">
      <w:pPr>
        <w:spacing w:line="360" w:lineRule="auto"/>
      </w:pPr>
    </w:p>
    <w:p w:rsidR="008F7E84" w:rsidRDefault="00787C92" w:rsidP="00591A45">
      <w:pPr>
        <w:spacing w:line="360" w:lineRule="auto"/>
      </w:pPr>
      <w:r>
        <w:t>There are 6 distinctive forms fillin</w:t>
      </w:r>
      <w:r w:rsidR="00BC1EF5">
        <w:t>g the 24 cells of the paradigm (</w:t>
      </w:r>
      <w:r>
        <w:t>counting the plural as 4 cells</w:t>
      </w:r>
      <w:r w:rsidR="00BC1EF5">
        <w:t>)</w:t>
      </w:r>
      <w:r w:rsidR="00A0246D">
        <w:t xml:space="preserve">: </w:t>
      </w:r>
      <w:r w:rsidR="00A0246D" w:rsidRPr="00A0246D">
        <w:rPr>
          <w:i/>
          <w:iCs/>
        </w:rPr>
        <w:t>grat, grate, gratene, gratere, grates, gratera</w:t>
      </w:r>
      <w:r>
        <w:t xml:space="preserve">. </w:t>
      </w:r>
      <w:r w:rsidR="00D85ED7">
        <w:t xml:space="preserve">The distinctivity score is 6/24 = 25%. </w:t>
      </w:r>
      <w:r w:rsidR="008F7E84">
        <w:t xml:space="preserve">Conspicuously absent from the paradigm of strong agreement is the form </w:t>
      </w:r>
      <w:r w:rsidR="008F7E84" w:rsidRPr="008F7E84">
        <w:rPr>
          <w:i/>
          <w:iCs/>
        </w:rPr>
        <w:t>grata</w:t>
      </w:r>
      <w:r w:rsidR="008F7E84">
        <w:t xml:space="preserve">, which features prominently in the paradigm of weak agreement. </w:t>
      </w:r>
      <w:r w:rsidR="00D641B4">
        <w:t xml:space="preserve">So the –a form was strongly associated with weak agreement, and its absence with strong agreement. </w:t>
      </w:r>
      <w:r w:rsidR="00026D3A">
        <w:t xml:space="preserve">As we will see, Bremmer’s paradigm must be corrected for the dative, as far as Unia </w:t>
      </w:r>
      <w:r w:rsidR="00D641B4">
        <w:t>(or OWF) is concerned: b</w:t>
      </w:r>
      <w:r w:rsidR="00026D3A">
        <w:t xml:space="preserve">oth the strong and the weak dative </w:t>
      </w:r>
      <w:r w:rsidR="00D641B4">
        <w:t xml:space="preserve">will be shown to </w:t>
      </w:r>
      <w:r w:rsidR="00026D3A">
        <w:t xml:space="preserve">appear as </w:t>
      </w:r>
      <w:r w:rsidR="00026D3A" w:rsidRPr="00026D3A">
        <w:rPr>
          <w:i/>
          <w:iCs/>
        </w:rPr>
        <w:t>grata</w:t>
      </w:r>
      <w:r w:rsidR="00887343">
        <w:t xml:space="preserve"> in Unia.</w:t>
      </w:r>
      <w:r w:rsidR="00026D3A">
        <w:t xml:space="preserve"> </w:t>
      </w:r>
    </w:p>
    <w:p w:rsidR="00887343" w:rsidRDefault="00FD23EB" w:rsidP="00591A45">
      <w:pPr>
        <w:spacing w:line="360" w:lineRule="auto"/>
      </w:pPr>
      <w:r>
        <w:t xml:space="preserve">The endings of the </w:t>
      </w:r>
      <w:r w:rsidR="008F7E84">
        <w:t xml:space="preserve">strong </w:t>
      </w:r>
      <w:r>
        <w:t>adjectival paradigm show quite some similarity with the the endings of the demonstrative, as given in blue in the table</w:t>
      </w:r>
      <w:r w:rsidR="00D641B4">
        <w:t xml:space="preserve"> above</w:t>
      </w:r>
      <w:r>
        <w:t xml:space="preserve">: </w:t>
      </w:r>
    </w:p>
    <w:p w:rsidR="00887343" w:rsidRDefault="00887343" w:rsidP="00591A45">
      <w:pPr>
        <w:pStyle w:val="Lijstalinea"/>
        <w:numPr>
          <w:ilvl w:val="0"/>
          <w:numId w:val="17"/>
        </w:numPr>
        <w:spacing w:line="360" w:lineRule="auto"/>
      </w:pPr>
      <w:r>
        <w:t>the –</w:t>
      </w:r>
      <w:r w:rsidRPr="00887343">
        <w:rPr>
          <w:i/>
          <w:iCs/>
        </w:rPr>
        <w:t>ne</w:t>
      </w:r>
      <w:r>
        <w:t xml:space="preserve"> of the ACC.MSC</w:t>
      </w:r>
      <w:r>
        <w:tab/>
      </w:r>
      <w:r>
        <w:tab/>
      </w:r>
      <w:r w:rsidR="00FD23EB" w:rsidRPr="00887343">
        <w:rPr>
          <w:i/>
          <w:iCs/>
        </w:rPr>
        <w:t>gratene</w:t>
      </w:r>
      <w:r>
        <w:rPr>
          <w:i/>
          <w:iCs/>
        </w:rPr>
        <w:tab/>
      </w:r>
      <w:r>
        <w:rPr>
          <w:i/>
          <w:iCs/>
        </w:rPr>
        <w:tab/>
      </w:r>
      <w:r w:rsidR="00FD23EB" w:rsidRPr="00887343">
        <w:rPr>
          <w:i/>
          <w:iCs/>
        </w:rPr>
        <w:t>-</w:t>
      </w:r>
      <w:r>
        <w:rPr>
          <w:i/>
          <w:iCs/>
        </w:rPr>
        <w:tab/>
      </w:r>
      <w:r w:rsidR="00FD23EB" w:rsidRPr="00887343">
        <w:rPr>
          <w:i/>
          <w:iCs/>
        </w:rPr>
        <w:t>thene</w:t>
      </w:r>
    </w:p>
    <w:p w:rsidR="00887343" w:rsidRDefault="00887343" w:rsidP="00591A45">
      <w:pPr>
        <w:pStyle w:val="Lijstalinea"/>
        <w:numPr>
          <w:ilvl w:val="0"/>
          <w:numId w:val="17"/>
        </w:numPr>
        <w:spacing w:line="360" w:lineRule="auto"/>
      </w:pPr>
      <w:r>
        <w:t>the –</w:t>
      </w:r>
      <w:r w:rsidRPr="00887343">
        <w:rPr>
          <w:i/>
          <w:iCs/>
        </w:rPr>
        <w:t>es</w:t>
      </w:r>
      <w:r>
        <w:t xml:space="preserve"> of the GEN.SG.MSC/NTR</w:t>
      </w:r>
      <w:r>
        <w:tab/>
      </w:r>
      <w:r w:rsidR="00FD23EB" w:rsidRPr="00887343">
        <w:rPr>
          <w:i/>
          <w:iCs/>
        </w:rPr>
        <w:t>grates</w:t>
      </w:r>
      <w:r>
        <w:rPr>
          <w:i/>
          <w:iCs/>
        </w:rPr>
        <w:tab/>
      </w:r>
      <w:r>
        <w:rPr>
          <w:i/>
          <w:iCs/>
        </w:rPr>
        <w:tab/>
      </w:r>
      <w:r w:rsidR="00FD23EB" w:rsidRPr="00887343">
        <w:rPr>
          <w:i/>
          <w:iCs/>
        </w:rPr>
        <w:t>-</w:t>
      </w:r>
      <w:r>
        <w:rPr>
          <w:i/>
          <w:iCs/>
        </w:rPr>
        <w:tab/>
      </w:r>
      <w:r w:rsidR="00FD23EB" w:rsidRPr="00887343">
        <w:rPr>
          <w:i/>
          <w:iCs/>
        </w:rPr>
        <w:t>thes</w:t>
      </w:r>
    </w:p>
    <w:p w:rsidR="00887343" w:rsidRDefault="00887343" w:rsidP="00591A45">
      <w:pPr>
        <w:pStyle w:val="Lijstalinea"/>
        <w:numPr>
          <w:ilvl w:val="0"/>
          <w:numId w:val="17"/>
        </w:numPr>
        <w:spacing w:line="360" w:lineRule="auto"/>
      </w:pPr>
      <w:r>
        <w:t>the –</w:t>
      </w:r>
      <w:r w:rsidRPr="00887343">
        <w:rPr>
          <w:i/>
          <w:iCs/>
        </w:rPr>
        <w:t>ere</w:t>
      </w:r>
      <w:r>
        <w:t xml:space="preserve"> of the DAT/GEN.SG.FEM</w:t>
      </w:r>
      <w:r>
        <w:tab/>
      </w:r>
      <w:r w:rsidR="00FD23EB" w:rsidRPr="00887343">
        <w:rPr>
          <w:i/>
          <w:iCs/>
        </w:rPr>
        <w:t>gratere</w:t>
      </w:r>
      <w:r>
        <w:rPr>
          <w:i/>
          <w:iCs/>
        </w:rPr>
        <w:tab/>
      </w:r>
      <w:r>
        <w:rPr>
          <w:i/>
          <w:iCs/>
        </w:rPr>
        <w:tab/>
      </w:r>
      <w:r w:rsidR="00FD23EB" w:rsidRPr="00887343">
        <w:rPr>
          <w:i/>
          <w:iCs/>
        </w:rPr>
        <w:t>-</w:t>
      </w:r>
      <w:r>
        <w:rPr>
          <w:i/>
          <w:iCs/>
        </w:rPr>
        <w:tab/>
      </w:r>
      <w:r w:rsidR="00FD23EB" w:rsidRPr="00887343">
        <w:rPr>
          <w:i/>
          <w:iCs/>
        </w:rPr>
        <w:t>there</w:t>
      </w:r>
    </w:p>
    <w:p w:rsidR="00887343" w:rsidRDefault="00887343" w:rsidP="00591A45">
      <w:pPr>
        <w:pStyle w:val="Lijstalinea"/>
        <w:numPr>
          <w:ilvl w:val="0"/>
          <w:numId w:val="17"/>
        </w:numPr>
        <w:spacing w:line="360" w:lineRule="auto"/>
      </w:pPr>
      <w:r>
        <w:t>the –</w:t>
      </w:r>
      <w:r w:rsidRPr="00887343">
        <w:rPr>
          <w:i/>
          <w:iCs/>
        </w:rPr>
        <w:t>era</w:t>
      </w:r>
      <w:r>
        <w:t xml:space="preserve"> of the GEN.PL</w:t>
      </w:r>
      <w:r>
        <w:tab/>
      </w:r>
      <w:r>
        <w:tab/>
      </w:r>
      <w:r>
        <w:tab/>
      </w:r>
      <w:r w:rsidR="00FD23EB" w:rsidRPr="00887343">
        <w:rPr>
          <w:i/>
          <w:iCs/>
        </w:rPr>
        <w:t>gratera</w:t>
      </w:r>
      <w:r>
        <w:rPr>
          <w:i/>
          <w:iCs/>
        </w:rPr>
        <w:tab/>
      </w:r>
      <w:r>
        <w:rPr>
          <w:i/>
          <w:iCs/>
        </w:rPr>
        <w:tab/>
      </w:r>
      <w:r w:rsidR="00FD23EB" w:rsidRPr="00887343">
        <w:rPr>
          <w:i/>
          <w:iCs/>
        </w:rPr>
        <w:t>-</w:t>
      </w:r>
      <w:r>
        <w:rPr>
          <w:i/>
          <w:iCs/>
        </w:rPr>
        <w:tab/>
      </w:r>
      <w:r w:rsidR="00FD23EB" w:rsidRPr="00887343">
        <w:rPr>
          <w:i/>
          <w:iCs/>
        </w:rPr>
        <w:t>thera</w:t>
      </w:r>
    </w:p>
    <w:p w:rsidR="00787C92" w:rsidRDefault="00FD23EB" w:rsidP="00591A45">
      <w:pPr>
        <w:spacing w:line="360" w:lineRule="auto"/>
      </w:pPr>
      <w:r>
        <w:t>Furthermore, the remaining endings of adjective and demonstrative may show differences in vowel ending, but they agree in no</w:t>
      </w:r>
      <w:r w:rsidR="00BC1EF5">
        <w:t>t</w:t>
      </w:r>
      <w:r>
        <w:t xml:space="preserve"> adding consonants</w:t>
      </w:r>
      <w:r w:rsidR="00614852">
        <w:t>, as</w:t>
      </w:r>
      <w:r>
        <w:t xml:space="preserve"> indicated in yellow</w:t>
      </w:r>
      <w:r w:rsidR="00887343">
        <w:t xml:space="preserve"> in the table above</w:t>
      </w:r>
      <w:r>
        <w:t xml:space="preserve">: </w:t>
      </w:r>
      <w:r w:rsidR="00A0246D" w:rsidRPr="00887343">
        <w:rPr>
          <w:i/>
          <w:iCs/>
        </w:rPr>
        <w:t>grat/grate</w:t>
      </w:r>
      <w:r w:rsidR="00614852">
        <w:t xml:space="preserve"> – </w:t>
      </w:r>
      <w:r w:rsidR="00614852" w:rsidRPr="00887343">
        <w:rPr>
          <w:i/>
          <w:iCs/>
        </w:rPr>
        <w:t>thi/thiu/tha</w:t>
      </w:r>
      <w:r w:rsidR="00614852">
        <w:t>. Two exceptions can be noted to the latter claim:</w:t>
      </w:r>
    </w:p>
    <w:p w:rsidR="00BC1EF5" w:rsidRDefault="00614852" w:rsidP="00591A45">
      <w:pPr>
        <w:pStyle w:val="Lijstalinea"/>
        <w:numPr>
          <w:ilvl w:val="0"/>
          <w:numId w:val="2"/>
        </w:numPr>
        <w:spacing w:line="360" w:lineRule="auto"/>
      </w:pPr>
      <w:r>
        <w:t xml:space="preserve">The NTR.SG </w:t>
      </w:r>
      <w:r w:rsidRPr="00BC1EF5">
        <w:rPr>
          <w:i/>
          <w:iCs/>
        </w:rPr>
        <w:t>thet</w:t>
      </w:r>
      <w:r>
        <w:t xml:space="preserve"> introduces a –</w:t>
      </w:r>
      <w:r w:rsidR="00887343">
        <w:t>t</w:t>
      </w:r>
      <w:r>
        <w:t xml:space="preserve">, so we should expect, for example, adjectives with –T like </w:t>
      </w:r>
      <w:r w:rsidRPr="00BC1EF5">
        <w:rPr>
          <w:i/>
          <w:iCs/>
        </w:rPr>
        <w:t>*grent</w:t>
      </w:r>
      <w:r>
        <w:t xml:space="preserve"> ‘green.NTR.SG’</w:t>
      </w:r>
      <w:r w:rsidR="00887343">
        <w:t>, but we don’t find these</w:t>
      </w:r>
      <w:r>
        <w:t>.</w:t>
      </w:r>
      <w:r w:rsidR="00BC1EF5">
        <w:rPr>
          <w:rStyle w:val="Voetnootmarkering"/>
        </w:rPr>
        <w:footnoteReference w:id="1"/>
      </w:r>
      <w:r>
        <w:t xml:space="preserve"> </w:t>
      </w:r>
    </w:p>
    <w:p w:rsidR="00614852" w:rsidRDefault="00614852" w:rsidP="00591A45">
      <w:pPr>
        <w:pStyle w:val="Lijstalinea"/>
        <w:numPr>
          <w:ilvl w:val="0"/>
          <w:numId w:val="2"/>
        </w:numPr>
        <w:spacing w:line="360" w:lineRule="auto"/>
      </w:pPr>
      <w:r>
        <w:t xml:space="preserve">The dative of </w:t>
      </w:r>
      <w:r w:rsidRPr="00BC1EF5">
        <w:rPr>
          <w:i/>
          <w:iCs/>
        </w:rPr>
        <w:t>tha</w:t>
      </w:r>
      <w:r>
        <w:t xml:space="preserve"> is </w:t>
      </w:r>
      <w:r w:rsidRPr="00BC1EF5">
        <w:rPr>
          <w:i/>
          <w:iCs/>
        </w:rPr>
        <w:t>tham</w:t>
      </w:r>
      <w:r>
        <w:t xml:space="preserve"> if it functions as a dative pronoun, for example as the head of a relative clause. Similarly, the dative of the adjective is –</w:t>
      </w:r>
      <w:r w:rsidR="00887343" w:rsidRPr="00887343">
        <w:rPr>
          <w:i/>
          <w:iCs/>
        </w:rPr>
        <w:t>um</w:t>
      </w:r>
      <w:r>
        <w:t xml:space="preserve"> if the adjective functions as a noun (Bremmer 2009:66), as in </w:t>
      </w:r>
      <w:r w:rsidRPr="00BC1EF5">
        <w:rPr>
          <w:i/>
          <w:iCs/>
        </w:rPr>
        <w:t>aldrum</w:t>
      </w:r>
      <w:r>
        <w:t xml:space="preserve"> ‘older ones &gt; parents’. </w:t>
      </w:r>
    </w:p>
    <w:p w:rsidR="00167E82" w:rsidRDefault="00167E82" w:rsidP="00591A45">
      <w:pPr>
        <w:spacing w:line="360" w:lineRule="auto"/>
      </w:pPr>
      <w:r>
        <w:lastRenderedPageBreak/>
        <w:t>However, there appears to be a problem with the strong dative in Bremmer’s paradigm. As we will, see the strong dative form found in Unia mainly ends in –a, as will be shows. So the revised paradigm for Unia looks like this:</w:t>
      </w:r>
    </w:p>
    <w:p w:rsidR="007B0456" w:rsidRPr="007B0456" w:rsidRDefault="007B0456" w:rsidP="00591A45">
      <w:pPr>
        <w:keepNext/>
        <w:keepLines/>
        <w:spacing w:line="360" w:lineRule="auto"/>
        <w:rPr>
          <w:i/>
          <w:iCs/>
        </w:rPr>
      </w:pPr>
      <w:r w:rsidRPr="007B0456">
        <w:rPr>
          <w:i/>
          <w:iCs/>
        </w:rPr>
        <w:t>Table. Strong agreement on attributive adjectives</w:t>
      </w:r>
      <w:r>
        <w:rPr>
          <w:i/>
          <w:iCs/>
        </w:rPr>
        <w:t xml:space="preserve"> in Unia: case, number, gender</w:t>
      </w:r>
      <w:r w:rsidRPr="007B0456">
        <w:rPr>
          <w:i/>
          <w:iCs/>
        </w:rPr>
        <w:t>.</w:t>
      </w:r>
    </w:p>
    <w:tbl>
      <w:tblPr>
        <w:tblStyle w:val="Tabelraster"/>
        <w:tblW w:w="0" w:type="auto"/>
        <w:tblLook w:val="04A0" w:firstRow="1" w:lastRow="0" w:firstColumn="1" w:lastColumn="0" w:noHBand="0" w:noVBand="1"/>
      </w:tblPr>
      <w:tblGrid>
        <w:gridCol w:w="1812"/>
        <w:gridCol w:w="1812"/>
        <w:gridCol w:w="1812"/>
        <w:gridCol w:w="1813"/>
        <w:gridCol w:w="1813"/>
      </w:tblGrid>
      <w:tr w:rsidR="00167E82" w:rsidTr="00C430F0">
        <w:tc>
          <w:tcPr>
            <w:tcW w:w="1812" w:type="dxa"/>
          </w:tcPr>
          <w:p w:rsidR="00167E82" w:rsidRDefault="00167E82" w:rsidP="00591A45">
            <w:pPr>
              <w:keepNext/>
              <w:keepLines/>
              <w:spacing w:line="360" w:lineRule="auto"/>
            </w:pPr>
          </w:p>
        </w:tc>
        <w:tc>
          <w:tcPr>
            <w:tcW w:w="1812" w:type="dxa"/>
          </w:tcPr>
          <w:p w:rsidR="00167E82" w:rsidRDefault="00167E82" w:rsidP="00591A45">
            <w:pPr>
              <w:keepNext/>
              <w:keepLines/>
              <w:spacing w:line="360" w:lineRule="auto"/>
            </w:pPr>
            <w:r>
              <w:t>MSC</w:t>
            </w:r>
          </w:p>
        </w:tc>
        <w:tc>
          <w:tcPr>
            <w:tcW w:w="1812" w:type="dxa"/>
          </w:tcPr>
          <w:p w:rsidR="00167E82" w:rsidRDefault="00167E82" w:rsidP="00591A45">
            <w:pPr>
              <w:keepNext/>
              <w:keepLines/>
              <w:spacing w:line="360" w:lineRule="auto"/>
            </w:pPr>
            <w:r>
              <w:t>FEM</w:t>
            </w:r>
          </w:p>
        </w:tc>
        <w:tc>
          <w:tcPr>
            <w:tcW w:w="1813" w:type="dxa"/>
          </w:tcPr>
          <w:p w:rsidR="00167E82" w:rsidRDefault="00167E82" w:rsidP="00591A45">
            <w:pPr>
              <w:keepNext/>
              <w:keepLines/>
              <w:spacing w:line="360" w:lineRule="auto"/>
            </w:pPr>
            <w:r>
              <w:t>NTR</w:t>
            </w:r>
          </w:p>
        </w:tc>
        <w:tc>
          <w:tcPr>
            <w:tcW w:w="1813" w:type="dxa"/>
          </w:tcPr>
          <w:p w:rsidR="00167E82" w:rsidRDefault="00167E82" w:rsidP="00591A45">
            <w:pPr>
              <w:keepNext/>
              <w:keepLines/>
              <w:spacing w:line="360" w:lineRule="auto"/>
            </w:pPr>
            <w:r>
              <w:t>PL</w:t>
            </w:r>
          </w:p>
        </w:tc>
      </w:tr>
      <w:tr w:rsidR="00167E82" w:rsidTr="00C430F0">
        <w:tc>
          <w:tcPr>
            <w:tcW w:w="1812" w:type="dxa"/>
          </w:tcPr>
          <w:p w:rsidR="00167E82" w:rsidRDefault="00167E82" w:rsidP="00591A45">
            <w:pPr>
              <w:keepNext/>
              <w:keepLines/>
              <w:spacing w:line="360" w:lineRule="auto"/>
            </w:pPr>
            <w:r>
              <w:t>NOM</w:t>
            </w:r>
          </w:p>
        </w:tc>
        <w:tc>
          <w:tcPr>
            <w:tcW w:w="1812" w:type="dxa"/>
            <w:shd w:val="clear" w:color="auto" w:fill="FFE599" w:themeFill="accent4" w:themeFillTint="66"/>
          </w:tcPr>
          <w:p w:rsidR="00167E82" w:rsidRPr="00787C92" w:rsidRDefault="00167E82" w:rsidP="00591A45">
            <w:pPr>
              <w:keepNext/>
              <w:keepLines/>
              <w:spacing w:line="360" w:lineRule="auto"/>
              <w:rPr>
                <w:i/>
                <w:iCs/>
              </w:rPr>
            </w:pPr>
            <w:r w:rsidRPr="00787C92">
              <w:rPr>
                <w:i/>
                <w:iCs/>
              </w:rPr>
              <w:t>grat</w:t>
            </w:r>
          </w:p>
        </w:tc>
        <w:tc>
          <w:tcPr>
            <w:tcW w:w="1812" w:type="dxa"/>
            <w:shd w:val="clear" w:color="auto" w:fill="FFE599" w:themeFill="accent4" w:themeFillTint="66"/>
          </w:tcPr>
          <w:p w:rsidR="00167E82" w:rsidRPr="00787C92" w:rsidRDefault="00167E82" w:rsidP="00591A45">
            <w:pPr>
              <w:keepNext/>
              <w:keepLines/>
              <w:spacing w:line="360" w:lineRule="auto"/>
              <w:rPr>
                <w:i/>
                <w:iCs/>
              </w:rPr>
            </w:pPr>
            <w:r w:rsidRPr="00787C92">
              <w:rPr>
                <w:i/>
                <w:iCs/>
              </w:rPr>
              <w:t>grat(e)</w:t>
            </w:r>
          </w:p>
        </w:tc>
        <w:tc>
          <w:tcPr>
            <w:tcW w:w="1813" w:type="dxa"/>
          </w:tcPr>
          <w:p w:rsidR="00167E82" w:rsidRPr="00787C92" w:rsidRDefault="00167E82" w:rsidP="00591A45">
            <w:pPr>
              <w:keepNext/>
              <w:keepLines/>
              <w:spacing w:line="360" w:lineRule="auto"/>
              <w:rPr>
                <w:i/>
                <w:iCs/>
              </w:rPr>
            </w:pPr>
            <w:r w:rsidRPr="00787C92">
              <w:rPr>
                <w:i/>
                <w:iCs/>
              </w:rPr>
              <w:t>grat</w:t>
            </w:r>
          </w:p>
        </w:tc>
        <w:tc>
          <w:tcPr>
            <w:tcW w:w="1813" w:type="dxa"/>
            <w:shd w:val="clear" w:color="auto" w:fill="FFE599" w:themeFill="accent4" w:themeFillTint="66"/>
          </w:tcPr>
          <w:p w:rsidR="00167E82" w:rsidRPr="00787C92" w:rsidRDefault="00167E82" w:rsidP="00591A45">
            <w:pPr>
              <w:keepNext/>
              <w:keepLines/>
              <w:spacing w:line="360" w:lineRule="auto"/>
              <w:rPr>
                <w:i/>
                <w:iCs/>
              </w:rPr>
            </w:pPr>
            <w:r w:rsidRPr="00787C92">
              <w:rPr>
                <w:i/>
                <w:iCs/>
              </w:rPr>
              <w:t>grate</w:t>
            </w:r>
          </w:p>
        </w:tc>
      </w:tr>
      <w:tr w:rsidR="00167E82" w:rsidTr="00C430F0">
        <w:tc>
          <w:tcPr>
            <w:tcW w:w="1812" w:type="dxa"/>
          </w:tcPr>
          <w:p w:rsidR="00167E82" w:rsidRDefault="00167E82" w:rsidP="00591A45">
            <w:pPr>
              <w:keepNext/>
              <w:keepLines/>
              <w:spacing w:line="360" w:lineRule="auto"/>
            </w:pPr>
            <w:r>
              <w:t>ACC</w:t>
            </w:r>
          </w:p>
        </w:tc>
        <w:tc>
          <w:tcPr>
            <w:tcW w:w="1812" w:type="dxa"/>
            <w:shd w:val="clear" w:color="auto" w:fill="BDD6EE" w:themeFill="accent1" w:themeFillTint="66"/>
          </w:tcPr>
          <w:p w:rsidR="00167E82" w:rsidRPr="00787C92" w:rsidRDefault="00167E82" w:rsidP="00591A45">
            <w:pPr>
              <w:keepNext/>
              <w:keepLines/>
              <w:spacing w:line="360" w:lineRule="auto"/>
              <w:rPr>
                <w:i/>
                <w:iCs/>
              </w:rPr>
            </w:pPr>
            <w:r w:rsidRPr="00787C92">
              <w:rPr>
                <w:i/>
                <w:iCs/>
              </w:rPr>
              <w:t>gratene</w:t>
            </w:r>
          </w:p>
        </w:tc>
        <w:tc>
          <w:tcPr>
            <w:tcW w:w="1812" w:type="dxa"/>
            <w:shd w:val="clear" w:color="auto" w:fill="FFE599" w:themeFill="accent4" w:themeFillTint="66"/>
          </w:tcPr>
          <w:p w:rsidR="00167E82" w:rsidRPr="00787C92" w:rsidRDefault="00167E82" w:rsidP="00591A45">
            <w:pPr>
              <w:keepNext/>
              <w:keepLines/>
              <w:spacing w:line="360" w:lineRule="auto"/>
              <w:rPr>
                <w:i/>
                <w:iCs/>
              </w:rPr>
            </w:pPr>
            <w:r w:rsidRPr="00787C92">
              <w:rPr>
                <w:i/>
                <w:iCs/>
              </w:rPr>
              <w:t>grate</w:t>
            </w:r>
          </w:p>
        </w:tc>
        <w:tc>
          <w:tcPr>
            <w:tcW w:w="1813" w:type="dxa"/>
          </w:tcPr>
          <w:p w:rsidR="00167E82" w:rsidRPr="00787C92" w:rsidRDefault="00167E82" w:rsidP="00591A45">
            <w:pPr>
              <w:keepNext/>
              <w:keepLines/>
              <w:spacing w:line="360" w:lineRule="auto"/>
              <w:rPr>
                <w:i/>
                <w:iCs/>
              </w:rPr>
            </w:pPr>
            <w:r w:rsidRPr="00787C92">
              <w:rPr>
                <w:i/>
                <w:iCs/>
              </w:rPr>
              <w:t>grat</w:t>
            </w:r>
          </w:p>
        </w:tc>
        <w:tc>
          <w:tcPr>
            <w:tcW w:w="1813" w:type="dxa"/>
            <w:shd w:val="clear" w:color="auto" w:fill="FFE599" w:themeFill="accent4" w:themeFillTint="66"/>
          </w:tcPr>
          <w:p w:rsidR="00167E82" w:rsidRPr="00787C92" w:rsidRDefault="00167E82" w:rsidP="00591A45">
            <w:pPr>
              <w:keepNext/>
              <w:keepLines/>
              <w:spacing w:line="360" w:lineRule="auto"/>
              <w:rPr>
                <w:i/>
                <w:iCs/>
              </w:rPr>
            </w:pPr>
            <w:r w:rsidRPr="00787C92">
              <w:rPr>
                <w:i/>
                <w:iCs/>
              </w:rPr>
              <w:t>grate</w:t>
            </w:r>
          </w:p>
        </w:tc>
      </w:tr>
      <w:tr w:rsidR="00167E82" w:rsidTr="005F6C73">
        <w:tc>
          <w:tcPr>
            <w:tcW w:w="1812" w:type="dxa"/>
          </w:tcPr>
          <w:p w:rsidR="00167E82" w:rsidRDefault="00167E82" w:rsidP="00591A45">
            <w:pPr>
              <w:keepNext/>
              <w:keepLines/>
              <w:spacing w:line="360" w:lineRule="auto"/>
            </w:pPr>
            <w:r>
              <w:t>DAT</w:t>
            </w:r>
          </w:p>
        </w:tc>
        <w:tc>
          <w:tcPr>
            <w:tcW w:w="1812" w:type="dxa"/>
            <w:shd w:val="clear" w:color="auto" w:fill="BDD6EE" w:themeFill="accent1" w:themeFillTint="66"/>
          </w:tcPr>
          <w:p w:rsidR="00167E82" w:rsidRPr="00787C92" w:rsidRDefault="00167E82" w:rsidP="00591A45">
            <w:pPr>
              <w:keepNext/>
              <w:keepLines/>
              <w:spacing w:line="360" w:lineRule="auto"/>
              <w:rPr>
                <w:i/>
                <w:iCs/>
              </w:rPr>
            </w:pPr>
            <w:r>
              <w:rPr>
                <w:i/>
                <w:iCs/>
              </w:rPr>
              <w:t>grata (grate)</w:t>
            </w:r>
          </w:p>
        </w:tc>
        <w:tc>
          <w:tcPr>
            <w:tcW w:w="1812" w:type="dxa"/>
            <w:shd w:val="clear" w:color="auto" w:fill="auto"/>
          </w:tcPr>
          <w:p w:rsidR="00167E82" w:rsidRPr="00787C92" w:rsidRDefault="00167E82" w:rsidP="00591A45">
            <w:pPr>
              <w:keepNext/>
              <w:keepLines/>
              <w:spacing w:line="360" w:lineRule="auto"/>
              <w:rPr>
                <w:i/>
                <w:iCs/>
              </w:rPr>
            </w:pPr>
            <w:r>
              <w:rPr>
                <w:i/>
                <w:iCs/>
              </w:rPr>
              <w:t xml:space="preserve">grata </w:t>
            </w:r>
            <w:r w:rsidRPr="005F6C73">
              <w:rPr>
                <w:i/>
                <w:iCs/>
                <w:shd w:val="clear" w:color="auto" w:fill="BDD6EE" w:themeFill="accent1" w:themeFillTint="66"/>
              </w:rPr>
              <w:t>(gratere)</w:t>
            </w:r>
          </w:p>
        </w:tc>
        <w:tc>
          <w:tcPr>
            <w:tcW w:w="1813" w:type="dxa"/>
            <w:shd w:val="clear" w:color="auto" w:fill="BDD6EE" w:themeFill="accent1" w:themeFillTint="66"/>
          </w:tcPr>
          <w:p w:rsidR="00167E82" w:rsidRPr="00787C92" w:rsidRDefault="00167E82" w:rsidP="00591A45">
            <w:pPr>
              <w:keepNext/>
              <w:keepLines/>
              <w:spacing w:line="360" w:lineRule="auto"/>
              <w:rPr>
                <w:i/>
                <w:iCs/>
              </w:rPr>
            </w:pPr>
            <w:r>
              <w:rPr>
                <w:i/>
                <w:iCs/>
              </w:rPr>
              <w:t>grata (</w:t>
            </w:r>
            <w:r w:rsidRPr="00787C92">
              <w:rPr>
                <w:i/>
                <w:iCs/>
              </w:rPr>
              <w:t>grate</w:t>
            </w:r>
            <w:r>
              <w:rPr>
                <w:i/>
                <w:iCs/>
              </w:rPr>
              <w:t>)</w:t>
            </w:r>
          </w:p>
        </w:tc>
        <w:tc>
          <w:tcPr>
            <w:tcW w:w="1813" w:type="dxa"/>
            <w:shd w:val="clear" w:color="auto" w:fill="BDD6EE" w:themeFill="accent1" w:themeFillTint="66"/>
          </w:tcPr>
          <w:p w:rsidR="00167E82" w:rsidRPr="00787C92" w:rsidRDefault="00167E82" w:rsidP="00591A45">
            <w:pPr>
              <w:keepNext/>
              <w:keepLines/>
              <w:spacing w:line="360" w:lineRule="auto"/>
              <w:rPr>
                <w:i/>
                <w:iCs/>
              </w:rPr>
            </w:pPr>
            <w:r>
              <w:rPr>
                <w:i/>
                <w:iCs/>
              </w:rPr>
              <w:t>grata (</w:t>
            </w:r>
            <w:r w:rsidRPr="00787C92">
              <w:rPr>
                <w:i/>
                <w:iCs/>
              </w:rPr>
              <w:t>grate</w:t>
            </w:r>
            <w:r>
              <w:rPr>
                <w:i/>
                <w:iCs/>
              </w:rPr>
              <w:t>)</w:t>
            </w:r>
          </w:p>
        </w:tc>
      </w:tr>
      <w:tr w:rsidR="00167E82" w:rsidTr="00C430F0">
        <w:tc>
          <w:tcPr>
            <w:tcW w:w="1812" w:type="dxa"/>
          </w:tcPr>
          <w:p w:rsidR="00167E82" w:rsidRDefault="00167E82" w:rsidP="00591A45">
            <w:pPr>
              <w:keepNext/>
              <w:keepLines/>
              <w:spacing w:line="360" w:lineRule="auto"/>
            </w:pPr>
            <w:r>
              <w:t>GEN</w:t>
            </w:r>
          </w:p>
        </w:tc>
        <w:tc>
          <w:tcPr>
            <w:tcW w:w="1812" w:type="dxa"/>
            <w:shd w:val="clear" w:color="auto" w:fill="BDD6EE" w:themeFill="accent1" w:themeFillTint="66"/>
          </w:tcPr>
          <w:p w:rsidR="00167E82" w:rsidRPr="00FD23EB" w:rsidRDefault="00167E82" w:rsidP="00591A45">
            <w:pPr>
              <w:keepNext/>
              <w:keepLines/>
              <w:spacing w:line="360" w:lineRule="auto"/>
            </w:pPr>
            <w:r w:rsidRPr="00787C92">
              <w:rPr>
                <w:i/>
                <w:iCs/>
              </w:rPr>
              <w:t>grates</w:t>
            </w:r>
          </w:p>
        </w:tc>
        <w:tc>
          <w:tcPr>
            <w:tcW w:w="1812" w:type="dxa"/>
            <w:shd w:val="clear" w:color="auto" w:fill="BDD6EE" w:themeFill="accent1" w:themeFillTint="66"/>
          </w:tcPr>
          <w:p w:rsidR="00167E82" w:rsidRPr="00787C92" w:rsidRDefault="00167E82" w:rsidP="00591A45">
            <w:pPr>
              <w:keepNext/>
              <w:keepLines/>
              <w:spacing w:line="360" w:lineRule="auto"/>
              <w:rPr>
                <w:i/>
                <w:iCs/>
              </w:rPr>
            </w:pPr>
            <w:r w:rsidRPr="00787C92">
              <w:rPr>
                <w:i/>
                <w:iCs/>
              </w:rPr>
              <w:t>gratere</w:t>
            </w:r>
          </w:p>
        </w:tc>
        <w:tc>
          <w:tcPr>
            <w:tcW w:w="1813" w:type="dxa"/>
            <w:shd w:val="clear" w:color="auto" w:fill="BDD6EE" w:themeFill="accent1" w:themeFillTint="66"/>
          </w:tcPr>
          <w:p w:rsidR="00167E82" w:rsidRPr="00787C92" w:rsidRDefault="00167E82" w:rsidP="00591A45">
            <w:pPr>
              <w:keepNext/>
              <w:keepLines/>
              <w:spacing w:line="360" w:lineRule="auto"/>
              <w:rPr>
                <w:i/>
                <w:iCs/>
              </w:rPr>
            </w:pPr>
            <w:r w:rsidRPr="00787C92">
              <w:rPr>
                <w:i/>
                <w:iCs/>
              </w:rPr>
              <w:t>grate</w:t>
            </w:r>
            <w:r>
              <w:rPr>
                <w:i/>
                <w:iCs/>
              </w:rPr>
              <w:t>s</w:t>
            </w:r>
          </w:p>
        </w:tc>
        <w:tc>
          <w:tcPr>
            <w:tcW w:w="1813" w:type="dxa"/>
            <w:shd w:val="clear" w:color="auto" w:fill="BDD6EE" w:themeFill="accent1" w:themeFillTint="66"/>
          </w:tcPr>
          <w:p w:rsidR="00167E82" w:rsidRPr="00787C92" w:rsidRDefault="00167E82" w:rsidP="00591A45">
            <w:pPr>
              <w:keepNext/>
              <w:keepLines/>
              <w:spacing w:line="360" w:lineRule="auto"/>
              <w:rPr>
                <w:i/>
                <w:iCs/>
              </w:rPr>
            </w:pPr>
            <w:r w:rsidRPr="00787C92">
              <w:rPr>
                <w:i/>
                <w:iCs/>
              </w:rPr>
              <w:t>gratera</w:t>
            </w:r>
          </w:p>
        </w:tc>
      </w:tr>
    </w:tbl>
    <w:p w:rsidR="00167E82" w:rsidRDefault="00167E82" w:rsidP="00591A45">
      <w:pPr>
        <w:spacing w:line="360" w:lineRule="auto"/>
      </w:pPr>
    </w:p>
    <w:p w:rsidR="00167E82" w:rsidRDefault="00167E82" w:rsidP="00591A45">
      <w:pPr>
        <w:spacing w:line="360" w:lineRule="auto"/>
      </w:pPr>
      <w:r>
        <w:t xml:space="preserve">The new strong dative in -a takes away the formal identity of </w:t>
      </w:r>
      <w:r w:rsidR="00482D1B">
        <w:t>DAT.</w:t>
      </w:r>
      <w:r>
        <w:t>FEM.SG with the GEN.</w:t>
      </w:r>
      <w:r w:rsidR="00482D1B">
        <w:t>FEM</w:t>
      </w:r>
      <w:r>
        <w:t>.SG</w:t>
      </w:r>
      <w:r w:rsidR="00482D1B">
        <w:t xml:space="preserve">. </w:t>
      </w:r>
      <w:r w:rsidR="005F6C73">
        <w:t xml:space="preserve">It also takes away the away association of the –a with weak agreement. </w:t>
      </w:r>
      <w:r w:rsidR="007B0456">
        <w:t xml:space="preserve">And of course, it conflates strong and weak agreement. </w:t>
      </w:r>
      <w:r w:rsidR="00482D1B">
        <w:t xml:space="preserve">However, it creates a greater similarity of the other </w:t>
      </w:r>
      <w:r w:rsidR="005F6C73">
        <w:t xml:space="preserve">(non FEM.SG) </w:t>
      </w:r>
      <w:r w:rsidR="00482D1B">
        <w:t xml:space="preserve">dative forms with the paradigm of the definite (demonstrative) article: thus strong dative MSC.SG, NTR.SG and PL now have the same </w:t>
      </w:r>
      <w:r w:rsidR="00BC1EF5">
        <w:t>a-</w:t>
      </w:r>
      <w:r w:rsidR="00482D1B">
        <w:t xml:space="preserve">ending as the corresponding dative of the definite article, i.e. </w:t>
      </w:r>
      <w:r w:rsidR="00482D1B" w:rsidRPr="00482D1B">
        <w:rPr>
          <w:i/>
          <w:iCs/>
        </w:rPr>
        <w:t>tha</w:t>
      </w:r>
      <w:r w:rsidR="00482D1B">
        <w:t xml:space="preserve">.  </w:t>
      </w:r>
    </w:p>
    <w:p w:rsidR="00D85ED7" w:rsidRDefault="00D85ED7" w:rsidP="00591A45">
      <w:pPr>
        <w:spacing w:line="360" w:lineRule="auto"/>
      </w:pPr>
      <w:r>
        <w:t>The paradigm of weak agreement is less distinctive than the system of strong agreement. It has been given below:</w:t>
      </w:r>
    </w:p>
    <w:p w:rsidR="007B0456" w:rsidRPr="007B0456" w:rsidRDefault="007B0456" w:rsidP="00591A45">
      <w:pPr>
        <w:keepNext/>
        <w:keepLines/>
        <w:spacing w:line="360" w:lineRule="auto"/>
        <w:rPr>
          <w:i/>
          <w:iCs/>
        </w:rPr>
      </w:pPr>
      <w:r w:rsidRPr="007B0456">
        <w:rPr>
          <w:i/>
          <w:iCs/>
        </w:rPr>
        <w:t xml:space="preserve">Table. </w:t>
      </w:r>
      <w:r>
        <w:rPr>
          <w:i/>
          <w:iCs/>
        </w:rPr>
        <w:t>Weak</w:t>
      </w:r>
      <w:r w:rsidRPr="007B0456">
        <w:rPr>
          <w:i/>
          <w:iCs/>
        </w:rPr>
        <w:t xml:space="preserve"> agreement on attributive adjectives</w:t>
      </w:r>
      <w:r>
        <w:rPr>
          <w:i/>
          <w:iCs/>
        </w:rPr>
        <w:t>: case, number, gender</w:t>
      </w:r>
      <w:r w:rsidRPr="007B0456">
        <w:rPr>
          <w:i/>
          <w:iCs/>
        </w:rPr>
        <w:t>.</w:t>
      </w:r>
    </w:p>
    <w:tbl>
      <w:tblPr>
        <w:tblStyle w:val="Tabelraster"/>
        <w:tblW w:w="0" w:type="auto"/>
        <w:tblLook w:val="04A0" w:firstRow="1" w:lastRow="0" w:firstColumn="1" w:lastColumn="0" w:noHBand="0" w:noVBand="1"/>
      </w:tblPr>
      <w:tblGrid>
        <w:gridCol w:w="1812"/>
        <w:gridCol w:w="1812"/>
        <w:gridCol w:w="1812"/>
        <w:gridCol w:w="1813"/>
        <w:gridCol w:w="1813"/>
      </w:tblGrid>
      <w:tr w:rsidR="00D85ED7" w:rsidTr="00AF31C2">
        <w:tc>
          <w:tcPr>
            <w:tcW w:w="1812" w:type="dxa"/>
          </w:tcPr>
          <w:p w:rsidR="00D85ED7" w:rsidRDefault="00D85ED7" w:rsidP="00591A45">
            <w:pPr>
              <w:keepNext/>
              <w:keepLines/>
              <w:spacing w:line="360" w:lineRule="auto"/>
            </w:pPr>
          </w:p>
        </w:tc>
        <w:tc>
          <w:tcPr>
            <w:tcW w:w="1812" w:type="dxa"/>
          </w:tcPr>
          <w:p w:rsidR="00D85ED7" w:rsidRDefault="00D85ED7" w:rsidP="00591A45">
            <w:pPr>
              <w:keepNext/>
              <w:keepLines/>
              <w:spacing w:line="360" w:lineRule="auto"/>
            </w:pPr>
            <w:r>
              <w:t>MSC</w:t>
            </w:r>
          </w:p>
        </w:tc>
        <w:tc>
          <w:tcPr>
            <w:tcW w:w="1812" w:type="dxa"/>
          </w:tcPr>
          <w:p w:rsidR="00D85ED7" w:rsidRDefault="00D85ED7" w:rsidP="00591A45">
            <w:pPr>
              <w:keepNext/>
              <w:keepLines/>
              <w:spacing w:line="360" w:lineRule="auto"/>
            </w:pPr>
            <w:r>
              <w:t>FEM</w:t>
            </w:r>
          </w:p>
        </w:tc>
        <w:tc>
          <w:tcPr>
            <w:tcW w:w="1813" w:type="dxa"/>
          </w:tcPr>
          <w:p w:rsidR="00D85ED7" w:rsidRDefault="00D85ED7" w:rsidP="00591A45">
            <w:pPr>
              <w:keepNext/>
              <w:keepLines/>
              <w:spacing w:line="360" w:lineRule="auto"/>
            </w:pPr>
            <w:r>
              <w:t>NTR</w:t>
            </w:r>
          </w:p>
        </w:tc>
        <w:tc>
          <w:tcPr>
            <w:tcW w:w="1813" w:type="dxa"/>
          </w:tcPr>
          <w:p w:rsidR="00D85ED7" w:rsidRDefault="00D85ED7" w:rsidP="00591A45">
            <w:pPr>
              <w:keepNext/>
              <w:keepLines/>
              <w:spacing w:line="360" w:lineRule="auto"/>
            </w:pPr>
            <w:r>
              <w:t>PL</w:t>
            </w:r>
          </w:p>
        </w:tc>
      </w:tr>
      <w:tr w:rsidR="00D85ED7" w:rsidTr="008F7E84">
        <w:tc>
          <w:tcPr>
            <w:tcW w:w="1812" w:type="dxa"/>
          </w:tcPr>
          <w:p w:rsidR="00D85ED7" w:rsidRDefault="00D85ED7" w:rsidP="00591A45">
            <w:pPr>
              <w:keepNext/>
              <w:keepLines/>
              <w:spacing w:line="360" w:lineRule="auto"/>
            </w:pPr>
            <w:r>
              <w:t>NOM</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c>
          <w:tcPr>
            <w:tcW w:w="1812" w:type="dxa"/>
            <w:shd w:val="clear" w:color="auto" w:fill="FFFFFF" w:themeFill="background1"/>
          </w:tcPr>
          <w:p w:rsidR="00D85ED7" w:rsidRPr="00787C92" w:rsidRDefault="00D85ED7" w:rsidP="00591A45">
            <w:pPr>
              <w:keepNext/>
              <w:keepLines/>
              <w:spacing w:line="360" w:lineRule="auto"/>
              <w:rPr>
                <w:i/>
                <w:iCs/>
              </w:rPr>
            </w:pPr>
            <w:r w:rsidRPr="005F6C73">
              <w:rPr>
                <w:i/>
                <w:iCs/>
                <w:shd w:val="clear" w:color="auto" w:fill="BDD6EE" w:themeFill="accent1" w:themeFillTint="66"/>
              </w:rPr>
              <w:t>grata</w:t>
            </w:r>
            <w:r>
              <w:rPr>
                <w:i/>
                <w:iCs/>
              </w:rPr>
              <w:t>/</w:t>
            </w:r>
            <w:r w:rsidR="005F6C73">
              <w:rPr>
                <w:i/>
                <w:iCs/>
              </w:rPr>
              <w:t>grat</w:t>
            </w:r>
            <w:r>
              <w:rPr>
                <w:i/>
                <w:iCs/>
              </w:rPr>
              <w:t>e</w:t>
            </w:r>
          </w:p>
        </w:tc>
        <w:tc>
          <w:tcPr>
            <w:tcW w:w="1813" w:type="dxa"/>
            <w:shd w:val="clear" w:color="auto" w:fill="FFFFFF" w:themeFill="background1"/>
          </w:tcPr>
          <w:p w:rsidR="00D85ED7" w:rsidRPr="00787C92" w:rsidRDefault="00D85ED7" w:rsidP="00591A45">
            <w:pPr>
              <w:keepNext/>
              <w:keepLines/>
              <w:spacing w:line="360" w:lineRule="auto"/>
              <w:rPr>
                <w:i/>
                <w:iCs/>
              </w:rPr>
            </w:pPr>
            <w:r w:rsidRPr="00787C92">
              <w:rPr>
                <w:i/>
                <w:iCs/>
              </w:rPr>
              <w:t>grat</w:t>
            </w:r>
            <w:r>
              <w:rPr>
                <w:i/>
                <w:iCs/>
              </w:rPr>
              <w:t>e</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r>
      <w:tr w:rsidR="00D85ED7" w:rsidTr="008F7E84">
        <w:tc>
          <w:tcPr>
            <w:tcW w:w="1812" w:type="dxa"/>
          </w:tcPr>
          <w:p w:rsidR="00D85ED7" w:rsidRDefault="00D85ED7" w:rsidP="00591A45">
            <w:pPr>
              <w:keepNext/>
              <w:keepLines/>
              <w:spacing w:line="360" w:lineRule="auto"/>
            </w:pPr>
            <w:r>
              <w:t>ACC</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Pr>
                <w:i/>
                <w:iCs/>
              </w:rPr>
              <w:t>grata</w:t>
            </w:r>
          </w:p>
        </w:tc>
        <w:tc>
          <w:tcPr>
            <w:tcW w:w="1813" w:type="dxa"/>
            <w:shd w:val="clear" w:color="auto" w:fill="FFFFFF" w:themeFill="background1"/>
          </w:tcPr>
          <w:p w:rsidR="00D85ED7" w:rsidRPr="00787C92" w:rsidRDefault="00D85ED7" w:rsidP="00591A45">
            <w:pPr>
              <w:keepNext/>
              <w:keepLines/>
              <w:spacing w:line="360" w:lineRule="auto"/>
              <w:rPr>
                <w:i/>
                <w:iCs/>
              </w:rPr>
            </w:pPr>
            <w:r w:rsidRPr="00787C92">
              <w:rPr>
                <w:i/>
                <w:iCs/>
              </w:rPr>
              <w:t>grat</w:t>
            </w:r>
            <w:r>
              <w:rPr>
                <w:i/>
                <w:iCs/>
              </w:rPr>
              <w:t>e</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r>
      <w:tr w:rsidR="00D85ED7" w:rsidTr="008F7E84">
        <w:tc>
          <w:tcPr>
            <w:tcW w:w="1812" w:type="dxa"/>
          </w:tcPr>
          <w:p w:rsidR="00D85ED7" w:rsidRDefault="00D85ED7" w:rsidP="00591A45">
            <w:pPr>
              <w:keepNext/>
              <w:keepLines/>
              <w:spacing w:line="360" w:lineRule="auto"/>
            </w:pPr>
            <w:r>
              <w:t>DAT</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Pr>
                <w:i/>
                <w:iCs/>
              </w:rPr>
              <w:t>grata</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r>
      <w:tr w:rsidR="00D85ED7" w:rsidTr="008F7E84">
        <w:tc>
          <w:tcPr>
            <w:tcW w:w="1812" w:type="dxa"/>
          </w:tcPr>
          <w:p w:rsidR="00D85ED7" w:rsidRDefault="00D85ED7" w:rsidP="00591A45">
            <w:pPr>
              <w:keepNext/>
              <w:keepLines/>
              <w:spacing w:line="360" w:lineRule="auto"/>
            </w:pPr>
            <w:r>
              <w:t>GEN</w:t>
            </w:r>
          </w:p>
        </w:tc>
        <w:tc>
          <w:tcPr>
            <w:tcW w:w="1812" w:type="dxa"/>
            <w:shd w:val="clear" w:color="auto" w:fill="BDD6EE" w:themeFill="accent1" w:themeFillTint="66"/>
          </w:tcPr>
          <w:p w:rsidR="00D85ED7" w:rsidRPr="00FD23EB" w:rsidRDefault="00D85ED7" w:rsidP="00591A45">
            <w:pPr>
              <w:keepNext/>
              <w:keepLines/>
              <w:spacing w:line="360" w:lineRule="auto"/>
            </w:pPr>
            <w:r w:rsidRPr="00787C92">
              <w:rPr>
                <w:i/>
                <w:iCs/>
              </w:rPr>
              <w:t>grat</w:t>
            </w:r>
            <w:r>
              <w:rPr>
                <w:i/>
                <w:iCs/>
              </w:rPr>
              <w:t>a</w:t>
            </w:r>
          </w:p>
        </w:tc>
        <w:tc>
          <w:tcPr>
            <w:tcW w:w="1812" w:type="dxa"/>
            <w:shd w:val="clear" w:color="auto" w:fill="BDD6EE" w:themeFill="accent1" w:themeFillTint="66"/>
          </w:tcPr>
          <w:p w:rsidR="00D85ED7" w:rsidRPr="00787C92" w:rsidRDefault="00D85ED7" w:rsidP="00591A45">
            <w:pPr>
              <w:keepNext/>
              <w:keepLines/>
              <w:spacing w:line="360" w:lineRule="auto"/>
              <w:rPr>
                <w:i/>
                <w:iCs/>
              </w:rPr>
            </w:pPr>
            <w:r>
              <w:rPr>
                <w:i/>
                <w:iCs/>
              </w:rPr>
              <w:t>grata</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w:t>
            </w:r>
            <w:r>
              <w:rPr>
                <w:i/>
                <w:iCs/>
              </w:rPr>
              <w:t>a</w:t>
            </w:r>
          </w:p>
        </w:tc>
        <w:tc>
          <w:tcPr>
            <w:tcW w:w="1813" w:type="dxa"/>
            <w:shd w:val="clear" w:color="auto" w:fill="BDD6EE" w:themeFill="accent1" w:themeFillTint="66"/>
          </w:tcPr>
          <w:p w:rsidR="00D85ED7" w:rsidRPr="00787C92" w:rsidRDefault="00D85ED7" w:rsidP="00591A45">
            <w:pPr>
              <w:keepNext/>
              <w:keepLines/>
              <w:spacing w:line="360" w:lineRule="auto"/>
              <w:rPr>
                <w:i/>
                <w:iCs/>
              </w:rPr>
            </w:pPr>
            <w:r w:rsidRPr="00787C92">
              <w:rPr>
                <w:i/>
                <w:iCs/>
              </w:rPr>
              <w:t>grata</w:t>
            </w:r>
          </w:p>
        </w:tc>
      </w:tr>
    </w:tbl>
    <w:p w:rsidR="00D85ED7" w:rsidRDefault="00D85ED7" w:rsidP="00591A45">
      <w:pPr>
        <w:spacing w:line="360" w:lineRule="auto"/>
      </w:pPr>
    </w:p>
    <w:p w:rsidR="00434172" w:rsidRDefault="005F6C73" w:rsidP="00591A45">
      <w:pPr>
        <w:spacing w:line="360" w:lineRule="auto"/>
      </w:pPr>
      <w:r>
        <w:t xml:space="preserve">Here all forms in –a have been given the colour blue. </w:t>
      </w:r>
      <w:r w:rsidR="00D85ED7">
        <w:t>There are only two forms</w:t>
      </w:r>
      <w:r w:rsidR="008F7E84">
        <w:t>,</w:t>
      </w:r>
      <w:r w:rsidR="00D85ED7">
        <w:t xml:space="preserve"> </w:t>
      </w:r>
      <w:r w:rsidR="00D85ED7" w:rsidRPr="00D85ED7">
        <w:rPr>
          <w:i/>
          <w:iCs/>
        </w:rPr>
        <w:t>grata</w:t>
      </w:r>
      <w:r w:rsidR="00D85ED7">
        <w:t xml:space="preserve"> and </w:t>
      </w:r>
      <w:r w:rsidR="00D85ED7" w:rsidRPr="00D85ED7">
        <w:rPr>
          <w:i/>
          <w:iCs/>
        </w:rPr>
        <w:t>grate</w:t>
      </w:r>
      <w:r w:rsidR="008F7E84">
        <w:t>,</w:t>
      </w:r>
      <w:r w:rsidR="00D85ED7">
        <w:t xml:space="preserve"> to fill 24 cells. The distinctivity score for the paradigm is a mere 2/24 = 8%. The </w:t>
      </w:r>
      <w:r w:rsidR="00D85ED7" w:rsidRPr="00D85ED7">
        <w:rPr>
          <w:i/>
          <w:iCs/>
        </w:rPr>
        <w:t>grate</w:t>
      </w:r>
      <w:r w:rsidR="00D85ED7">
        <w:t xml:space="preserve"> form is restricted to the NOM/ACC.NTR.SG, and optionally found in the NOM.FEM.SG. All other cells are taken by </w:t>
      </w:r>
      <w:r w:rsidR="00D85ED7" w:rsidRPr="00D85ED7">
        <w:rPr>
          <w:i/>
          <w:iCs/>
        </w:rPr>
        <w:t>grata</w:t>
      </w:r>
      <w:r w:rsidR="008F7E84">
        <w:t xml:space="preserve">, as indicated in blue, and this is precisely the form which doesn’t occur anywhere in the </w:t>
      </w:r>
      <w:r>
        <w:t xml:space="preserve">old (non-Unia) </w:t>
      </w:r>
      <w:r w:rsidR="008F7E84">
        <w:t>strong paradigm</w:t>
      </w:r>
      <w:r w:rsidR="00D85ED7">
        <w:t xml:space="preserve">. </w:t>
      </w:r>
      <w:r w:rsidR="00434172">
        <w:t>The broad generalisations about weak and strong agreement are therefore as follows:</w:t>
      </w:r>
    </w:p>
    <w:p w:rsidR="00434172" w:rsidRDefault="00434172" w:rsidP="00591A45">
      <w:pPr>
        <w:pStyle w:val="Lijstalinea"/>
        <w:numPr>
          <w:ilvl w:val="0"/>
          <w:numId w:val="4"/>
        </w:numPr>
        <w:spacing w:line="360" w:lineRule="auto"/>
      </w:pPr>
      <w:r w:rsidRPr="00EC143C">
        <w:rPr>
          <w:b/>
          <w:bCs/>
        </w:rPr>
        <w:lastRenderedPageBreak/>
        <w:t>The -</w:t>
      </w:r>
      <w:r w:rsidR="00BC1EF5">
        <w:rPr>
          <w:b/>
          <w:bCs/>
        </w:rPr>
        <w:t>a</w:t>
      </w:r>
      <w:r w:rsidRPr="00EC143C">
        <w:rPr>
          <w:b/>
          <w:bCs/>
        </w:rPr>
        <w:t xml:space="preserve"> is always </w:t>
      </w:r>
      <w:r w:rsidR="00BC1EF5">
        <w:rPr>
          <w:b/>
          <w:bCs/>
        </w:rPr>
        <w:t>weak (except in the new dative</w:t>
      </w:r>
      <w:r w:rsidR="004B6EC6">
        <w:rPr>
          <w:b/>
          <w:bCs/>
        </w:rPr>
        <w:t xml:space="preserve"> of Unia</w:t>
      </w:r>
      <w:r w:rsidR="00BC1EF5">
        <w:rPr>
          <w:b/>
          <w:bCs/>
        </w:rPr>
        <w:t>)</w:t>
      </w:r>
      <w:r>
        <w:t xml:space="preserve">. </w:t>
      </w:r>
      <w:r w:rsidR="00EB5585">
        <w:t>Where -a is t</w:t>
      </w:r>
      <w:r>
        <w:t xml:space="preserve">o be understood as: stem+A, such as </w:t>
      </w:r>
      <w:r w:rsidRPr="00434172">
        <w:rPr>
          <w:i/>
          <w:iCs/>
        </w:rPr>
        <w:t>grata</w:t>
      </w:r>
      <w:r w:rsidR="00EB5585">
        <w:t xml:space="preserve"> (not </w:t>
      </w:r>
      <w:r w:rsidR="00EB5585" w:rsidRPr="00EB5585">
        <w:rPr>
          <w:i/>
          <w:iCs/>
        </w:rPr>
        <w:t>gratera</w:t>
      </w:r>
      <w:r w:rsidR="00EB5585">
        <w:t>, which is the strong GEN.PL)</w:t>
      </w:r>
    </w:p>
    <w:p w:rsidR="00434172" w:rsidRDefault="00434172" w:rsidP="00591A45">
      <w:pPr>
        <w:pStyle w:val="Lijstalinea"/>
        <w:numPr>
          <w:ilvl w:val="0"/>
          <w:numId w:val="4"/>
        </w:numPr>
        <w:spacing w:line="360" w:lineRule="auto"/>
      </w:pPr>
      <w:r>
        <w:t xml:space="preserve">The -e is always </w:t>
      </w:r>
      <w:r w:rsidR="00BC1EF5">
        <w:t>strong</w:t>
      </w:r>
      <w:r>
        <w:t xml:space="preserve">, except for the NOM&amp;ACC.NTR.SG, and occasionally for the NOM.FEM.SG. </w:t>
      </w:r>
      <w:r w:rsidR="00EB5585">
        <w:t>Where -e is to</w:t>
      </w:r>
      <w:r>
        <w:t xml:space="preserve"> be understood as: stem+E, such as </w:t>
      </w:r>
      <w:r w:rsidRPr="00434172">
        <w:rPr>
          <w:i/>
          <w:iCs/>
        </w:rPr>
        <w:t>grate</w:t>
      </w:r>
      <w:r>
        <w:t xml:space="preserve">. </w:t>
      </w:r>
    </w:p>
    <w:p w:rsidR="00434172" w:rsidRDefault="00777676" w:rsidP="00CA44D1">
      <w:pPr>
        <w:spacing w:line="360" w:lineRule="auto"/>
      </w:pPr>
      <w:r w:rsidRPr="00777676">
        <w:t xml:space="preserve">It is generally stated that adjectives are declined weak or strong </w:t>
      </w:r>
      <w:r w:rsidR="00AA374C">
        <w:t xml:space="preserve">according to syntactic context, e.g. Bremmer </w:t>
      </w:r>
      <w:r w:rsidR="005F6C73">
        <w:t>(</w:t>
      </w:r>
      <w:r w:rsidR="00AA374C">
        <w:t>2009:65</w:t>
      </w:r>
      <w:r w:rsidR="005F6C73">
        <w:t>)</w:t>
      </w:r>
      <w:r w:rsidR="00AA374C">
        <w:t xml:space="preserve">, who mentions that they are declined weak if they are preceded by a definite determiner, that is, the demonstrative article or the possessive pronoun. In all other cases, they are declined strong. The same holds of OE (Taylor 2014:449). There are nuances to this in OE and in OF. </w:t>
      </w:r>
      <w:r w:rsidR="00434172">
        <w:t>S</w:t>
      </w:r>
      <w:r w:rsidR="00E31DF4">
        <w:t xml:space="preserve">ome </w:t>
      </w:r>
      <w:r w:rsidR="00BC1EF5">
        <w:t>determiners</w:t>
      </w:r>
      <w:r w:rsidR="00E31DF4">
        <w:t xml:space="preserve"> display strong or weak agreement inherently, whereas other elements such as most adjectives depend for their choice of agreement on the presence and nature of the preceding determiner. </w:t>
      </w:r>
      <w:r w:rsidR="00434172">
        <w:t xml:space="preserve">Thus we must distinguish between inherent </w:t>
      </w:r>
      <w:r w:rsidR="00CA44D1">
        <w:t>strong/weak</w:t>
      </w:r>
      <w:r w:rsidR="00434172">
        <w:t xml:space="preserve"> agreement </w:t>
      </w:r>
      <w:r w:rsidR="004B6EC6">
        <w:t xml:space="preserve">of determiners </w:t>
      </w:r>
      <w:r w:rsidR="00434172">
        <w:t xml:space="preserve">and dependent </w:t>
      </w:r>
      <w:r w:rsidR="00CA44D1">
        <w:t>strong/weak</w:t>
      </w:r>
      <w:r w:rsidR="00434172">
        <w:t xml:space="preserve"> agreement</w:t>
      </w:r>
      <w:r w:rsidR="004B6EC6">
        <w:t xml:space="preserve"> of adjectives</w:t>
      </w:r>
      <w:r w:rsidR="00434172">
        <w:t xml:space="preserve">. In addition, there might just be variation, if the system is changing. </w:t>
      </w:r>
      <w:r w:rsidR="00E31DF4">
        <w:t xml:space="preserve">Below it is investigated for various prenominal elements </w:t>
      </w:r>
      <w:r w:rsidR="004B6EC6">
        <w:t xml:space="preserve">which of the </w:t>
      </w:r>
      <w:r w:rsidR="00434172">
        <w:t>logical possibilities sketched above appl</w:t>
      </w:r>
      <w:r w:rsidR="00BC1EF5">
        <w:t>ies</w:t>
      </w:r>
      <w:r w:rsidR="00434172">
        <w:t xml:space="preserve"> to them:</w:t>
      </w:r>
    </w:p>
    <w:p w:rsidR="00434172" w:rsidRDefault="00434172" w:rsidP="00591A45">
      <w:pPr>
        <w:pStyle w:val="Lijstalinea"/>
        <w:numPr>
          <w:ilvl w:val="0"/>
          <w:numId w:val="5"/>
        </w:numPr>
        <w:spacing w:line="360" w:lineRule="auto"/>
      </w:pPr>
      <w:r>
        <w:t xml:space="preserve">Does the </w:t>
      </w:r>
      <w:r w:rsidR="00BC1EF5">
        <w:t>determiner</w:t>
      </w:r>
      <w:r>
        <w:t xml:space="preserve"> have inherent </w:t>
      </w:r>
      <w:r w:rsidR="005F6C73">
        <w:t>strong/weak</w:t>
      </w:r>
      <w:r>
        <w:t xml:space="preserve"> </w:t>
      </w:r>
      <w:r w:rsidR="00E31DF4">
        <w:t>agreement</w:t>
      </w:r>
      <w:r>
        <w:t xml:space="preserve">? </w:t>
      </w:r>
    </w:p>
    <w:p w:rsidR="00562D3D" w:rsidRDefault="00434172" w:rsidP="00591A45">
      <w:pPr>
        <w:pStyle w:val="Lijstalinea"/>
        <w:numPr>
          <w:ilvl w:val="0"/>
          <w:numId w:val="5"/>
        </w:numPr>
        <w:spacing w:line="360" w:lineRule="auto"/>
      </w:pPr>
      <w:r>
        <w:t xml:space="preserve">Does the </w:t>
      </w:r>
      <w:r w:rsidR="00BC1EF5">
        <w:t>determiner</w:t>
      </w:r>
      <w:r>
        <w:t xml:space="preserve"> trigger </w:t>
      </w:r>
      <w:r w:rsidR="005F6C73">
        <w:t xml:space="preserve">strong/weak </w:t>
      </w:r>
      <w:r>
        <w:t xml:space="preserve">agreement on the following </w:t>
      </w:r>
      <w:r w:rsidR="00BC1EF5">
        <w:t>adjective</w:t>
      </w:r>
      <w:r>
        <w:t>?</w:t>
      </w:r>
    </w:p>
    <w:p w:rsidR="00BC1EF5" w:rsidRDefault="00BC1EF5" w:rsidP="00591A45">
      <w:pPr>
        <w:pStyle w:val="Lijstalinea"/>
        <w:numPr>
          <w:ilvl w:val="0"/>
          <w:numId w:val="5"/>
        </w:numPr>
        <w:spacing w:line="360" w:lineRule="auto"/>
      </w:pPr>
      <w:r>
        <w:t xml:space="preserve">Do all adjectives participate in </w:t>
      </w:r>
      <w:r w:rsidR="005F6C73">
        <w:t>satrong/weak</w:t>
      </w:r>
      <w:r>
        <w:t xml:space="preserve"> agreement?</w:t>
      </w:r>
    </w:p>
    <w:p w:rsidR="00E31DF4" w:rsidRDefault="004723EF" w:rsidP="00591A45">
      <w:pPr>
        <w:pStyle w:val="Kop1"/>
        <w:spacing w:line="360" w:lineRule="auto"/>
      </w:pPr>
      <w:bookmarkStart w:id="7" w:name="_Toc240022374"/>
      <w:r>
        <w:t>3</w:t>
      </w:r>
      <w:r w:rsidR="00E31DF4">
        <w:t>. The demonstrative article</w:t>
      </w:r>
      <w:bookmarkEnd w:id="7"/>
    </w:p>
    <w:p w:rsidR="00562D3D" w:rsidRDefault="00562D3D" w:rsidP="00591A45">
      <w:pPr>
        <w:spacing w:line="360" w:lineRule="auto"/>
      </w:pPr>
      <w:r>
        <w:t xml:space="preserve">The first modifier to be discussed is the demonstrative article, which effectively functions as a definite article in OF. </w:t>
      </w:r>
      <w:r w:rsidR="005205A1">
        <w:t>The paradigm has been given in the part on the NP, and it is typically an inherently strong paradigm. It is very similar to the strong paradigm of adjectives, as shown below:</w:t>
      </w:r>
    </w:p>
    <w:p w:rsidR="006730D9" w:rsidRPr="006730D9" w:rsidRDefault="006730D9" w:rsidP="00591A45">
      <w:pPr>
        <w:spacing w:line="360" w:lineRule="auto"/>
        <w:rPr>
          <w:i/>
          <w:iCs/>
        </w:rPr>
      </w:pPr>
      <w:r w:rsidRPr="006730D9">
        <w:rPr>
          <w:i/>
          <w:iCs/>
        </w:rPr>
        <w:t>Table. The strong paradigm of adjectives and of the definite article</w:t>
      </w:r>
    </w:p>
    <w:tbl>
      <w:tblPr>
        <w:tblStyle w:val="Tabelraster"/>
        <w:tblW w:w="0" w:type="auto"/>
        <w:tblLook w:val="04A0" w:firstRow="1" w:lastRow="0" w:firstColumn="1" w:lastColumn="0" w:noHBand="0" w:noVBand="1"/>
      </w:tblPr>
      <w:tblGrid>
        <w:gridCol w:w="775"/>
        <w:gridCol w:w="956"/>
        <w:gridCol w:w="1241"/>
        <w:gridCol w:w="877"/>
        <w:gridCol w:w="1108"/>
        <w:gridCol w:w="783"/>
        <w:gridCol w:w="1054"/>
        <w:gridCol w:w="885"/>
        <w:gridCol w:w="1327"/>
      </w:tblGrid>
      <w:tr w:rsidR="005205A1" w:rsidTr="005205A1">
        <w:tc>
          <w:tcPr>
            <w:tcW w:w="775" w:type="dxa"/>
          </w:tcPr>
          <w:p w:rsidR="005205A1" w:rsidRDefault="005205A1" w:rsidP="00591A45">
            <w:pPr>
              <w:keepNext/>
              <w:keepLines/>
              <w:spacing w:line="360" w:lineRule="auto"/>
            </w:pPr>
          </w:p>
        </w:tc>
        <w:tc>
          <w:tcPr>
            <w:tcW w:w="956" w:type="dxa"/>
          </w:tcPr>
          <w:p w:rsidR="005205A1" w:rsidRDefault="005205A1" w:rsidP="00591A45">
            <w:pPr>
              <w:keepNext/>
              <w:keepLines/>
              <w:spacing w:line="360" w:lineRule="auto"/>
            </w:pPr>
            <w:r>
              <w:t>MSC</w:t>
            </w:r>
          </w:p>
        </w:tc>
        <w:tc>
          <w:tcPr>
            <w:tcW w:w="1241" w:type="dxa"/>
          </w:tcPr>
          <w:p w:rsidR="005205A1" w:rsidRDefault="005205A1" w:rsidP="00591A45">
            <w:pPr>
              <w:keepNext/>
              <w:keepLines/>
              <w:spacing w:line="360" w:lineRule="auto"/>
            </w:pPr>
          </w:p>
        </w:tc>
        <w:tc>
          <w:tcPr>
            <w:tcW w:w="877" w:type="dxa"/>
          </w:tcPr>
          <w:p w:rsidR="005205A1" w:rsidRDefault="005205A1" w:rsidP="00591A45">
            <w:pPr>
              <w:keepNext/>
              <w:keepLines/>
              <w:spacing w:line="360" w:lineRule="auto"/>
            </w:pPr>
            <w:r>
              <w:t>FEM</w:t>
            </w:r>
          </w:p>
        </w:tc>
        <w:tc>
          <w:tcPr>
            <w:tcW w:w="1108" w:type="dxa"/>
          </w:tcPr>
          <w:p w:rsidR="005205A1" w:rsidRDefault="005205A1" w:rsidP="00591A45">
            <w:pPr>
              <w:keepNext/>
              <w:keepLines/>
              <w:spacing w:line="360" w:lineRule="auto"/>
            </w:pPr>
          </w:p>
        </w:tc>
        <w:tc>
          <w:tcPr>
            <w:tcW w:w="783" w:type="dxa"/>
          </w:tcPr>
          <w:p w:rsidR="005205A1" w:rsidRDefault="005205A1" w:rsidP="00591A45">
            <w:pPr>
              <w:keepNext/>
              <w:keepLines/>
              <w:spacing w:line="360" w:lineRule="auto"/>
            </w:pPr>
            <w:r>
              <w:t>NTR</w:t>
            </w:r>
          </w:p>
        </w:tc>
        <w:tc>
          <w:tcPr>
            <w:tcW w:w="1054" w:type="dxa"/>
          </w:tcPr>
          <w:p w:rsidR="005205A1" w:rsidRDefault="005205A1" w:rsidP="00591A45">
            <w:pPr>
              <w:keepNext/>
              <w:keepLines/>
              <w:spacing w:line="360" w:lineRule="auto"/>
            </w:pPr>
          </w:p>
        </w:tc>
        <w:tc>
          <w:tcPr>
            <w:tcW w:w="885" w:type="dxa"/>
          </w:tcPr>
          <w:p w:rsidR="005205A1" w:rsidRDefault="005205A1" w:rsidP="00591A45">
            <w:pPr>
              <w:keepNext/>
              <w:keepLines/>
              <w:spacing w:line="360" w:lineRule="auto"/>
            </w:pPr>
            <w:r>
              <w:t>PL</w:t>
            </w:r>
          </w:p>
        </w:tc>
        <w:tc>
          <w:tcPr>
            <w:tcW w:w="1327" w:type="dxa"/>
          </w:tcPr>
          <w:p w:rsidR="005205A1" w:rsidRDefault="005205A1" w:rsidP="00591A45">
            <w:pPr>
              <w:keepNext/>
              <w:keepLines/>
              <w:spacing w:line="360" w:lineRule="auto"/>
            </w:pPr>
          </w:p>
        </w:tc>
      </w:tr>
      <w:tr w:rsidR="005205A1" w:rsidTr="005205A1">
        <w:tc>
          <w:tcPr>
            <w:tcW w:w="775" w:type="dxa"/>
          </w:tcPr>
          <w:p w:rsidR="005205A1" w:rsidRDefault="005205A1" w:rsidP="00591A45">
            <w:pPr>
              <w:keepNext/>
              <w:keepLines/>
              <w:spacing w:line="360" w:lineRule="auto"/>
            </w:pPr>
            <w:r>
              <w:t>NOM</w:t>
            </w:r>
          </w:p>
        </w:tc>
        <w:tc>
          <w:tcPr>
            <w:tcW w:w="956" w:type="dxa"/>
            <w:shd w:val="clear" w:color="auto" w:fill="auto"/>
          </w:tcPr>
          <w:p w:rsidR="005205A1" w:rsidRPr="00787C92" w:rsidRDefault="005205A1" w:rsidP="00591A45">
            <w:pPr>
              <w:keepNext/>
              <w:keepLines/>
              <w:spacing w:line="360" w:lineRule="auto"/>
              <w:rPr>
                <w:i/>
                <w:iCs/>
              </w:rPr>
            </w:pPr>
            <w:r w:rsidRPr="00787C92">
              <w:rPr>
                <w:i/>
                <w:iCs/>
              </w:rPr>
              <w:t>grat</w:t>
            </w:r>
          </w:p>
        </w:tc>
        <w:tc>
          <w:tcPr>
            <w:tcW w:w="1241" w:type="dxa"/>
            <w:shd w:val="clear" w:color="auto" w:fill="auto"/>
          </w:tcPr>
          <w:p w:rsidR="005205A1" w:rsidRPr="00787C92" w:rsidRDefault="005205A1" w:rsidP="00591A45">
            <w:pPr>
              <w:keepNext/>
              <w:keepLines/>
              <w:spacing w:line="360" w:lineRule="auto"/>
              <w:rPr>
                <w:i/>
                <w:iCs/>
              </w:rPr>
            </w:pPr>
            <w:r>
              <w:rPr>
                <w:i/>
                <w:iCs/>
              </w:rPr>
              <w:t>thi</w:t>
            </w:r>
          </w:p>
        </w:tc>
        <w:tc>
          <w:tcPr>
            <w:tcW w:w="877" w:type="dxa"/>
            <w:shd w:val="clear" w:color="auto" w:fill="auto"/>
          </w:tcPr>
          <w:p w:rsidR="005205A1" w:rsidRPr="00787C92" w:rsidRDefault="005205A1" w:rsidP="00591A45">
            <w:pPr>
              <w:keepNext/>
              <w:keepLines/>
              <w:spacing w:line="360" w:lineRule="auto"/>
              <w:rPr>
                <w:i/>
                <w:iCs/>
              </w:rPr>
            </w:pPr>
            <w:r w:rsidRPr="00787C92">
              <w:rPr>
                <w:i/>
                <w:iCs/>
              </w:rPr>
              <w:t>grat(e)</w:t>
            </w:r>
          </w:p>
        </w:tc>
        <w:tc>
          <w:tcPr>
            <w:tcW w:w="1108" w:type="dxa"/>
          </w:tcPr>
          <w:p w:rsidR="005205A1" w:rsidRPr="00787C92" w:rsidRDefault="005205A1" w:rsidP="00591A45">
            <w:pPr>
              <w:keepNext/>
              <w:keepLines/>
              <w:spacing w:line="360" w:lineRule="auto"/>
              <w:rPr>
                <w:i/>
                <w:iCs/>
              </w:rPr>
            </w:pPr>
            <w:r>
              <w:rPr>
                <w:i/>
                <w:iCs/>
              </w:rPr>
              <w:t>thiu</w:t>
            </w:r>
          </w:p>
        </w:tc>
        <w:tc>
          <w:tcPr>
            <w:tcW w:w="783" w:type="dxa"/>
            <w:shd w:val="clear" w:color="auto" w:fill="auto"/>
          </w:tcPr>
          <w:p w:rsidR="005205A1" w:rsidRPr="00787C92" w:rsidRDefault="005205A1" w:rsidP="00591A45">
            <w:pPr>
              <w:keepNext/>
              <w:keepLines/>
              <w:spacing w:line="360" w:lineRule="auto"/>
              <w:rPr>
                <w:i/>
                <w:iCs/>
              </w:rPr>
            </w:pPr>
            <w:r w:rsidRPr="00787C92">
              <w:rPr>
                <w:i/>
                <w:iCs/>
              </w:rPr>
              <w:t>grat</w:t>
            </w:r>
          </w:p>
        </w:tc>
        <w:tc>
          <w:tcPr>
            <w:tcW w:w="1054" w:type="dxa"/>
          </w:tcPr>
          <w:p w:rsidR="005205A1" w:rsidRPr="00787C92" w:rsidRDefault="005205A1" w:rsidP="00591A45">
            <w:pPr>
              <w:keepNext/>
              <w:keepLines/>
              <w:spacing w:line="360" w:lineRule="auto"/>
              <w:rPr>
                <w:i/>
                <w:iCs/>
              </w:rPr>
            </w:pPr>
            <w:r>
              <w:rPr>
                <w:i/>
                <w:iCs/>
              </w:rPr>
              <w:t>thet</w:t>
            </w:r>
          </w:p>
        </w:tc>
        <w:tc>
          <w:tcPr>
            <w:tcW w:w="885" w:type="dxa"/>
            <w:shd w:val="clear" w:color="auto" w:fill="auto"/>
          </w:tcPr>
          <w:p w:rsidR="005205A1" w:rsidRPr="00787C92" w:rsidRDefault="005205A1" w:rsidP="00591A45">
            <w:pPr>
              <w:keepNext/>
              <w:keepLines/>
              <w:spacing w:line="360" w:lineRule="auto"/>
              <w:rPr>
                <w:i/>
                <w:iCs/>
              </w:rPr>
            </w:pPr>
            <w:r w:rsidRPr="00787C92">
              <w:rPr>
                <w:i/>
                <w:iCs/>
              </w:rPr>
              <w:t>grate</w:t>
            </w:r>
          </w:p>
        </w:tc>
        <w:tc>
          <w:tcPr>
            <w:tcW w:w="1327" w:type="dxa"/>
          </w:tcPr>
          <w:p w:rsidR="005205A1" w:rsidRPr="00787C92" w:rsidRDefault="005205A1" w:rsidP="00591A45">
            <w:pPr>
              <w:keepNext/>
              <w:keepLines/>
              <w:spacing w:line="360" w:lineRule="auto"/>
              <w:rPr>
                <w:i/>
                <w:iCs/>
              </w:rPr>
            </w:pPr>
            <w:r>
              <w:rPr>
                <w:i/>
                <w:iCs/>
              </w:rPr>
              <w:t>tha</w:t>
            </w:r>
          </w:p>
        </w:tc>
      </w:tr>
      <w:tr w:rsidR="005205A1" w:rsidTr="005205A1">
        <w:tc>
          <w:tcPr>
            <w:tcW w:w="775" w:type="dxa"/>
          </w:tcPr>
          <w:p w:rsidR="005205A1" w:rsidRDefault="005205A1" w:rsidP="00591A45">
            <w:pPr>
              <w:keepNext/>
              <w:keepLines/>
              <w:spacing w:line="360" w:lineRule="auto"/>
            </w:pPr>
            <w:r>
              <w:t>ACC</w:t>
            </w:r>
          </w:p>
        </w:tc>
        <w:tc>
          <w:tcPr>
            <w:tcW w:w="956" w:type="dxa"/>
            <w:shd w:val="clear" w:color="auto" w:fill="auto"/>
          </w:tcPr>
          <w:p w:rsidR="005205A1" w:rsidRPr="00787C92" w:rsidRDefault="005205A1" w:rsidP="00591A45">
            <w:pPr>
              <w:keepNext/>
              <w:keepLines/>
              <w:spacing w:line="360" w:lineRule="auto"/>
              <w:rPr>
                <w:i/>
                <w:iCs/>
              </w:rPr>
            </w:pPr>
            <w:r w:rsidRPr="00787C92">
              <w:rPr>
                <w:i/>
                <w:iCs/>
              </w:rPr>
              <w:t>grat</w:t>
            </w:r>
            <w:r w:rsidRPr="005205A1">
              <w:rPr>
                <w:i/>
                <w:iCs/>
                <w:shd w:val="clear" w:color="auto" w:fill="BDD6EE" w:themeFill="accent1" w:themeFillTint="66"/>
              </w:rPr>
              <w:t>ene</w:t>
            </w:r>
          </w:p>
        </w:tc>
        <w:tc>
          <w:tcPr>
            <w:tcW w:w="1241" w:type="dxa"/>
            <w:shd w:val="clear" w:color="auto" w:fill="auto"/>
          </w:tcPr>
          <w:p w:rsidR="005205A1" w:rsidRPr="00787C92" w:rsidRDefault="005205A1" w:rsidP="00591A45">
            <w:pPr>
              <w:keepNext/>
              <w:keepLines/>
              <w:spacing w:line="360" w:lineRule="auto"/>
              <w:rPr>
                <w:i/>
                <w:iCs/>
              </w:rPr>
            </w:pPr>
            <w:r>
              <w:rPr>
                <w:i/>
                <w:iCs/>
              </w:rPr>
              <w:t>th</w:t>
            </w:r>
            <w:r w:rsidRPr="005205A1">
              <w:rPr>
                <w:i/>
                <w:iCs/>
                <w:shd w:val="clear" w:color="auto" w:fill="BDD6EE" w:themeFill="accent1" w:themeFillTint="66"/>
              </w:rPr>
              <w:t>ene</w:t>
            </w:r>
          </w:p>
        </w:tc>
        <w:tc>
          <w:tcPr>
            <w:tcW w:w="877" w:type="dxa"/>
            <w:shd w:val="clear" w:color="auto" w:fill="auto"/>
          </w:tcPr>
          <w:p w:rsidR="005205A1" w:rsidRPr="00787C92" w:rsidRDefault="005205A1" w:rsidP="00591A45">
            <w:pPr>
              <w:keepNext/>
              <w:keepLines/>
              <w:spacing w:line="360" w:lineRule="auto"/>
              <w:rPr>
                <w:i/>
                <w:iCs/>
              </w:rPr>
            </w:pPr>
            <w:r w:rsidRPr="00787C92">
              <w:rPr>
                <w:i/>
                <w:iCs/>
              </w:rPr>
              <w:t>grate</w:t>
            </w:r>
          </w:p>
        </w:tc>
        <w:tc>
          <w:tcPr>
            <w:tcW w:w="1108" w:type="dxa"/>
          </w:tcPr>
          <w:p w:rsidR="005205A1" w:rsidRPr="00787C92" w:rsidRDefault="005205A1" w:rsidP="00591A45">
            <w:pPr>
              <w:keepNext/>
              <w:keepLines/>
              <w:spacing w:line="360" w:lineRule="auto"/>
              <w:rPr>
                <w:i/>
                <w:iCs/>
              </w:rPr>
            </w:pPr>
            <w:r>
              <w:rPr>
                <w:i/>
                <w:iCs/>
              </w:rPr>
              <w:t>tha</w:t>
            </w:r>
          </w:p>
        </w:tc>
        <w:tc>
          <w:tcPr>
            <w:tcW w:w="783" w:type="dxa"/>
            <w:shd w:val="clear" w:color="auto" w:fill="auto"/>
          </w:tcPr>
          <w:p w:rsidR="005205A1" w:rsidRPr="00787C92" w:rsidRDefault="005205A1" w:rsidP="00591A45">
            <w:pPr>
              <w:keepNext/>
              <w:keepLines/>
              <w:spacing w:line="360" w:lineRule="auto"/>
              <w:rPr>
                <w:i/>
                <w:iCs/>
              </w:rPr>
            </w:pPr>
            <w:r w:rsidRPr="00787C92">
              <w:rPr>
                <w:i/>
                <w:iCs/>
              </w:rPr>
              <w:t>grat</w:t>
            </w:r>
          </w:p>
        </w:tc>
        <w:tc>
          <w:tcPr>
            <w:tcW w:w="1054" w:type="dxa"/>
          </w:tcPr>
          <w:p w:rsidR="005205A1" w:rsidRPr="00787C92" w:rsidRDefault="005205A1" w:rsidP="00591A45">
            <w:pPr>
              <w:keepNext/>
              <w:keepLines/>
              <w:spacing w:line="360" w:lineRule="auto"/>
              <w:rPr>
                <w:i/>
                <w:iCs/>
              </w:rPr>
            </w:pPr>
            <w:r>
              <w:rPr>
                <w:i/>
                <w:iCs/>
              </w:rPr>
              <w:t>thet</w:t>
            </w:r>
          </w:p>
        </w:tc>
        <w:tc>
          <w:tcPr>
            <w:tcW w:w="885" w:type="dxa"/>
            <w:shd w:val="clear" w:color="auto" w:fill="auto"/>
          </w:tcPr>
          <w:p w:rsidR="005205A1" w:rsidRPr="00787C92" w:rsidRDefault="005205A1" w:rsidP="00591A45">
            <w:pPr>
              <w:keepNext/>
              <w:keepLines/>
              <w:spacing w:line="360" w:lineRule="auto"/>
              <w:rPr>
                <w:i/>
                <w:iCs/>
              </w:rPr>
            </w:pPr>
            <w:r w:rsidRPr="00787C92">
              <w:rPr>
                <w:i/>
                <w:iCs/>
              </w:rPr>
              <w:t>grate</w:t>
            </w:r>
          </w:p>
        </w:tc>
        <w:tc>
          <w:tcPr>
            <w:tcW w:w="1327" w:type="dxa"/>
          </w:tcPr>
          <w:p w:rsidR="005205A1" w:rsidRPr="00787C92" w:rsidRDefault="005205A1" w:rsidP="00591A45">
            <w:pPr>
              <w:keepNext/>
              <w:keepLines/>
              <w:spacing w:line="360" w:lineRule="auto"/>
              <w:rPr>
                <w:i/>
                <w:iCs/>
              </w:rPr>
            </w:pPr>
            <w:r>
              <w:rPr>
                <w:i/>
                <w:iCs/>
              </w:rPr>
              <w:t>tha</w:t>
            </w:r>
          </w:p>
        </w:tc>
      </w:tr>
      <w:tr w:rsidR="005205A1" w:rsidTr="005205A1">
        <w:tc>
          <w:tcPr>
            <w:tcW w:w="775" w:type="dxa"/>
          </w:tcPr>
          <w:p w:rsidR="005205A1" w:rsidRDefault="005205A1" w:rsidP="00591A45">
            <w:pPr>
              <w:keepNext/>
              <w:keepLines/>
              <w:spacing w:line="360" w:lineRule="auto"/>
            </w:pPr>
            <w:r>
              <w:t>DAT</w:t>
            </w:r>
          </w:p>
        </w:tc>
        <w:tc>
          <w:tcPr>
            <w:tcW w:w="956" w:type="dxa"/>
            <w:shd w:val="clear" w:color="auto" w:fill="auto"/>
          </w:tcPr>
          <w:p w:rsidR="005205A1" w:rsidRPr="00787C92" w:rsidRDefault="00BC1EF5" w:rsidP="00591A45">
            <w:pPr>
              <w:keepNext/>
              <w:keepLines/>
              <w:spacing w:line="360" w:lineRule="auto"/>
              <w:rPr>
                <w:i/>
                <w:iCs/>
              </w:rPr>
            </w:pPr>
            <w:r>
              <w:rPr>
                <w:i/>
                <w:iCs/>
              </w:rPr>
              <w:t>grat</w:t>
            </w:r>
            <w:r w:rsidRPr="00BC1EF5">
              <w:rPr>
                <w:i/>
                <w:iCs/>
                <w:shd w:val="clear" w:color="auto" w:fill="BDD6EE" w:themeFill="accent1" w:themeFillTint="66"/>
              </w:rPr>
              <w:t>a</w:t>
            </w:r>
          </w:p>
        </w:tc>
        <w:tc>
          <w:tcPr>
            <w:tcW w:w="1241" w:type="dxa"/>
            <w:shd w:val="clear" w:color="auto" w:fill="auto"/>
          </w:tcPr>
          <w:p w:rsidR="005205A1" w:rsidRPr="00787C92" w:rsidRDefault="005205A1" w:rsidP="00591A45">
            <w:pPr>
              <w:keepNext/>
              <w:keepLines/>
              <w:spacing w:line="360" w:lineRule="auto"/>
              <w:rPr>
                <w:i/>
                <w:iCs/>
              </w:rPr>
            </w:pPr>
            <w:r>
              <w:rPr>
                <w:i/>
                <w:iCs/>
              </w:rPr>
              <w:t>th</w:t>
            </w:r>
            <w:r w:rsidRPr="00BC1EF5">
              <w:rPr>
                <w:i/>
                <w:iCs/>
                <w:shd w:val="clear" w:color="auto" w:fill="BDD6EE" w:themeFill="accent1" w:themeFillTint="66"/>
              </w:rPr>
              <w:t>a</w:t>
            </w:r>
          </w:p>
        </w:tc>
        <w:tc>
          <w:tcPr>
            <w:tcW w:w="877" w:type="dxa"/>
            <w:shd w:val="clear" w:color="auto" w:fill="auto"/>
          </w:tcPr>
          <w:p w:rsidR="005205A1" w:rsidRPr="00787C92" w:rsidRDefault="00BC1EF5" w:rsidP="00591A45">
            <w:pPr>
              <w:keepNext/>
              <w:keepLines/>
              <w:spacing w:line="360" w:lineRule="auto"/>
              <w:rPr>
                <w:i/>
                <w:iCs/>
              </w:rPr>
            </w:pPr>
            <w:r>
              <w:rPr>
                <w:i/>
                <w:iCs/>
              </w:rPr>
              <w:t>grat</w:t>
            </w:r>
            <w:r w:rsidRPr="00BC1EF5">
              <w:rPr>
                <w:i/>
                <w:iCs/>
                <w:shd w:val="clear" w:color="auto" w:fill="BDD6EE" w:themeFill="accent1" w:themeFillTint="66"/>
              </w:rPr>
              <w:t>a</w:t>
            </w:r>
          </w:p>
        </w:tc>
        <w:tc>
          <w:tcPr>
            <w:tcW w:w="1108" w:type="dxa"/>
          </w:tcPr>
          <w:p w:rsidR="005205A1" w:rsidRPr="00787C92" w:rsidRDefault="005205A1" w:rsidP="00591A45">
            <w:pPr>
              <w:keepNext/>
              <w:keepLines/>
              <w:spacing w:line="360" w:lineRule="auto"/>
              <w:rPr>
                <w:i/>
                <w:iCs/>
              </w:rPr>
            </w:pPr>
            <w:r>
              <w:rPr>
                <w:i/>
                <w:iCs/>
              </w:rPr>
              <w:t>th</w:t>
            </w:r>
            <w:r w:rsidRPr="005205A1">
              <w:rPr>
                <w:i/>
                <w:iCs/>
                <w:shd w:val="clear" w:color="auto" w:fill="F7CAAC" w:themeFill="accent2" w:themeFillTint="66"/>
              </w:rPr>
              <w:t>ere</w:t>
            </w:r>
          </w:p>
        </w:tc>
        <w:tc>
          <w:tcPr>
            <w:tcW w:w="783" w:type="dxa"/>
            <w:shd w:val="clear" w:color="auto" w:fill="auto"/>
          </w:tcPr>
          <w:p w:rsidR="005205A1" w:rsidRPr="00787C92" w:rsidRDefault="00BC1EF5" w:rsidP="00591A45">
            <w:pPr>
              <w:keepNext/>
              <w:keepLines/>
              <w:spacing w:line="360" w:lineRule="auto"/>
              <w:rPr>
                <w:i/>
                <w:iCs/>
              </w:rPr>
            </w:pPr>
            <w:r>
              <w:rPr>
                <w:i/>
                <w:iCs/>
              </w:rPr>
              <w:t>grat</w:t>
            </w:r>
            <w:r w:rsidRPr="00BC1EF5">
              <w:rPr>
                <w:i/>
                <w:iCs/>
                <w:shd w:val="clear" w:color="auto" w:fill="BDD6EE" w:themeFill="accent1" w:themeFillTint="66"/>
              </w:rPr>
              <w:t>a</w:t>
            </w:r>
          </w:p>
        </w:tc>
        <w:tc>
          <w:tcPr>
            <w:tcW w:w="1054" w:type="dxa"/>
          </w:tcPr>
          <w:p w:rsidR="005205A1" w:rsidRPr="00787C92" w:rsidRDefault="00BC1EF5" w:rsidP="00591A45">
            <w:pPr>
              <w:keepNext/>
              <w:keepLines/>
              <w:spacing w:line="360" w:lineRule="auto"/>
              <w:rPr>
                <w:i/>
                <w:iCs/>
              </w:rPr>
            </w:pPr>
            <w:r>
              <w:rPr>
                <w:i/>
                <w:iCs/>
              </w:rPr>
              <w:t>th</w:t>
            </w:r>
            <w:r w:rsidRPr="00BC1EF5">
              <w:rPr>
                <w:i/>
                <w:iCs/>
                <w:shd w:val="clear" w:color="auto" w:fill="BDD6EE" w:themeFill="accent1" w:themeFillTint="66"/>
              </w:rPr>
              <w:t>a</w:t>
            </w:r>
          </w:p>
        </w:tc>
        <w:tc>
          <w:tcPr>
            <w:tcW w:w="885" w:type="dxa"/>
            <w:shd w:val="clear" w:color="auto" w:fill="auto"/>
          </w:tcPr>
          <w:p w:rsidR="005205A1" w:rsidRPr="00787C92" w:rsidRDefault="00BC1EF5" w:rsidP="00591A45">
            <w:pPr>
              <w:keepNext/>
              <w:keepLines/>
              <w:spacing w:line="360" w:lineRule="auto"/>
              <w:rPr>
                <w:i/>
                <w:iCs/>
              </w:rPr>
            </w:pPr>
            <w:r>
              <w:rPr>
                <w:i/>
                <w:iCs/>
              </w:rPr>
              <w:t>grat</w:t>
            </w:r>
            <w:r w:rsidRPr="00BC1EF5">
              <w:rPr>
                <w:i/>
                <w:iCs/>
                <w:shd w:val="clear" w:color="auto" w:fill="BDD6EE" w:themeFill="accent1" w:themeFillTint="66"/>
              </w:rPr>
              <w:t>a</w:t>
            </w:r>
          </w:p>
        </w:tc>
        <w:tc>
          <w:tcPr>
            <w:tcW w:w="1327" w:type="dxa"/>
          </w:tcPr>
          <w:p w:rsidR="005205A1" w:rsidRPr="00787C92" w:rsidRDefault="00BC1EF5" w:rsidP="00591A45">
            <w:pPr>
              <w:keepNext/>
              <w:keepLines/>
              <w:spacing w:line="360" w:lineRule="auto"/>
              <w:rPr>
                <w:i/>
                <w:iCs/>
              </w:rPr>
            </w:pPr>
            <w:r>
              <w:rPr>
                <w:i/>
                <w:iCs/>
              </w:rPr>
              <w:t>th</w:t>
            </w:r>
            <w:r w:rsidRPr="00BC1EF5">
              <w:rPr>
                <w:i/>
                <w:iCs/>
                <w:shd w:val="clear" w:color="auto" w:fill="BDD6EE" w:themeFill="accent1" w:themeFillTint="66"/>
              </w:rPr>
              <w:t>a</w:t>
            </w:r>
          </w:p>
        </w:tc>
      </w:tr>
      <w:tr w:rsidR="005205A1" w:rsidTr="005205A1">
        <w:tc>
          <w:tcPr>
            <w:tcW w:w="775" w:type="dxa"/>
          </w:tcPr>
          <w:p w:rsidR="005205A1" w:rsidRDefault="005205A1" w:rsidP="00591A45">
            <w:pPr>
              <w:keepNext/>
              <w:keepLines/>
              <w:spacing w:line="360" w:lineRule="auto"/>
            </w:pPr>
            <w:r>
              <w:t>GEN</w:t>
            </w:r>
          </w:p>
        </w:tc>
        <w:tc>
          <w:tcPr>
            <w:tcW w:w="956" w:type="dxa"/>
            <w:shd w:val="clear" w:color="auto" w:fill="auto"/>
          </w:tcPr>
          <w:p w:rsidR="005205A1" w:rsidRPr="00FD23EB" w:rsidRDefault="005205A1" w:rsidP="00591A45">
            <w:pPr>
              <w:keepNext/>
              <w:keepLines/>
              <w:spacing w:line="360" w:lineRule="auto"/>
            </w:pPr>
            <w:r w:rsidRPr="00787C92">
              <w:rPr>
                <w:i/>
                <w:iCs/>
              </w:rPr>
              <w:t>grat</w:t>
            </w:r>
            <w:r w:rsidRPr="005205A1">
              <w:rPr>
                <w:i/>
                <w:iCs/>
                <w:shd w:val="clear" w:color="auto" w:fill="BDD6EE" w:themeFill="accent1" w:themeFillTint="66"/>
              </w:rPr>
              <w:t>es</w:t>
            </w:r>
          </w:p>
        </w:tc>
        <w:tc>
          <w:tcPr>
            <w:tcW w:w="1241" w:type="dxa"/>
            <w:shd w:val="clear" w:color="auto" w:fill="auto"/>
          </w:tcPr>
          <w:p w:rsidR="005205A1" w:rsidRPr="00787C92" w:rsidRDefault="005205A1" w:rsidP="00591A45">
            <w:pPr>
              <w:keepNext/>
              <w:keepLines/>
              <w:spacing w:line="360" w:lineRule="auto"/>
              <w:rPr>
                <w:i/>
                <w:iCs/>
              </w:rPr>
            </w:pPr>
            <w:r>
              <w:rPr>
                <w:i/>
                <w:iCs/>
              </w:rPr>
              <w:t>th</w:t>
            </w:r>
            <w:r w:rsidRPr="005205A1">
              <w:rPr>
                <w:i/>
                <w:iCs/>
                <w:shd w:val="clear" w:color="auto" w:fill="BDD6EE" w:themeFill="accent1" w:themeFillTint="66"/>
              </w:rPr>
              <w:t>es</w:t>
            </w:r>
          </w:p>
        </w:tc>
        <w:tc>
          <w:tcPr>
            <w:tcW w:w="877" w:type="dxa"/>
            <w:shd w:val="clear" w:color="auto" w:fill="auto"/>
          </w:tcPr>
          <w:p w:rsidR="005205A1" w:rsidRPr="00787C92" w:rsidRDefault="005205A1" w:rsidP="00591A45">
            <w:pPr>
              <w:keepNext/>
              <w:keepLines/>
              <w:spacing w:line="360" w:lineRule="auto"/>
              <w:rPr>
                <w:i/>
                <w:iCs/>
              </w:rPr>
            </w:pPr>
            <w:r w:rsidRPr="00787C92">
              <w:rPr>
                <w:i/>
                <w:iCs/>
              </w:rPr>
              <w:t>grat</w:t>
            </w:r>
            <w:r w:rsidRPr="005205A1">
              <w:rPr>
                <w:i/>
                <w:iCs/>
                <w:shd w:val="clear" w:color="auto" w:fill="F7CAAC" w:themeFill="accent2" w:themeFillTint="66"/>
              </w:rPr>
              <w:t>ere</w:t>
            </w:r>
          </w:p>
        </w:tc>
        <w:tc>
          <w:tcPr>
            <w:tcW w:w="1108" w:type="dxa"/>
          </w:tcPr>
          <w:p w:rsidR="005205A1" w:rsidRPr="00787C92" w:rsidRDefault="005205A1" w:rsidP="00591A45">
            <w:pPr>
              <w:keepNext/>
              <w:keepLines/>
              <w:spacing w:line="360" w:lineRule="auto"/>
              <w:rPr>
                <w:i/>
                <w:iCs/>
              </w:rPr>
            </w:pPr>
            <w:r>
              <w:rPr>
                <w:i/>
                <w:iCs/>
              </w:rPr>
              <w:t>th</w:t>
            </w:r>
            <w:r w:rsidRPr="005205A1">
              <w:rPr>
                <w:i/>
                <w:iCs/>
                <w:shd w:val="clear" w:color="auto" w:fill="F7CAAC" w:themeFill="accent2" w:themeFillTint="66"/>
              </w:rPr>
              <w:t>ere</w:t>
            </w:r>
          </w:p>
        </w:tc>
        <w:tc>
          <w:tcPr>
            <w:tcW w:w="783" w:type="dxa"/>
            <w:shd w:val="clear" w:color="auto" w:fill="auto"/>
          </w:tcPr>
          <w:p w:rsidR="005205A1" w:rsidRPr="00787C92" w:rsidRDefault="005205A1" w:rsidP="00591A45">
            <w:pPr>
              <w:keepNext/>
              <w:keepLines/>
              <w:spacing w:line="360" w:lineRule="auto"/>
              <w:rPr>
                <w:i/>
                <w:iCs/>
              </w:rPr>
            </w:pPr>
            <w:r w:rsidRPr="00787C92">
              <w:rPr>
                <w:i/>
                <w:iCs/>
              </w:rPr>
              <w:t>grat</w:t>
            </w:r>
            <w:r w:rsidRPr="005205A1">
              <w:rPr>
                <w:i/>
                <w:iCs/>
                <w:shd w:val="clear" w:color="auto" w:fill="FFE599" w:themeFill="accent4" w:themeFillTint="66"/>
              </w:rPr>
              <w:t>es</w:t>
            </w:r>
          </w:p>
        </w:tc>
        <w:tc>
          <w:tcPr>
            <w:tcW w:w="1054" w:type="dxa"/>
          </w:tcPr>
          <w:p w:rsidR="005205A1" w:rsidRPr="00787C92" w:rsidRDefault="005205A1" w:rsidP="00591A45">
            <w:pPr>
              <w:keepNext/>
              <w:keepLines/>
              <w:spacing w:line="360" w:lineRule="auto"/>
              <w:rPr>
                <w:i/>
                <w:iCs/>
              </w:rPr>
            </w:pPr>
            <w:r>
              <w:rPr>
                <w:i/>
                <w:iCs/>
              </w:rPr>
              <w:t>th</w:t>
            </w:r>
            <w:r w:rsidRPr="005205A1">
              <w:rPr>
                <w:i/>
                <w:iCs/>
                <w:shd w:val="clear" w:color="auto" w:fill="FFE599" w:themeFill="accent4" w:themeFillTint="66"/>
              </w:rPr>
              <w:t>es</w:t>
            </w:r>
          </w:p>
        </w:tc>
        <w:tc>
          <w:tcPr>
            <w:tcW w:w="885" w:type="dxa"/>
            <w:shd w:val="clear" w:color="auto" w:fill="auto"/>
          </w:tcPr>
          <w:p w:rsidR="005205A1" w:rsidRPr="00787C92" w:rsidRDefault="005205A1" w:rsidP="00591A45">
            <w:pPr>
              <w:keepNext/>
              <w:keepLines/>
              <w:spacing w:line="360" w:lineRule="auto"/>
              <w:rPr>
                <w:i/>
                <w:iCs/>
              </w:rPr>
            </w:pPr>
            <w:r w:rsidRPr="00787C92">
              <w:rPr>
                <w:i/>
                <w:iCs/>
              </w:rPr>
              <w:t>grat</w:t>
            </w:r>
            <w:r w:rsidRPr="005205A1">
              <w:rPr>
                <w:i/>
                <w:iCs/>
                <w:shd w:val="clear" w:color="auto" w:fill="C5E0B3" w:themeFill="accent6" w:themeFillTint="66"/>
              </w:rPr>
              <w:t>era</w:t>
            </w:r>
          </w:p>
        </w:tc>
        <w:tc>
          <w:tcPr>
            <w:tcW w:w="1327" w:type="dxa"/>
          </w:tcPr>
          <w:p w:rsidR="005205A1" w:rsidRPr="00787C92" w:rsidRDefault="005205A1" w:rsidP="00591A45">
            <w:pPr>
              <w:keepNext/>
              <w:keepLines/>
              <w:spacing w:line="360" w:lineRule="auto"/>
              <w:rPr>
                <w:i/>
                <w:iCs/>
              </w:rPr>
            </w:pPr>
            <w:r>
              <w:rPr>
                <w:i/>
                <w:iCs/>
              </w:rPr>
              <w:t>th</w:t>
            </w:r>
            <w:r w:rsidRPr="005205A1">
              <w:rPr>
                <w:i/>
                <w:iCs/>
                <w:shd w:val="clear" w:color="auto" w:fill="C5E0B3" w:themeFill="accent6" w:themeFillTint="66"/>
              </w:rPr>
              <w:t>era</w:t>
            </w:r>
          </w:p>
        </w:tc>
      </w:tr>
    </w:tbl>
    <w:p w:rsidR="005205A1" w:rsidRDefault="005205A1" w:rsidP="00591A45">
      <w:pPr>
        <w:spacing w:line="360" w:lineRule="auto"/>
      </w:pPr>
    </w:p>
    <w:p w:rsidR="003C6344" w:rsidRDefault="005205A1" w:rsidP="00591A45">
      <w:pPr>
        <w:spacing w:line="360" w:lineRule="auto"/>
      </w:pPr>
      <w:r>
        <w:t xml:space="preserve">Wherever the vowel endings are not strictly identical, they conform to the pattern: stem + vowel, the only exception being the neuter form </w:t>
      </w:r>
      <w:r w:rsidRPr="005205A1">
        <w:rPr>
          <w:i/>
          <w:iCs/>
        </w:rPr>
        <w:t>thet</w:t>
      </w:r>
      <w:r w:rsidR="00EB5585">
        <w:t xml:space="preserve">, which adds -t </w:t>
      </w:r>
      <w:r w:rsidR="006730D9">
        <w:t xml:space="preserve">to the article </w:t>
      </w:r>
      <w:r w:rsidR="00EB5585">
        <w:t>which plays no role in t</w:t>
      </w:r>
      <w:r w:rsidR="00DB5BC4">
        <w:t>he adjectival system of endings</w:t>
      </w:r>
      <w:r w:rsidR="00EB5585">
        <w:t xml:space="preserve">. </w:t>
      </w:r>
      <w:r>
        <w:t xml:space="preserve">So the demonstrative article may be concluded to have an inherently </w:t>
      </w:r>
      <w:r>
        <w:lastRenderedPageBreak/>
        <w:t xml:space="preserve">strong </w:t>
      </w:r>
      <w:r w:rsidR="006730D9">
        <w:t>paradigm</w:t>
      </w:r>
      <w:r>
        <w:t xml:space="preserve">. </w:t>
      </w:r>
      <w:r w:rsidR="000E1A33" w:rsidRPr="000E1A33">
        <w:t xml:space="preserve">When the </w:t>
      </w:r>
      <w:r w:rsidR="00DB5BC4">
        <w:t>demonstrative (</w:t>
      </w:r>
      <w:r w:rsidR="000E1A33" w:rsidRPr="000E1A33">
        <w:t>definite</w:t>
      </w:r>
      <w:r w:rsidR="00DB5BC4">
        <w:t>)</w:t>
      </w:r>
      <w:r w:rsidR="000E1A33" w:rsidRPr="000E1A33">
        <w:t xml:space="preserve"> article </w:t>
      </w:r>
      <w:r w:rsidR="006730D9">
        <w:t>combines</w:t>
      </w:r>
      <w:r w:rsidR="000E1A33" w:rsidRPr="000E1A33">
        <w:t xml:space="preserve"> with an adjective, the adjective must display weak agreement. </w:t>
      </w:r>
      <w:r w:rsidR="003C6344">
        <w:t>The following example involves the NOM.MSC.SG:</w:t>
      </w:r>
    </w:p>
    <w:p w:rsidR="003C6344" w:rsidRDefault="003C6344" w:rsidP="00591A45">
      <w:pPr>
        <w:spacing w:line="360" w:lineRule="auto"/>
        <w:ind w:left="708" w:hanging="708"/>
      </w:pPr>
      <w:r w:rsidRPr="002C431F">
        <w:t>7.1u</w:t>
      </w:r>
      <w:r w:rsidRPr="002C431F">
        <w:tab/>
      </w:r>
      <w:r w:rsidRPr="000C2C78">
        <w:rPr>
          <w:i/>
          <w:iCs/>
        </w:rPr>
        <w:t xml:space="preserve">thi </w:t>
      </w:r>
      <w:r w:rsidR="00EB5585">
        <w:rPr>
          <w:i/>
          <w:iCs/>
        </w:rPr>
        <w:tab/>
      </w:r>
      <w:r w:rsidRPr="00EB5585">
        <w:rPr>
          <w:b/>
          <w:bCs/>
          <w:i/>
          <w:iCs/>
        </w:rPr>
        <w:t>fria</w:t>
      </w:r>
      <w:r w:rsidR="00EB5585">
        <w:rPr>
          <w:i/>
          <w:iCs/>
        </w:rPr>
        <w:tab/>
      </w:r>
      <w:r w:rsidR="00EB5585">
        <w:rPr>
          <w:i/>
          <w:iCs/>
        </w:rPr>
        <w:tab/>
        <w:t>Fresa</w:t>
      </w:r>
      <w:r w:rsidR="00EB5585">
        <w:rPr>
          <w:i/>
          <w:iCs/>
        </w:rPr>
        <w:tab/>
      </w:r>
      <w:r w:rsidRPr="000C2C78">
        <w:rPr>
          <w:i/>
          <w:iCs/>
        </w:rPr>
        <w:t xml:space="preserve">ni </w:t>
      </w:r>
      <w:r w:rsidRPr="000C2C78">
        <w:rPr>
          <w:i/>
          <w:iCs/>
        </w:rPr>
        <w:tab/>
        <w:t>thor</w:t>
      </w:r>
      <w:r w:rsidRPr="000C2C78">
        <w:rPr>
          <w:i/>
          <w:iCs/>
        </w:rPr>
        <w:tab/>
        <w:t>fardera</w:t>
      </w:r>
      <w:r w:rsidRPr="000C2C78">
        <w:rPr>
          <w:i/>
          <w:iCs/>
        </w:rPr>
        <w:tab/>
        <w:t>herefird</w:t>
      </w:r>
      <w:r w:rsidRPr="000C2C78">
        <w:rPr>
          <w:i/>
          <w:iCs/>
        </w:rPr>
        <w:tab/>
      </w:r>
      <w:r>
        <w:rPr>
          <w:i/>
          <w:iCs/>
        </w:rPr>
        <w:tab/>
      </w:r>
      <w:r w:rsidRPr="000C2C78">
        <w:rPr>
          <w:i/>
          <w:iCs/>
        </w:rPr>
        <w:t>fara</w:t>
      </w:r>
      <w:r w:rsidR="00EB5585">
        <w:br/>
        <w:t>the.SA</w:t>
      </w:r>
      <w:r w:rsidR="00EB5585">
        <w:tab/>
        <w:t>free.</w:t>
      </w:r>
      <w:r>
        <w:t>WA</w:t>
      </w:r>
      <w:r w:rsidR="00EB5585">
        <w:tab/>
        <w:t>Frisian</w:t>
      </w:r>
      <w:r>
        <w:tab/>
        <w:t>NEG</w:t>
      </w:r>
      <w:r>
        <w:tab/>
        <w:t>dare</w:t>
      </w:r>
      <w:r>
        <w:tab/>
        <w:t>farther</w:t>
      </w:r>
      <w:r>
        <w:tab/>
        <w:t>army.going</w:t>
      </w:r>
      <w:r>
        <w:tab/>
        <w:t>go</w:t>
      </w:r>
      <w:r>
        <w:br/>
        <w:t>‘the free Frisian need not go further campaigning in the army’</w:t>
      </w:r>
    </w:p>
    <w:p w:rsidR="003C6344" w:rsidRDefault="003C6344" w:rsidP="00591A45">
      <w:pPr>
        <w:spacing w:line="360" w:lineRule="auto"/>
      </w:pPr>
      <w:r>
        <w:t xml:space="preserve">The form </w:t>
      </w:r>
      <w:r w:rsidRPr="002C431F">
        <w:rPr>
          <w:i/>
          <w:iCs/>
        </w:rPr>
        <w:t>fria</w:t>
      </w:r>
      <w:r>
        <w:t xml:space="preserve"> is weak, the strong form would have been </w:t>
      </w:r>
      <w:r w:rsidRPr="002C431F">
        <w:rPr>
          <w:i/>
          <w:iCs/>
        </w:rPr>
        <w:t>fri</w:t>
      </w:r>
      <w:r>
        <w:t xml:space="preserve"> for the NOM.MSC.SG. </w:t>
      </w:r>
      <w:r w:rsidR="006730D9">
        <w:t>An</w:t>
      </w:r>
      <w:r w:rsidR="00EC143C">
        <w:t xml:space="preserve"> example of the neuter has been given below:</w:t>
      </w:r>
    </w:p>
    <w:p w:rsidR="00E5180F" w:rsidRDefault="00EC143C" w:rsidP="00591A45">
      <w:pPr>
        <w:spacing w:line="360" w:lineRule="auto"/>
        <w:ind w:left="851" w:hanging="849"/>
      </w:pPr>
      <w:r>
        <w:t>30.2.16u</w:t>
      </w:r>
      <w:r>
        <w:tab/>
      </w:r>
      <w:r w:rsidRPr="000E1A33">
        <w:rPr>
          <w:i/>
          <w:iCs/>
        </w:rPr>
        <w:t xml:space="preserve">and thet </w:t>
      </w:r>
      <w:r w:rsidRPr="000E1A33">
        <w:rPr>
          <w:i/>
          <w:iCs/>
        </w:rPr>
        <w:tab/>
      </w:r>
      <w:r w:rsidRPr="000E1A33">
        <w:rPr>
          <w:i/>
          <w:iCs/>
        </w:rPr>
        <w:tab/>
      </w:r>
      <w:r w:rsidR="00576EC2">
        <w:rPr>
          <w:i/>
          <w:iCs/>
        </w:rPr>
        <w:tab/>
      </w:r>
      <w:r w:rsidRPr="000E1A33">
        <w:rPr>
          <w:b/>
          <w:bCs/>
          <w:i/>
          <w:iCs/>
        </w:rPr>
        <w:t>fifte</w:t>
      </w:r>
      <w:r w:rsidRPr="000E1A33">
        <w:rPr>
          <w:i/>
          <w:iCs/>
        </w:rPr>
        <w:t xml:space="preserve"> </w:t>
      </w:r>
      <w:r w:rsidRPr="000E1A33">
        <w:rPr>
          <w:i/>
          <w:iCs/>
        </w:rPr>
        <w:tab/>
      </w:r>
      <w:r w:rsidRPr="000E1A33">
        <w:rPr>
          <w:i/>
          <w:iCs/>
        </w:rPr>
        <w:tab/>
        <w:t>thing</w:t>
      </w:r>
      <w:r w:rsidRPr="000E1A33">
        <w:rPr>
          <w:i/>
          <w:iCs/>
        </w:rPr>
        <w:tab/>
      </w:r>
      <w:r w:rsidR="00E5180F" w:rsidRPr="000E1A33">
        <w:rPr>
          <w:i/>
          <w:iCs/>
        </w:rPr>
        <w:t>ti hiara fordele</w:t>
      </w:r>
      <w:r w:rsidR="00E5180F">
        <w:t xml:space="preserve"> </w:t>
      </w:r>
      <w:r w:rsidR="00E5180F">
        <w:br/>
      </w:r>
      <w:r>
        <w:t>and the.NOM.SG.NTR</w:t>
      </w:r>
      <w:r>
        <w:tab/>
      </w:r>
      <w:r w:rsidR="00576EC2">
        <w:tab/>
      </w:r>
      <w:r>
        <w:t xml:space="preserve">fifth.WA </w:t>
      </w:r>
      <w:r>
        <w:tab/>
        <w:t>thing</w:t>
      </w:r>
      <w:r>
        <w:tab/>
        <w:t xml:space="preserve">at their dwelling </w:t>
      </w:r>
      <w:r>
        <w:br/>
        <w:t>‘and the fifth thing is at their home’</w:t>
      </w:r>
      <w:r w:rsidR="00E5180F">
        <w:t xml:space="preserve"> </w:t>
      </w:r>
    </w:p>
    <w:p w:rsidR="006730D9" w:rsidRDefault="00E5180F" w:rsidP="00591A45">
      <w:pPr>
        <w:spacing w:line="360" w:lineRule="auto"/>
      </w:pPr>
      <w:r>
        <w:t>T</w:t>
      </w:r>
      <w:r w:rsidR="00EC143C">
        <w:t xml:space="preserve">he agreement on the adjective is weak. This normally yields –a, but not so in the NOM.SG&amp;PL.NTR. </w:t>
      </w:r>
      <w:r w:rsidR="006730D9">
        <w:t>The a-form is found, for example, in the following example, which differs minimally with respect to its agreement features:</w:t>
      </w:r>
    </w:p>
    <w:p w:rsidR="006730D9" w:rsidRDefault="00576EC2" w:rsidP="00591A45">
      <w:pPr>
        <w:spacing w:line="360" w:lineRule="auto"/>
      </w:pPr>
      <w:r>
        <w:t>RK8.8r</w:t>
      </w:r>
      <w:r>
        <w:tab/>
      </w:r>
      <w:r w:rsidRPr="00576EC2">
        <w:rPr>
          <w:i/>
          <w:iCs/>
        </w:rPr>
        <w:t>Thit</w:t>
      </w:r>
      <w:r w:rsidRPr="00576EC2">
        <w:rPr>
          <w:i/>
          <w:iCs/>
        </w:rPr>
        <w:tab/>
        <w:t>is</w:t>
      </w:r>
      <w:r w:rsidRPr="00576EC2">
        <w:rPr>
          <w:i/>
          <w:iCs/>
        </w:rPr>
        <w:tab/>
        <w:t>thi</w:t>
      </w:r>
      <w:r w:rsidRPr="00576EC2">
        <w:rPr>
          <w:i/>
          <w:iCs/>
        </w:rPr>
        <w:tab/>
      </w:r>
      <w:r w:rsidRPr="00576EC2">
        <w:rPr>
          <w:i/>
          <w:iCs/>
        </w:rPr>
        <w:tab/>
      </w:r>
      <w:r w:rsidRPr="00576EC2">
        <w:rPr>
          <w:i/>
          <w:iCs/>
        </w:rPr>
        <w:tab/>
      </w:r>
      <w:r w:rsidRPr="00576EC2">
        <w:rPr>
          <w:b/>
          <w:bCs/>
          <w:i/>
          <w:iCs/>
        </w:rPr>
        <w:t>fifta</w:t>
      </w:r>
      <w:r w:rsidRPr="00576EC2">
        <w:rPr>
          <w:i/>
          <w:iCs/>
        </w:rPr>
        <w:tab/>
      </w:r>
      <w:r w:rsidRPr="00576EC2">
        <w:rPr>
          <w:i/>
          <w:iCs/>
        </w:rPr>
        <w:tab/>
        <w:t>kere</w:t>
      </w:r>
      <w:r>
        <w:br/>
      </w:r>
      <w:r>
        <w:tab/>
        <w:t>this</w:t>
      </w:r>
      <w:r>
        <w:tab/>
        <w:t>is</w:t>
      </w:r>
      <w:r>
        <w:tab/>
        <w:t>the.NOM.SG.MSC</w:t>
      </w:r>
      <w:r>
        <w:tab/>
        <w:t>fifth.WA</w:t>
      </w:r>
      <w:r>
        <w:tab/>
        <w:t>statute</w:t>
      </w:r>
      <w:r>
        <w:br/>
      </w:r>
      <w:r>
        <w:tab/>
        <w:t>‘This is the fifth statute’</w:t>
      </w:r>
    </w:p>
    <w:p w:rsidR="000E1A33" w:rsidRDefault="00B06DEE" w:rsidP="00591A45">
      <w:pPr>
        <w:spacing w:line="360" w:lineRule="auto"/>
      </w:pPr>
      <w:r>
        <w:t xml:space="preserve">To sum, the definite or demonstrative article itself has strong agreement and it triggers weak agreement on following </w:t>
      </w:r>
      <w:r w:rsidR="00EC143C">
        <w:t>adjectives</w:t>
      </w:r>
      <w:r>
        <w:t>.</w:t>
      </w:r>
      <w:r w:rsidR="006730D9">
        <w:t xml:space="preserve"> </w:t>
      </w:r>
    </w:p>
    <w:p w:rsidR="002D0B28" w:rsidRDefault="004723EF" w:rsidP="00591A45">
      <w:pPr>
        <w:pStyle w:val="Kop1"/>
        <w:spacing w:line="360" w:lineRule="auto"/>
      </w:pPr>
      <w:bookmarkStart w:id="8" w:name="_Toc240022375"/>
      <w:r>
        <w:t>4</w:t>
      </w:r>
      <w:r w:rsidR="002D0B28">
        <w:t>. Absence of any determiner</w:t>
      </w:r>
      <w:r w:rsidR="00167E32">
        <w:t xml:space="preserve">: </w:t>
      </w:r>
      <w:r w:rsidR="00AC5943">
        <w:t>strong agreement</w:t>
      </w:r>
      <w:bookmarkEnd w:id="8"/>
    </w:p>
    <w:p w:rsidR="00C37123" w:rsidRDefault="000E1A33" w:rsidP="00591A45">
      <w:pPr>
        <w:spacing w:line="360" w:lineRule="auto"/>
      </w:pPr>
      <w:r>
        <w:t>Some examples will be given illustrating cases in which agreement is strong in the absence of any preceding modifier. So the adjective is the first element within NP</w:t>
      </w:r>
      <w:r w:rsidR="00A65DB5">
        <w:t>:</w:t>
      </w:r>
    </w:p>
    <w:p w:rsidR="009E5F4E" w:rsidRDefault="009E5F4E" w:rsidP="00591A45">
      <w:pPr>
        <w:spacing w:line="360" w:lineRule="auto"/>
        <w:ind w:left="708" w:hanging="708"/>
      </w:pPr>
      <w:r w:rsidRPr="0019540A">
        <w:t>6.</w:t>
      </w:r>
      <w:r>
        <w:t>3u</w:t>
      </w:r>
      <w:r>
        <w:tab/>
      </w:r>
      <w:r w:rsidRPr="009425CE">
        <w:rPr>
          <w:i/>
          <w:iCs/>
        </w:rPr>
        <w:t xml:space="preserve">hi </w:t>
      </w:r>
      <w:r>
        <w:rPr>
          <w:i/>
          <w:iCs/>
        </w:rPr>
        <w:tab/>
      </w:r>
      <w:r w:rsidRPr="009425CE">
        <w:rPr>
          <w:i/>
          <w:iCs/>
        </w:rPr>
        <w:t>scel wessa</w:t>
      </w:r>
      <w:r w:rsidRPr="009425CE">
        <w:rPr>
          <w:i/>
          <w:iCs/>
        </w:rPr>
        <w:tab/>
      </w:r>
      <w:r w:rsidRPr="0019540A">
        <w:rPr>
          <w:b/>
          <w:bCs/>
          <w:i/>
          <w:iCs/>
        </w:rPr>
        <w:t>fulre</w:t>
      </w:r>
      <w:r w:rsidRPr="009425CE">
        <w:rPr>
          <w:i/>
          <w:iCs/>
        </w:rPr>
        <w:tab/>
      </w:r>
      <w:r w:rsidRPr="009425CE">
        <w:rPr>
          <w:i/>
          <w:iCs/>
        </w:rPr>
        <w:tab/>
      </w:r>
      <w:r>
        <w:rPr>
          <w:i/>
          <w:iCs/>
        </w:rPr>
        <w:tab/>
      </w:r>
      <w:r w:rsidR="00576EC2">
        <w:rPr>
          <w:i/>
          <w:iCs/>
        </w:rPr>
        <w:tab/>
      </w:r>
      <w:r w:rsidRPr="009425CE">
        <w:rPr>
          <w:i/>
          <w:iCs/>
        </w:rPr>
        <w:t>berde</w:t>
      </w:r>
      <w:r w:rsidRPr="009425CE">
        <w:rPr>
          <w:i/>
          <w:iCs/>
        </w:rPr>
        <w:tab/>
      </w:r>
      <w:r>
        <w:rPr>
          <w:i/>
          <w:iCs/>
        </w:rPr>
        <w:tab/>
      </w:r>
      <w:r w:rsidRPr="009425CE">
        <w:rPr>
          <w:i/>
          <w:iCs/>
        </w:rPr>
        <w:t>bern</w:t>
      </w:r>
      <w:r w:rsidRPr="009425CE">
        <w:rPr>
          <w:i/>
          <w:iCs/>
        </w:rPr>
        <w:br/>
      </w:r>
      <w:r>
        <w:t>he</w:t>
      </w:r>
      <w:r>
        <w:tab/>
        <w:t>shall be</w:t>
      </w:r>
      <w:r>
        <w:tab/>
      </w:r>
      <w:r>
        <w:tab/>
        <w:t>full.</w:t>
      </w:r>
      <w:r w:rsidR="00576EC2">
        <w:t>SA.</w:t>
      </w:r>
      <w:r>
        <w:t>GEN.SG.F</w:t>
      </w:r>
      <w:r w:rsidR="00576EC2">
        <w:t>E</w:t>
      </w:r>
      <w:r>
        <w:t>M</w:t>
      </w:r>
      <w:r>
        <w:tab/>
      </w:r>
      <w:r>
        <w:tab/>
        <w:t>birth.SG.F</w:t>
      </w:r>
      <w:r w:rsidR="00576EC2">
        <w:t>E</w:t>
      </w:r>
      <w:r>
        <w:t>M</w:t>
      </w:r>
      <w:r>
        <w:tab/>
        <w:t>born</w:t>
      </w:r>
      <w:r>
        <w:br/>
        <w:t>‘he shall be born of full birth’</w:t>
      </w:r>
    </w:p>
    <w:p w:rsidR="003C6344" w:rsidRPr="008376AF" w:rsidRDefault="003C6344" w:rsidP="00591A45">
      <w:pPr>
        <w:spacing w:line="360" w:lineRule="auto"/>
      </w:pPr>
      <w:r>
        <w:t>K</w:t>
      </w:r>
      <w:r w:rsidRPr="008376AF">
        <w:t>7.3j</w:t>
      </w:r>
      <w:r w:rsidRPr="008376AF">
        <w:tab/>
      </w:r>
      <w:r w:rsidRPr="007A3325">
        <w:rPr>
          <w:i/>
          <w:iCs/>
        </w:rPr>
        <w:t>alsoe</w:t>
      </w:r>
      <w:r w:rsidRPr="007A3325">
        <w:rPr>
          <w:i/>
          <w:iCs/>
        </w:rPr>
        <w:tab/>
        <w:t>fijr</w:t>
      </w:r>
      <w:r w:rsidRPr="007A3325">
        <w:rPr>
          <w:i/>
          <w:iCs/>
        </w:rPr>
        <w:tab/>
        <w:t xml:space="preserve">als hia … </w:t>
      </w:r>
      <w:r w:rsidRPr="007A3325">
        <w:rPr>
          <w:i/>
          <w:iCs/>
        </w:rPr>
        <w:tab/>
      </w:r>
      <w:r w:rsidRPr="000E1A33">
        <w:rPr>
          <w:b/>
          <w:bCs/>
          <w:i/>
          <w:iCs/>
        </w:rPr>
        <w:t>frie</w:t>
      </w:r>
      <w:r w:rsidR="00576EC2">
        <w:rPr>
          <w:i/>
          <w:iCs/>
        </w:rPr>
        <w:tab/>
      </w:r>
      <w:r w:rsidR="00576EC2">
        <w:rPr>
          <w:i/>
          <w:iCs/>
        </w:rPr>
        <w:tab/>
      </w:r>
      <w:r w:rsidR="00576EC2">
        <w:rPr>
          <w:i/>
          <w:iCs/>
        </w:rPr>
        <w:tab/>
        <w:t>spreke</w:t>
      </w:r>
      <w:r w:rsidR="00576EC2">
        <w:rPr>
          <w:i/>
          <w:iCs/>
        </w:rPr>
        <w:tab/>
      </w:r>
      <w:r w:rsidR="00576EC2">
        <w:rPr>
          <w:i/>
          <w:iCs/>
        </w:rPr>
        <w:tab/>
      </w:r>
      <w:r w:rsidRPr="007A3325">
        <w:rPr>
          <w:i/>
          <w:iCs/>
        </w:rPr>
        <w:t>habbe</w:t>
      </w:r>
      <w:r w:rsidRPr="008376AF">
        <w:br/>
      </w:r>
      <w:r w:rsidRPr="008376AF">
        <w:tab/>
        <w:t>also</w:t>
      </w:r>
      <w:r w:rsidRPr="008376AF">
        <w:tab/>
        <w:t>far</w:t>
      </w:r>
      <w:r w:rsidRPr="008376AF">
        <w:tab/>
        <w:t>as they</w:t>
      </w:r>
      <w:r w:rsidRPr="008376AF">
        <w:tab/>
      </w:r>
      <w:r w:rsidRPr="008376AF">
        <w:tab/>
        <w:t>free.WA.ACC.</w:t>
      </w:r>
      <w:r w:rsidR="000E1A33">
        <w:t>SG.F</w:t>
      </w:r>
      <w:r w:rsidR="00576EC2">
        <w:t>E</w:t>
      </w:r>
      <w:r w:rsidR="000E1A33">
        <w:t>M</w:t>
      </w:r>
      <w:r w:rsidRPr="008376AF">
        <w:tab/>
        <w:t>speech.SG</w:t>
      </w:r>
      <w:r w:rsidR="00576EC2">
        <w:t>.FEM</w:t>
      </w:r>
      <w:r w:rsidRPr="008376AF">
        <w:tab/>
        <w:t>have</w:t>
      </w:r>
      <w:r w:rsidRPr="008376AF">
        <w:br/>
      </w:r>
      <w:r w:rsidRPr="008376AF">
        <w:tab/>
        <w:t>‘in so far as they have free speech’</w:t>
      </w:r>
    </w:p>
    <w:p w:rsidR="000E1A33" w:rsidRDefault="000E1A33" w:rsidP="00591A45">
      <w:pPr>
        <w:spacing w:line="360" w:lineRule="auto"/>
      </w:pPr>
      <w:r>
        <w:t>The first example shows that the adjective is marked for strong agreement in the GEN.SG.FM, and the second example illustrates this for the ACC.SG.FM</w:t>
      </w:r>
      <w:r w:rsidR="00AC5943">
        <w:t xml:space="preserve">. </w:t>
      </w:r>
    </w:p>
    <w:p w:rsidR="000E1A33" w:rsidRDefault="004723EF" w:rsidP="00591A45">
      <w:pPr>
        <w:pStyle w:val="Kop1"/>
        <w:spacing w:line="360" w:lineRule="auto"/>
      </w:pPr>
      <w:bookmarkStart w:id="9" w:name="_Toc240022376"/>
      <w:r>
        <w:lastRenderedPageBreak/>
        <w:t>5</w:t>
      </w:r>
      <w:r w:rsidR="00AC5943">
        <w:t>. The new strong dative in -a</w:t>
      </w:r>
      <w:bookmarkEnd w:id="9"/>
    </w:p>
    <w:p w:rsidR="00AC5943" w:rsidRDefault="00AC5943" w:rsidP="00591A45">
      <w:pPr>
        <w:spacing w:line="360" w:lineRule="auto"/>
        <w:ind w:firstLine="1"/>
      </w:pPr>
      <w:r>
        <w:t>It was claimed above that Unia actually testifies to a new strong dative ending in -a. This claim is backed up by presenting examples here which involve a syntactic configuration normally triggering strong agreement. A characteric configuration of strong agreement involves the absence of any determiner. The following examples instantiate this structure:</w:t>
      </w:r>
    </w:p>
    <w:p w:rsidR="002D0B28" w:rsidRDefault="005B5B6C" w:rsidP="00591A45">
      <w:pPr>
        <w:spacing w:line="360" w:lineRule="auto"/>
        <w:ind w:left="708" w:hanging="708"/>
      </w:pPr>
      <w:r>
        <w:t>11.5u</w:t>
      </w:r>
      <w:r>
        <w:tab/>
      </w:r>
      <w:r w:rsidR="002D0B28" w:rsidRPr="005B5B6C">
        <w:rPr>
          <w:i/>
          <w:iCs/>
        </w:rPr>
        <w:t>the</w:t>
      </w:r>
      <w:r w:rsidRPr="005B5B6C">
        <w:rPr>
          <w:i/>
          <w:iCs/>
        </w:rPr>
        <w:t>t hi</w:t>
      </w:r>
      <w:r w:rsidRPr="005B5B6C">
        <w:rPr>
          <w:i/>
          <w:iCs/>
        </w:rPr>
        <w:tab/>
        <w:t>an</w:t>
      </w:r>
      <w:r w:rsidRPr="005B5B6C">
        <w:rPr>
          <w:i/>
          <w:iCs/>
        </w:rPr>
        <w:tab/>
      </w:r>
      <w:r w:rsidRPr="00AC5943">
        <w:rPr>
          <w:b/>
          <w:bCs/>
          <w:i/>
          <w:iCs/>
        </w:rPr>
        <w:t>unwonnena</w:t>
      </w:r>
      <w:r w:rsidRPr="005B5B6C">
        <w:rPr>
          <w:i/>
          <w:iCs/>
        </w:rPr>
        <w:tab/>
        <w:t>lande</w:t>
      </w:r>
      <w:r w:rsidRPr="005B5B6C">
        <w:rPr>
          <w:i/>
          <w:iCs/>
        </w:rPr>
        <w:tab/>
      </w:r>
      <w:r>
        <w:rPr>
          <w:i/>
          <w:iCs/>
        </w:rPr>
        <w:t>sitte</w:t>
      </w:r>
      <w:r w:rsidR="007A3325">
        <w:t xml:space="preserve"> </w:t>
      </w:r>
      <w:r w:rsidR="007A3325">
        <w:br/>
      </w:r>
      <w:r>
        <w:t>that he</w:t>
      </w:r>
      <w:r>
        <w:tab/>
        <w:t>on</w:t>
      </w:r>
      <w:r>
        <w:tab/>
        <w:t>un.won.</w:t>
      </w:r>
      <w:r w:rsidR="00AC5943">
        <w:t>S</w:t>
      </w:r>
      <w:r w:rsidR="00F95625">
        <w:t>A</w:t>
      </w:r>
      <w:r>
        <w:tab/>
        <w:t>land</w:t>
      </w:r>
      <w:r>
        <w:tab/>
      </w:r>
      <w:r w:rsidR="002D0B28">
        <w:t>sits.SBJ</w:t>
      </w:r>
      <w:r w:rsidR="002D0B28">
        <w:br/>
        <w:t>‘that he sits on land not legally acquired’</w:t>
      </w:r>
    </w:p>
    <w:p w:rsidR="005B5B6C" w:rsidRDefault="00AC5943" w:rsidP="00591A45">
      <w:pPr>
        <w:spacing w:line="360" w:lineRule="auto"/>
      </w:pPr>
      <w:r>
        <w:t xml:space="preserve">Apparently, this example didn’t baffle the scribes, who faithfully copied it, however much they changed elsewhere. Thus </w:t>
      </w:r>
      <w:r w:rsidR="005B5B6C" w:rsidRPr="005B5B6C">
        <w:rPr>
          <w:i/>
          <w:iCs/>
        </w:rPr>
        <w:t>unwonnena</w:t>
      </w:r>
      <w:r w:rsidR="005B5B6C">
        <w:t xml:space="preserve"> was not changed to </w:t>
      </w:r>
      <w:r w:rsidR="005B5B6C" w:rsidRPr="005B5B6C">
        <w:rPr>
          <w:i/>
          <w:iCs/>
        </w:rPr>
        <w:t>unwonnene</w:t>
      </w:r>
      <w:r w:rsidR="005B5B6C">
        <w:t xml:space="preserve"> i</w:t>
      </w:r>
      <w:r>
        <w:t xml:space="preserve">n the other redactions, J,D,Ro, who maintained </w:t>
      </w:r>
      <w:r w:rsidRPr="00AC5943">
        <w:rPr>
          <w:i/>
          <w:iCs/>
        </w:rPr>
        <w:t>unwonnena</w:t>
      </w:r>
      <w:r>
        <w:t>.</w:t>
      </w:r>
      <w:r w:rsidR="005B5B6C">
        <w:t xml:space="preserve"> </w:t>
      </w:r>
      <w:r w:rsidR="00DB5BC4">
        <w:t xml:space="preserve">This suggests that the scope of the phenomenon of the reanalysis of strong agreement in the dative extends farther than just to Unia: it encompasses all of OWF. </w:t>
      </w:r>
      <w:r w:rsidR="00F95625">
        <w:t xml:space="preserve">Let’s consider another example with </w:t>
      </w:r>
      <w:r>
        <w:t>the new</w:t>
      </w:r>
      <w:r w:rsidR="00F95625">
        <w:t xml:space="preserve"> -a in the absence of a determiner:</w:t>
      </w:r>
    </w:p>
    <w:p w:rsidR="002D0B28" w:rsidRDefault="00F95625" w:rsidP="00591A45">
      <w:pPr>
        <w:spacing w:line="360" w:lineRule="auto"/>
        <w:ind w:left="708" w:hanging="708"/>
      </w:pPr>
      <w:r>
        <w:t>11.8u</w:t>
      </w:r>
      <w:r>
        <w:tab/>
      </w:r>
      <w:r w:rsidRPr="00F95625">
        <w:rPr>
          <w:i/>
          <w:iCs/>
        </w:rPr>
        <w:t>and thera</w:t>
      </w:r>
      <w:r w:rsidRPr="00F95625">
        <w:rPr>
          <w:i/>
          <w:iCs/>
        </w:rPr>
        <w:tab/>
      </w:r>
      <w:r w:rsidRPr="00F95625">
        <w:rPr>
          <w:i/>
          <w:iCs/>
        </w:rPr>
        <w:tab/>
        <w:t>allereklik</w:t>
      </w:r>
      <w:r w:rsidRPr="00F95625">
        <w:rPr>
          <w:i/>
          <w:iCs/>
        </w:rPr>
        <w:tab/>
      </w:r>
      <w:r w:rsidR="002D0B28" w:rsidRPr="00F95625">
        <w:rPr>
          <w:i/>
          <w:iCs/>
        </w:rPr>
        <w:t>tisceldigia</w:t>
      </w:r>
      <w:r w:rsidR="002D0B28" w:rsidRPr="00F95625">
        <w:rPr>
          <w:i/>
          <w:iCs/>
        </w:rPr>
        <w:tab/>
        <w:t xml:space="preserve">mith </w:t>
      </w:r>
      <w:r w:rsidR="002D0B28" w:rsidRPr="00AC5943">
        <w:rPr>
          <w:b/>
          <w:bCs/>
          <w:i/>
          <w:iCs/>
        </w:rPr>
        <w:t>sun</w:t>
      </w:r>
      <w:r w:rsidRPr="00AC5943">
        <w:rPr>
          <w:b/>
          <w:bCs/>
          <w:i/>
          <w:iCs/>
        </w:rPr>
        <w:t>derga</w:t>
      </w:r>
      <w:r w:rsidRPr="00F95625">
        <w:rPr>
          <w:i/>
          <w:iCs/>
        </w:rPr>
        <w:tab/>
      </w:r>
      <w:r w:rsidRPr="00F95625">
        <w:rPr>
          <w:i/>
          <w:iCs/>
        </w:rPr>
        <w:tab/>
        <w:t>ethe</w:t>
      </w:r>
      <w:r>
        <w:t xml:space="preserve"> </w:t>
      </w:r>
      <w:r>
        <w:br/>
        <w:t>and them.GEN.PL</w:t>
      </w:r>
      <w:r>
        <w:tab/>
      </w:r>
      <w:r w:rsidR="002D0B28">
        <w:t>all.</w:t>
      </w:r>
      <w:r>
        <w:t>each.alike</w:t>
      </w:r>
      <w:r>
        <w:tab/>
      </w:r>
      <w:r w:rsidR="002D0B28">
        <w:t>un.accuse</w:t>
      </w:r>
      <w:r w:rsidR="002D0B28">
        <w:tab/>
        <w:t>with separate.</w:t>
      </w:r>
      <w:r>
        <w:t>WA</w:t>
      </w:r>
      <w:r>
        <w:tab/>
      </w:r>
      <w:r w:rsidR="002D0B28">
        <w:t>oath</w:t>
      </w:r>
      <w:r w:rsidR="002D0B28">
        <w:br/>
        <w:t>‘and each of them will deny guilt with a separate oath’</w:t>
      </w:r>
    </w:p>
    <w:p w:rsidR="00600BF3" w:rsidRDefault="000D501C" w:rsidP="00591A45">
      <w:pPr>
        <w:spacing w:line="360" w:lineRule="auto"/>
      </w:pPr>
      <w:r>
        <w:t xml:space="preserve">Again the </w:t>
      </w:r>
      <w:r w:rsidR="00AC5943">
        <w:t>new dative</w:t>
      </w:r>
      <w:r>
        <w:t xml:space="preserve"> </w:t>
      </w:r>
      <w:r w:rsidR="00DB5BC4">
        <w:t xml:space="preserve">in –a </w:t>
      </w:r>
      <w:r>
        <w:t xml:space="preserve">seems to be robust, seeing that J,D,Ro maintain </w:t>
      </w:r>
      <w:r w:rsidR="00AC5943">
        <w:t>it</w:t>
      </w:r>
      <w:r>
        <w:t>.</w:t>
      </w:r>
      <w:r w:rsidR="00AC5943">
        <w:t xml:space="preserve"> </w:t>
      </w:r>
      <w:r w:rsidR="00DB5BC4">
        <w:t xml:space="preserve">The ‘old’ form would have been: </w:t>
      </w:r>
      <w:r w:rsidR="00DB5BC4" w:rsidRPr="00DB5BC4">
        <w:rPr>
          <w:i/>
          <w:iCs/>
        </w:rPr>
        <w:t>sunderg</w:t>
      </w:r>
      <w:r w:rsidR="00DB5BC4" w:rsidRPr="00DB5BC4">
        <w:rPr>
          <w:i/>
          <w:iCs/>
          <w:u w:val="single"/>
        </w:rPr>
        <w:t>e</w:t>
      </w:r>
      <w:r w:rsidR="00DB5BC4">
        <w:t xml:space="preserve">. </w:t>
      </w:r>
      <w:r w:rsidR="00600BF3">
        <w:t>Further evidence comes from the following example:</w:t>
      </w:r>
    </w:p>
    <w:p w:rsidR="00600BF3" w:rsidRDefault="00333BA1" w:rsidP="00591A45">
      <w:pPr>
        <w:spacing w:line="360" w:lineRule="auto"/>
        <w:ind w:left="1416" w:hanging="1416"/>
      </w:pPr>
      <w:r>
        <w:t>30.1.11u</w:t>
      </w:r>
      <w:r>
        <w:tab/>
      </w:r>
      <w:r w:rsidRPr="00333BA1">
        <w:rPr>
          <w:i/>
          <w:iCs/>
        </w:rPr>
        <w:t>and sin land meta</w:t>
      </w:r>
      <w:r w:rsidRPr="00333BA1">
        <w:rPr>
          <w:i/>
          <w:iCs/>
        </w:rPr>
        <w:tab/>
      </w:r>
      <w:r w:rsidRPr="00333BA1">
        <w:rPr>
          <w:i/>
          <w:iCs/>
        </w:rPr>
        <w:tab/>
      </w:r>
      <w:r w:rsidR="00600BF3" w:rsidRPr="00333BA1">
        <w:rPr>
          <w:i/>
          <w:iCs/>
        </w:rPr>
        <w:t xml:space="preserve">mit </w:t>
      </w:r>
      <w:r w:rsidR="00600BF3" w:rsidRPr="00333BA1">
        <w:rPr>
          <w:b/>
          <w:bCs/>
          <w:i/>
          <w:iCs/>
        </w:rPr>
        <w:t>riochta</w:t>
      </w:r>
      <w:r w:rsidR="00600BF3" w:rsidRPr="00333BA1">
        <w:rPr>
          <w:i/>
          <w:iCs/>
        </w:rPr>
        <w:t xml:space="preserve"> g</w:t>
      </w:r>
      <w:r w:rsidRPr="00333BA1">
        <w:rPr>
          <w:i/>
          <w:iCs/>
        </w:rPr>
        <w:t>rethworde</w:t>
      </w:r>
      <w:r w:rsidRPr="00333BA1">
        <w:rPr>
          <w:i/>
          <w:iCs/>
        </w:rPr>
        <w:tab/>
      </w:r>
      <w:r w:rsidRPr="00333BA1">
        <w:rPr>
          <w:i/>
          <w:iCs/>
        </w:rPr>
        <w:tab/>
        <w:t>mith sine thingmanne</w:t>
      </w:r>
      <w:r>
        <w:br/>
      </w:r>
      <w:r w:rsidR="00600BF3">
        <w:t>and hi</w:t>
      </w:r>
      <w:r>
        <w:t>s.PP land measure</w:t>
      </w:r>
      <w:r>
        <w:tab/>
        <w:t xml:space="preserve">with </w:t>
      </w:r>
      <w:r w:rsidR="003479BB">
        <w:t>lawful</w:t>
      </w:r>
      <w:r>
        <w:t>.</w:t>
      </w:r>
      <w:r w:rsidR="00F01BCF">
        <w:t>S</w:t>
      </w:r>
      <w:r>
        <w:t>A g</w:t>
      </w:r>
      <w:r w:rsidR="003479BB">
        <w:t>reet.word.SG</w:t>
      </w:r>
      <w:r>
        <w:tab/>
        <w:t xml:space="preserve">with his </w:t>
      </w:r>
      <w:r w:rsidR="00600BF3">
        <w:t>thing.man</w:t>
      </w:r>
      <w:r>
        <w:br/>
      </w:r>
      <w:r w:rsidR="00600BF3">
        <w:t xml:space="preserve">‘and measure his land </w:t>
      </w:r>
      <w:r>
        <w:t xml:space="preserve">according to </w:t>
      </w:r>
      <w:r w:rsidR="003479BB">
        <w:t xml:space="preserve">lawful proceeding </w:t>
      </w:r>
      <w:r w:rsidR="00600BF3">
        <w:t xml:space="preserve">with his </w:t>
      </w:r>
      <w:r>
        <w:t>lawyer’</w:t>
      </w:r>
    </w:p>
    <w:p w:rsidR="00AC5943" w:rsidRDefault="00333BA1" w:rsidP="00591A45">
      <w:pPr>
        <w:spacing w:line="360" w:lineRule="auto"/>
      </w:pPr>
      <w:r>
        <w:t>There is no determiner in the dative NP</w:t>
      </w:r>
      <w:r w:rsidR="00F01BCF">
        <w:t xml:space="preserve">, so the agreement is strong, and the adjective appears with the new dative -a. </w:t>
      </w:r>
      <w:r w:rsidR="004D4A85">
        <w:t>The same remarks apply to the following example:</w:t>
      </w:r>
    </w:p>
    <w:p w:rsidR="003479BB" w:rsidRDefault="00F5606C" w:rsidP="00591A45">
      <w:pPr>
        <w:spacing w:line="360" w:lineRule="auto"/>
        <w:ind w:left="708" w:hanging="708"/>
      </w:pPr>
      <w:r>
        <w:t>32.2u</w:t>
      </w:r>
      <w:r>
        <w:tab/>
      </w:r>
      <w:r w:rsidRPr="00F5606C">
        <w:rPr>
          <w:i/>
          <w:iCs/>
        </w:rPr>
        <w:t>thet hi</w:t>
      </w:r>
      <w:r w:rsidRPr="00F5606C">
        <w:rPr>
          <w:i/>
          <w:iCs/>
        </w:rPr>
        <w:tab/>
      </w:r>
      <w:r w:rsidRPr="00F5606C">
        <w:rPr>
          <w:i/>
          <w:iCs/>
        </w:rPr>
        <w:tab/>
        <w:t xml:space="preserve">an </w:t>
      </w:r>
      <w:r w:rsidRPr="00324CAD">
        <w:rPr>
          <w:b/>
          <w:bCs/>
          <w:i/>
          <w:iCs/>
        </w:rPr>
        <w:t>bannena</w:t>
      </w:r>
      <w:r w:rsidRPr="00F5606C">
        <w:rPr>
          <w:i/>
          <w:iCs/>
        </w:rPr>
        <w:t xml:space="preserve"> thinge</w:t>
      </w:r>
      <w:r w:rsidRPr="00F5606C">
        <w:rPr>
          <w:i/>
          <w:iCs/>
        </w:rPr>
        <w:tab/>
        <w:t>kuma scel</w:t>
      </w:r>
      <w:r w:rsidRPr="00F5606C">
        <w:rPr>
          <w:i/>
          <w:iCs/>
        </w:rPr>
        <w:tab/>
        <w:t>mith sine thingmanne</w:t>
      </w:r>
      <w:r>
        <w:br/>
        <w:t>then he</w:t>
      </w:r>
      <w:r>
        <w:tab/>
      </w:r>
      <w:r>
        <w:tab/>
        <w:t>to banned.WA thing</w:t>
      </w:r>
      <w:r>
        <w:tab/>
        <w:t>come shall</w:t>
      </w:r>
      <w:r>
        <w:tab/>
        <w:t>with his thing.man</w:t>
      </w:r>
      <w:r>
        <w:br/>
        <w:t>‘he shall come to a proclaimed court session with his solicitor’</w:t>
      </w:r>
    </w:p>
    <w:p w:rsidR="00324CAD" w:rsidRDefault="00DB5BC4" w:rsidP="00591A45">
      <w:pPr>
        <w:spacing w:line="360" w:lineRule="auto"/>
      </w:pPr>
      <w:r>
        <w:t>Interestingly, t</w:t>
      </w:r>
      <w:r w:rsidR="00F5606C">
        <w:t xml:space="preserve">he adjective </w:t>
      </w:r>
      <w:r w:rsidR="00F5606C" w:rsidRPr="00F5606C">
        <w:rPr>
          <w:i/>
          <w:iCs/>
        </w:rPr>
        <w:t>bannena</w:t>
      </w:r>
      <w:r w:rsidR="00F5606C">
        <w:t xml:space="preserve"> is found 20x in Unia, whereas the form </w:t>
      </w:r>
      <w:r w:rsidR="00F5606C" w:rsidRPr="00CD3B8E">
        <w:rPr>
          <w:i/>
          <w:iCs/>
        </w:rPr>
        <w:t>bannene</w:t>
      </w:r>
      <w:r w:rsidR="00F5606C">
        <w:t xml:space="preserve"> is never found. </w:t>
      </w:r>
      <w:r w:rsidR="00324CAD">
        <w:t>The following dative</w:t>
      </w:r>
      <w:r w:rsidR="00741E1F">
        <w:t xml:space="preserve"> adjective</w:t>
      </w:r>
      <w:r w:rsidR="00324CAD">
        <w:t xml:space="preserve">s in </w:t>
      </w:r>
      <w:r w:rsidR="000B2564">
        <w:t>–</w:t>
      </w:r>
      <w:r w:rsidR="00324CAD">
        <w:t>a are found in SkR</w:t>
      </w:r>
      <w:r w:rsidR="00324CAD" w:rsidRPr="00DB5BC4">
        <w:rPr>
          <w:vertAlign w:val="superscript"/>
        </w:rPr>
        <w:t>a</w:t>
      </w:r>
      <w:r w:rsidR="00741E1F">
        <w:t>, without being preceded by a determiner</w:t>
      </w:r>
      <w:r w:rsidR="00324CAD">
        <w:t>:</w:t>
      </w:r>
      <w:r w:rsidR="00324CAD">
        <w:rPr>
          <w:rStyle w:val="Voetnootmarkering"/>
        </w:rPr>
        <w:footnoteReference w:id="2"/>
      </w:r>
    </w:p>
    <w:p w:rsidR="00741E1F" w:rsidRPr="00741E1F" w:rsidRDefault="00741E1F" w:rsidP="00591A45">
      <w:pPr>
        <w:keepNext/>
        <w:keepLines/>
        <w:spacing w:line="360" w:lineRule="auto"/>
        <w:rPr>
          <w:i/>
          <w:iCs/>
        </w:rPr>
      </w:pPr>
      <w:r w:rsidRPr="00741E1F">
        <w:rPr>
          <w:i/>
          <w:iCs/>
        </w:rPr>
        <w:lastRenderedPageBreak/>
        <w:t>Table. Strong</w:t>
      </w:r>
      <w:r>
        <w:rPr>
          <w:i/>
          <w:iCs/>
        </w:rPr>
        <w:t xml:space="preserve"> dative adjectives</w:t>
      </w:r>
      <w:r w:rsidR="0059549E">
        <w:rPr>
          <w:i/>
          <w:iCs/>
        </w:rPr>
        <w:t>.</w:t>
      </w:r>
    </w:p>
    <w:tbl>
      <w:tblPr>
        <w:tblStyle w:val="Tabelraster"/>
        <w:tblW w:w="0" w:type="auto"/>
        <w:tblLook w:val="04A0" w:firstRow="1" w:lastRow="0" w:firstColumn="1" w:lastColumn="0" w:noHBand="0" w:noVBand="1"/>
      </w:tblPr>
      <w:tblGrid>
        <w:gridCol w:w="2265"/>
        <w:gridCol w:w="2265"/>
        <w:gridCol w:w="2266"/>
      </w:tblGrid>
      <w:tr w:rsidR="00C430F0" w:rsidTr="00C430F0">
        <w:tc>
          <w:tcPr>
            <w:tcW w:w="2265" w:type="dxa"/>
          </w:tcPr>
          <w:p w:rsidR="00C430F0" w:rsidRPr="00741E1F" w:rsidRDefault="00C430F0" w:rsidP="00591A45">
            <w:pPr>
              <w:keepNext/>
              <w:keepLines/>
              <w:spacing w:line="360" w:lineRule="auto"/>
              <w:rPr>
                <w:b/>
                <w:bCs/>
              </w:rPr>
            </w:pPr>
            <w:r w:rsidRPr="00741E1F">
              <w:rPr>
                <w:b/>
                <w:bCs/>
              </w:rPr>
              <w:t>Strong dative Adj in -a</w:t>
            </w:r>
          </w:p>
        </w:tc>
        <w:tc>
          <w:tcPr>
            <w:tcW w:w="2265" w:type="dxa"/>
          </w:tcPr>
          <w:p w:rsidR="00C430F0" w:rsidRPr="00741E1F" w:rsidRDefault="00C430F0" w:rsidP="00591A45">
            <w:pPr>
              <w:keepNext/>
              <w:keepLines/>
              <w:spacing w:line="360" w:lineRule="auto"/>
              <w:rPr>
                <w:b/>
                <w:bCs/>
              </w:rPr>
            </w:pPr>
            <w:r w:rsidRPr="00741E1F">
              <w:rPr>
                <w:b/>
                <w:bCs/>
              </w:rPr>
              <w:t>Dative governor</w:t>
            </w:r>
          </w:p>
        </w:tc>
        <w:tc>
          <w:tcPr>
            <w:tcW w:w="2266" w:type="dxa"/>
          </w:tcPr>
          <w:p w:rsidR="00C430F0" w:rsidRPr="00741E1F" w:rsidRDefault="00C430F0" w:rsidP="00591A45">
            <w:pPr>
              <w:keepNext/>
              <w:keepLines/>
              <w:spacing w:line="360" w:lineRule="auto"/>
              <w:rPr>
                <w:b/>
                <w:bCs/>
              </w:rPr>
            </w:pPr>
            <w:r w:rsidRPr="00741E1F">
              <w:rPr>
                <w:b/>
                <w:bCs/>
              </w:rPr>
              <w:t>Frequency</w:t>
            </w:r>
          </w:p>
        </w:tc>
      </w:tr>
      <w:tr w:rsidR="00C430F0" w:rsidTr="00C430F0">
        <w:tc>
          <w:tcPr>
            <w:tcW w:w="2265" w:type="dxa"/>
          </w:tcPr>
          <w:p w:rsidR="00C430F0" w:rsidRDefault="00C430F0" w:rsidP="00591A45">
            <w:pPr>
              <w:keepNext/>
              <w:keepLines/>
              <w:spacing w:line="360" w:lineRule="auto"/>
            </w:pPr>
            <w:r>
              <w:t>efta</w:t>
            </w:r>
          </w:p>
        </w:tc>
        <w:tc>
          <w:tcPr>
            <w:tcW w:w="2265" w:type="dxa"/>
          </w:tcPr>
          <w:p w:rsidR="00C430F0" w:rsidRDefault="00582FC6" w:rsidP="00591A45">
            <w:pPr>
              <w:keepNext/>
              <w:keepLines/>
              <w:spacing w:line="360" w:lineRule="auto"/>
            </w:pPr>
            <w:r>
              <w:t>m</w:t>
            </w:r>
            <w:r w:rsidR="00C430F0">
              <w:t>ith</w:t>
            </w:r>
            <w:r>
              <w:t>, bi</w:t>
            </w:r>
            <w:r w:rsidR="00185702">
              <w:t>, etta</w:t>
            </w:r>
          </w:p>
        </w:tc>
        <w:tc>
          <w:tcPr>
            <w:tcW w:w="2266" w:type="dxa"/>
          </w:tcPr>
          <w:p w:rsidR="00C430F0" w:rsidRDefault="0080676E" w:rsidP="00591A45">
            <w:pPr>
              <w:keepNext/>
              <w:keepLines/>
              <w:spacing w:line="360" w:lineRule="auto"/>
            </w:pPr>
            <w:r>
              <w:t>8</w:t>
            </w:r>
          </w:p>
        </w:tc>
      </w:tr>
      <w:tr w:rsidR="00C430F0" w:rsidTr="00C430F0">
        <w:tc>
          <w:tcPr>
            <w:tcW w:w="2265" w:type="dxa"/>
          </w:tcPr>
          <w:p w:rsidR="00C430F0" w:rsidRDefault="00C430F0" w:rsidP="00591A45">
            <w:pPr>
              <w:keepNext/>
              <w:keepLines/>
              <w:spacing w:line="360" w:lineRule="auto"/>
            </w:pPr>
            <w:r>
              <w:t>f</w:t>
            </w:r>
            <w:r w:rsidRPr="00C430F0">
              <w:t>iowerfotada</w:t>
            </w:r>
          </w:p>
        </w:tc>
        <w:tc>
          <w:tcPr>
            <w:tcW w:w="2265" w:type="dxa"/>
          </w:tcPr>
          <w:p w:rsidR="00C430F0" w:rsidRDefault="00C430F0" w:rsidP="00591A45">
            <w:pPr>
              <w:keepNext/>
              <w:keepLines/>
              <w:spacing w:line="360" w:lineRule="auto"/>
            </w:pPr>
            <w:r>
              <w:t>an</w:t>
            </w:r>
          </w:p>
        </w:tc>
        <w:tc>
          <w:tcPr>
            <w:tcW w:w="2266" w:type="dxa"/>
          </w:tcPr>
          <w:p w:rsidR="00C430F0" w:rsidRDefault="00C430F0" w:rsidP="00591A45">
            <w:pPr>
              <w:keepNext/>
              <w:keepLines/>
              <w:spacing w:line="360" w:lineRule="auto"/>
            </w:pPr>
            <w:r>
              <w:t>2</w:t>
            </w:r>
          </w:p>
        </w:tc>
      </w:tr>
      <w:tr w:rsidR="00C430F0" w:rsidTr="00C430F0">
        <w:tc>
          <w:tcPr>
            <w:tcW w:w="2265" w:type="dxa"/>
          </w:tcPr>
          <w:p w:rsidR="00C430F0" w:rsidRDefault="00C430F0" w:rsidP="00591A45">
            <w:pPr>
              <w:keepNext/>
              <w:keepLines/>
              <w:spacing w:line="360" w:lineRule="auto"/>
            </w:pPr>
            <w:r>
              <w:t>mara</w:t>
            </w:r>
          </w:p>
        </w:tc>
        <w:tc>
          <w:tcPr>
            <w:tcW w:w="2265" w:type="dxa"/>
          </w:tcPr>
          <w:p w:rsidR="00C430F0" w:rsidRDefault="00C430F0" w:rsidP="00591A45">
            <w:pPr>
              <w:keepNext/>
              <w:keepLines/>
              <w:spacing w:line="360" w:lineRule="auto"/>
            </w:pPr>
            <w:r>
              <w:t>mith</w:t>
            </w:r>
          </w:p>
        </w:tc>
        <w:tc>
          <w:tcPr>
            <w:tcW w:w="2266" w:type="dxa"/>
          </w:tcPr>
          <w:p w:rsidR="00C430F0" w:rsidRDefault="00741E1F" w:rsidP="00591A45">
            <w:pPr>
              <w:keepNext/>
              <w:keepLines/>
              <w:spacing w:line="360" w:lineRule="auto"/>
            </w:pPr>
            <w:r>
              <w:t>4</w:t>
            </w:r>
          </w:p>
        </w:tc>
      </w:tr>
      <w:tr w:rsidR="00C430F0" w:rsidTr="00C430F0">
        <w:tc>
          <w:tcPr>
            <w:tcW w:w="2265" w:type="dxa"/>
          </w:tcPr>
          <w:p w:rsidR="00C430F0" w:rsidRDefault="00C430F0" w:rsidP="00591A45">
            <w:pPr>
              <w:keepNext/>
              <w:keepLines/>
              <w:spacing w:line="360" w:lineRule="auto"/>
            </w:pPr>
            <w:r>
              <w:t>riochta</w:t>
            </w:r>
          </w:p>
        </w:tc>
        <w:tc>
          <w:tcPr>
            <w:tcW w:w="2265" w:type="dxa"/>
          </w:tcPr>
          <w:p w:rsidR="00C430F0" w:rsidRDefault="00C430F0" w:rsidP="00591A45">
            <w:pPr>
              <w:keepNext/>
              <w:keepLines/>
              <w:spacing w:line="360" w:lineRule="auto"/>
            </w:pPr>
            <w:r>
              <w:t>mith 2x, ti 1x</w:t>
            </w:r>
          </w:p>
        </w:tc>
        <w:tc>
          <w:tcPr>
            <w:tcW w:w="2266" w:type="dxa"/>
          </w:tcPr>
          <w:p w:rsidR="00C430F0" w:rsidRDefault="00C430F0" w:rsidP="00591A45">
            <w:pPr>
              <w:keepNext/>
              <w:keepLines/>
              <w:spacing w:line="360" w:lineRule="auto"/>
            </w:pPr>
            <w:r>
              <w:t>3</w:t>
            </w:r>
          </w:p>
        </w:tc>
      </w:tr>
      <w:tr w:rsidR="00C430F0" w:rsidTr="00C430F0">
        <w:tc>
          <w:tcPr>
            <w:tcW w:w="2265" w:type="dxa"/>
          </w:tcPr>
          <w:p w:rsidR="00C430F0" w:rsidRDefault="00C430F0" w:rsidP="00591A45">
            <w:pPr>
              <w:keepNext/>
              <w:keepLines/>
              <w:spacing w:line="360" w:lineRule="auto"/>
            </w:pPr>
            <w:r>
              <w:t>sunda</w:t>
            </w:r>
          </w:p>
        </w:tc>
        <w:tc>
          <w:tcPr>
            <w:tcW w:w="2265" w:type="dxa"/>
          </w:tcPr>
          <w:p w:rsidR="00C430F0" w:rsidRDefault="00C430F0" w:rsidP="00591A45">
            <w:pPr>
              <w:keepNext/>
              <w:keepLines/>
              <w:spacing w:line="360" w:lineRule="auto"/>
            </w:pPr>
            <w:r>
              <w:t>an</w:t>
            </w:r>
          </w:p>
        </w:tc>
        <w:tc>
          <w:tcPr>
            <w:tcW w:w="2266" w:type="dxa"/>
          </w:tcPr>
          <w:p w:rsidR="00C430F0" w:rsidRDefault="00C430F0" w:rsidP="00591A45">
            <w:pPr>
              <w:keepNext/>
              <w:keepLines/>
              <w:spacing w:line="360" w:lineRule="auto"/>
            </w:pPr>
            <w:r>
              <w:t>1</w:t>
            </w:r>
          </w:p>
        </w:tc>
      </w:tr>
      <w:tr w:rsidR="00C430F0" w:rsidTr="00C430F0">
        <w:tc>
          <w:tcPr>
            <w:tcW w:w="2265" w:type="dxa"/>
          </w:tcPr>
          <w:p w:rsidR="00C430F0" w:rsidRDefault="00C430F0" w:rsidP="00591A45">
            <w:pPr>
              <w:keepNext/>
              <w:keepLines/>
              <w:spacing w:line="360" w:lineRule="auto"/>
            </w:pPr>
            <w:r>
              <w:t>sunderga</w:t>
            </w:r>
          </w:p>
        </w:tc>
        <w:tc>
          <w:tcPr>
            <w:tcW w:w="2265" w:type="dxa"/>
          </w:tcPr>
          <w:p w:rsidR="00C430F0" w:rsidRDefault="00C430F0" w:rsidP="00591A45">
            <w:pPr>
              <w:keepNext/>
              <w:keepLines/>
              <w:spacing w:line="360" w:lineRule="auto"/>
            </w:pPr>
            <w:r>
              <w:t>mith</w:t>
            </w:r>
          </w:p>
        </w:tc>
        <w:tc>
          <w:tcPr>
            <w:tcW w:w="2266" w:type="dxa"/>
          </w:tcPr>
          <w:p w:rsidR="00C430F0" w:rsidRDefault="00426F29" w:rsidP="00591A45">
            <w:pPr>
              <w:keepNext/>
              <w:keepLines/>
              <w:spacing w:line="360" w:lineRule="auto"/>
            </w:pPr>
            <w:r>
              <w:t>3</w:t>
            </w:r>
          </w:p>
        </w:tc>
      </w:tr>
      <w:tr w:rsidR="00C430F0" w:rsidTr="00C430F0">
        <w:tc>
          <w:tcPr>
            <w:tcW w:w="2265" w:type="dxa"/>
          </w:tcPr>
          <w:p w:rsidR="00C430F0" w:rsidRDefault="00C430F0" w:rsidP="00591A45">
            <w:pPr>
              <w:keepNext/>
              <w:keepLines/>
              <w:spacing w:line="360" w:lineRule="auto"/>
            </w:pPr>
            <w:r w:rsidRPr="00C430F0">
              <w:t>thyviga</w:t>
            </w:r>
          </w:p>
        </w:tc>
        <w:tc>
          <w:tcPr>
            <w:tcW w:w="2265" w:type="dxa"/>
          </w:tcPr>
          <w:p w:rsidR="00C430F0" w:rsidRDefault="00C430F0" w:rsidP="00591A45">
            <w:pPr>
              <w:keepNext/>
              <w:keepLines/>
              <w:spacing w:line="360" w:lineRule="auto"/>
            </w:pPr>
            <w:r>
              <w:t>folgath</w:t>
            </w:r>
          </w:p>
        </w:tc>
        <w:tc>
          <w:tcPr>
            <w:tcW w:w="2266" w:type="dxa"/>
          </w:tcPr>
          <w:p w:rsidR="00C430F0" w:rsidRDefault="00C430F0" w:rsidP="00591A45">
            <w:pPr>
              <w:keepNext/>
              <w:keepLines/>
              <w:spacing w:line="360" w:lineRule="auto"/>
            </w:pPr>
            <w:r>
              <w:t>1</w:t>
            </w:r>
          </w:p>
        </w:tc>
      </w:tr>
      <w:tr w:rsidR="00C430F0" w:rsidTr="00C430F0">
        <w:tc>
          <w:tcPr>
            <w:tcW w:w="2265" w:type="dxa"/>
          </w:tcPr>
          <w:p w:rsidR="00C430F0" w:rsidRDefault="00C430F0" w:rsidP="00591A45">
            <w:pPr>
              <w:keepNext/>
              <w:keepLines/>
              <w:spacing w:line="360" w:lineRule="auto"/>
            </w:pPr>
            <w:r>
              <w:t>unwonnena</w:t>
            </w:r>
          </w:p>
        </w:tc>
        <w:tc>
          <w:tcPr>
            <w:tcW w:w="2265" w:type="dxa"/>
          </w:tcPr>
          <w:p w:rsidR="00C430F0" w:rsidRDefault="00C430F0" w:rsidP="00591A45">
            <w:pPr>
              <w:keepNext/>
              <w:keepLines/>
              <w:spacing w:line="360" w:lineRule="auto"/>
            </w:pPr>
            <w:r>
              <w:t>an</w:t>
            </w:r>
          </w:p>
        </w:tc>
        <w:tc>
          <w:tcPr>
            <w:tcW w:w="2266" w:type="dxa"/>
          </w:tcPr>
          <w:p w:rsidR="00C430F0" w:rsidRDefault="00C430F0" w:rsidP="00591A45">
            <w:pPr>
              <w:keepNext/>
              <w:keepLines/>
              <w:spacing w:line="360" w:lineRule="auto"/>
            </w:pPr>
            <w:r>
              <w:t>1</w:t>
            </w:r>
          </w:p>
        </w:tc>
      </w:tr>
      <w:tr w:rsidR="00C430F0" w:rsidTr="00C430F0">
        <w:tc>
          <w:tcPr>
            <w:tcW w:w="2265" w:type="dxa"/>
          </w:tcPr>
          <w:p w:rsidR="00C430F0" w:rsidRDefault="00426F29" w:rsidP="00591A45">
            <w:pPr>
              <w:keepNext/>
              <w:keepLines/>
              <w:spacing w:line="360" w:lineRule="auto"/>
            </w:pPr>
            <w:r>
              <w:t>goda</w:t>
            </w:r>
          </w:p>
        </w:tc>
        <w:tc>
          <w:tcPr>
            <w:tcW w:w="2265" w:type="dxa"/>
          </w:tcPr>
          <w:p w:rsidR="00C430F0" w:rsidRDefault="00426F29" w:rsidP="00591A45">
            <w:pPr>
              <w:keepNext/>
              <w:keepLines/>
              <w:spacing w:line="360" w:lineRule="auto"/>
            </w:pPr>
            <w:r>
              <w:t>an</w:t>
            </w:r>
          </w:p>
        </w:tc>
        <w:tc>
          <w:tcPr>
            <w:tcW w:w="2266" w:type="dxa"/>
          </w:tcPr>
          <w:p w:rsidR="00C430F0" w:rsidRDefault="00426F29" w:rsidP="00591A45">
            <w:pPr>
              <w:keepNext/>
              <w:keepLines/>
              <w:spacing w:line="360" w:lineRule="auto"/>
            </w:pPr>
            <w:r>
              <w:t>1</w:t>
            </w:r>
          </w:p>
        </w:tc>
      </w:tr>
      <w:tr w:rsidR="00C430F0" w:rsidTr="00C430F0">
        <w:tc>
          <w:tcPr>
            <w:tcW w:w="2265" w:type="dxa"/>
          </w:tcPr>
          <w:p w:rsidR="00C430F0" w:rsidRDefault="00426F29" w:rsidP="00591A45">
            <w:pPr>
              <w:keepNext/>
              <w:keepLines/>
              <w:spacing w:line="360" w:lineRule="auto"/>
            </w:pPr>
            <w:r>
              <w:t>ethbera</w:t>
            </w:r>
          </w:p>
        </w:tc>
        <w:tc>
          <w:tcPr>
            <w:tcW w:w="2265" w:type="dxa"/>
          </w:tcPr>
          <w:p w:rsidR="00C430F0" w:rsidRDefault="00426F29" w:rsidP="00591A45">
            <w:pPr>
              <w:keepNext/>
              <w:keepLines/>
              <w:spacing w:line="360" w:lineRule="auto"/>
            </w:pPr>
            <w:r>
              <w:t>an</w:t>
            </w:r>
          </w:p>
        </w:tc>
        <w:tc>
          <w:tcPr>
            <w:tcW w:w="2266" w:type="dxa"/>
          </w:tcPr>
          <w:p w:rsidR="00C430F0" w:rsidRDefault="00426F29" w:rsidP="00591A45">
            <w:pPr>
              <w:keepNext/>
              <w:keepLines/>
              <w:spacing w:line="360" w:lineRule="auto"/>
            </w:pPr>
            <w:r>
              <w:t>1</w:t>
            </w:r>
          </w:p>
        </w:tc>
      </w:tr>
      <w:tr w:rsidR="00C430F0" w:rsidTr="00C430F0">
        <w:tc>
          <w:tcPr>
            <w:tcW w:w="2265" w:type="dxa"/>
          </w:tcPr>
          <w:p w:rsidR="00C430F0" w:rsidRDefault="00426F29" w:rsidP="00591A45">
            <w:pPr>
              <w:keepNext/>
              <w:keepLines/>
              <w:spacing w:line="360" w:lineRule="auto"/>
            </w:pPr>
            <w:r>
              <w:t>midda</w:t>
            </w:r>
          </w:p>
        </w:tc>
        <w:tc>
          <w:tcPr>
            <w:tcW w:w="2265" w:type="dxa"/>
          </w:tcPr>
          <w:p w:rsidR="00C430F0" w:rsidRDefault="00426F29" w:rsidP="00591A45">
            <w:pPr>
              <w:keepNext/>
              <w:keepLines/>
              <w:spacing w:line="360" w:lineRule="auto"/>
            </w:pPr>
            <w:r>
              <w:t>bi, and</w:t>
            </w:r>
          </w:p>
        </w:tc>
        <w:tc>
          <w:tcPr>
            <w:tcW w:w="2266" w:type="dxa"/>
          </w:tcPr>
          <w:p w:rsidR="00C430F0" w:rsidRDefault="00426F29" w:rsidP="00591A45">
            <w:pPr>
              <w:keepNext/>
              <w:keepLines/>
              <w:spacing w:line="360" w:lineRule="auto"/>
            </w:pPr>
            <w:r>
              <w:t>2</w:t>
            </w:r>
          </w:p>
        </w:tc>
      </w:tr>
      <w:tr w:rsidR="00741E1F" w:rsidTr="00C430F0">
        <w:tc>
          <w:tcPr>
            <w:tcW w:w="2265" w:type="dxa"/>
          </w:tcPr>
          <w:p w:rsidR="00741E1F" w:rsidRDefault="00741E1F" w:rsidP="00591A45">
            <w:pPr>
              <w:keepNext/>
              <w:keepLines/>
              <w:spacing w:line="360" w:lineRule="auto"/>
            </w:pPr>
          </w:p>
        </w:tc>
        <w:tc>
          <w:tcPr>
            <w:tcW w:w="2265" w:type="dxa"/>
          </w:tcPr>
          <w:p w:rsidR="00741E1F" w:rsidRDefault="00741E1F" w:rsidP="00591A45">
            <w:pPr>
              <w:keepNext/>
              <w:keepLines/>
              <w:spacing w:line="360" w:lineRule="auto"/>
            </w:pPr>
            <w:r>
              <w:t>TOTAL</w:t>
            </w:r>
          </w:p>
        </w:tc>
        <w:tc>
          <w:tcPr>
            <w:tcW w:w="2266" w:type="dxa"/>
          </w:tcPr>
          <w:p w:rsidR="00741E1F" w:rsidRDefault="00741E1F" w:rsidP="00591A45">
            <w:pPr>
              <w:keepNext/>
              <w:keepLines/>
              <w:spacing w:line="360" w:lineRule="auto"/>
            </w:pPr>
            <w:r>
              <w:t>27</w:t>
            </w:r>
          </w:p>
        </w:tc>
      </w:tr>
    </w:tbl>
    <w:p w:rsidR="00324CAD" w:rsidRDefault="006B1506" w:rsidP="00591A45">
      <w:pPr>
        <w:spacing w:line="360" w:lineRule="auto"/>
      </w:pPr>
      <w:r>
        <w:t xml:space="preserve">Now at least one of the adjectives included in the list above is indeclinable, namely the comparative </w:t>
      </w:r>
      <w:r w:rsidRPr="006B1506">
        <w:rPr>
          <w:i/>
          <w:iCs/>
        </w:rPr>
        <w:t>mara</w:t>
      </w:r>
      <w:r>
        <w:t xml:space="preserve"> ‘more’,  which never appears as </w:t>
      </w:r>
      <w:r w:rsidRPr="006B1506">
        <w:rPr>
          <w:i/>
          <w:iCs/>
        </w:rPr>
        <w:t>mare</w:t>
      </w:r>
      <w:r>
        <w:t xml:space="preserve"> anyhow, that is, regardless of case, number, person and gender. It was nevertheless included because it might have assisted in the spread of strong dative -a. Also indeclinable is </w:t>
      </w:r>
      <w:r w:rsidRPr="006B1506">
        <w:rPr>
          <w:i/>
          <w:iCs/>
        </w:rPr>
        <w:t>midda</w:t>
      </w:r>
      <w:r>
        <w:t>, which probably isn’t an adjective but an adposition</w:t>
      </w:r>
      <w:r w:rsidR="00AA223C">
        <w:t xml:space="preserve"> or a word without any active syntactic category. </w:t>
      </w:r>
      <w:r>
        <w:t xml:space="preserve">Included in the list above is an example </w:t>
      </w:r>
      <w:r w:rsidR="00741E1F">
        <w:t>in which two strong adjectives precede the noun:</w:t>
      </w:r>
    </w:p>
    <w:p w:rsidR="00741E1F" w:rsidRDefault="00741E1F" w:rsidP="00591A45">
      <w:pPr>
        <w:spacing w:line="360" w:lineRule="auto"/>
      </w:pPr>
      <w:r>
        <w:t>37.3.21u</w:t>
      </w:r>
      <w:r>
        <w:tab/>
      </w:r>
      <w:r w:rsidRPr="006B1506">
        <w:rPr>
          <w:i/>
          <w:iCs/>
        </w:rPr>
        <w:t>an</w:t>
      </w:r>
      <w:r w:rsidRPr="006B1506">
        <w:rPr>
          <w:i/>
          <w:iCs/>
        </w:rPr>
        <w:tab/>
        <w:t>goda</w:t>
      </w:r>
      <w:r w:rsidRPr="006B1506">
        <w:rPr>
          <w:i/>
          <w:iCs/>
        </w:rPr>
        <w:tab/>
      </w:r>
      <w:r w:rsidRPr="006B1506">
        <w:rPr>
          <w:i/>
          <w:iCs/>
        </w:rPr>
        <w:tab/>
        <w:t>ethbera</w:t>
      </w:r>
      <w:r w:rsidRPr="006B1506">
        <w:rPr>
          <w:i/>
          <w:iCs/>
        </w:rPr>
        <w:tab/>
      </w:r>
      <w:r w:rsidRPr="006B1506">
        <w:rPr>
          <w:i/>
          <w:iCs/>
        </w:rPr>
        <w:tab/>
        <w:t>fia</w:t>
      </w:r>
      <w:r>
        <w:br/>
      </w:r>
      <w:r>
        <w:tab/>
      </w:r>
      <w:r>
        <w:tab/>
        <w:t>in</w:t>
      </w:r>
      <w:r>
        <w:tab/>
        <w:t>good.SA</w:t>
      </w:r>
      <w:r>
        <w:tab/>
        <w:t>eatable.SA</w:t>
      </w:r>
      <w:r>
        <w:tab/>
      </w:r>
      <w:r w:rsidR="006B1506">
        <w:t>beasts</w:t>
      </w:r>
      <w:r w:rsidR="006B1506">
        <w:br/>
      </w:r>
      <w:r w:rsidR="006B1506">
        <w:tab/>
      </w:r>
      <w:r w:rsidR="006B1506">
        <w:tab/>
        <w:t>‘in good eatable beasts’</w:t>
      </w:r>
    </w:p>
    <w:p w:rsidR="000B2564" w:rsidRDefault="006B1506" w:rsidP="00591A45">
      <w:pPr>
        <w:spacing w:line="360" w:lineRule="auto"/>
      </w:pPr>
      <w:r>
        <w:t>This example shows that the agreeing adjective allowed of recursion, as in modern languages which allow more than one</w:t>
      </w:r>
      <w:r w:rsidR="00576EC2">
        <w:t xml:space="preserve"> adjective to precede the noun</w:t>
      </w:r>
      <w:r w:rsidR="00F86346">
        <w:t xml:space="preserve">, </w:t>
      </w:r>
      <w:r w:rsidR="00576EC2">
        <w:t xml:space="preserve">cf. the discussion of recursion </w:t>
      </w:r>
      <w:r w:rsidR="00F86346">
        <w:t xml:space="preserve">of adjectives </w:t>
      </w:r>
      <w:r w:rsidR="00576EC2">
        <w:t>in OE in Taylor</w:t>
      </w:r>
      <w:r w:rsidR="00F86346">
        <w:t xml:space="preserve"> (2014:452ff).</w:t>
      </w:r>
      <w:r w:rsidR="000B2564">
        <w:t xml:space="preserve"> </w:t>
      </w:r>
      <w:r w:rsidR="00B65FD8">
        <w:t>It is unclear w</w:t>
      </w:r>
      <w:r w:rsidR="000B2564">
        <w:t xml:space="preserve">hat to conclude from the absence of </w:t>
      </w:r>
      <w:r w:rsidR="000B2564" w:rsidRPr="000B2564">
        <w:rPr>
          <w:i/>
          <w:iCs/>
        </w:rPr>
        <w:t>bannene</w:t>
      </w:r>
      <w:r w:rsidR="00B65FD8">
        <w:t xml:space="preserve">. </w:t>
      </w:r>
    </w:p>
    <w:p w:rsidR="006B1506" w:rsidRDefault="006B1506" w:rsidP="00591A45">
      <w:pPr>
        <w:spacing w:line="360" w:lineRule="auto"/>
      </w:pPr>
      <w:r>
        <w:t xml:space="preserve">The question also arises whether there are </w:t>
      </w:r>
      <w:r w:rsidR="00AA223C">
        <w:t xml:space="preserve">strong </w:t>
      </w:r>
      <w:r>
        <w:t xml:space="preserve">dative adjectives ending in -e, or even -ere. </w:t>
      </w:r>
      <w:r w:rsidR="00AA223C">
        <w:t xml:space="preserve">There are indeed some </w:t>
      </w:r>
      <w:r w:rsidR="00582FC6">
        <w:t>2 such</w:t>
      </w:r>
      <w:r w:rsidR="00AA223C">
        <w:t xml:space="preserve"> examples. </w:t>
      </w:r>
      <w:r w:rsidR="00582FC6">
        <w:t xml:space="preserve">The first one involves the dative preposition </w:t>
      </w:r>
      <w:r w:rsidR="00582FC6" w:rsidRPr="00582FC6">
        <w:rPr>
          <w:i/>
          <w:iCs/>
        </w:rPr>
        <w:t>ti</w:t>
      </w:r>
      <w:r w:rsidR="00582FC6">
        <w:t xml:space="preserve"> ‘to’</w:t>
      </w:r>
      <w:r w:rsidR="00AA223C">
        <w:t>:</w:t>
      </w:r>
    </w:p>
    <w:p w:rsidR="00AA223C" w:rsidRDefault="00AA223C" w:rsidP="00591A45">
      <w:pPr>
        <w:spacing w:line="360" w:lineRule="auto"/>
        <w:ind w:left="708" w:hanging="708"/>
      </w:pPr>
      <w:r>
        <w:t>36.12u</w:t>
      </w:r>
      <w:r>
        <w:tab/>
      </w:r>
      <w:r w:rsidRPr="00AA223C">
        <w:rPr>
          <w:i/>
          <w:iCs/>
        </w:rPr>
        <w:t>Werth</w:t>
      </w:r>
      <w:r w:rsidRPr="00AA223C">
        <w:rPr>
          <w:i/>
          <w:iCs/>
        </w:rPr>
        <w:tab/>
      </w:r>
      <w:r w:rsidRPr="00AA223C">
        <w:rPr>
          <w:i/>
          <w:iCs/>
        </w:rPr>
        <w:tab/>
        <w:t>hi</w:t>
      </w:r>
      <w:r w:rsidRPr="00AA223C">
        <w:rPr>
          <w:i/>
          <w:iCs/>
        </w:rPr>
        <w:tab/>
        <w:t>scawath</w:t>
      </w:r>
      <w:r w:rsidRPr="00AA223C">
        <w:rPr>
          <w:i/>
          <w:iCs/>
        </w:rPr>
        <w:tab/>
        <w:t>ti</w:t>
      </w:r>
      <w:r w:rsidRPr="00AA223C">
        <w:rPr>
          <w:i/>
          <w:iCs/>
        </w:rPr>
        <w:tab/>
        <w:t>helre</w:t>
      </w:r>
      <w:r w:rsidRPr="00AA223C">
        <w:rPr>
          <w:i/>
          <w:iCs/>
        </w:rPr>
        <w:tab/>
      </w:r>
      <w:r w:rsidRPr="00AA223C">
        <w:rPr>
          <w:i/>
          <w:iCs/>
        </w:rPr>
        <w:tab/>
      </w:r>
      <w:r w:rsidRPr="00AA223C">
        <w:rPr>
          <w:i/>
          <w:iCs/>
        </w:rPr>
        <w:tab/>
        <w:t>hand</w:t>
      </w:r>
      <w:r>
        <w:t xml:space="preserve"> </w:t>
      </w:r>
      <w:r>
        <w:br/>
        <w:t xml:space="preserve">becomes </w:t>
      </w:r>
      <w:r>
        <w:tab/>
        <w:t>he</w:t>
      </w:r>
      <w:r>
        <w:tab/>
        <w:t>examined</w:t>
      </w:r>
      <w:r>
        <w:tab/>
        <w:t>to</w:t>
      </w:r>
      <w:r>
        <w:tab/>
        <w:t>sound.DAT.SG.FEM</w:t>
      </w:r>
      <w:r>
        <w:tab/>
        <w:t>hand</w:t>
      </w:r>
      <w:r>
        <w:br/>
        <w:t>‘If they establish that his hand is whole / healed’</w:t>
      </w:r>
    </w:p>
    <w:p w:rsidR="009E6FE1" w:rsidRDefault="00AA223C" w:rsidP="00591A45">
      <w:pPr>
        <w:spacing w:line="360" w:lineRule="auto"/>
      </w:pPr>
      <w:r>
        <w:lastRenderedPageBreak/>
        <w:t xml:space="preserve">This example is interesting since the adjective doesn’t receive an attributive interpretation, but a predicative interpretation, as brought out by the translation. </w:t>
      </w:r>
      <w:r w:rsidR="009E6FE1">
        <w:t xml:space="preserve">The form </w:t>
      </w:r>
      <w:r w:rsidR="009E6FE1" w:rsidRPr="009E6FE1">
        <w:rPr>
          <w:i/>
          <w:iCs/>
        </w:rPr>
        <w:t>helre</w:t>
      </w:r>
      <w:r w:rsidR="009E6FE1">
        <w:t xml:space="preserve"> only occurs here in Unia, </w:t>
      </w:r>
      <w:r w:rsidR="00582FC6">
        <w:t xml:space="preserve">and it is not otherwise </w:t>
      </w:r>
      <w:r w:rsidR="009E6FE1">
        <w:t>found in Unia (</w:t>
      </w:r>
      <w:r w:rsidR="00582FC6">
        <w:t xml:space="preserve">searched for </w:t>
      </w:r>
      <w:r w:rsidR="009E6FE1" w:rsidRPr="009E6FE1">
        <w:rPr>
          <w:i/>
          <w:iCs/>
        </w:rPr>
        <w:t>hel(l)ere, hel(l)era</w:t>
      </w:r>
      <w:r w:rsidR="009E6FE1">
        <w:t xml:space="preserve">), nor are these forms found in the OF Language Corpus (Van de Poel 2019). </w:t>
      </w:r>
      <w:r w:rsidR="00582FC6">
        <w:t>The other example has been given below</w:t>
      </w:r>
      <w:r w:rsidR="009E6FE1">
        <w:t>:</w:t>
      </w:r>
    </w:p>
    <w:p w:rsidR="009E6FE1" w:rsidRDefault="009E6FE1" w:rsidP="00591A45">
      <w:pPr>
        <w:spacing w:line="360" w:lineRule="auto"/>
      </w:pPr>
      <w:r>
        <w:t>48.12u</w:t>
      </w:r>
      <w:r>
        <w:tab/>
      </w:r>
      <w:r w:rsidRPr="00582FC6">
        <w:rPr>
          <w:i/>
          <w:iCs/>
        </w:rPr>
        <w:t>mith</w:t>
      </w:r>
      <w:r w:rsidRPr="00582FC6">
        <w:rPr>
          <w:i/>
          <w:iCs/>
        </w:rPr>
        <w:tab/>
        <w:t>sunderge</w:t>
      </w:r>
      <w:r w:rsidRPr="00582FC6">
        <w:rPr>
          <w:i/>
          <w:iCs/>
        </w:rPr>
        <w:tab/>
      </w:r>
      <w:r w:rsidR="00B65FD8">
        <w:rPr>
          <w:i/>
          <w:iCs/>
        </w:rPr>
        <w:tab/>
      </w:r>
      <w:r w:rsidR="00B65FD8">
        <w:rPr>
          <w:i/>
          <w:iCs/>
        </w:rPr>
        <w:tab/>
      </w:r>
      <w:r w:rsidRPr="00582FC6">
        <w:rPr>
          <w:i/>
          <w:iCs/>
        </w:rPr>
        <w:t>bote</w:t>
      </w:r>
      <w:r>
        <w:br/>
      </w:r>
      <w:r>
        <w:tab/>
        <w:t>with</w:t>
      </w:r>
      <w:r>
        <w:tab/>
        <w:t>special</w:t>
      </w:r>
      <w:r w:rsidR="00B65FD8">
        <w:t>.SA.DAT.FEM.SG</w:t>
      </w:r>
      <w:r>
        <w:tab/>
      </w:r>
      <w:r>
        <w:tab/>
        <w:t>fine</w:t>
      </w:r>
      <w:r w:rsidR="00B65FD8">
        <w:t>.DAT.FEM.SG</w:t>
      </w:r>
      <w:r>
        <w:br/>
      </w:r>
      <w:r>
        <w:tab/>
        <w:t>‘</w:t>
      </w:r>
      <w:r w:rsidR="00582FC6">
        <w:t>with a/the special fine’</w:t>
      </w:r>
    </w:p>
    <w:p w:rsidR="00741E1F" w:rsidRDefault="00582FC6" w:rsidP="00591A45">
      <w:pPr>
        <w:spacing w:line="360" w:lineRule="auto"/>
      </w:pPr>
      <w:r>
        <w:t xml:space="preserve">This example is interesting, since it is the only word of which we also encountered the counterpart in -a  as a strong dative. </w:t>
      </w:r>
      <w:r w:rsidRPr="00582FC6">
        <w:rPr>
          <w:i/>
          <w:iCs/>
        </w:rPr>
        <w:t>Sunderga</w:t>
      </w:r>
      <w:r>
        <w:t xml:space="preserve"> was followed by the noun </w:t>
      </w:r>
      <w:r w:rsidRPr="00582FC6">
        <w:rPr>
          <w:i/>
          <w:iCs/>
        </w:rPr>
        <w:t>ethe</w:t>
      </w:r>
      <w:r>
        <w:t xml:space="preserve"> </w:t>
      </w:r>
      <w:r w:rsidR="00B65FD8">
        <w:t xml:space="preserve">‘oath’ </w:t>
      </w:r>
      <w:r>
        <w:t>(</w:t>
      </w:r>
      <w:r w:rsidR="00B65FD8">
        <w:t xml:space="preserve">MSC, </w:t>
      </w:r>
      <w:r>
        <w:t xml:space="preserve">2x) and </w:t>
      </w:r>
      <w:r w:rsidRPr="00582FC6">
        <w:rPr>
          <w:i/>
          <w:iCs/>
        </w:rPr>
        <w:t>tiuge</w:t>
      </w:r>
      <w:r>
        <w:t xml:space="preserve"> ‘witness</w:t>
      </w:r>
      <w:r w:rsidR="00B65FD8">
        <w:t>, testimony</w:t>
      </w:r>
      <w:r>
        <w:t>’</w:t>
      </w:r>
      <w:r w:rsidR="00B65FD8">
        <w:t xml:space="preserve"> (MSC / NTR)</w:t>
      </w:r>
      <w:r>
        <w:t xml:space="preserve">. </w:t>
      </w:r>
      <w:r w:rsidR="00F86346">
        <w:t xml:space="preserve">These examples indicate that there were still some exceptions around to the new uniform dative ending in </w:t>
      </w:r>
      <w:r w:rsidR="00B65FD8">
        <w:noBreakHyphen/>
      </w:r>
      <w:r w:rsidR="00F86346">
        <w:t xml:space="preserve">a. The overall majority of the dative adjectives, however, has the form in -a. </w:t>
      </w:r>
    </w:p>
    <w:p w:rsidR="00426F29" w:rsidRDefault="00426F29" w:rsidP="00591A45">
      <w:pPr>
        <w:spacing w:line="360" w:lineRule="auto"/>
      </w:pPr>
      <w:r>
        <w:t xml:space="preserve">There </w:t>
      </w:r>
      <w:r w:rsidR="00582FC6">
        <w:t>is also one example</w:t>
      </w:r>
      <w:r w:rsidR="00185702">
        <w:t>, occurring twice,</w:t>
      </w:r>
      <w:r>
        <w:t xml:space="preserve"> in which the adjective doesn’t bear any ending</w:t>
      </w:r>
      <w:r w:rsidR="00582FC6">
        <w:t xml:space="preserve"> at all</w:t>
      </w:r>
      <w:r>
        <w:t>, as in the following:</w:t>
      </w:r>
    </w:p>
    <w:p w:rsidR="00426F29" w:rsidRDefault="00426F29" w:rsidP="00591A45">
      <w:pPr>
        <w:spacing w:line="360" w:lineRule="auto"/>
      </w:pPr>
      <w:r>
        <w:t>37.3.28u</w:t>
      </w:r>
      <w:r>
        <w:tab/>
      </w:r>
      <w:r w:rsidRPr="00426F29">
        <w:rPr>
          <w:i/>
          <w:iCs/>
        </w:rPr>
        <w:t>sunder</w:t>
      </w:r>
      <w:r w:rsidRPr="00426F29">
        <w:rPr>
          <w:i/>
          <w:iCs/>
        </w:rPr>
        <w:tab/>
      </w:r>
      <w:r w:rsidRPr="00426F29">
        <w:rPr>
          <w:i/>
          <w:iCs/>
        </w:rPr>
        <w:tab/>
        <w:t>riucht</w:t>
      </w:r>
      <w:r w:rsidRPr="00426F29">
        <w:rPr>
          <w:i/>
          <w:iCs/>
        </w:rPr>
        <w:tab/>
      </w:r>
      <w:r w:rsidR="00F86346">
        <w:rPr>
          <w:i/>
          <w:iCs/>
        </w:rPr>
        <w:tab/>
      </w:r>
      <w:r w:rsidRPr="00426F29">
        <w:rPr>
          <w:i/>
          <w:iCs/>
        </w:rPr>
        <w:t>frana</w:t>
      </w:r>
      <w:r w:rsidRPr="00426F29">
        <w:rPr>
          <w:i/>
          <w:iCs/>
        </w:rPr>
        <w:tab/>
      </w:r>
      <w:r w:rsidRPr="00426F29">
        <w:rPr>
          <w:i/>
          <w:iCs/>
        </w:rPr>
        <w:tab/>
        <w:t>wald</w:t>
      </w:r>
      <w:r>
        <w:tab/>
      </w:r>
      <w:r>
        <w:br/>
      </w:r>
      <w:r>
        <w:tab/>
      </w:r>
      <w:r>
        <w:tab/>
        <w:t>without</w:t>
      </w:r>
      <w:r>
        <w:tab/>
      </w:r>
      <w:r>
        <w:tab/>
        <w:t>right</w:t>
      </w:r>
      <w:r w:rsidR="00F86346" w:rsidRPr="00F86346">
        <w:t>.</w:t>
      </w:r>
      <w:r w:rsidR="00F86346">
        <w:t>SG.</w:t>
      </w:r>
      <w:r w:rsidR="00F86346" w:rsidRPr="00F86346">
        <w:t>FEM</w:t>
      </w:r>
      <w:r>
        <w:tab/>
        <w:t>frana.GEN</w:t>
      </w:r>
      <w:r>
        <w:tab/>
        <w:t>authority</w:t>
      </w:r>
      <w:r w:rsidR="00F86346" w:rsidRPr="00F86346">
        <w:t>.SG.FEM</w:t>
      </w:r>
      <w:r>
        <w:br/>
      </w:r>
      <w:r>
        <w:tab/>
      </w:r>
      <w:r>
        <w:tab/>
        <w:t>‘without the lawful authority of the frana’</w:t>
      </w:r>
      <w:r w:rsidR="00F86346">
        <w:br/>
      </w:r>
      <w:r w:rsidR="00F86346">
        <w:tab/>
      </w:r>
      <w:r w:rsidR="00F86346">
        <w:tab/>
        <w:t>(also in 37.3.30u)</w:t>
      </w:r>
    </w:p>
    <w:p w:rsidR="00426F29" w:rsidRDefault="00F86346" w:rsidP="00591A45">
      <w:pPr>
        <w:spacing w:line="360" w:lineRule="auto"/>
      </w:pPr>
      <w:r>
        <w:t xml:space="preserve">The expected ending would have been strong, since there is no determiner, and </w:t>
      </w:r>
      <w:r w:rsidR="00D95D8F">
        <w:t xml:space="preserve">it is </w:t>
      </w:r>
      <w:r>
        <w:t>SG.FEM</w:t>
      </w:r>
      <w:r w:rsidR="00D95D8F">
        <w:t xml:space="preserve"> because of the noun, so: </w:t>
      </w:r>
      <w:r w:rsidR="00D95D8F" w:rsidRPr="00D95D8F">
        <w:rPr>
          <w:i/>
          <w:iCs/>
        </w:rPr>
        <w:t>riuchtere</w:t>
      </w:r>
      <w:r w:rsidR="00D95D8F">
        <w:t xml:space="preserve">. Such an adjectival form is never found in U. So why doesn’t riucht have the new dative ending in –a: </w:t>
      </w:r>
      <w:r w:rsidR="00D95D8F" w:rsidRPr="00D95D8F">
        <w:rPr>
          <w:i/>
          <w:iCs/>
        </w:rPr>
        <w:t>riuchta</w:t>
      </w:r>
      <w:r w:rsidR="00D95D8F">
        <w:t xml:space="preserve">? </w:t>
      </w:r>
      <w:r w:rsidR="00426F29">
        <w:t xml:space="preserve">A good hypothesis is that the genitive possessor </w:t>
      </w:r>
      <w:r w:rsidR="00426F29" w:rsidRPr="00426F29">
        <w:rPr>
          <w:i/>
          <w:iCs/>
        </w:rPr>
        <w:t>frana</w:t>
      </w:r>
      <w:r w:rsidR="00426F29">
        <w:t xml:space="preserve"> blocks the agreement process. It has been hypothesed that there are two possessor positions within the NP in OE (Taylor </w:t>
      </w:r>
      <w:r w:rsidR="0080676E">
        <w:t>2014</w:t>
      </w:r>
      <w:r w:rsidR="00426F29">
        <w:t>:460ff</w:t>
      </w:r>
      <w:r w:rsidR="0080676E">
        <w:t xml:space="preserve"> and the references given there</w:t>
      </w:r>
      <w:r w:rsidR="00426F29">
        <w:t>).</w:t>
      </w:r>
      <w:r w:rsidR="0080676E">
        <w:t xml:space="preserve"> </w:t>
      </w:r>
      <w:r w:rsidR="00426F29">
        <w:t xml:space="preserve"> </w:t>
      </w:r>
    </w:p>
    <w:p w:rsidR="004D4A85" w:rsidRDefault="004D4A85" w:rsidP="00591A45">
      <w:pPr>
        <w:spacing w:line="360" w:lineRule="auto"/>
      </w:pPr>
      <w:r>
        <w:t>In the Linguistic Corpus (</w:t>
      </w:r>
      <w:r w:rsidR="00324CAD">
        <w:t>Van de Poel 2019</w:t>
      </w:r>
      <w:r>
        <w:t>)</w:t>
      </w:r>
      <w:r w:rsidR="00324CAD">
        <w:rPr>
          <w:rStyle w:val="Voetnootmarkering"/>
        </w:rPr>
        <w:footnoteReference w:id="3"/>
      </w:r>
      <w:r w:rsidR="00DC04F1">
        <w:t xml:space="preserve">, which doesn’t contain </w:t>
      </w:r>
      <w:r>
        <w:t xml:space="preserve">Unia, the form </w:t>
      </w:r>
      <w:r w:rsidRPr="004D4A85">
        <w:rPr>
          <w:i/>
          <w:iCs/>
        </w:rPr>
        <w:t>bannena</w:t>
      </w:r>
      <w:r>
        <w:t xml:space="preserve"> is found 32x, whereas the form </w:t>
      </w:r>
      <w:r w:rsidRPr="004D4A85">
        <w:rPr>
          <w:i/>
          <w:iCs/>
        </w:rPr>
        <w:t>bannene</w:t>
      </w:r>
      <w:r>
        <w:t xml:space="preserve"> is only found 1x, in Jus. The Jus example has been given below:</w:t>
      </w:r>
    </w:p>
    <w:p w:rsidR="001E0AE7" w:rsidRDefault="004D4A85" w:rsidP="00591A45">
      <w:pPr>
        <w:spacing w:line="360" w:lineRule="auto"/>
        <w:ind w:left="708" w:hanging="708"/>
      </w:pPr>
      <w:r>
        <w:lastRenderedPageBreak/>
        <w:t>FdB12.14j</w:t>
      </w:r>
      <w:r>
        <w:tab/>
      </w:r>
      <w:r w:rsidRPr="001E0AE7">
        <w:rPr>
          <w:i/>
          <w:iCs/>
        </w:rPr>
        <w:t>Dat j</w:t>
      </w:r>
      <w:r w:rsidRPr="001E0AE7">
        <w:rPr>
          <w:i/>
          <w:iCs/>
        </w:rPr>
        <w:tab/>
      </w:r>
      <w:r w:rsidRPr="001E0AE7">
        <w:rPr>
          <w:b/>
          <w:bCs/>
          <w:i/>
          <w:iCs/>
        </w:rPr>
        <w:t>iowene</w:t>
      </w:r>
      <w:r w:rsidRPr="001E0AE7">
        <w:rPr>
          <w:i/>
          <w:iCs/>
        </w:rPr>
        <w:tab/>
      </w:r>
      <w:r w:rsidRPr="001E0AE7">
        <w:rPr>
          <w:i/>
          <w:iCs/>
        </w:rPr>
        <w:tab/>
      </w:r>
      <w:r w:rsidRPr="001E0AE7">
        <w:rPr>
          <w:i/>
          <w:iCs/>
        </w:rPr>
        <w:tab/>
      </w:r>
      <w:r w:rsidRPr="001E0AE7">
        <w:rPr>
          <w:b/>
          <w:bCs/>
          <w:i/>
          <w:iCs/>
        </w:rPr>
        <w:t>bannene</w:t>
      </w:r>
      <w:r w:rsidRPr="001E0AE7">
        <w:rPr>
          <w:i/>
          <w:iCs/>
        </w:rPr>
        <w:tab/>
      </w:r>
      <w:r w:rsidRPr="001E0AE7">
        <w:rPr>
          <w:i/>
          <w:iCs/>
        </w:rPr>
        <w:tab/>
        <w:t>herewei also wrocht habbe</w:t>
      </w:r>
      <w:r>
        <w:tab/>
        <w:t>that you your.ACC.SG.MC</w:t>
      </w:r>
      <w:r>
        <w:tab/>
        <w:t>banned.ACC.SG.MC</w:t>
      </w:r>
      <w:r>
        <w:tab/>
        <w:t>army.way so made have</w:t>
      </w:r>
      <w:r>
        <w:br/>
      </w:r>
      <w:r>
        <w:tab/>
      </w:r>
      <w:r w:rsidR="001E0AE7">
        <w:t>‘that you made your main road, which was legally required, in such a way’</w:t>
      </w:r>
    </w:p>
    <w:p w:rsidR="00324CAD" w:rsidRDefault="001E0AE7" w:rsidP="00591A45">
      <w:pPr>
        <w:spacing w:line="360" w:lineRule="auto"/>
        <w:ind w:firstLine="1"/>
      </w:pPr>
      <w:r>
        <w:t xml:space="preserve">Here the possessive pronoun and the adjective have the same strong ending. Possessive pronouns will be discussed elsewhere. It is not clear </w:t>
      </w:r>
      <w:r w:rsidR="00FE05FB">
        <w:t xml:space="preserve">if </w:t>
      </w:r>
      <w:r w:rsidR="00FE05FB" w:rsidRPr="00D95D8F">
        <w:rPr>
          <w:i/>
          <w:iCs/>
        </w:rPr>
        <w:t>bannena</w:t>
      </w:r>
      <w:r w:rsidR="00FE05FB">
        <w:t xml:space="preserve"> should be treated as indeclinable. Whichever analysis is chosen, indeclinable forms in -a </w:t>
      </w:r>
      <w:r w:rsidR="00DC04F1">
        <w:t>may</w:t>
      </w:r>
      <w:r w:rsidR="00FE05FB">
        <w:t xml:space="preserve"> have contributed to the rise of the strong dative in </w:t>
      </w:r>
      <w:r w:rsidR="00DC04F1">
        <w:noBreakHyphen/>
        <w:t>a, which must be primarily due, though, to the increased similarity with the dative demonstrative (definite) article</w:t>
      </w:r>
      <w:r w:rsidR="00FE05FB">
        <w:t xml:space="preserve">. </w:t>
      </w:r>
    </w:p>
    <w:p w:rsidR="000D5DA6" w:rsidRDefault="000D5DA6" w:rsidP="00591A45">
      <w:pPr>
        <w:spacing w:line="360" w:lineRule="auto"/>
        <w:ind w:firstLine="1"/>
      </w:pPr>
      <w:r>
        <w:t xml:space="preserve">To sum up, it is clear that there is a new dative around in </w:t>
      </w:r>
      <w:r w:rsidR="00D95D8F">
        <w:t>–</w:t>
      </w:r>
      <w:r>
        <w:t>a</w:t>
      </w:r>
      <w:r w:rsidR="00D95D8F">
        <w:t>, which has a few exceptions</w:t>
      </w:r>
      <w:r>
        <w:t xml:space="preserve">. </w:t>
      </w:r>
      <w:r w:rsidR="00FE05FB">
        <w:t>Now</w:t>
      </w:r>
      <w:r>
        <w:t xml:space="preserve"> the </w:t>
      </w:r>
      <w:r w:rsidR="00DC04F1">
        <w:t xml:space="preserve">new </w:t>
      </w:r>
      <w:r>
        <w:t xml:space="preserve">strong dative adjective is completely identical to the weak dative adjective. This effectively means that the distinction between strong and weak agreement </w:t>
      </w:r>
      <w:r w:rsidR="006979A5">
        <w:t>didn’t</w:t>
      </w:r>
      <w:r>
        <w:t xml:space="preserve"> exist in the </w:t>
      </w:r>
      <w:r w:rsidR="006979A5">
        <w:t xml:space="preserve">new </w:t>
      </w:r>
      <w:r>
        <w:t xml:space="preserve">dative anymore. </w:t>
      </w:r>
      <w:r w:rsidR="00FE05FB">
        <w:t>Nevertheless,</w:t>
      </w:r>
      <w:r w:rsidR="006979A5">
        <w:t xml:space="preserve"> the distinction between strong and weak agreement survived the further simplification of the paradigm in the course of history, which mainly targeted case and gender distinctions. Furthermore, the dative won out against the accusative, yet the strong/weak distinction, non-existent in the</w:t>
      </w:r>
      <w:r w:rsidR="00DC04F1">
        <w:t xml:space="preserve"> new dative, even survived this</w:t>
      </w:r>
      <w:r w:rsidR="006979A5">
        <w:t xml:space="preserve"> conflation of accusative and dative under dative forms of the article. </w:t>
      </w:r>
    </w:p>
    <w:p w:rsidR="002D0B28" w:rsidRDefault="004723EF" w:rsidP="00591A45">
      <w:pPr>
        <w:pStyle w:val="Kop1"/>
        <w:spacing w:line="360" w:lineRule="auto"/>
      </w:pPr>
      <w:bookmarkStart w:id="10" w:name="_Toc240022377"/>
      <w:r>
        <w:t>6</w:t>
      </w:r>
      <w:r w:rsidR="00A05DC5">
        <w:t xml:space="preserve">. </w:t>
      </w:r>
      <w:r w:rsidR="00D95D8F">
        <w:t xml:space="preserve">The </w:t>
      </w:r>
      <w:r w:rsidR="00A05DC5">
        <w:t>i</w:t>
      </w:r>
      <w:r w:rsidR="002D0B28">
        <w:t>ndefinite</w:t>
      </w:r>
      <w:r w:rsidR="00A05DC5">
        <w:t xml:space="preserve"> article</w:t>
      </w:r>
      <w:r w:rsidR="00D95D8F">
        <w:t xml:space="preserve"> / the numeral one</w:t>
      </w:r>
      <w:bookmarkEnd w:id="10"/>
    </w:p>
    <w:p w:rsidR="00A05DC5" w:rsidRDefault="004723EF" w:rsidP="00591A45">
      <w:pPr>
        <w:pStyle w:val="Kop2"/>
        <w:spacing w:line="360" w:lineRule="auto"/>
      </w:pPr>
      <w:bookmarkStart w:id="11" w:name="_Toc240022378"/>
      <w:r>
        <w:t>6</w:t>
      </w:r>
      <w:r w:rsidR="00A05DC5">
        <w:t xml:space="preserve">.1. The </w:t>
      </w:r>
      <w:r w:rsidR="00D95D8F">
        <w:t>agreement</w:t>
      </w:r>
      <w:r w:rsidR="00A05DC5">
        <w:t xml:space="preserve"> o</w:t>
      </w:r>
      <w:r w:rsidR="00D95D8F">
        <w:t>n</w:t>
      </w:r>
      <w:r w:rsidR="00A05DC5">
        <w:t xml:space="preserve"> the numeral itself</w:t>
      </w:r>
      <w:bookmarkEnd w:id="11"/>
    </w:p>
    <w:p w:rsidR="005C2406" w:rsidRDefault="005C2406" w:rsidP="00591A45">
      <w:pPr>
        <w:spacing w:line="360" w:lineRule="auto"/>
      </w:pPr>
      <w:r>
        <w:t xml:space="preserve">Just as the distal demonstrative article functions as the definite article, so the numeral </w:t>
      </w:r>
      <w:r w:rsidR="00DC04F1">
        <w:t>‘</w:t>
      </w:r>
      <w:r>
        <w:t>one</w:t>
      </w:r>
      <w:r w:rsidR="00DC04F1">
        <w:t xml:space="preserve">’ </w:t>
      </w:r>
      <w:r>
        <w:t xml:space="preserve"> functions as the indefinite article. T</w:t>
      </w:r>
      <w:r w:rsidR="00811CCF">
        <w:t xml:space="preserve">he </w:t>
      </w:r>
      <w:r>
        <w:t xml:space="preserve">numeral / </w:t>
      </w:r>
      <w:r w:rsidR="00811CCF">
        <w:t>indefinite article itself bear strong agreement</w:t>
      </w:r>
      <w:r>
        <w:t>. Its paradigm has been given below (Bremmer 2009:67):</w:t>
      </w:r>
    </w:p>
    <w:p w:rsidR="0059549E" w:rsidRPr="0059549E" w:rsidRDefault="0059549E" w:rsidP="00591A45">
      <w:pPr>
        <w:spacing w:line="360" w:lineRule="auto"/>
        <w:rPr>
          <w:i/>
          <w:iCs/>
        </w:rPr>
      </w:pPr>
      <w:r w:rsidRPr="0059549E">
        <w:rPr>
          <w:i/>
          <w:iCs/>
        </w:rPr>
        <w:t>Table. The paradigm of the numeral / indefinite article: case, number, gender.</w:t>
      </w:r>
    </w:p>
    <w:tbl>
      <w:tblPr>
        <w:tblStyle w:val="Tabelraster"/>
        <w:tblW w:w="0" w:type="auto"/>
        <w:tblLook w:val="04A0" w:firstRow="1" w:lastRow="0" w:firstColumn="1" w:lastColumn="0" w:noHBand="0" w:noVBand="1"/>
      </w:tblPr>
      <w:tblGrid>
        <w:gridCol w:w="2265"/>
        <w:gridCol w:w="2265"/>
        <w:gridCol w:w="2266"/>
        <w:gridCol w:w="2266"/>
      </w:tblGrid>
      <w:tr w:rsidR="005C2406" w:rsidTr="005C2406">
        <w:tc>
          <w:tcPr>
            <w:tcW w:w="2265" w:type="dxa"/>
          </w:tcPr>
          <w:p w:rsidR="005C2406" w:rsidRDefault="005C2406" w:rsidP="00591A45">
            <w:pPr>
              <w:spacing w:line="360" w:lineRule="auto"/>
            </w:pPr>
          </w:p>
        </w:tc>
        <w:tc>
          <w:tcPr>
            <w:tcW w:w="2265" w:type="dxa"/>
          </w:tcPr>
          <w:p w:rsidR="005C2406" w:rsidRDefault="005C2406" w:rsidP="00591A45">
            <w:pPr>
              <w:spacing w:line="360" w:lineRule="auto"/>
            </w:pPr>
            <w:r>
              <w:t>MSC</w:t>
            </w:r>
          </w:p>
        </w:tc>
        <w:tc>
          <w:tcPr>
            <w:tcW w:w="2266" w:type="dxa"/>
          </w:tcPr>
          <w:p w:rsidR="005C2406" w:rsidRDefault="005C2406" w:rsidP="00591A45">
            <w:pPr>
              <w:spacing w:line="360" w:lineRule="auto"/>
            </w:pPr>
            <w:r>
              <w:t>FEM</w:t>
            </w:r>
          </w:p>
        </w:tc>
        <w:tc>
          <w:tcPr>
            <w:tcW w:w="2266" w:type="dxa"/>
          </w:tcPr>
          <w:p w:rsidR="005C2406" w:rsidRDefault="005C2406" w:rsidP="00591A45">
            <w:pPr>
              <w:spacing w:line="360" w:lineRule="auto"/>
            </w:pPr>
            <w:r>
              <w:t>NTR</w:t>
            </w:r>
          </w:p>
        </w:tc>
      </w:tr>
      <w:tr w:rsidR="005C2406" w:rsidTr="005C2406">
        <w:tc>
          <w:tcPr>
            <w:tcW w:w="2265" w:type="dxa"/>
          </w:tcPr>
          <w:p w:rsidR="005C2406" w:rsidRDefault="005C2406" w:rsidP="00591A45">
            <w:pPr>
              <w:spacing w:line="360" w:lineRule="auto"/>
            </w:pPr>
            <w:r>
              <w:t>NOM</w:t>
            </w:r>
          </w:p>
        </w:tc>
        <w:tc>
          <w:tcPr>
            <w:tcW w:w="2265" w:type="dxa"/>
          </w:tcPr>
          <w:p w:rsidR="005C2406" w:rsidRPr="005C2406" w:rsidRDefault="005C2406" w:rsidP="00591A45">
            <w:pPr>
              <w:spacing w:line="360" w:lineRule="auto"/>
              <w:rPr>
                <w:i/>
                <w:iCs/>
              </w:rPr>
            </w:pPr>
            <w:r w:rsidRPr="005C2406">
              <w:rPr>
                <w:i/>
                <w:iCs/>
              </w:rPr>
              <w:t>en / an</w:t>
            </w:r>
          </w:p>
        </w:tc>
        <w:tc>
          <w:tcPr>
            <w:tcW w:w="2266" w:type="dxa"/>
          </w:tcPr>
          <w:p w:rsidR="005C2406" w:rsidRPr="005C2406" w:rsidRDefault="005C2406" w:rsidP="00591A45">
            <w:pPr>
              <w:spacing w:line="360" w:lineRule="auto"/>
              <w:rPr>
                <w:i/>
                <w:iCs/>
              </w:rPr>
            </w:pPr>
            <w:r w:rsidRPr="005C2406">
              <w:rPr>
                <w:i/>
                <w:iCs/>
              </w:rPr>
              <w:t>ene</w:t>
            </w:r>
          </w:p>
        </w:tc>
        <w:tc>
          <w:tcPr>
            <w:tcW w:w="2266" w:type="dxa"/>
          </w:tcPr>
          <w:p w:rsidR="005C2406" w:rsidRPr="005C2406" w:rsidRDefault="005C2406" w:rsidP="00591A45">
            <w:pPr>
              <w:spacing w:line="360" w:lineRule="auto"/>
              <w:rPr>
                <w:i/>
                <w:iCs/>
              </w:rPr>
            </w:pPr>
            <w:r w:rsidRPr="005C2406">
              <w:rPr>
                <w:i/>
                <w:iCs/>
              </w:rPr>
              <w:t>en</w:t>
            </w:r>
          </w:p>
        </w:tc>
      </w:tr>
      <w:tr w:rsidR="005C2406" w:rsidTr="005C2406">
        <w:tc>
          <w:tcPr>
            <w:tcW w:w="2265" w:type="dxa"/>
          </w:tcPr>
          <w:p w:rsidR="005C2406" w:rsidRDefault="005C2406" w:rsidP="00591A45">
            <w:pPr>
              <w:spacing w:line="360" w:lineRule="auto"/>
            </w:pPr>
            <w:r>
              <w:t>ACC</w:t>
            </w:r>
          </w:p>
        </w:tc>
        <w:tc>
          <w:tcPr>
            <w:tcW w:w="2265" w:type="dxa"/>
          </w:tcPr>
          <w:p w:rsidR="005C2406" w:rsidRPr="005C2406" w:rsidRDefault="005C2406" w:rsidP="00591A45">
            <w:pPr>
              <w:spacing w:line="360" w:lineRule="auto"/>
              <w:rPr>
                <w:i/>
                <w:iCs/>
              </w:rPr>
            </w:pPr>
            <w:r w:rsidRPr="005C2406">
              <w:rPr>
                <w:i/>
                <w:iCs/>
              </w:rPr>
              <w:t>enne / anne</w:t>
            </w:r>
          </w:p>
        </w:tc>
        <w:tc>
          <w:tcPr>
            <w:tcW w:w="2266" w:type="dxa"/>
          </w:tcPr>
          <w:p w:rsidR="005C2406" w:rsidRPr="005C2406" w:rsidRDefault="005C2406" w:rsidP="00591A45">
            <w:pPr>
              <w:spacing w:line="360" w:lineRule="auto"/>
              <w:rPr>
                <w:i/>
                <w:iCs/>
              </w:rPr>
            </w:pPr>
            <w:r w:rsidRPr="005C2406">
              <w:rPr>
                <w:i/>
                <w:iCs/>
              </w:rPr>
              <w:t>ene</w:t>
            </w:r>
          </w:p>
        </w:tc>
        <w:tc>
          <w:tcPr>
            <w:tcW w:w="2266" w:type="dxa"/>
          </w:tcPr>
          <w:p w:rsidR="005C2406" w:rsidRPr="005C2406" w:rsidRDefault="005C2406" w:rsidP="00591A45">
            <w:pPr>
              <w:spacing w:line="360" w:lineRule="auto"/>
              <w:rPr>
                <w:i/>
                <w:iCs/>
              </w:rPr>
            </w:pPr>
            <w:r w:rsidRPr="005C2406">
              <w:rPr>
                <w:i/>
                <w:iCs/>
              </w:rPr>
              <w:t>en</w:t>
            </w:r>
          </w:p>
        </w:tc>
      </w:tr>
      <w:tr w:rsidR="005C2406" w:rsidTr="005C2406">
        <w:tc>
          <w:tcPr>
            <w:tcW w:w="2265" w:type="dxa"/>
          </w:tcPr>
          <w:p w:rsidR="005C2406" w:rsidRDefault="005C2406" w:rsidP="00591A45">
            <w:pPr>
              <w:spacing w:line="360" w:lineRule="auto"/>
            </w:pPr>
            <w:r>
              <w:t>DAT</w:t>
            </w:r>
          </w:p>
        </w:tc>
        <w:tc>
          <w:tcPr>
            <w:tcW w:w="2265" w:type="dxa"/>
          </w:tcPr>
          <w:p w:rsidR="005C2406" w:rsidRPr="005C2406" w:rsidRDefault="005C2406" w:rsidP="00591A45">
            <w:pPr>
              <w:spacing w:line="360" w:lineRule="auto"/>
              <w:rPr>
                <w:i/>
                <w:iCs/>
              </w:rPr>
            </w:pPr>
            <w:r w:rsidRPr="005C2406">
              <w:rPr>
                <w:i/>
                <w:iCs/>
              </w:rPr>
              <w:t>ene</w:t>
            </w:r>
          </w:p>
        </w:tc>
        <w:tc>
          <w:tcPr>
            <w:tcW w:w="2266" w:type="dxa"/>
          </w:tcPr>
          <w:p w:rsidR="005C2406" w:rsidRPr="005C2406" w:rsidRDefault="005C2406" w:rsidP="00591A45">
            <w:pPr>
              <w:spacing w:line="360" w:lineRule="auto"/>
              <w:rPr>
                <w:i/>
                <w:iCs/>
              </w:rPr>
            </w:pPr>
            <w:r w:rsidRPr="005C2406">
              <w:rPr>
                <w:i/>
                <w:iCs/>
              </w:rPr>
              <w:t>en(e)re</w:t>
            </w:r>
          </w:p>
        </w:tc>
        <w:tc>
          <w:tcPr>
            <w:tcW w:w="2266" w:type="dxa"/>
          </w:tcPr>
          <w:p w:rsidR="005C2406" w:rsidRPr="005C2406" w:rsidRDefault="005C2406" w:rsidP="00591A45">
            <w:pPr>
              <w:spacing w:line="360" w:lineRule="auto"/>
              <w:rPr>
                <w:i/>
                <w:iCs/>
              </w:rPr>
            </w:pPr>
            <w:r w:rsidRPr="005C2406">
              <w:rPr>
                <w:i/>
                <w:iCs/>
              </w:rPr>
              <w:t>ene</w:t>
            </w:r>
          </w:p>
        </w:tc>
      </w:tr>
      <w:tr w:rsidR="005C2406" w:rsidTr="005C2406">
        <w:tc>
          <w:tcPr>
            <w:tcW w:w="2265" w:type="dxa"/>
          </w:tcPr>
          <w:p w:rsidR="005C2406" w:rsidRDefault="005C2406" w:rsidP="00591A45">
            <w:pPr>
              <w:spacing w:line="360" w:lineRule="auto"/>
            </w:pPr>
            <w:r>
              <w:t>GEN</w:t>
            </w:r>
          </w:p>
        </w:tc>
        <w:tc>
          <w:tcPr>
            <w:tcW w:w="2265" w:type="dxa"/>
          </w:tcPr>
          <w:p w:rsidR="005C2406" w:rsidRPr="005C2406" w:rsidRDefault="005C2406" w:rsidP="00591A45">
            <w:pPr>
              <w:spacing w:line="360" w:lineRule="auto"/>
              <w:rPr>
                <w:i/>
                <w:iCs/>
              </w:rPr>
            </w:pPr>
            <w:r w:rsidRPr="005C2406">
              <w:rPr>
                <w:i/>
                <w:iCs/>
              </w:rPr>
              <w:t>enes</w:t>
            </w:r>
          </w:p>
        </w:tc>
        <w:tc>
          <w:tcPr>
            <w:tcW w:w="2266" w:type="dxa"/>
          </w:tcPr>
          <w:p w:rsidR="005C2406" w:rsidRPr="005C2406" w:rsidRDefault="005C2406" w:rsidP="00591A45">
            <w:pPr>
              <w:spacing w:line="360" w:lineRule="auto"/>
              <w:rPr>
                <w:i/>
                <w:iCs/>
              </w:rPr>
            </w:pPr>
            <w:r w:rsidRPr="005C2406">
              <w:rPr>
                <w:i/>
                <w:iCs/>
              </w:rPr>
              <w:t>en(e)re</w:t>
            </w:r>
          </w:p>
        </w:tc>
        <w:tc>
          <w:tcPr>
            <w:tcW w:w="2266" w:type="dxa"/>
          </w:tcPr>
          <w:p w:rsidR="005C2406" w:rsidRPr="005C2406" w:rsidRDefault="005C2406" w:rsidP="00591A45">
            <w:pPr>
              <w:spacing w:line="360" w:lineRule="auto"/>
              <w:rPr>
                <w:i/>
                <w:iCs/>
              </w:rPr>
            </w:pPr>
            <w:r w:rsidRPr="005C2406">
              <w:rPr>
                <w:i/>
                <w:iCs/>
              </w:rPr>
              <w:t>enes</w:t>
            </w:r>
          </w:p>
        </w:tc>
      </w:tr>
    </w:tbl>
    <w:p w:rsidR="005C2406" w:rsidRDefault="005C2406" w:rsidP="00591A45">
      <w:pPr>
        <w:spacing w:line="360" w:lineRule="auto"/>
      </w:pPr>
    </w:p>
    <w:p w:rsidR="005C2406" w:rsidRDefault="005C2406" w:rsidP="00591A45">
      <w:pPr>
        <w:spacing w:line="360" w:lineRule="auto"/>
      </w:pPr>
      <w:r>
        <w:t>This paradigm shares exclusive similarities with the strong paradigm of adjectives, as against the weak adjectival paradigm. Such similarities include:</w:t>
      </w:r>
    </w:p>
    <w:p w:rsidR="005C2406" w:rsidRDefault="005C2406" w:rsidP="00591A45">
      <w:pPr>
        <w:pStyle w:val="Lijstalinea"/>
        <w:numPr>
          <w:ilvl w:val="0"/>
          <w:numId w:val="10"/>
        </w:numPr>
        <w:spacing w:line="360" w:lineRule="auto"/>
      </w:pPr>
      <w:r>
        <w:t>the -s of the genitive MSC and NTR</w:t>
      </w:r>
    </w:p>
    <w:p w:rsidR="005C2406" w:rsidRDefault="005C2406" w:rsidP="00591A45">
      <w:pPr>
        <w:pStyle w:val="Lijstalinea"/>
        <w:numPr>
          <w:ilvl w:val="0"/>
          <w:numId w:val="10"/>
        </w:numPr>
        <w:spacing w:line="360" w:lineRule="auto"/>
      </w:pPr>
      <w:r>
        <w:lastRenderedPageBreak/>
        <w:t>the -ne of the accusative MSC</w:t>
      </w:r>
    </w:p>
    <w:p w:rsidR="005C2406" w:rsidRDefault="005C2406" w:rsidP="00591A45">
      <w:pPr>
        <w:pStyle w:val="Lijstalinea"/>
        <w:numPr>
          <w:ilvl w:val="0"/>
          <w:numId w:val="10"/>
        </w:numPr>
        <w:spacing w:line="360" w:lineRule="auto"/>
      </w:pPr>
      <w:r>
        <w:t>the zero ending of the nominative and accusative NTR</w:t>
      </w:r>
    </w:p>
    <w:p w:rsidR="00445046" w:rsidRDefault="002F6C72" w:rsidP="00591A45">
      <w:pPr>
        <w:spacing w:line="360" w:lineRule="auto"/>
      </w:pPr>
      <w:r>
        <w:t xml:space="preserve">The previous section made it clear that the </w:t>
      </w:r>
      <w:r w:rsidR="00600A7F">
        <w:t xml:space="preserve">strong </w:t>
      </w:r>
      <w:r>
        <w:t xml:space="preserve">dative paradigm </w:t>
      </w:r>
      <w:r w:rsidR="00600A7F">
        <w:t>of the adjective had changed: in Unia, weak forms had intruded upon the strong paradigm, levelling the strong/weak distinction in the dative. The question thus arises: what is the dative paradigm of the numeral:</w:t>
      </w:r>
    </w:p>
    <w:p w:rsidR="00600A7F" w:rsidRDefault="00600A7F" w:rsidP="00591A45">
      <w:pPr>
        <w:pStyle w:val="Lijstalinea"/>
        <w:numPr>
          <w:ilvl w:val="0"/>
          <w:numId w:val="11"/>
        </w:numPr>
        <w:spacing w:line="360" w:lineRule="auto"/>
      </w:pPr>
      <w:r>
        <w:t xml:space="preserve">Is it </w:t>
      </w:r>
      <w:r w:rsidRPr="00600A7F">
        <w:rPr>
          <w:i/>
          <w:iCs/>
        </w:rPr>
        <w:t>ene enere ene</w:t>
      </w:r>
      <w:r>
        <w:t xml:space="preserve"> or just </w:t>
      </w:r>
      <w:r w:rsidRPr="00600A7F">
        <w:rPr>
          <w:i/>
          <w:iCs/>
        </w:rPr>
        <w:t>ena</w:t>
      </w:r>
      <w:r>
        <w:t xml:space="preserve"> for all genders?</w:t>
      </w:r>
    </w:p>
    <w:p w:rsidR="00600A7F" w:rsidRDefault="000B2564" w:rsidP="00591A45">
      <w:pPr>
        <w:spacing w:line="360" w:lineRule="auto"/>
      </w:pPr>
      <w:r>
        <w:t>SkR</w:t>
      </w:r>
      <w:r w:rsidR="00600A7F" w:rsidRPr="00600A7F">
        <w:rPr>
          <w:vertAlign w:val="superscript"/>
        </w:rPr>
        <w:t>a</w:t>
      </w:r>
      <w:r w:rsidR="00600A7F">
        <w:t xml:space="preserve"> doesn’t feature any instance of dative </w:t>
      </w:r>
      <w:r w:rsidR="00600A7F" w:rsidRPr="00600A7F">
        <w:rPr>
          <w:i/>
          <w:iCs/>
        </w:rPr>
        <w:t>ena</w:t>
      </w:r>
      <w:r w:rsidR="00600A7F">
        <w:t>, nor</w:t>
      </w:r>
      <w:r w:rsidR="00FA2C64">
        <w:t xml:space="preserve"> is it found elsewhere in Unia, except once in a late text, </w:t>
      </w:r>
      <w:r w:rsidR="00FA2C64" w:rsidRPr="00FA2C64">
        <w:rPr>
          <w:i/>
          <w:iCs/>
        </w:rPr>
        <w:t>Fan tha licwegum</w:t>
      </w:r>
      <w:r w:rsidR="00FA2C64">
        <w:t xml:space="preserve"> (‘of the burial roads’), from the Collationes: </w:t>
      </w:r>
      <w:r w:rsidR="00FA2C64" w:rsidRPr="00FA2C64">
        <w:rPr>
          <w:i/>
          <w:iCs/>
        </w:rPr>
        <w:t>mitta ena hand</w:t>
      </w:r>
      <w:r w:rsidR="00FA2C64">
        <w:t xml:space="preserve"> ‘with the one hand’. The example is special since it combines the definite article with a strongly adjectival use of ‘one’. </w:t>
      </w:r>
      <w:r w:rsidR="00600A7F">
        <w:t xml:space="preserve">In contrast, dative </w:t>
      </w:r>
      <w:r w:rsidR="00600A7F" w:rsidRPr="00600A7F">
        <w:rPr>
          <w:i/>
          <w:iCs/>
        </w:rPr>
        <w:t>ena</w:t>
      </w:r>
      <w:r w:rsidR="00600A7F">
        <w:t xml:space="preserve"> is </w:t>
      </w:r>
      <w:r w:rsidR="00FA2C64">
        <w:t xml:space="preserve">regularly </w:t>
      </w:r>
      <w:r w:rsidR="00600A7F">
        <w:t xml:space="preserve">found yn </w:t>
      </w:r>
      <w:r w:rsidR="001F6700">
        <w:t>F,</w:t>
      </w:r>
      <w:r w:rsidR="00600A7F">
        <w:t>J</w:t>
      </w:r>
      <w:r w:rsidR="001F6700">
        <w:t>,</w:t>
      </w:r>
      <w:r w:rsidR="00600A7F">
        <w:t>R, as shown in the Language Corpus. Some examples have been given below:</w:t>
      </w:r>
    </w:p>
    <w:p w:rsidR="00600A7F" w:rsidRDefault="001F6700" w:rsidP="00591A45">
      <w:pPr>
        <w:spacing w:line="360" w:lineRule="auto"/>
      </w:pPr>
      <w:r>
        <w:t>F:</w:t>
      </w:r>
      <w:r>
        <w:tab/>
        <w:t>Prep:</w:t>
      </w:r>
      <w:r>
        <w:tab/>
      </w:r>
      <w:r w:rsidRPr="001F6700">
        <w:rPr>
          <w:i/>
          <w:iCs/>
        </w:rPr>
        <w:t xml:space="preserve">binne </w:t>
      </w:r>
      <w:r w:rsidRPr="00F8763E">
        <w:rPr>
          <w:b/>
          <w:bCs/>
          <w:i/>
          <w:iCs/>
        </w:rPr>
        <w:t>ena</w:t>
      </w:r>
      <w:r w:rsidRPr="001F6700">
        <w:rPr>
          <w:i/>
          <w:iCs/>
        </w:rPr>
        <w:t xml:space="preserve"> huse</w:t>
      </w:r>
      <w:r>
        <w:t xml:space="preserve"> ‘within a house’</w:t>
      </w:r>
      <w:r w:rsidR="00F8763E">
        <w:tab/>
      </w:r>
      <w:r w:rsidR="00F8763E">
        <w:tab/>
      </w:r>
      <w:r>
        <w:t>(Dad On Werjild 14)</w:t>
      </w:r>
      <w:r>
        <w:br/>
      </w:r>
      <w:r>
        <w:tab/>
      </w:r>
      <w:r>
        <w:tab/>
      </w:r>
      <w:r w:rsidRPr="001F6700">
        <w:rPr>
          <w:i/>
          <w:iCs/>
        </w:rPr>
        <w:t xml:space="preserve">itta </w:t>
      </w:r>
      <w:r w:rsidRPr="00F8763E">
        <w:rPr>
          <w:b/>
          <w:bCs/>
          <w:i/>
          <w:iCs/>
        </w:rPr>
        <w:t>ena</w:t>
      </w:r>
      <w:r w:rsidRPr="001F6700">
        <w:rPr>
          <w:i/>
          <w:iCs/>
        </w:rPr>
        <w:t xml:space="preserve"> ware</w:t>
      </w:r>
      <w:r>
        <w:t xml:space="preserve"> ‘at a court session’</w:t>
      </w:r>
      <w:r w:rsidR="00F8763E">
        <w:t xml:space="preserve"> </w:t>
      </w:r>
      <w:r>
        <w:t>(KfiO Interregional statutes Fivelgo and Oldambt 21)</w:t>
      </w:r>
    </w:p>
    <w:p w:rsidR="001F6700" w:rsidRDefault="001F6700" w:rsidP="00591A45">
      <w:pPr>
        <w:spacing w:line="360" w:lineRule="auto"/>
      </w:pPr>
      <w:r>
        <w:tab/>
        <w:t>Verb:</w:t>
      </w:r>
      <w:r>
        <w:tab/>
      </w:r>
      <w:r w:rsidRPr="001F6700">
        <w:rPr>
          <w:i/>
          <w:iCs/>
        </w:rPr>
        <w:t>Hwersama</w:t>
      </w:r>
      <w:r w:rsidRPr="001F6700">
        <w:rPr>
          <w:i/>
          <w:iCs/>
        </w:rPr>
        <w:tab/>
      </w:r>
      <w:r w:rsidRPr="00FA2C64">
        <w:rPr>
          <w:b/>
          <w:bCs/>
          <w:i/>
          <w:iCs/>
        </w:rPr>
        <w:t>ena</w:t>
      </w:r>
      <w:r w:rsidRPr="001F6700">
        <w:rPr>
          <w:i/>
          <w:iCs/>
        </w:rPr>
        <w:t xml:space="preserve"> </w:t>
      </w:r>
      <w:r w:rsidRPr="001F6700">
        <w:rPr>
          <w:i/>
          <w:iCs/>
        </w:rPr>
        <w:tab/>
        <w:t>monne</w:t>
      </w:r>
      <w:r w:rsidRPr="001F6700">
        <w:rPr>
          <w:i/>
          <w:iCs/>
        </w:rPr>
        <w:tab/>
      </w:r>
      <w:r w:rsidRPr="001F6700">
        <w:rPr>
          <w:i/>
          <w:iCs/>
        </w:rPr>
        <w:tab/>
        <w:t>brondis</w:t>
      </w:r>
      <w:r w:rsidRPr="001F6700">
        <w:rPr>
          <w:i/>
          <w:iCs/>
        </w:rPr>
        <w:tab/>
      </w:r>
      <w:r w:rsidRPr="001F6700">
        <w:rPr>
          <w:i/>
          <w:iCs/>
        </w:rPr>
        <w:tab/>
        <w:t>bi-tigie</w:t>
      </w:r>
      <w:r>
        <w:br/>
      </w:r>
      <w:r>
        <w:tab/>
      </w:r>
      <w:r>
        <w:tab/>
        <w:t>where.so.ARB</w:t>
      </w:r>
      <w:r>
        <w:tab/>
        <w:t>a.DAT</w:t>
      </w:r>
      <w:r>
        <w:tab/>
        <w:t>man.DAT</w:t>
      </w:r>
      <w:r>
        <w:tab/>
        <w:t>fire.GEN</w:t>
      </w:r>
      <w:r>
        <w:tab/>
        <w:t>accuse.SBJ</w:t>
      </w:r>
      <w:r>
        <w:br/>
      </w:r>
      <w:r>
        <w:tab/>
      </w:r>
      <w:r>
        <w:tab/>
        <w:t>‘If a man is accused of causing a fire’</w:t>
      </w:r>
    </w:p>
    <w:p w:rsidR="005C2406" w:rsidRDefault="00723699" w:rsidP="00591A45">
      <w:pPr>
        <w:spacing w:line="360" w:lineRule="auto"/>
      </w:pPr>
      <w:r>
        <w:t>J:</w:t>
      </w:r>
      <w:r>
        <w:tab/>
        <w:t>Prep:</w:t>
      </w:r>
      <w:r>
        <w:tab/>
      </w:r>
      <w:r w:rsidR="00F8763E">
        <w:rPr>
          <w:i/>
          <w:iCs/>
        </w:rPr>
        <w:t xml:space="preserve">ti </w:t>
      </w:r>
      <w:r w:rsidRPr="00F8763E">
        <w:rPr>
          <w:b/>
          <w:bCs/>
          <w:i/>
          <w:iCs/>
        </w:rPr>
        <w:t>ena</w:t>
      </w:r>
      <w:r w:rsidR="00F8763E">
        <w:rPr>
          <w:i/>
          <w:iCs/>
        </w:rPr>
        <w:t xml:space="preserve"> </w:t>
      </w:r>
      <w:r w:rsidRPr="00F8763E">
        <w:rPr>
          <w:i/>
          <w:iCs/>
        </w:rPr>
        <w:t>riochta</w:t>
      </w:r>
      <w:r w:rsidR="00F8763E">
        <w:rPr>
          <w:i/>
          <w:iCs/>
        </w:rPr>
        <w:t xml:space="preserve"> </w:t>
      </w:r>
      <w:r w:rsidRPr="00F8763E">
        <w:rPr>
          <w:i/>
          <w:iCs/>
        </w:rPr>
        <w:t>doeme</w:t>
      </w:r>
      <w:r w:rsidR="00F8763E">
        <w:t xml:space="preserve"> </w:t>
      </w:r>
      <w:r>
        <w:t>‘to a right judgment’</w:t>
      </w:r>
      <w:r w:rsidR="000B2564">
        <w:tab/>
        <w:t>(13 SkR</w:t>
      </w:r>
      <w:r w:rsidR="00F8763E" w:rsidRPr="00F8763E">
        <w:rPr>
          <w:vertAlign w:val="superscript"/>
        </w:rPr>
        <w:t>j</w:t>
      </w:r>
      <w:r w:rsidR="00F8763E">
        <w:t>)</w:t>
      </w:r>
      <w:r w:rsidR="00F8763E">
        <w:br/>
      </w:r>
      <w:r w:rsidR="00F8763E">
        <w:tab/>
      </w:r>
      <w:r w:rsidR="00F8763E">
        <w:tab/>
      </w:r>
      <w:r w:rsidR="00D421D2" w:rsidRPr="00D421D2">
        <w:t xml:space="preserve">mey </w:t>
      </w:r>
      <w:r w:rsidR="00D421D2" w:rsidRPr="00D421D2">
        <w:rPr>
          <w:b/>
          <w:bCs/>
          <w:i/>
          <w:iCs/>
        </w:rPr>
        <w:t>ena</w:t>
      </w:r>
      <w:r w:rsidR="00D421D2" w:rsidRPr="00D421D2">
        <w:t xml:space="preserve"> geldena fingerline</w:t>
      </w:r>
      <w:r w:rsidR="00D421D2">
        <w:t xml:space="preserve"> ‘with a golden ring’</w:t>
      </w:r>
      <w:r w:rsidR="00D421D2">
        <w:tab/>
        <w:t>(9 SeRi)</w:t>
      </w:r>
    </w:p>
    <w:p w:rsidR="00D421D2" w:rsidRDefault="00D421D2" w:rsidP="00591A45">
      <w:pPr>
        <w:spacing w:line="360" w:lineRule="auto"/>
        <w:ind w:left="708" w:hanging="708"/>
      </w:pPr>
      <w:r>
        <w:t>R:</w:t>
      </w:r>
      <w:r>
        <w:tab/>
        <w:t>Prep:</w:t>
      </w:r>
      <w:r>
        <w:tab/>
      </w:r>
      <w:r w:rsidRPr="00101A49">
        <w:rPr>
          <w:i/>
          <w:iCs/>
        </w:rPr>
        <w:t xml:space="preserve">mith </w:t>
      </w:r>
      <w:r w:rsidRPr="00101A49">
        <w:rPr>
          <w:b/>
          <w:bCs/>
          <w:i/>
          <w:iCs/>
        </w:rPr>
        <w:t xml:space="preserve">ena </w:t>
      </w:r>
      <w:r w:rsidRPr="00101A49">
        <w:rPr>
          <w:i/>
          <w:iCs/>
        </w:rPr>
        <w:t xml:space="preserve"> fia-ethe</w:t>
      </w:r>
      <w:r>
        <w:t xml:space="preserve"> ‘</w:t>
      </w:r>
      <w:r w:rsidR="00101A49">
        <w:t xml:space="preserve">with an oath of movable property’ </w:t>
      </w:r>
      <w:r w:rsidR="00101A49">
        <w:br/>
      </w:r>
      <w:r w:rsidR="00101A49">
        <w:tab/>
        <w:t>([5] 20 General Register of Compensations)</w:t>
      </w:r>
      <w:r w:rsidR="00101A49">
        <w:br/>
      </w:r>
      <w:r w:rsidR="00101A49">
        <w:tab/>
      </w:r>
      <w:r w:rsidR="00101A49" w:rsidRPr="00B774DA">
        <w:rPr>
          <w:i/>
          <w:iCs/>
        </w:rPr>
        <w:t>anna</w:t>
      </w:r>
      <w:r w:rsidR="00B774DA" w:rsidRPr="00B774DA">
        <w:rPr>
          <w:i/>
          <w:iCs/>
        </w:rPr>
        <w:t xml:space="preserve"> </w:t>
      </w:r>
      <w:r w:rsidR="00101A49" w:rsidRPr="00B774DA">
        <w:rPr>
          <w:i/>
          <w:iCs/>
        </w:rPr>
        <w:t>ena godis-huse</w:t>
      </w:r>
      <w:r w:rsidR="00B774DA" w:rsidRPr="00B774DA">
        <w:rPr>
          <w:i/>
          <w:iCs/>
        </w:rPr>
        <w:t xml:space="preserve"> </w:t>
      </w:r>
      <w:r w:rsidR="00101A49" w:rsidRPr="00B774DA">
        <w:rPr>
          <w:i/>
          <w:iCs/>
        </w:rPr>
        <w:t>(fiucht)</w:t>
      </w:r>
      <w:r w:rsidR="00B774DA">
        <w:t xml:space="preserve"> ‘(fights) in a God’s house’</w:t>
      </w:r>
      <w:r w:rsidR="00B774DA">
        <w:br/>
      </w:r>
      <w:r w:rsidR="00B774DA">
        <w:tab/>
        <w:t>(R1-ZFr Desecration of a church)</w:t>
      </w:r>
      <w:r w:rsidR="00B774DA">
        <w:tab/>
      </w:r>
    </w:p>
    <w:p w:rsidR="00101A49" w:rsidRDefault="00101A49" w:rsidP="00591A45">
      <w:pPr>
        <w:spacing w:line="360" w:lineRule="auto"/>
        <w:ind w:left="1416" w:hanging="708"/>
      </w:pPr>
      <w:r>
        <w:t>Verb:</w:t>
      </w:r>
      <w:r>
        <w:tab/>
      </w:r>
      <w:r w:rsidRPr="00101A49">
        <w:rPr>
          <w:i/>
          <w:iCs/>
        </w:rPr>
        <w:t>Sa hwersama</w:t>
      </w:r>
      <w:r w:rsidRPr="00101A49">
        <w:rPr>
          <w:i/>
          <w:iCs/>
        </w:rPr>
        <w:tab/>
      </w:r>
      <w:r w:rsidRPr="00101A49">
        <w:rPr>
          <w:i/>
          <w:iCs/>
        </w:rPr>
        <w:tab/>
      </w:r>
      <w:r w:rsidRPr="00101A49">
        <w:rPr>
          <w:b/>
          <w:bCs/>
          <w:i/>
          <w:iCs/>
        </w:rPr>
        <w:t>ena</w:t>
      </w:r>
      <w:r w:rsidRPr="00101A49">
        <w:rPr>
          <w:i/>
          <w:iCs/>
        </w:rPr>
        <w:t xml:space="preserve">  monne bi-tegath thes swarta swanges</w:t>
      </w:r>
      <w:r>
        <w:br/>
        <w:t>so where.so.ARB</w:t>
      </w:r>
      <w:r>
        <w:tab/>
        <w:t>a.DAT man accuses the.GEN black pouring</w:t>
      </w:r>
      <w:r>
        <w:br/>
        <w:t>‘if a man is accused of black pouring’ (L24, 15)</w:t>
      </w:r>
    </w:p>
    <w:p w:rsidR="00F8763E" w:rsidRDefault="00B774DA" w:rsidP="00591A45">
      <w:pPr>
        <w:spacing w:line="360" w:lineRule="auto"/>
      </w:pPr>
      <w:r>
        <w:t xml:space="preserve">The dative in </w:t>
      </w:r>
      <w:r w:rsidRPr="00B774DA">
        <w:rPr>
          <w:i/>
          <w:iCs/>
        </w:rPr>
        <w:t>-a</w:t>
      </w:r>
      <w:r>
        <w:t xml:space="preserve"> is particularly prominent in R, where it may have </w:t>
      </w:r>
      <w:r w:rsidR="00DA49B5">
        <w:t xml:space="preserve">interacted with the Riustringen version of vowel balance. The dictionary of R1 </w:t>
      </w:r>
      <w:r w:rsidR="000A728A">
        <w:t xml:space="preserve">counts 18x DAT.MSC </w:t>
      </w:r>
      <w:r w:rsidR="000A728A" w:rsidRPr="000A728A">
        <w:rPr>
          <w:i/>
          <w:iCs/>
        </w:rPr>
        <w:t>ena</w:t>
      </w:r>
      <w:r w:rsidR="000A728A">
        <w:t xml:space="preserve">, and 4x </w:t>
      </w:r>
      <w:r w:rsidR="000A728A" w:rsidRPr="000A728A">
        <w:rPr>
          <w:i/>
          <w:iCs/>
        </w:rPr>
        <w:t>ene</w:t>
      </w:r>
      <w:r w:rsidR="000A728A">
        <w:t xml:space="preserve">; 13x DAT.NTR </w:t>
      </w:r>
      <w:r w:rsidR="000A728A" w:rsidRPr="000A728A">
        <w:rPr>
          <w:i/>
          <w:iCs/>
        </w:rPr>
        <w:t>ena</w:t>
      </w:r>
      <w:r w:rsidR="000A728A">
        <w:t xml:space="preserve"> and 0x </w:t>
      </w:r>
      <w:r w:rsidR="000A728A" w:rsidRPr="000A728A">
        <w:rPr>
          <w:i/>
          <w:iCs/>
        </w:rPr>
        <w:t>ene</w:t>
      </w:r>
      <w:r w:rsidR="000A728A">
        <w:t xml:space="preserve">.  Weirdly, the DAT.FEM is infrequent, and it is always </w:t>
      </w:r>
      <w:r w:rsidR="000A728A" w:rsidRPr="000A728A">
        <w:rPr>
          <w:i/>
          <w:iCs/>
        </w:rPr>
        <w:t>enere</w:t>
      </w:r>
      <w:r w:rsidR="000A728A">
        <w:t xml:space="preserve">, that is 3x, featuring neither </w:t>
      </w:r>
      <w:r w:rsidR="000A728A" w:rsidRPr="000A728A">
        <w:rPr>
          <w:i/>
          <w:iCs/>
        </w:rPr>
        <w:t>ena</w:t>
      </w:r>
      <w:r w:rsidR="000A728A">
        <w:t xml:space="preserve"> nor </w:t>
      </w:r>
      <w:r w:rsidR="000A728A" w:rsidRPr="000A728A">
        <w:rPr>
          <w:i/>
          <w:iCs/>
        </w:rPr>
        <w:t>ene</w:t>
      </w:r>
      <w:r w:rsidR="000A728A">
        <w:t>.  Although our investigation is explorative, the data sa far suggest the following tentative hypotheses:</w:t>
      </w:r>
    </w:p>
    <w:p w:rsidR="000A728A" w:rsidRDefault="000A728A" w:rsidP="00591A45">
      <w:pPr>
        <w:pStyle w:val="Lijstalinea"/>
        <w:numPr>
          <w:ilvl w:val="0"/>
          <w:numId w:val="11"/>
        </w:numPr>
        <w:spacing w:line="360" w:lineRule="auto"/>
      </w:pPr>
      <w:r>
        <w:t>The strong a-dative appeared on the adjective before appearing on the indefinite article.</w:t>
      </w:r>
    </w:p>
    <w:p w:rsidR="000A728A" w:rsidRPr="000A728A" w:rsidRDefault="000A728A" w:rsidP="00591A45">
      <w:pPr>
        <w:pStyle w:val="Lijstalinea"/>
        <w:numPr>
          <w:ilvl w:val="0"/>
          <w:numId w:val="11"/>
        </w:numPr>
        <w:spacing w:line="360" w:lineRule="auto"/>
      </w:pPr>
      <w:r>
        <w:lastRenderedPageBreak/>
        <w:t xml:space="preserve">The strong a-dative appeared on the indefinite article in R earlier than in U. </w:t>
      </w:r>
    </w:p>
    <w:p w:rsidR="00DC04F1" w:rsidRDefault="00601DB5" w:rsidP="00591A45">
      <w:pPr>
        <w:spacing w:line="360" w:lineRule="auto"/>
      </w:pPr>
      <w:r>
        <w:t>Strictly speaking, it wasn’t established that strong dative adjectives in R also sport the -a. Cursory inspection of Buma’s dictionary of R (1961)</w:t>
      </w:r>
      <w:r w:rsidR="00FA2C64">
        <w:t xml:space="preserve"> quickly yields s</w:t>
      </w:r>
      <w:r w:rsidR="009C0691">
        <w:t>uch examples</w:t>
      </w:r>
      <w:r>
        <w:t xml:space="preserve"> such as </w:t>
      </w:r>
      <w:r w:rsidRPr="00601DB5">
        <w:rPr>
          <w:i/>
          <w:iCs/>
        </w:rPr>
        <w:t>mith afta gode</w:t>
      </w:r>
      <w:r>
        <w:t xml:space="preserve"> ‘with </w:t>
      </w:r>
      <w:r w:rsidR="009C0691">
        <w:t>legal property’</w:t>
      </w:r>
      <w:r>
        <w:t xml:space="preserve"> (L24:4)</w:t>
      </w:r>
      <w:r w:rsidR="009C0691">
        <w:t xml:space="preserve">; </w:t>
      </w:r>
      <w:r w:rsidR="00CE07ED" w:rsidRPr="00CE07ED">
        <w:rPr>
          <w:i/>
          <w:iCs/>
        </w:rPr>
        <w:t>mith rivchta thingathe</w:t>
      </w:r>
      <w:r w:rsidR="00CE07ED">
        <w:t xml:space="preserve"> ‘with a legal trial’ (K17:3). The feminine gender indeed doesn’t yield to the incursion of the incursion of -a and maintains </w:t>
      </w:r>
      <w:r w:rsidR="00CE07ED" w:rsidRPr="00CE07ED">
        <w:rPr>
          <w:i/>
          <w:iCs/>
        </w:rPr>
        <w:t>-ere</w:t>
      </w:r>
      <w:r w:rsidR="00CE07ED">
        <w:t xml:space="preserve">: </w:t>
      </w:r>
      <w:r w:rsidR="00CE07ED" w:rsidRPr="00CE07ED">
        <w:rPr>
          <w:i/>
          <w:iCs/>
        </w:rPr>
        <w:t>mith twifaldere bote</w:t>
      </w:r>
      <w:r w:rsidR="00CE07ED">
        <w:t xml:space="preserve"> ‘with twofold fine’; </w:t>
      </w:r>
      <w:r w:rsidR="00CE07ED" w:rsidRPr="00CE07ED">
        <w:rPr>
          <w:i/>
          <w:iCs/>
        </w:rPr>
        <w:t>mith riuchtere tele</w:t>
      </w:r>
      <w:r w:rsidR="00CE07ED" w:rsidRPr="00CE07ED">
        <w:t xml:space="preserve"> </w:t>
      </w:r>
      <w:r w:rsidR="00CE07ED">
        <w:t xml:space="preserve">‘with right telling &gt; with correct procedure’. Hence the observation is that </w:t>
      </w:r>
      <w:r w:rsidR="00235BDD">
        <w:t>dative</w:t>
      </w:r>
      <w:r w:rsidR="00CE07ED">
        <w:t xml:space="preserve"> -</w:t>
      </w:r>
      <w:r w:rsidR="00CE07ED" w:rsidRPr="00CE07ED">
        <w:rPr>
          <w:i/>
          <w:iCs/>
        </w:rPr>
        <w:t>e</w:t>
      </w:r>
      <w:r w:rsidR="00CE07ED">
        <w:t xml:space="preserve"> </w:t>
      </w:r>
      <w:r w:rsidR="00FA2C64">
        <w:t xml:space="preserve">MSC/NTR/PL </w:t>
      </w:r>
      <w:r w:rsidR="00235BDD">
        <w:t xml:space="preserve">changed into -a </w:t>
      </w:r>
      <w:r w:rsidR="00CE07ED">
        <w:t>in R, but</w:t>
      </w:r>
      <w:r w:rsidR="00FA2C64">
        <w:t xml:space="preserve"> FEM.SG</w:t>
      </w:r>
      <w:r w:rsidR="00CE07ED">
        <w:t xml:space="preserve"> </w:t>
      </w:r>
      <w:r w:rsidR="00FA2C64">
        <w:t>–</w:t>
      </w:r>
      <w:r w:rsidR="00CE07ED" w:rsidRPr="00CE07ED">
        <w:rPr>
          <w:i/>
          <w:iCs/>
        </w:rPr>
        <w:t>ere</w:t>
      </w:r>
      <w:r w:rsidR="00FA2C64">
        <w:t xml:space="preserve"> did not</w:t>
      </w:r>
      <w:r w:rsidR="00D613EB">
        <w:t>.</w:t>
      </w:r>
      <w:r w:rsidR="00717C15">
        <w:t xml:space="preserve"> </w:t>
      </w:r>
      <w:r w:rsidR="00BC65A0">
        <w:t xml:space="preserve">Nevertheless, a </w:t>
      </w:r>
      <w:r w:rsidR="00EE3BDF">
        <w:t xml:space="preserve">strong </w:t>
      </w:r>
      <w:r w:rsidR="00BC65A0">
        <w:t xml:space="preserve">DAT.FEM </w:t>
      </w:r>
      <w:r w:rsidR="00717C15" w:rsidRPr="00BC65A0">
        <w:rPr>
          <w:i/>
          <w:iCs/>
        </w:rPr>
        <w:t>en</w:t>
      </w:r>
      <w:r w:rsidR="00EE3BDF">
        <w:rPr>
          <w:i/>
          <w:iCs/>
        </w:rPr>
        <w:t>e</w:t>
      </w:r>
      <w:r w:rsidR="00717C15">
        <w:t xml:space="preserve"> </w:t>
      </w:r>
      <w:r w:rsidR="00BC65A0">
        <w:t xml:space="preserve">is also attested in: </w:t>
      </w:r>
      <w:r w:rsidR="00BC65A0" w:rsidRPr="00BC65A0">
        <w:rPr>
          <w:i/>
          <w:iCs/>
        </w:rPr>
        <w:t>anna ene stidi</w:t>
      </w:r>
      <w:r w:rsidR="00BC65A0">
        <w:t xml:space="preserve"> ‘in one place’</w:t>
      </w:r>
      <w:r w:rsidR="00A05DC5">
        <w:t xml:space="preserve"> (11:13</w:t>
      </w:r>
      <w:r w:rsidR="00EE3BDF">
        <w:t>r</w:t>
      </w:r>
      <w:r w:rsidR="00A05DC5">
        <w:t xml:space="preserve"> </w:t>
      </w:r>
      <w:r w:rsidR="00A05DC5" w:rsidRPr="00A05DC5">
        <w:rPr>
          <w:i/>
          <w:iCs/>
        </w:rPr>
        <w:t>Signs of Doomsday</w:t>
      </w:r>
      <w:r w:rsidR="00A05DC5">
        <w:t>)</w:t>
      </w:r>
      <w:r w:rsidR="00BC65A0">
        <w:t xml:space="preserve">, though perhaps the verb of movement </w:t>
      </w:r>
      <w:r w:rsidR="00BC65A0" w:rsidRPr="00BC65A0">
        <w:rPr>
          <w:i/>
          <w:iCs/>
        </w:rPr>
        <w:t>eguraded</w:t>
      </w:r>
      <w:r w:rsidR="00BC65A0">
        <w:t xml:space="preserve"> ‘gathered’ is responsible for accusative case. </w:t>
      </w:r>
      <w:r w:rsidR="00DC04F1">
        <w:t xml:space="preserve">To conclude, the new strong dative –a appeared on adjectives, the dependent element the agreement relation, before it appeared on the trigger, here exemplified by the numeral </w:t>
      </w:r>
      <w:r w:rsidR="00797ED8">
        <w:t xml:space="preserve">‘one’. It also seems that the process exhibited a degree of dialectal variation, but this requires further study of individual redactions (text collections). </w:t>
      </w:r>
    </w:p>
    <w:p w:rsidR="00A05DC5" w:rsidRDefault="004723EF" w:rsidP="00591A45">
      <w:pPr>
        <w:pStyle w:val="Kop2"/>
        <w:spacing w:line="360" w:lineRule="auto"/>
      </w:pPr>
      <w:bookmarkStart w:id="12" w:name="_Toc240022379"/>
      <w:r>
        <w:t>6</w:t>
      </w:r>
      <w:r w:rsidR="00A05DC5">
        <w:t>.2. Agreement on adjectives following the numeral / indefinite article</w:t>
      </w:r>
      <w:bookmarkEnd w:id="12"/>
    </w:p>
    <w:p w:rsidR="000B2987" w:rsidRDefault="00B3488F" w:rsidP="00591A45">
      <w:pPr>
        <w:spacing w:line="360" w:lineRule="auto"/>
      </w:pPr>
      <w:r>
        <w:t xml:space="preserve">The numeral / indefinite article </w:t>
      </w:r>
      <w:r w:rsidR="00811CCF">
        <w:t xml:space="preserve">triggers strong agreement on a following adjective. </w:t>
      </w:r>
      <w:r w:rsidR="000D0C2A">
        <w:t xml:space="preserve">Since the indefinite article shows strong agreement as well, this means that article and adjective should have the same type of agreement and the same ending. </w:t>
      </w:r>
      <w:r w:rsidR="00715D5A">
        <w:t>An</w:t>
      </w:r>
      <w:r w:rsidR="000B2987">
        <w:t xml:space="preserve"> example</w:t>
      </w:r>
      <w:r>
        <w:t xml:space="preserve"> ha</w:t>
      </w:r>
      <w:r w:rsidR="00715D5A">
        <w:t>s</w:t>
      </w:r>
      <w:r w:rsidR="000B2987">
        <w:t xml:space="preserve"> been given below</w:t>
      </w:r>
      <w:r w:rsidR="000D0C2A">
        <w:t>, illustrating this for the zero ending</w:t>
      </w:r>
      <w:r w:rsidR="000B2987">
        <w:t>:</w:t>
      </w:r>
    </w:p>
    <w:p w:rsidR="000B2987" w:rsidRDefault="000B2987" w:rsidP="00591A45">
      <w:pPr>
        <w:spacing w:line="360" w:lineRule="auto"/>
      </w:pPr>
      <w:r>
        <w:t>HRt</w:t>
      </w:r>
      <w:r w:rsidR="00B80590">
        <w:t>3</w:t>
      </w:r>
      <w:r w:rsidR="000F00E4">
        <w:t>u</w:t>
      </w:r>
      <w:r w:rsidR="00B80590">
        <w:tab/>
      </w:r>
      <w:r w:rsidR="00B80590" w:rsidRPr="00B80590">
        <w:rPr>
          <w:i/>
          <w:iCs/>
        </w:rPr>
        <w:t>ther efter</w:t>
      </w:r>
      <w:r w:rsidR="00B80590" w:rsidRPr="00B80590">
        <w:rPr>
          <w:i/>
          <w:iCs/>
        </w:rPr>
        <w:tab/>
        <w:t>wart</w:t>
      </w:r>
      <w:r w:rsidR="00B80590" w:rsidRPr="00B80590">
        <w:rPr>
          <w:i/>
          <w:iCs/>
        </w:rPr>
        <w:tab/>
        <w:t>ther</w:t>
      </w:r>
      <w:r w:rsidR="00811CCF">
        <w:rPr>
          <w:i/>
          <w:iCs/>
        </w:rPr>
        <w:tab/>
      </w:r>
      <w:r w:rsidR="00B80590" w:rsidRPr="004E6C89">
        <w:rPr>
          <w:b/>
          <w:bCs/>
          <w:i/>
          <w:iCs/>
        </w:rPr>
        <w:t xml:space="preserve">en </w:t>
      </w:r>
      <w:r w:rsidR="00811CCF" w:rsidRPr="004E6C89">
        <w:rPr>
          <w:b/>
          <w:bCs/>
          <w:i/>
          <w:iCs/>
        </w:rPr>
        <w:tab/>
      </w:r>
      <w:r w:rsidR="00811CCF" w:rsidRPr="004E6C89">
        <w:rPr>
          <w:b/>
          <w:bCs/>
          <w:i/>
          <w:iCs/>
        </w:rPr>
        <w:tab/>
      </w:r>
      <w:r w:rsidR="00B80590" w:rsidRPr="004E6C89">
        <w:rPr>
          <w:b/>
          <w:bCs/>
          <w:i/>
          <w:iCs/>
        </w:rPr>
        <w:t>wiis</w:t>
      </w:r>
      <w:r w:rsidR="00B80590" w:rsidRPr="00B80590">
        <w:rPr>
          <w:i/>
          <w:iCs/>
        </w:rPr>
        <w:t xml:space="preserve"> </w:t>
      </w:r>
      <w:r w:rsidR="00811CCF">
        <w:rPr>
          <w:i/>
          <w:iCs/>
        </w:rPr>
        <w:tab/>
      </w:r>
      <w:r w:rsidR="00B80590" w:rsidRPr="00B80590">
        <w:rPr>
          <w:i/>
          <w:iCs/>
        </w:rPr>
        <w:tab/>
      </w:r>
      <w:r w:rsidR="000F00E4">
        <w:rPr>
          <w:i/>
          <w:iCs/>
        </w:rPr>
        <w:tab/>
      </w:r>
      <w:r w:rsidR="00B80590" w:rsidRPr="00B80590">
        <w:rPr>
          <w:i/>
          <w:iCs/>
        </w:rPr>
        <w:t>keiser</w:t>
      </w:r>
      <w:r w:rsidR="00B80590" w:rsidRPr="00B80590">
        <w:rPr>
          <w:i/>
          <w:iCs/>
        </w:rPr>
        <w:tab/>
        <w:t>ti Rome</w:t>
      </w:r>
      <w:r w:rsidR="00B80590">
        <w:br/>
      </w:r>
      <w:r w:rsidR="00B80590">
        <w:tab/>
        <w:t>ther after</w:t>
      </w:r>
      <w:r w:rsidR="00B80590">
        <w:tab/>
        <w:t>became there</w:t>
      </w:r>
      <w:r w:rsidR="000F00E4">
        <w:tab/>
        <w:t>a.</w:t>
      </w:r>
      <w:r w:rsidR="00B3488F">
        <w:t>NOM.</w:t>
      </w:r>
      <w:r w:rsidR="00811CCF">
        <w:t>MSC</w:t>
      </w:r>
      <w:r w:rsidR="00B3488F">
        <w:tab/>
      </w:r>
      <w:r w:rsidR="000F00E4">
        <w:t>wise.NOM.MSC</w:t>
      </w:r>
      <w:r w:rsidR="000F00E4">
        <w:tab/>
      </w:r>
      <w:r w:rsidR="00B80590">
        <w:tab/>
        <w:t>emperor to Rome</w:t>
      </w:r>
      <w:r w:rsidR="00B80590">
        <w:br/>
      </w:r>
      <w:r w:rsidR="00B80590">
        <w:tab/>
        <w:t xml:space="preserve">‘after that, Rome got a wise emperor’ </w:t>
      </w:r>
    </w:p>
    <w:p w:rsidR="00715D5A" w:rsidRDefault="00715D5A" w:rsidP="00591A45">
      <w:pPr>
        <w:spacing w:line="360" w:lineRule="auto"/>
      </w:pPr>
      <w:r>
        <w:t>The indefinite article is itself strongly declined and so is the accompanying adjective. The following examples illustrate that comparative adjectives are not declined:</w:t>
      </w:r>
    </w:p>
    <w:p w:rsidR="000F00E4" w:rsidRPr="00D309E6" w:rsidRDefault="000F00E4" w:rsidP="00591A45">
      <w:pPr>
        <w:spacing w:line="360" w:lineRule="auto"/>
        <w:rPr>
          <w:lang w:val="en-GB"/>
        </w:rPr>
      </w:pPr>
      <w:r w:rsidRPr="00B9535B">
        <w:t>K2.10u</w:t>
      </w:r>
      <w:r w:rsidRPr="00B9535B">
        <w:tab/>
      </w:r>
      <w:r w:rsidRPr="00B9535B">
        <w:rPr>
          <w:i/>
          <w:iCs/>
        </w:rPr>
        <w:t>Tha keren</w:t>
      </w:r>
      <w:r w:rsidRPr="00B9535B">
        <w:rPr>
          <w:i/>
          <w:iCs/>
        </w:rPr>
        <w:tab/>
        <w:t>tha liude</w:t>
      </w:r>
      <w:r w:rsidRPr="00B9535B">
        <w:rPr>
          <w:i/>
          <w:iCs/>
        </w:rPr>
        <w:tab/>
      </w:r>
      <w:r w:rsidRPr="00B9535B">
        <w:rPr>
          <w:b/>
          <w:bCs/>
          <w:i/>
          <w:iCs/>
        </w:rPr>
        <w:t>ene</w:t>
      </w:r>
      <w:r w:rsidRPr="00B9535B">
        <w:rPr>
          <w:i/>
          <w:iCs/>
        </w:rPr>
        <w:tab/>
      </w:r>
      <w:r w:rsidRPr="00B9535B">
        <w:rPr>
          <w:i/>
          <w:iCs/>
        </w:rPr>
        <w:tab/>
      </w:r>
      <w:r w:rsidRPr="004E6C89">
        <w:rPr>
          <w:b/>
          <w:bCs/>
          <w:i/>
          <w:iCs/>
        </w:rPr>
        <w:t>naira</w:t>
      </w:r>
      <w:r w:rsidRPr="00B9535B">
        <w:rPr>
          <w:i/>
          <w:iCs/>
        </w:rPr>
        <w:tab/>
      </w:r>
      <w:r w:rsidRPr="00B9535B">
        <w:rPr>
          <w:i/>
          <w:iCs/>
        </w:rPr>
        <w:tab/>
      </w:r>
      <w:r w:rsidRPr="00B9535B">
        <w:rPr>
          <w:i/>
          <w:iCs/>
        </w:rPr>
        <w:tab/>
        <w:t>menta</w:t>
      </w:r>
      <w:r w:rsidRPr="00B9535B">
        <w:br/>
      </w:r>
      <w:r w:rsidRPr="00D309E6">
        <w:rPr>
          <w:lang w:val="en-GB"/>
        </w:rPr>
        <w:tab/>
        <w:t>then chose</w:t>
      </w:r>
      <w:r w:rsidRPr="00D309E6">
        <w:rPr>
          <w:lang w:val="en-GB"/>
        </w:rPr>
        <w:tab/>
        <w:t>the people</w:t>
      </w:r>
      <w:r w:rsidRPr="00D309E6">
        <w:rPr>
          <w:lang w:val="en-GB"/>
        </w:rPr>
        <w:tab/>
      </w:r>
      <w:r w:rsidRPr="00B9535B">
        <w:t>a.ACC.FEM</w:t>
      </w:r>
      <w:r w:rsidRPr="00B9535B">
        <w:tab/>
        <w:t>nearer.ACC.FEM</w:t>
      </w:r>
      <w:r>
        <w:rPr>
          <w:lang w:val="en-GB"/>
        </w:rPr>
        <w:tab/>
      </w:r>
      <w:r w:rsidRPr="00D309E6">
        <w:rPr>
          <w:lang w:val="en-GB"/>
        </w:rPr>
        <w:t>mint</w:t>
      </w:r>
      <w:r w:rsidRPr="00D309E6">
        <w:rPr>
          <w:lang w:val="en-GB"/>
        </w:rPr>
        <w:br/>
      </w:r>
      <w:r w:rsidRPr="00D309E6">
        <w:rPr>
          <w:lang w:val="en-GB"/>
        </w:rPr>
        <w:tab/>
        <w:t>‘Then the people chose a mint nearer by’</w:t>
      </w:r>
    </w:p>
    <w:p w:rsidR="000F00E4" w:rsidRDefault="000F00E4" w:rsidP="00591A45">
      <w:pPr>
        <w:spacing w:line="360" w:lineRule="auto"/>
        <w:rPr>
          <w:lang w:val="en-GB"/>
        </w:rPr>
      </w:pPr>
      <w:r w:rsidRPr="00B9535B">
        <w:t>K2.11u</w:t>
      </w:r>
      <w:r w:rsidRPr="00B9535B">
        <w:tab/>
      </w:r>
      <w:r w:rsidRPr="00B9535B">
        <w:rPr>
          <w:i/>
          <w:iCs/>
        </w:rPr>
        <w:t xml:space="preserve">and </w:t>
      </w:r>
      <w:r w:rsidRPr="00B9535B">
        <w:rPr>
          <w:b/>
          <w:bCs/>
          <w:i/>
          <w:iCs/>
        </w:rPr>
        <w:t>anne</w:t>
      </w:r>
      <w:r w:rsidRPr="00B9535B">
        <w:rPr>
          <w:i/>
          <w:iCs/>
        </w:rPr>
        <w:tab/>
      </w:r>
      <w:r w:rsidRPr="00B9535B">
        <w:rPr>
          <w:i/>
          <w:iCs/>
        </w:rPr>
        <w:tab/>
      </w:r>
      <w:r w:rsidRPr="004E6C89">
        <w:rPr>
          <w:b/>
          <w:bCs/>
          <w:i/>
          <w:iCs/>
        </w:rPr>
        <w:t>lichtera</w:t>
      </w:r>
      <w:r w:rsidRPr="00B9535B">
        <w:rPr>
          <w:i/>
          <w:iCs/>
        </w:rPr>
        <w:tab/>
      </w:r>
      <w:r w:rsidRPr="00B9535B">
        <w:rPr>
          <w:i/>
          <w:iCs/>
        </w:rPr>
        <w:tab/>
        <w:t>panning</w:t>
      </w:r>
      <w:r w:rsidRPr="00B9535B">
        <w:rPr>
          <w:i/>
          <w:iCs/>
        </w:rPr>
        <w:tab/>
        <w:t>leden tha liude.</w:t>
      </w:r>
      <w:r w:rsidRPr="00B9535B">
        <w:br/>
      </w:r>
      <w:r w:rsidRPr="006267B3">
        <w:rPr>
          <w:lang w:val="nl-NL"/>
        </w:rPr>
        <w:tab/>
      </w:r>
      <w:r w:rsidRPr="00D309E6">
        <w:rPr>
          <w:lang w:val="en-GB"/>
        </w:rPr>
        <w:t xml:space="preserve">and </w:t>
      </w:r>
      <w:r w:rsidRPr="00B9535B">
        <w:t>a.ACC.MSC</w:t>
      </w:r>
      <w:r w:rsidRPr="00B9535B">
        <w:tab/>
      </w:r>
      <w:r w:rsidRPr="00B9535B">
        <w:tab/>
        <w:t>lighter.ACC.MSC</w:t>
      </w:r>
      <w:r w:rsidRPr="00D309E6">
        <w:rPr>
          <w:lang w:val="en-GB"/>
        </w:rPr>
        <w:t xml:space="preserve"> penny</w:t>
      </w:r>
      <w:r w:rsidRPr="00D309E6">
        <w:rPr>
          <w:lang w:val="en-GB"/>
        </w:rPr>
        <w:tab/>
      </w:r>
      <w:r w:rsidRPr="00D309E6">
        <w:rPr>
          <w:lang w:val="en-GB"/>
        </w:rPr>
        <w:tab/>
        <w:t>led the people</w:t>
      </w:r>
      <w:r w:rsidRPr="00D309E6">
        <w:rPr>
          <w:lang w:val="en-GB"/>
        </w:rPr>
        <w:br/>
      </w:r>
      <w:r w:rsidRPr="00D309E6">
        <w:rPr>
          <w:lang w:val="en-GB"/>
        </w:rPr>
        <w:tab/>
        <w:t>‘and</w:t>
      </w:r>
      <w:r w:rsidR="00715D5A">
        <w:rPr>
          <w:lang w:val="en-GB"/>
        </w:rPr>
        <w:t xml:space="preserve"> the people set a lighter penny</w:t>
      </w:r>
      <w:r w:rsidRPr="00D309E6">
        <w:rPr>
          <w:lang w:val="en-GB"/>
        </w:rPr>
        <w:t>’</w:t>
      </w:r>
    </w:p>
    <w:p w:rsidR="00715D5A" w:rsidRPr="000F00E4" w:rsidRDefault="00715D5A" w:rsidP="00591A45">
      <w:pPr>
        <w:spacing w:line="360" w:lineRule="auto"/>
        <w:rPr>
          <w:lang w:val="en-GB"/>
        </w:rPr>
      </w:pPr>
      <w:r>
        <w:rPr>
          <w:lang w:val="en-GB"/>
        </w:rPr>
        <w:t xml:space="preserve">There are also cases in which the article is not declined, as in the following </w:t>
      </w:r>
      <w:r w:rsidR="000D0C2A">
        <w:rPr>
          <w:lang w:val="en-GB"/>
        </w:rPr>
        <w:t xml:space="preserve">late </w:t>
      </w:r>
      <w:r>
        <w:rPr>
          <w:lang w:val="en-GB"/>
        </w:rPr>
        <w:t>case from J:</w:t>
      </w:r>
    </w:p>
    <w:p w:rsidR="00422E28" w:rsidRDefault="000B2987" w:rsidP="00591A45">
      <w:pPr>
        <w:spacing w:line="360" w:lineRule="auto"/>
      </w:pPr>
      <w:r>
        <w:lastRenderedPageBreak/>
        <w:t>S</w:t>
      </w:r>
      <w:r w:rsidR="00715D5A">
        <w:t>e9.51j</w:t>
      </w:r>
      <w:r w:rsidR="00715D5A">
        <w:tab/>
      </w:r>
      <w:r w:rsidR="00715D5A" w:rsidRPr="00715D5A">
        <w:rPr>
          <w:i/>
          <w:iCs/>
        </w:rPr>
        <w:t>als</w:t>
      </w:r>
      <w:r w:rsidR="00715D5A" w:rsidRPr="00715D5A">
        <w:rPr>
          <w:i/>
          <w:iCs/>
        </w:rPr>
        <w:tab/>
      </w:r>
      <w:r w:rsidR="00422E28" w:rsidRPr="004E6C89">
        <w:rPr>
          <w:b/>
          <w:bCs/>
          <w:i/>
          <w:iCs/>
        </w:rPr>
        <w:t>een</w:t>
      </w:r>
      <w:r w:rsidR="00422E28" w:rsidRPr="00715D5A">
        <w:rPr>
          <w:i/>
          <w:iCs/>
        </w:rPr>
        <w:tab/>
      </w:r>
      <w:r w:rsidR="00715D5A" w:rsidRPr="00715D5A">
        <w:rPr>
          <w:i/>
          <w:iCs/>
        </w:rPr>
        <w:tab/>
      </w:r>
      <w:r w:rsidR="00422E28" w:rsidRPr="00715D5A">
        <w:rPr>
          <w:b/>
          <w:bCs/>
          <w:i/>
          <w:iCs/>
        </w:rPr>
        <w:t>frie</w:t>
      </w:r>
      <w:r w:rsidR="00422E28" w:rsidRPr="00715D5A">
        <w:rPr>
          <w:i/>
          <w:iCs/>
        </w:rPr>
        <w:t xml:space="preserve"> </w:t>
      </w:r>
      <w:r w:rsidR="00422E28" w:rsidRPr="00715D5A">
        <w:rPr>
          <w:i/>
          <w:iCs/>
        </w:rPr>
        <w:tab/>
      </w:r>
      <w:r w:rsidR="00422E28" w:rsidRPr="00715D5A">
        <w:rPr>
          <w:i/>
          <w:iCs/>
        </w:rPr>
        <w:tab/>
      </w:r>
      <w:r w:rsidR="00715D5A" w:rsidRPr="00715D5A">
        <w:rPr>
          <w:i/>
          <w:iCs/>
        </w:rPr>
        <w:tab/>
      </w:r>
      <w:r w:rsidR="00422E28" w:rsidRPr="00715D5A">
        <w:rPr>
          <w:i/>
          <w:iCs/>
        </w:rPr>
        <w:t>Fresinne</w:t>
      </w:r>
      <w:r w:rsidR="00422E28" w:rsidRPr="008376AF">
        <w:tab/>
      </w:r>
      <w:r w:rsidR="00715D5A">
        <w:br/>
      </w:r>
      <w:r w:rsidR="00715D5A">
        <w:tab/>
        <w:t>as</w:t>
      </w:r>
      <w:r w:rsidR="00715D5A">
        <w:tab/>
        <w:t>a.NOM.FEM</w:t>
      </w:r>
      <w:r w:rsidR="00715D5A">
        <w:tab/>
        <w:t>free.NOM.FE</w:t>
      </w:r>
      <w:r w:rsidR="00B3488F">
        <w:t>M</w:t>
      </w:r>
      <w:r w:rsidR="00715D5A">
        <w:tab/>
      </w:r>
      <w:r w:rsidR="00715D5A">
        <w:tab/>
        <w:t>Frisian.FEM</w:t>
      </w:r>
      <w:r w:rsidR="00715D5A">
        <w:br/>
      </w:r>
      <w:r w:rsidR="00715D5A">
        <w:tab/>
        <w:t>as a free Frisian woman</w:t>
      </w:r>
      <w:r w:rsidR="00422E28" w:rsidRPr="008376AF">
        <w:t>’</w:t>
      </w:r>
    </w:p>
    <w:p w:rsidR="00715D5A" w:rsidRDefault="00715D5A" w:rsidP="00591A45">
      <w:pPr>
        <w:spacing w:line="360" w:lineRule="auto"/>
      </w:pPr>
      <w:r>
        <w:tab/>
      </w:r>
      <w:r>
        <w:rPr>
          <w:i/>
          <w:iCs/>
        </w:rPr>
        <w:t>mey</w:t>
      </w:r>
      <w:r>
        <w:rPr>
          <w:i/>
          <w:iCs/>
        </w:rPr>
        <w:tab/>
      </w:r>
      <w:r w:rsidRPr="00715D5A">
        <w:rPr>
          <w:i/>
          <w:iCs/>
        </w:rPr>
        <w:t xml:space="preserve">ene </w:t>
      </w:r>
      <w:r w:rsidRPr="00715D5A">
        <w:rPr>
          <w:i/>
          <w:iCs/>
        </w:rPr>
        <w:tab/>
      </w:r>
      <w:r w:rsidRPr="00715D5A">
        <w:rPr>
          <w:i/>
          <w:iCs/>
        </w:rPr>
        <w:tab/>
      </w:r>
      <w:r w:rsidRPr="00715D5A">
        <w:rPr>
          <w:b/>
          <w:bCs/>
          <w:i/>
          <w:iCs/>
        </w:rPr>
        <w:t>fria</w:t>
      </w:r>
      <w:r w:rsidRPr="00715D5A">
        <w:rPr>
          <w:i/>
          <w:iCs/>
        </w:rPr>
        <w:tab/>
      </w:r>
      <w:r w:rsidRPr="00715D5A">
        <w:rPr>
          <w:i/>
          <w:iCs/>
        </w:rPr>
        <w:tab/>
        <w:t>Fresa</w:t>
      </w:r>
      <w:r w:rsidRPr="00715D5A">
        <w:rPr>
          <w:i/>
          <w:iCs/>
        </w:rPr>
        <w:tab/>
      </w:r>
      <w:r w:rsidRPr="00715D5A">
        <w:rPr>
          <w:i/>
          <w:iCs/>
        </w:rPr>
        <w:tab/>
        <w:t>sculde</w:t>
      </w:r>
      <w:r>
        <w:br/>
      </w:r>
      <w:r>
        <w:tab/>
        <w:t>with</w:t>
      </w:r>
      <w:r>
        <w:tab/>
        <w:t>a.DAT.MSC</w:t>
      </w:r>
      <w:r>
        <w:tab/>
        <w:t>free.DAT.MSC</w:t>
      </w:r>
      <w:r>
        <w:tab/>
        <w:t>Frisian.MSC</w:t>
      </w:r>
      <w:r>
        <w:tab/>
        <w:t>should</w:t>
      </w:r>
      <w:r>
        <w:br/>
      </w:r>
      <w:r>
        <w:tab/>
        <w:t xml:space="preserve">‘should </w:t>
      </w:r>
      <w:r w:rsidRPr="008376AF">
        <w:t>with a free Frisian man</w:t>
      </w:r>
      <w:r>
        <w:t>’</w:t>
      </w:r>
    </w:p>
    <w:p w:rsidR="00715D5A" w:rsidRPr="008376AF" w:rsidRDefault="00B9535B" w:rsidP="00591A45">
      <w:pPr>
        <w:spacing w:line="360" w:lineRule="auto"/>
      </w:pPr>
      <w:r>
        <w:t xml:space="preserve">The NOM.FEM form of the article should be </w:t>
      </w:r>
      <w:r w:rsidRPr="00B9535B">
        <w:rPr>
          <w:i/>
          <w:iCs/>
        </w:rPr>
        <w:t>ene</w:t>
      </w:r>
      <w:r w:rsidR="000D0C2A">
        <w:t xml:space="preserve"> (which is displayed in the second occurrence in this clause)</w:t>
      </w:r>
      <w:r>
        <w:t xml:space="preserve"> but we find </w:t>
      </w:r>
      <w:r w:rsidRPr="00B9535B">
        <w:rPr>
          <w:i/>
          <w:iCs/>
        </w:rPr>
        <w:t>een</w:t>
      </w:r>
      <w:r w:rsidR="000D0C2A">
        <w:t xml:space="preserve"> as the first occurrence. This may reflect the scribe’s own language, in which the indefinite article was not declined. </w:t>
      </w:r>
      <w:r>
        <w:t>In the example</w:t>
      </w:r>
      <w:r w:rsidR="000D0C2A">
        <w:t xml:space="preserve"> below</w:t>
      </w:r>
      <w:r>
        <w:t>, the DAT.MSC form of the indefinite article maintains the old strong form in -e, whereas the adjective displays the new strong form in -a.  The same pattern was also found in U:</w:t>
      </w:r>
    </w:p>
    <w:p w:rsidR="00672C2D" w:rsidRDefault="00672C2D" w:rsidP="00591A45">
      <w:pPr>
        <w:spacing w:line="360" w:lineRule="auto"/>
        <w:ind w:left="851" w:hanging="851"/>
      </w:pPr>
      <w:r>
        <w:t xml:space="preserve">56.3.1u </w:t>
      </w:r>
      <w:r>
        <w:tab/>
      </w:r>
      <w:r w:rsidRPr="00672C2D">
        <w:rPr>
          <w:i/>
          <w:iCs/>
        </w:rPr>
        <w:t xml:space="preserve">Jef </w:t>
      </w:r>
      <w:r w:rsidR="00B9535B">
        <w:rPr>
          <w:i/>
          <w:iCs/>
        </w:rPr>
        <w:t>thi frana mith tha liudem</w:t>
      </w:r>
      <w:r w:rsidR="00B9535B">
        <w:rPr>
          <w:i/>
          <w:iCs/>
        </w:rPr>
        <w:tab/>
      </w:r>
      <w:r w:rsidR="00B9535B" w:rsidRPr="000D0C2A">
        <w:rPr>
          <w:b/>
          <w:bCs/>
          <w:i/>
          <w:iCs/>
        </w:rPr>
        <w:t>ene</w:t>
      </w:r>
      <w:r w:rsidR="00B9535B">
        <w:rPr>
          <w:i/>
          <w:iCs/>
        </w:rPr>
        <w:tab/>
      </w:r>
      <w:r w:rsidR="00B9535B">
        <w:rPr>
          <w:i/>
          <w:iCs/>
        </w:rPr>
        <w:tab/>
      </w:r>
      <w:r w:rsidR="00B9535B" w:rsidRPr="000D0C2A">
        <w:rPr>
          <w:b/>
          <w:bCs/>
          <w:i/>
          <w:iCs/>
        </w:rPr>
        <w:t>thyviga</w:t>
      </w:r>
      <w:r w:rsidR="00B9535B">
        <w:rPr>
          <w:i/>
          <w:iCs/>
        </w:rPr>
        <w:tab/>
      </w:r>
      <w:r w:rsidR="00B9535B">
        <w:rPr>
          <w:i/>
          <w:iCs/>
        </w:rPr>
        <w:tab/>
      </w:r>
      <w:r w:rsidRPr="00672C2D">
        <w:rPr>
          <w:i/>
          <w:iCs/>
        </w:rPr>
        <w:t>goede folgath</w:t>
      </w:r>
      <w:r>
        <w:br/>
        <w:t>if the fr</w:t>
      </w:r>
      <w:r w:rsidR="00B9535B">
        <w:t>ana with the people</w:t>
      </w:r>
      <w:r w:rsidR="00B9535B">
        <w:tab/>
        <w:t>a.DAT.NTR</w:t>
      </w:r>
      <w:r w:rsidR="00B9535B">
        <w:tab/>
        <w:t>thief.DAT.NTR</w:t>
      </w:r>
      <w:r w:rsidR="00B9535B">
        <w:tab/>
      </w:r>
      <w:r>
        <w:t>possession follows</w:t>
      </w:r>
      <w:r>
        <w:br/>
        <w:t>‘if the frana follows a stolen possession with the people’</w:t>
      </w:r>
    </w:p>
    <w:p w:rsidR="00B9535B" w:rsidRDefault="00B9535B" w:rsidP="00591A45">
      <w:pPr>
        <w:spacing w:line="360" w:lineRule="auto"/>
      </w:pPr>
      <w:r>
        <w:t xml:space="preserve">The indefinite article again sports the old strong form in -e, whereas the following adjective </w:t>
      </w:r>
      <w:r w:rsidRPr="00B9535B">
        <w:rPr>
          <w:i/>
          <w:iCs/>
        </w:rPr>
        <w:t>thyviga</w:t>
      </w:r>
      <w:r>
        <w:t xml:space="preserve"> sports the new form in -a. </w:t>
      </w:r>
      <w:r w:rsidR="000D0C2A">
        <w:t xml:space="preserve">Such examples support the idea that the a-forms arose first on adjectives. </w:t>
      </w:r>
      <w:r>
        <w:t xml:space="preserve">Remember that R </w:t>
      </w:r>
      <w:r w:rsidR="004E6C89">
        <w:t xml:space="preserve">(OEF) </w:t>
      </w:r>
      <w:r>
        <w:t xml:space="preserve">tended to have </w:t>
      </w:r>
      <w:r w:rsidRPr="00B9535B">
        <w:rPr>
          <w:i/>
          <w:iCs/>
        </w:rPr>
        <w:t>ena</w:t>
      </w:r>
      <w:r>
        <w:t xml:space="preserve"> in the DAT.MSC&amp;NTR, whereas we do not find this (as much) in OWF.  </w:t>
      </w:r>
    </w:p>
    <w:p w:rsidR="00B46529" w:rsidRDefault="004723EF" w:rsidP="00591A45">
      <w:pPr>
        <w:pStyle w:val="Kop1"/>
        <w:spacing w:line="360" w:lineRule="auto"/>
      </w:pPr>
      <w:bookmarkStart w:id="13" w:name="_Toc240022380"/>
      <w:r>
        <w:t>7</w:t>
      </w:r>
      <w:r w:rsidR="002D0B28">
        <w:t xml:space="preserve">. </w:t>
      </w:r>
      <w:r>
        <w:t>T</w:t>
      </w:r>
      <w:r w:rsidR="00053646" w:rsidRPr="00053646">
        <w:t>he negative article</w:t>
      </w:r>
      <w:bookmarkEnd w:id="13"/>
    </w:p>
    <w:p w:rsidR="00E04FE4" w:rsidRDefault="00BC670F" w:rsidP="00591A45">
      <w:pPr>
        <w:spacing w:line="360" w:lineRule="auto"/>
      </w:pPr>
      <w:r>
        <w:t xml:space="preserve">The negative article itself is declined strong, as </w:t>
      </w:r>
      <w:r w:rsidR="00E04FE4">
        <w:t>its paradigm makes clear:</w:t>
      </w:r>
    </w:p>
    <w:p w:rsidR="0059549E" w:rsidRPr="0059549E" w:rsidRDefault="0059549E" w:rsidP="00591A45">
      <w:pPr>
        <w:keepNext/>
        <w:keepLines/>
        <w:spacing w:line="360" w:lineRule="auto"/>
        <w:rPr>
          <w:i/>
          <w:iCs/>
        </w:rPr>
      </w:pPr>
      <w:r w:rsidRPr="0059549E">
        <w:rPr>
          <w:i/>
          <w:iCs/>
        </w:rPr>
        <w:t>Table. The paradigm of the negative article: case, number, gender.</w:t>
      </w:r>
    </w:p>
    <w:tbl>
      <w:tblPr>
        <w:tblStyle w:val="Tabelraster"/>
        <w:tblW w:w="0" w:type="auto"/>
        <w:tblLook w:val="04A0" w:firstRow="1" w:lastRow="0" w:firstColumn="1" w:lastColumn="0" w:noHBand="0" w:noVBand="1"/>
      </w:tblPr>
      <w:tblGrid>
        <w:gridCol w:w="2265"/>
        <w:gridCol w:w="2265"/>
        <w:gridCol w:w="2266"/>
        <w:gridCol w:w="2266"/>
      </w:tblGrid>
      <w:tr w:rsidR="00E04FE4" w:rsidTr="00E04FE4">
        <w:tc>
          <w:tcPr>
            <w:tcW w:w="2265" w:type="dxa"/>
          </w:tcPr>
          <w:p w:rsidR="00E04FE4" w:rsidRDefault="00E04FE4" w:rsidP="00591A45">
            <w:pPr>
              <w:keepNext/>
              <w:keepLines/>
              <w:spacing w:line="360" w:lineRule="auto"/>
            </w:pPr>
          </w:p>
        </w:tc>
        <w:tc>
          <w:tcPr>
            <w:tcW w:w="2265" w:type="dxa"/>
          </w:tcPr>
          <w:p w:rsidR="00E04FE4" w:rsidRDefault="00E04FE4" w:rsidP="00591A45">
            <w:pPr>
              <w:keepNext/>
              <w:keepLines/>
              <w:spacing w:line="360" w:lineRule="auto"/>
            </w:pPr>
            <w:r>
              <w:t>MSC</w:t>
            </w:r>
          </w:p>
        </w:tc>
        <w:tc>
          <w:tcPr>
            <w:tcW w:w="2266" w:type="dxa"/>
          </w:tcPr>
          <w:p w:rsidR="00E04FE4" w:rsidRDefault="00E04FE4" w:rsidP="00591A45">
            <w:pPr>
              <w:keepNext/>
              <w:keepLines/>
              <w:spacing w:line="360" w:lineRule="auto"/>
            </w:pPr>
            <w:r>
              <w:t>FEM</w:t>
            </w:r>
          </w:p>
        </w:tc>
        <w:tc>
          <w:tcPr>
            <w:tcW w:w="2266" w:type="dxa"/>
          </w:tcPr>
          <w:p w:rsidR="00E04FE4" w:rsidRDefault="00E04FE4" w:rsidP="00591A45">
            <w:pPr>
              <w:keepNext/>
              <w:keepLines/>
              <w:spacing w:line="360" w:lineRule="auto"/>
            </w:pPr>
            <w:r>
              <w:t>NTR</w:t>
            </w:r>
          </w:p>
        </w:tc>
      </w:tr>
      <w:tr w:rsidR="00E04FE4" w:rsidTr="00E04FE4">
        <w:tc>
          <w:tcPr>
            <w:tcW w:w="2265" w:type="dxa"/>
          </w:tcPr>
          <w:p w:rsidR="00E04FE4" w:rsidRDefault="00E04FE4" w:rsidP="00591A45">
            <w:pPr>
              <w:keepNext/>
              <w:keepLines/>
              <w:spacing w:line="360" w:lineRule="auto"/>
            </w:pPr>
            <w:r>
              <w:t>NOM</w:t>
            </w:r>
          </w:p>
        </w:tc>
        <w:tc>
          <w:tcPr>
            <w:tcW w:w="2265" w:type="dxa"/>
          </w:tcPr>
          <w:p w:rsidR="00E04FE4" w:rsidRPr="005C2406" w:rsidRDefault="00031F0F" w:rsidP="00591A45">
            <w:pPr>
              <w:keepNext/>
              <w:keepLines/>
              <w:spacing w:line="360" w:lineRule="auto"/>
              <w:rPr>
                <w:i/>
                <w:iCs/>
              </w:rPr>
            </w:pPr>
            <w:r>
              <w:rPr>
                <w:i/>
                <w:iCs/>
              </w:rPr>
              <w:t>nen</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ene</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w:t>
            </w:r>
          </w:p>
        </w:tc>
      </w:tr>
      <w:tr w:rsidR="00E04FE4" w:rsidTr="00E04FE4">
        <w:tc>
          <w:tcPr>
            <w:tcW w:w="2265" w:type="dxa"/>
          </w:tcPr>
          <w:p w:rsidR="00E04FE4" w:rsidRDefault="00E04FE4" w:rsidP="00591A45">
            <w:pPr>
              <w:keepNext/>
              <w:keepLines/>
              <w:spacing w:line="360" w:lineRule="auto"/>
            </w:pPr>
            <w:r>
              <w:t>ACC</w:t>
            </w:r>
          </w:p>
        </w:tc>
        <w:tc>
          <w:tcPr>
            <w:tcW w:w="2265" w:type="dxa"/>
          </w:tcPr>
          <w:p w:rsidR="00E04FE4" w:rsidRPr="005C2406" w:rsidRDefault="00031F0F" w:rsidP="00591A45">
            <w:pPr>
              <w:keepNext/>
              <w:keepLines/>
              <w:spacing w:line="360" w:lineRule="auto"/>
              <w:rPr>
                <w:i/>
                <w:iCs/>
              </w:rPr>
            </w:pPr>
            <w:r>
              <w:rPr>
                <w:i/>
                <w:iCs/>
              </w:rPr>
              <w:t>nene</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ene</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w:t>
            </w:r>
          </w:p>
        </w:tc>
      </w:tr>
      <w:tr w:rsidR="00E04FE4" w:rsidTr="00E04FE4">
        <w:tc>
          <w:tcPr>
            <w:tcW w:w="2265" w:type="dxa"/>
          </w:tcPr>
          <w:p w:rsidR="00E04FE4" w:rsidRDefault="00E04FE4" w:rsidP="00591A45">
            <w:pPr>
              <w:keepNext/>
              <w:keepLines/>
              <w:spacing w:line="360" w:lineRule="auto"/>
            </w:pPr>
            <w:r>
              <w:t>DAT</w:t>
            </w:r>
          </w:p>
        </w:tc>
        <w:tc>
          <w:tcPr>
            <w:tcW w:w="2265" w:type="dxa"/>
          </w:tcPr>
          <w:p w:rsidR="00E04FE4" w:rsidRPr="005C2406" w:rsidRDefault="00031F0F" w:rsidP="00591A45">
            <w:pPr>
              <w:keepNext/>
              <w:keepLines/>
              <w:spacing w:line="360" w:lineRule="auto"/>
              <w:rPr>
                <w:i/>
                <w:iCs/>
              </w:rPr>
            </w:pPr>
            <w:r>
              <w:rPr>
                <w:i/>
                <w:iCs/>
              </w:rPr>
              <w:t>n</w:t>
            </w:r>
            <w:r w:rsidR="00E04FE4" w:rsidRPr="005C2406">
              <w:rPr>
                <w:i/>
                <w:iCs/>
              </w:rPr>
              <w:t>ene</w:t>
            </w:r>
          </w:p>
        </w:tc>
        <w:tc>
          <w:tcPr>
            <w:tcW w:w="2266" w:type="dxa"/>
          </w:tcPr>
          <w:p w:rsidR="00E04FE4" w:rsidRPr="00F830D0" w:rsidRDefault="00031F0F" w:rsidP="00591A45">
            <w:pPr>
              <w:keepNext/>
              <w:keepLines/>
              <w:spacing w:line="360" w:lineRule="auto"/>
              <w:rPr>
                <w:i/>
                <w:iCs/>
                <w:color w:val="808080" w:themeColor="background1" w:themeShade="80"/>
              </w:rPr>
            </w:pPr>
            <w:r w:rsidRPr="00F830D0">
              <w:rPr>
                <w:i/>
                <w:iCs/>
                <w:color w:val="808080" w:themeColor="background1" w:themeShade="80"/>
              </w:rPr>
              <w:t>n</w:t>
            </w:r>
            <w:r w:rsidR="00E04FE4" w:rsidRPr="00F830D0">
              <w:rPr>
                <w:i/>
                <w:iCs/>
                <w:color w:val="808080" w:themeColor="background1" w:themeShade="80"/>
              </w:rPr>
              <w:t>en(e)re</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ene</w:t>
            </w:r>
          </w:p>
        </w:tc>
      </w:tr>
      <w:tr w:rsidR="00E04FE4" w:rsidTr="00E04FE4">
        <w:tc>
          <w:tcPr>
            <w:tcW w:w="2265" w:type="dxa"/>
          </w:tcPr>
          <w:p w:rsidR="00E04FE4" w:rsidRDefault="00E04FE4" w:rsidP="00591A45">
            <w:pPr>
              <w:keepNext/>
              <w:keepLines/>
              <w:spacing w:line="360" w:lineRule="auto"/>
            </w:pPr>
            <w:r>
              <w:t>GEN</w:t>
            </w:r>
          </w:p>
        </w:tc>
        <w:tc>
          <w:tcPr>
            <w:tcW w:w="2265" w:type="dxa"/>
          </w:tcPr>
          <w:p w:rsidR="00E04FE4" w:rsidRPr="005C2406" w:rsidRDefault="00031F0F" w:rsidP="00591A45">
            <w:pPr>
              <w:keepNext/>
              <w:keepLines/>
              <w:spacing w:line="360" w:lineRule="auto"/>
              <w:rPr>
                <w:i/>
                <w:iCs/>
              </w:rPr>
            </w:pPr>
            <w:r>
              <w:rPr>
                <w:i/>
                <w:iCs/>
              </w:rPr>
              <w:t>n</w:t>
            </w:r>
            <w:r w:rsidR="00E04FE4" w:rsidRPr="005C2406">
              <w:rPr>
                <w:i/>
                <w:iCs/>
              </w:rPr>
              <w:t>enes</w:t>
            </w:r>
          </w:p>
        </w:tc>
        <w:tc>
          <w:tcPr>
            <w:tcW w:w="2266" w:type="dxa"/>
          </w:tcPr>
          <w:p w:rsidR="00E04FE4" w:rsidRPr="00F830D0" w:rsidRDefault="00031F0F" w:rsidP="00591A45">
            <w:pPr>
              <w:keepNext/>
              <w:keepLines/>
              <w:spacing w:line="360" w:lineRule="auto"/>
              <w:rPr>
                <w:i/>
                <w:iCs/>
                <w:color w:val="808080" w:themeColor="background1" w:themeShade="80"/>
              </w:rPr>
            </w:pPr>
            <w:r w:rsidRPr="00F830D0">
              <w:rPr>
                <w:i/>
                <w:iCs/>
                <w:color w:val="808080" w:themeColor="background1" w:themeShade="80"/>
              </w:rPr>
              <w:t>n</w:t>
            </w:r>
            <w:r w:rsidR="00E04FE4" w:rsidRPr="00F830D0">
              <w:rPr>
                <w:i/>
                <w:iCs/>
                <w:color w:val="808080" w:themeColor="background1" w:themeShade="80"/>
              </w:rPr>
              <w:t>en(e)re</w:t>
            </w:r>
          </w:p>
        </w:tc>
        <w:tc>
          <w:tcPr>
            <w:tcW w:w="2266" w:type="dxa"/>
          </w:tcPr>
          <w:p w:rsidR="00E04FE4" w:rsidRPr="005C2406" w:rsidRDefault="00031F0F" w:rsidP="00591A45">
            <w:pPr>
              <w:keepNext/>
              <w:keepLines/>
              <w:spacing w:line="360" w:lineRule="auto"/>
              <w:rPr>
                <w:i/>
                <w:iCs/>
              </w:rPr>
            </w:pPr>
            <w:r>
              <w:rPr>
                <w:i/>
                <w:iCs/>
              </w:rPr>
              <w:t>n</w:t>
            </w:r>
            <w:r w:rsidR="00E04FE4" w:rsidRPr="005C2406">
              <w:rPr>
                <w:i/>
                <w:iCs/>
              </w:rPr>
              <w:t>enes</w:t>
            </w:r>
          </w:p>
        </w:tc>
      </w:tr>
    </w:tbl>
    <w:p w:rsidR="00E04FE4" w:rsidRDefault="00E04FE4" w:rsidP="00591A45">
      <w:pPr>
        <w:spacing w:line="360" w:lineRule="auto"/>
      </w:pPr>
    </w:p>
    <w:p w:rsidR="00E04FE4" w:rsidRDefault="00E04FE4" w:rsidP="00591A45">
      <w:pPr>
        <w:spacing w:line="360" w:lineRule="auto"/>
        <w:ind w:left="708" w:hanging="708"/>
      </w:pPr>
      <w:r>
        <w:t>HRt2u</w:t>
      </w:r>
      <w:r>
        <w:tab/>
      </w:r>
      <w:r w:rsidRPr="00E04FE4">
        <w:rPr>
          <w:i/>
          <w:iCs/>
        </w:rPr>
        <w:t>ther</w:t>
      </w:r>
      <w:r w:rsidRPr="00E04FE4">
        <w:rPr>
          <w:i/>
          <w:iCs/>
        </w:rPr>
        <w:tab/>
        <w:t>na</w:t>
      </w:r>
      <w:r w:rsidRPr="00E04FE4">
        <w:rPr>
          <w:i/>
          <w:iCs/>
        </w:rPr>
        <w:tab/>
      </w:r>
      <w:r w:rsidRPr="00E04FE4">
        <w:rPr>
          <w:b/>
          <w:bCs/>
          <w:i/>
          <w:iCs/>
        </w:rPr>
        <w:t>nen</w:t>
      </w:r>
      <w:r w:rsidRPr="00E04FE4">
        <w:rPr>
          <w:i/>
          <w:iCs/>
        </w:rPr>
        <w:tab/>
      </w:r>
      <w:r w:rsidRPr="00E04FE4">
        <w:rPr>
          <w:i/>
          <w:iCs/>
        </w:rPr>
        <w:tab/>
        <w:t>keiser</w:t>
      </w:r>
      <w:r w:rsidRPr="00E04FE4">
        <w:rPr>
          <w:i/>
          <w:iCs/>
        </w:rPr>
        <w:tab/>
      </w:r>
      <w:r w:rsidRPr="00E04FE4">
        <w:rPr>
          <w:i/>
          <w:iCs/>
        </w:rPr>
        <w:tab/>
        <w:t>ne</w:t>
      </w:r>
      <w:r w:rsidRPr="00E04FE4">
        <w:rPr>
          <w:i/>
          <w:iCs/>
        </w:rPr>
        <w:tab/>
        <w:t>mochte</w:t>
      </w:r>
      <w:r>
        <w:br/>
        <w:t>REL</w:t>
      </w:r>
      <w:r>
        <w:tab/>
        <w:t>never</w:t>
      </w:r>
      <w:r>
        <w:tab/>
        <w:t>no.NOM.SG</w:t>
      </w:r>
      <w:r>
        <w:tab/>
        <w:t>emperor</w:t>
      </w:r>
      <w:r>
        <w:tab/>
        <w:t>NEG</w:t>
      </w:r>
      <w:r>
        <w:tab/>
        <w:t>might</w:t>
      </w:r>
      <w:r>
        <w:br/>
        <w:t>‘which no emperor had ever been able to do’</w:t>
      </w:r>
    </w:p>
    <w:p w:rsidR="0011072C" w:rsidRDefault="0011072C" w:rsidP="00591A45">
      <w:pPr>
        <w:spacing w:line="360" w:lineRule="auto"/>
      </w:pPr>
      <w:r>
        <w:lastRenderedPageBreak/>
        <w:t>35.2.2u</w:t>
      </w:r>
      <w:r>
        <w:tab/>
      </w:r>
      <w:r w:rsidRPr="00BC670F">
        <w:rPr>
          <w:i/>
          <w:iCs/>
        </w:rPr>
        <w:t>thet thi</w:t>
      </w:r>
      <w:r w:rsidRPr="00BC670F">
        <w:rPr>
          <w:i/>
          <w:iCs/>
        </w:rPr>
        <w:tab/>
      </w:r>
      <w:r w:rsidRPr="00BC670F">
        <w:rPr>
          <w:i/>
          <w:iCs/>
        </w:rPr>
        <w:tab/>
        <w:t>on thingere</w:t>
      </w:r>
      <w:r w:rsidRPr="00BC670F">
        <w:rPr>
          <w:i/>
          <w:iCs/>
        </w:rPr>
        <w:tab/>
      </w:r>
      <w:r w:rsidRPr="0011072C">
        <w:rPr>
          <w:b/>
          <w:bCs/>
          <w:i/>
          <w:iCs/>
        </w:rPr>
        <w:t>nenne</w:t>
      </w:r>
      <w:r>
        <w:rPr>
          <w:i/>
          <w:iCs/>
        </w:rPr>
        <w:tab/>
      </w:r>
      <w:r>
        <w:rPr>
          <w:i/>
          <w:iCs/>
        </w:rPr>
        <w:tab/>
        <w:t>kempa</w:t>
      </w:r>
      <w:r>
        <w:rPr>
          <w:i/>
          <w:iCs/>
        </w:rPr>
        <w:tab/>
      </w:r>
      <w:r>
        <w:rPr>
          <w:i/>
          <w:iCs/>
        </w:rPr>
        <w:tab/>
      </w:r>
      <w:r w:rsidRPr="00BC670F">
        <w:rPr>
          <w:i/>
          <w:iCs/>
        </w:rPr>
        <w:t>ni winna ni thor</w:t>
      </w:r>
      <w:r>
        <w:br/>
      </w:r>
      <w:r>
        <w:tab/>
        <w:t>that the</w:t>
      </w:r>
      <w:r>
        <w:tab/>
        <w:t>on thinger</w:t>
      </w:r>
      <w:r>
        <w:tab/>
        <w:t>no.ACC.MSC</w:t>
      </w:r>
      <w:r>
        <w:tab/>
        <w:t>champion</w:t>
      </w:r>
      <w:r>
        <w:tab/>
        <w:t>NEG win NEG may</w:t>
      </w:r>
      <w:r>
        <w:br/>
      </w:r>
      <w:r>
        <w:tab/>
        <w:t>‘that the complainant may not get any champion’</w:t>
      </w:r>
    </w:p>
    <w:p w:rsidR="00E04FE4" w:rsidRDefault="00031F0F" w:rsidP="00591A45">
      <w:pPr>
        <w:spacing w:line="360" w:lineRule="auto"/>
        <w:ind w:left="708" w:hanging="708"/>
      </w:pPr>
      <w:r>
        <w:t>DO-u</w:t>
      </w:r>
      <w:r>
        <w:tab/>
      </w:r>
      <w:r w:rsidRPr="004E6C89">
        <w:rPr>
          <w:i/>
          <w:iCs/>
        </w:rPr>
        <w:t>vmbe</w:t>
      </w:r>
      <w:r w:rsidRPr="00031F0F">
        <w:rPr>
          <w:b/>
          <w:bCs/>
          <w:i/>
          <w:iCs/>
        </w:rPr>
        <w:tab/>
        <w:t>nan</w:t>
      </w:r>
      <w:r w:rsidRPr="00031F0F">
        <w:rPr>
          <w:b/>
          <w:bCs/>
          <w:i/>
          <w:iCs/>
        </w:rPr>
        <w:tab/>
      </w:r>
      <w:r w:rsidRPr="00031F0F">
        <w:rPr>
          <w:b/>
          <w:bCs/>
          <w:i/>
          <w:iCs/>
        </w:rPr>
        <w:tab/>
      </w:r>
      <w:r w:rsidRPr="004E6C89">
        <w:rPr>
          <w:i/>
          <w:iCs/>
        </w:rPr>
        <w:t>ofer</w:t>
      </w:r>
      <w:r w:rsidRPr="00031F0F">
        <w:rPr>
          <w:b/>
          <w:bCs/>
          <w:i/>
          <w:iCs/>
        </w:rPr>
        <w:tab/>
      </w:r>
      <w:r w:rsidRPr="00031F0F">
        <w:rPr>
          <w:b/>
          <w:bCs/>
          <w:i/>
          <w:iCs/>
        </w:rPr>
        <w:tab/>
      </w:r>
      <w:r w:rsidRPr="004E6C89">
        <w:rPr>
          <w:i/>
          <w:iCs/>
        </w:rPr>
        <w:t>(clagia)</w:t>
      </w:r>
      <w:r w:rsidRPr="004E6C89">
        <w:br/>
      </w:r>
      <w:r>
        <w:t>about</w:t>
      </w:r>
      <w:r>
        <w:tab/>
        <w:t>no.ACC.NTR</w:t>
      </w:r>
      <w:r>
        <w:tab/>
        <w:t>sacrifice</w:t>
      </w:r>
      <w:r>
        <w:tab/>
        <w:t>complain</w:t>
      </w:r>
      <w:r>
        <w:br/>
        <w:t>‘(complain) about no sacrifice’</w:t>
      </w:r>
      <w:r>
        <w:tab/>
      </w:r>
      <w:r>
        <w:tab/>
      </w:r>
    </w:p>
    <w:p w:rsidR="00E04FE4" w:rsidRDefault="00031F0F" w:rsidP="00591A45">
      <w:pPr>
        <w:spacing w:line="360" w:lineRule="auto"/>
      </w:pPr>
      <w:r>
        <w:t xml:space="preserve">The </w:t>
      </w:r>
      <w:r w:rsidR="004E6C89">
        <w:t xml:space="preserve">stem </w:t>
      </w:r>
      <w:r>
        <w:t>vowel of the negative determiner is always -e- in Unia, with one exception as given above</w:t>
      </w:r>
      <w:r w:rsidR="0011072C">
        <w:t xml:space="preserve"> in the last example</w:t>
      </w:r>
      <w:r>
        <w:t xml:space="preserve">. The </w:t>
      </w:r>
      <w:r w:rsidR="0011072C">
        <w:t>genitive feminine</w:t>
      </w:r>
      <w:r>
        <w:t xml:space="preserve"> </w:t>
      </w:r>
      <w:r w:rsidRPr="00031F0F">
        <w:rPr>
          <w:i/>
          <w:iCs/>
        </w:rPr>
        <w:t>nen(e)re</w:t>
      </w:r>
      <w:r>
        <w:t xml:space="preserve"> is never found in Unia. The Language Corpus only gives a few, later, sources for this form. </w:t>
      </w:r>
      <w:r w:rsidR="008B4ABF">
        <w:t xml:space="preserve">The long form </w:t>
      </w:r>
      <w:r w:rsidR="008B4ABF" w:rsidRPr="008B4ABF">
        <w:rPr>
          <w:i/>
          <w:iCs/>
        </w:rPr>
        <w:t>nenere</w:t>
      </w:r>
      <w:r w:rsidR="008B4ABF">
        <w:t xml:space="preserve"> is attested twice in R1</w:t>
      </w:r>
      <w:r w:rsidR="004E6C89">
        <w:t>, a text in Old East Frisian (OEF)</w:t>
      </w:r>
      <w:r w:rsidR="008B4ABF">
        <w:t xml:space="preserve">. </w:t>
      </w:r>
      <w:r w:rsidR="00F830D0">
        <w:t xml:space="preserve">The form </w:t>
      </w:r>
      <w:r w:rsidR="00F830D0" w:rsidRPr="0011072C">
        <w:rPr>
          <w:i/>
          <w:iCs/>
        </w:rPr>
        <w:t>nenes</w:t>
      </w:r>
      <w:r w:rsidR="00F830D0">
        <w:t xml:space="preserve"> is attested 3x in U</w:t>
      </w:r>
      <w:r w:rsidR="0011072C">
        <w:t xml:space="preserve">nia, one </w:t>
      </w:r>
      <w:r w:rsidR="000B2564">
        <w:t>of which is found in SkR</w:t>
      </w:r>
      <w:r w:rsidR="00F830D0" w:rsidRPr="00F830D0">
        <w:rPr>
          <w:vertAlign w:val="superscript"/>
        </w:rPr>
        <w:t>a</w:t>
      </w:r>
      <w:r w:rsidR="00F830D0">
        <w:t>:</w:t>
      </w:r>
    </w:p>
    <w:p w:rsidR="00F830D0" w:rsidRDefault="0011072C" w:rsidP="00591A45">
      <w:pPr>
        <w:keepNext/>
        <w:keepLines/>
        <w:spacing w:line="360" w:lineRule="auto"/>
      </w:pPr>
      <w:r>
        <w:t>50.4u</w:t>
      </w:r>
      <w:r>
        <w:tab/>
      </w:r>
      <w:r w:rsidRPr="0011072C">
        <w:rPr>
          <w:i/>
          <w:iCs/>
        </w:rPr>
        <w:t>and him</w:t>
      </w:r>
      <w:r w:rsidRPr="0011072C">
        <w:rPr>
          <w:i/>
          <w:iCs/>
        </w:rPr>
        <w:tab/>
      </w:r>
      <w:r w:rsidRPr="0011072C">
        <w:rPr>
          <w:b/>
          <w:bCs/>
          <w:i/>
          <w:iCs/>
        </w:rPr>
        <w:t>nenes</w:t>
      </w:r>
      <w:r w:rsidRPr="0011072C">
        <w:rPr>
          <w:i/>
          <w:iCs/>
        </w:rPr>
        <w:tab/>
      </w:r>
      <w:r w:rsidRPr="0011072C">
        <w:rPr>
          <w:i/>
          <w:iCs/>
        </w:rPr>
        <w:tab/>
        <w:t>weddes</w:t>
      </w:r>
      <w:r w:rsidRPr="0011072C">
        <w:rPr>
          <w:i/>
          <w:iCs/>
        </w:rPr>
        <w:tab/>
      </w:r>
      <w:r w:rsidRPr="0011072C">
        <w:rPr>
          <w:i/>
          <w:iCs/>
        </w:rPr>
        <w:tab/>
        <w:t>ni</w:t>
      </w:r>
      <w:r w:rsidRPr="0011072C">
        <w:rPr>
          <w:i/>
          <w:iCs/>
        </w:rPr>
        <w:tab/>
      </w:r>
      <w:r w:rsidR="00F830D0" w:rsidRPr="0011072C">
        <w:rPr>
          <w:i/>
          <w:iCs/>
        </w:rPr>
        <w:t>bitigath</w:t>
      </w:r>
      <w:r w:rsidR="00F830D0">
        <w:t xml:space="preserve"> </w:t>
      </w:r>
      <w:r>
        <w:br/>
      </w:r>
      <w:r>
        <w:tab/>
        <w:t>and him</w:t>
      </w:r>
      <w:r>
        <w:tab/>
        <w:t>no.GEN.NTR</w:t>
      </w:r>
      <w:r>
        <w:tab/>
        <w:t>deposit</w:t>
      </w:r>
      <w:r>
        <w:tab/>
      </w:r>
      <w:r>
        <w:tab/>
      </w:r>
      <w:r w:rsidR="00F830D0">
        <w:t>NEG</w:t>
      </w:r>
      <w:r>
        <w:tab/>
        <w:t>c</w:t>
      </w:r>
      <w:r w:rsidR="00F830D0">
        <w:t>harges</w:t>
      </w:r>
      <w:r>
        <w:br/>
      </w:r>
      <w:r>
        <w:tab/>
      </w:r>
      <w:r w:rsidR="00F830D0">
        <w:t>‘and he doesn’t charge him any dep</w:t>
      </w:r>
      <w:r>
        <w:t>osit’</w:t>
      </w:r>
    </w:p>
    <w:p w:rsidR="00E04FE4" w:rsidRDefault="0011072C" w:rsidP="00591A45">
      <w:pPr>
        <w:spacing w:line="360" w:lineRule="auto"/>
      </w:pPr>
      <w:r>
        <w:t xml:space="preserve">The following example shows that </w:t>
      </w:r>
      <w:r w:rsidRPr="0011072C">
        <w:rPr>
          <w:i/>
          <w:iCs/>
        </w:rPr>
        <w:t>nen</w:t>
      </w:r>
      <w:r>
        <w:t xml:space="preserve"> is not construed with the immediately following genitival noun</w:t>
      </w:r>
      <w:r w:rsidR="003557A4">
        <w:t xml:space="preserve"> (which would have yielded </w:t>
      </w:r>
      <w:r w:rsidR="003557A4" w:rsidRPr="009F5188">
        <w:rPr>
          <w:i/>
          <w:iCs/>
        </w:rPr>
        <w:t>nenes</w:t>
      </w:r>
      <w:r w:rsidR="003557A4">
        <w:t>)</w:t>
      </w:r>
      <w:r>
        <w:t xml:space="preserve">, but with the head of the superordinate NP, the ACC.NTR </w:t>
      </w:r>
      <w:r w:rsidRPr="009F5188">
        <w:rPr>
          <w:i/>
          <w:iCs/>
        </w:rPr>
        <w:t>ban</w:t>
      </w:r>
      <w:r>
        <w:t xml:space="preserve"> ‘ban’. </w:t>
      </w:r>
    </w:p>
    <w:p w:rsidR="00B46529" w:rsidRDefault="00BC670F" w:rsidP="00591A45">
      <w:pPr>
        <w:spacing w:line="360" w:lineRule="auto"/>
        <w:ind w:left="708" w:hanging="708"/>
      </w:pPr>
      <w:r>
        <w:t>21.5u</w:t>
      </w:r>
      <w:r>
        <w:tab/>
      </w:r>
      <w:r w:rsidR="003557A4">
        <w:rPr>
          <w:i/>
          <w:iCs/>
        </w:rPr>
        <w:t>so ne</w:t>
      </w:r>
      <w:r w:rsidR="003557A4">
        <w:rPr>
          <w:i/>
          <w:iCs/>
        </w:rPr>
        <w:tab/>
      </w:r>
      <w:r w:rsidRPr="003557A4">
        <w:rPr>
          <w:i/>
          <w:iCs/>
        </w:rPr>
        <w:t>thor hi</w:t>
      </w:r>
      <w:r w:rsidRPr="003557A4">
        <w:rPr>
          <w:i/>
          <w:iCs/>
        </w:rPr>
        <w:tab/>
      </w:r>
      <w:r w:rsidR="003557A4">
        <w:rPr>
          <w:i/>
          <w:iCs/>
        </w:rPr>
        <w:tab/>
      </w:r>
      <w:r w:rsidRPr="003557A4">
        <w:rPr>
          <w:b/>
          <w:bCs/>
          <w:i/>
          <w:iCs/>
        </w:rPr>
        <w:t>nen</w:t>
      </w:r>
      <w:r w:rsidR="0011072C" w:rsidRPr="003557A4">
        <w:rPr>
          <w:i/>
          <w:iCs/>
        </w:rPr>
        <w:t xml:space="preserve"> </w:t>
      </w:r>
      <w:r w:rsidR="0011072C" w:rsidRPr="003557A4">
        <w:rPr>
          <w:i/>
          <w:iCs/>
        </w:rPr>
        <w:tab/>
      </w:r>
      <w:r w:rsidRPr="003557A4">
        <w:rPr>
          <w:i/>
          <w:iCs/>
        </w:rPr>
        <w:tab/>
        <w:t xml:space="preserve">koninges </w:t>
      </w:r>
      <w:r w:rsidRPr="003557A4">
        <w:rPr>
          <w:i/>
          <w:iCs/>
        </w:rPr>
        <w:tab/>
        <w:t>ban</w:t>
      </w:r>
      <w:r w:rsidRPr="003557A4">
        <w:rPr>
          <w:i/>
          <w:iCs/>
        </w:rPr>
        <w:tab/>
      </w:r>
      <w:r w:rsidR="003557A4">
        <w:rPr>
          <w:i/>
          <w:iCs/>
        </w:rPr>
        <w:tab/>
      </w:r>
      <w:r w:rsidR="00B46529" w:rsidRPr="003557A4">
        <w:rPr>
          <w:i/>
          <w:iCs/>
        </w:rPr>
        <w:t>thielda</w:t>
      </w:r>
      <w:r w:rsidR="00B46529" w:rsidRPr="008376AF">
        <w:t xml:space="preserve"> </w:t>
      </w:r>
      <w:r w:rsidR="003557A4">
        <w:br/>
      </w:r>
      <w:r w:rsidR="00B46529">
        <w:t>so NEG</w:t>
      </w:r>
      <w:r w:rsidR="003557A4">
        <w:tab/>
        <w:t>dare he</w:t>
      </w:r>
      <w:r w:rsidR="003557A4">
        <w:tab/>
      </w:r>
      <w:r w:rsidR="003557A4">
        <w:tab/>
      </w:r>
      <w:r w:rsidR="0011072C">
        <w:t>no.</w:t>
      </w:r>
      <w:r>
        <w:t>ACC.NTR</w:t>
      </w:r>
      <w:r>
        <w:tab/>
        <w:t>king.GEN</w:t>
      </w:r>
      <w:r w:rsidR="003557A4">
        <w:t>.MSC</w:t>
      </w:r>
      <w:r>
        <w:tab/>
        <w:t>ban</w:t>
      </w:r>
      <w:r w:rsidR="003557A4">
        <w:t>.ACC.NTR</w:t>
      </w:r>
      <w:r>
        <w:tab/>
      </w:r>
      <w:r w:rsidR="00B46529">
        <w:t>bear</w:t>
      </w:r>
      <w:r w:rsidR="00B46529">
        <w:br/>
        <w:t>‘then he need not bear any king’s ban’</w:t>
      </w:r>
    </w:p>
    <w:p w:rsidR="003557A4" w:rsidRDefault="003557A4" w:rsidP="00591A45">
      <w:pPr>
        <w:spacing w:line="360" w:lineRule="auto"/>
      </w:pPr>
      <w:r>
        <w:t>Let us now investigate how the dative behaves. Consider the following two examples of dative NPs introduced by the negative article:</w:t>
      </w:r>
    </w:p>
    <w:p w:rsidR="003557A4" w:rsidRDefault="003557A4" w:rsidP="00591A45">
      <w:pPr>
        <w:spacing w:line="360" w:lineRule="auto"/>
        <w:ind w:left="708" w:hanging="708"/>
      </w:pPr>
      <w:r>
        <w:t>DP-u</w:t>
      </w:r>
      <w:r>
        <w:tab/>
      </w:r>
      <w:r w:rsidRPr="00E04FE4">
        <w:rPr>
          <w:i/>
          <w:iCs/>
        </w:rPr>
        <w:t>mith</w:t>
      </w:r>
      <w:r w:rsidRPr="00E04FE4">
        <w:rPr>
          <w:i/>
          <w:iCs/>
        </w:rPr>
        <w:tab/>
      </w:r>
      <w:r w:rsidRPr="00E04FE4">
        <w:rPr>
          <w:b/>
          <w:bCs/>
          <w:i/>
          <w:iCs/>
        </w:rPr>
        <w:t>nene</w:t>
      </w:r>
      <w:r w:rsidRPr="00E04FE4">
        <w:rPr>
          <w:i/>
          <w:iCs/>
        </w:rPr>
        <w:tab/>
      </w:r>
      <w:r w:rsidRPr="00E04FE4">
        <w:rPr>
          <w:i/>
          <w:iCs/>
        </w:rPr>
        <w:tab/>
        <w:t>frameda</w:t>
      </w:r>
      <w:r w:rsidRPr="00E04FE4">
        <w:rPr>
          <w:i/>
          <w:iCs/>
        </w:rPr>
        <w:tab/>
      </w:r>
      <w:r w:rsidRPr="00E04FE4">
        <w:rPr>
          <w:i/>
          <w:iCs/>
        </w:rPr>
        <w:tab/>
        <w:t>gode</w:t>
      </w:r>
      <w:r>
        <w:t xml:space="preserve"> </w:t>
      </w:r>
      <w:r>
        <w:br/>
        <w:t>with</w:t>
      </w:r>
      <w:r>
        <w:tab/>
        <w:t>no.DAT.MSC</w:t>
      </w:r>
      <w:r>
        <w:tab/>
        <w:t>foreign.DAT.MSC</w:t>
      </w:r>
      <w:r>
        <w:tab/>
        <w:t>god</w:t>
      </w:r>
      <w:r>
        <w:br/>
        <w:t>‘with no foreign god’</w:t>
      </w:r>
    </w:p>
    <w:p w:rsidR="003557A4" w:rsidRDefault="003557A4" w:rsidP="00591A45">
      <w:pPr>
        <w:spacing w:line="360" w:lineRule="auto"/>
      </w:pPr>
      <w:r>
        <w:t>Qa-u</w:t>
      </w:r>
      <w:r>
        <w:tab/>
        <w:t>ner to sec worde,</w:t>
      </w:r>
      <w:r>
        <w:tab/>
        <w:t>ner to</w:t>
      </w:r>
      <w:r>
        <w:tab/>
      </w:r>
      <w:r w:rsidRPr="006324A1">
        <w:rPr>
          <w:b/>
          <w:bCs/>
        </w:rPr>
        <w:t>nene</w:t>
      </w:r>
      <w:r>
        <w:tab/>
      </w:r>
      <w:r>
        <w:tab/>
        <w:t>wether</w:t>
      </w:r>
      <w:r>
        <w:tab/>
        <w:t>worde</w:t>
      </w:r>
      <w:r>
        <w:tab/>
      </w:r>
      <w:r>
        <w:tab/>
        <w:t>coma</w:t>
      </w:r>
      <w:r>
        <w:br/>
      </w:r>
      <w:r>
        <w:tab/>
        <w:t>nor to seek word</w:t>
      </w:r>
      <w:r>
        <w:tab/>
        <w:t>nor to</w:t>
      </w:r>
      <w:r>
        <w:tab/>
        <w:t>no.DAT.NTR</w:t>
      </w:r>
      <w:r>
        <w:tab/>
        <w:t>against word.DAT.NTR</w:t>
      </w:r>
      <w:r>
        <w:tab/>
        <w:t>come</w:t>
      </w:r>
      <w:r>
        <w:br/>
      </w:r>
      <w:r>
        <w:tab/>
        <w:t>‘</w:t>
      </w:r>
      <w:r w:rsidR="006324A1">
        <w:t xml:space="preserve">(come) ... </w:t>
      </w:r>
      <w:r>
        <w:t xml:space="preserve">nor to </w:t>
      </w:r>
      <w:r w:rsidR="006324A1">
        <w:t xml:space="preserve">a word of </w:t>
      </w:r>
      <w:r>
        <w:t xml:space="preserve">denial nor to </w:t>
      </w:r>
      <w:r w:rsidR="006324A1">
        <w:t>a word of contradiction’</w:t>
      </w:r>
    </w:p>
    <w:p w:rsidR="00E47A61" w:rsidRDefault="006324A1" w:rsidP="00591A45">
      <w:pPr>
        <w:spacing w:line="360" w:lineRule="auto"/>
      </w:pPr>
      <w:r w:rsidRPr="006324A1">
        <w:rPr>
          <w:i/>
          <w:iCs/>
        </w:rPr>
        <w:t>Nene</w:t>
      </w:r>
      <w:r>
        <w:t xml:space="preserve"> behaves like </w:t>
      </w:r>
      <w:r w:rsidRPr="006324A1">
        <w:rPr>
          <w:i/>
          <w:iCs/>
        </w:rPr>
        <w:t>ene</w:t>
      </w:r>
      <w:r>
        <w:t xml:space="preserve"> in Unia: there is no form </w:t>
      </w:r>
      <w:r w:rsidRPr="006324A1">
        <w:rPr>
          <w:i/>
          <w:iCs/>
        </w:rPr>
        <w:t>ena</w:t>
      </w:r>
      <w:r>
        <w:t xml:space="preserve"> </w:t>
      </w:r>
      <w:r w:rsidR="009F5188">
        <w:t xml:space="preserve">or </w:t>
      </w:r>
      <w:r w:rsidR="009F5188" w:rsidRPr="009F5188">
        <w:rPr>
          <w:i/>
          <w:iCs/>
        </w:rPr>
        <w:t>nena</w:t>
      </w:r>
      <w:r w:rsidR="009F5188">
        <w:t xml:space="preserve"> </w:t>
      </w:r>
      <w:r>
        <w:t xml:space="preserve">encroaching upon the strong dative. The first example above illustrates that the strong neuter </w:t>
      </w:r>
      <w:r w:rsidR="009F5188">
        <w:t xml:space="preserve">adjective </w:t>
      </w:r>
      <w:r>
        <w:t xml:space="preserve">ends in –a, in line with the observations made earlier. </w:t>
      </w:r>
      <w:r w:rsidR="009F5188">
        <w:t xml:space="preserve">The a-datives may have arisen in OEF before spreading to OWF, explaining that they could spread to the indefinite article in OEF, but not in OWF, because they </w:t>
      </w:r>
      <w:r w:rsidR="009F5188">
        <w:lastRenderedPageBreak/>
        <w:t xml:space="preserve">arrived too late in OWF: by the time they arrived in OWF, the distinction between -a/-e was already </w:t>
      </w:r>
      <w:r w:rsidR="00E47A61">
        <w:t xml:space="preserve">on its way out. So the indefinite article and the negative article weren’t affected in U by </w:t>
      </w:r>
      <w:r w:rsidR="004E6C89">
        <w:t>attributive adjectives conflating strong agreement with weak agreement and exhibiting a form in –a for the dative</w:t>
      </w:r>
      <w:r w:rsidR="00E47A61">
        <w:t xml:space="preserve">. </w:t>
      </w:r>
    </w:p>
    <w:p w:rsidR="00D27908" w:rsidRDefault="004723EF" w:rsidP="00591A45">
      <w:pPr>
        <w:pStyle w:val="Kop1"/>
        <w:spacing w:line="360" w:lineRule="auto"/>
      </w:pPr>
      <w:bookmarkStart w:id="14" w:name="_Toc240022381"/>
      <w:r>
        <w:t>8</w:t>
      </w:r>
      <w:r w:rsidR="002D0B28">
        <w:t>. The universal quantifier</w:t>
      </w:r>
      <w:bookmarkEnd w:id="14"/>
    </w:p>
    <w:p w:rsidR="006E2630" w:rsidRDefault="004723EF" w:rsidP="00591A45">
      <w:pPr>
        <w:pStyle w:val="Kop2"/>
        <w:spacing w:line="360" w:lineRule="auto"/>
      </w:pPr>
      <w:bookmarkStart w:id="15" w:name="_Toc240022382"/>
      <w:r>
        <w:t>8</w:t>
      </w:r>
      <w:r w:rsidR="006E2630">
        <w:t xml:space="preserve">.1. The </w:t>
      </w:r>
      <w:r w:rsidR="00955184">
        <w:t>agreement</w:t>
      </w:r>
      <w:r w:rsidR="006E2630">
        <w:t xml:space="preserve"> o</w:t>
      </w:r>
      <w:r w:rsidR="00955184">
        <w:t>n</w:t>
      </w:r>
      <w:r w:rsidR="006E2630">
        <w:t xml:space="preserve"> the universal quantifier</w:t>
      </w:r>
      <w:bookmarkEnd w:id="15"/>
    </w:p>
    <w:p w:rsidR="00904D5A" w:rsidRDefault="006324A1" w:rsidP="00591A45">
      <w:pPr>
        <w:spacing w:line="360" w:lineRule="auto"/>
      </w:pPr>
      <w:r>
        <w:t xml:space="preserve">The universal quantifier </w:t>
      </w:r>
      <w:r w:rsidRPr="006324A1">
        <w:rPr>
          <w:i/>
          <w:iCs/>
        </w:rPr>
        <w:t>alle</w:t>
      </w:r>
      <w:r>
        <w:t xml:space="preserve"> </w:t>
      </w:r>
      <w:r w:rsidR="00904D5A">
        <w:t>is inherently plural with count nouns, but it may also appear with singular mass nouns</w:t>
      </w:r>
      <w:r w:rsidR="0013171E">
        <w:t xml:space="preserve"> or abstract nouns</w:t>
      </w:r>
      <w:r w:rsidR="00904D5A">
        <w:t xml:space="preserve">, as in </w:t>
      </w:r>
      <w:r w:rsidR="00904D5A" w:rsidRPr="00904D5A">
        <w:rPr>
          <w:i/>
          <w:iCs/>
        </w:rPr>
        <w:t>alle riocht</w:t>
      </w:r>
      <w:r w:rsidR="00904D5A">
        <w:t xml:space="preserve"> ‘all law’. Its paradigm based on U is as follows:</w:t>
      </w:r>
    </w:p>
    <w:p w:rsidR="007B0456" w:rsidRPr="007B0456" w:rsidRDefault="007B0456" w:rsidP="00591A45">
      <w:pPr>
        <w:keepNext/>
        <w:keepLines/>
        <w:spacing w:line="360" w:lineRule="auto"/>
        <w:rPr>
          <w:i/>
          <w:iCs/>
        </w:rPr>
      </w:pPr>
      <w:r w:rsidRPr="007B0456">
        <w:rPr>
          <w:i/>
          <w:iCs/>
        </w:rPr>
        <w:t>Table. The paradigm of the universal quantifier used attributively.</w:t>
      </w:r>
    </w:p>
    <w:tbl>
      <w:tblPr>
        <w:tblStyle w:val="Tabelraster"/>
        <w:tblW w:w="0" w:type="auto"/>
        <w:tblLook w:val="04A0" w:firstRow="1" w:lastRow="0" w:firstColumn="1" w:lastColumn="0" w:noHBand="0" w:noVBand="1"/>
      </w:tblPr>
      <w:tblGrid>
        <w:gridCol w:w="1850"/>
        <w:gridCol w:w="1832"/>
        <w:gridCol w:w="1830"/>
        <w:gridCol w:w="1823"/>
        <w:gridCol w:w="1727"/>
      </w:tblGrid>
      <w:tr w:rsidR="00904D5A" w:rsidTr="00904D5A">
        <w:tc>
          <w:tcPr>
            <w:tcW w:w="1850" w:type="dxa"/>
          </w:tcPr>
          <w:p w:rsidR="00904D5A" w:rsidRDefault="00904D5A" w:rsidP="00591A45">
            <w:pPr>
              <w:keepNext/>
              <w:keepLines/>
              <w:spacing w:line="360" w:lineRule="auto"/>
            </w:pPr>
          </w:p>
        </w:tc>
        <w:tc>
          <w:tcPr>
            <w:tcW w:w="1832" w:type="dxa"/>
          </w:tcPr>
          <w:p w:rsidR="00904D5A" w:rsidRDefault="00904D5A" w:rsidP="00591A45">
            <w:pPr>
              <w:keepNext/>
              <w:keepLines/>
              <w:spacing w:line="360" w:lineRule="auto"/>
            </w:pPr>
            <w:r>
              <w:t>MSC</w:t>
            </w:r>
          </w:p>
        </w:tc>
        <w:tc>
          <w:tcPr>
            <w:tcW w:w="1830" w:type="dxa"/>
          </w:tcPr>
          <w:p w:rsidR="00904D5A" w:rsidRDefault="00904D5A" w:rsidP="00591A45">
            <w:pPr>
              <w:keepNext/>
              <w:keepLines/>
              <w:spacing w:line="360" w:lineRule="auto"/>
            </w:pPr>
            <w:r>
              <w:t>FEM</w:t>
            </w:r>
          </w:p>
        </w:tc>
        <w:tc>
          <w:tcPr>
            <w:tcW w:w="1823" w:type="dxa"/>
          </w:tcPr>
          <w:p w:rsidR="00904D5A" w:rsidRDefault="00904D5A" w:rsidP="00591A45">
            <w:pPr>
              <w:keepNext/>
              <w:keepLines/>
              <w:spacing w:line="360" w:lineRule="auto"/>
            </w:pPr>
            <w:r>
              <w:t>NTR</w:t>
            </w:r>
          </w:p>
        </w:tc>
        <w:tc>
          <w:tcPr>
            <w:tcW w:w="1727" w:type="dxa"/>
          </w:tcPr>
          <w:p w:rsidR="00904D5A" w:rsidRDefault="00904D5A" w:rsidP="00591A45">
            <w:pPr>
              <w:keepNext/>
              <w:keepLines/>
              <w:spacing w:line="360" w:lineRule="auto"/>
            </w:pPr>
            <w:r>
              <w:t>PL</w:t>
            </w:r>
          </w:p>
        </w:tc>
      </w:tr>
      <w:tr w:rsidR="00904D5A" w:rsidTr="00904D5A">
        <w:tc>
          <w:tcPr>
            <w:tcW w:w="1850" w:type="dxa"/>
          </w:tcPr>
          <w:p w:rsidR="00904D5A" w:rsidRDefault="00904D5A" w:rsidP="00591A45">
            <w:pPr>
              <w:keepNext/>
              <w:keepLines/>
              <w:spacing w:line="360" w:lineRule="auto"/>
            </w:pPr>
            <w:r>
              <w:t>NOM</w:t>
            </w:r>
          </w:p>
        </w:tc>
        <w:tc>
          <w:tcPr>
            <w:tcW w:w="1832" w:type="dxa"/>
          </w:tcPr>
          <w:p w:rsidR="00904D5A" w:rsidRPr="005C2406" w:rsidRDefault="00904D5A" w:rsidP="00591A45">
            <w:pPr>
              <w:keepNext/>
              <w:keepLines/>
              <w:spacing w:line="360" w:lineRule="auto"/>
              <w:rPr>
                <w:i/>
                <w:iCs/>
              </w:rPr>
            </w:pPr>
          </w:p>
        </w:tc>
        <w:tc>
          <w:tcPr>
            <w:tcW w:w="1830" w:type="dxa"/>
          </w:tcPr>
          <w:p w:rsidR="00904D5A" w:rsidRPr="005C2406" w:rsidRDefault="00855849" w:rsidP="00591A45">
            <w:pPr>
              <w:keepNext/>
              <w:keepLines/>
              <w:spacing w:line="360" w:lineRule="auto"/>
              <w:rPr>
                <w:i/>
                <w:iCs/>
              </w:rPr>
            </w:pPr>
            <w:r>
              <w:rPr>
                <w:i/>
                <w:iCs/>
              </w:rPr>
              <w:t>alla</w:t>
            </w:r>
          </w:p>
        </w:tc>
        <w:tc>
          <w:tcPr>
            <w:tcW w:w="1823" w:type="dxa"/>
          </w:tcPr>
          <w:p w:rsidR="00904D5A" w:rsidRPr="005C2406" w:rsidRDefault="00904D5A" w:rsidP="00591A45">
            <w:pPr>
              <w:keepNext/>
              <w:keepLines/>
              <w:spacing w:line="360" w:lineRule="auto"/>
              <w:rPr>
                <w:i/>
                <w:iCs/>
              </w:rPr>
            </w:pPr>
            <w:r>
              <w:rPr>
                <w:i/>
                <w:iCs/>
              </w:rPr>
              <w:t>alle</w:t>
            </w:r>
          </w:p>
        </w:tc>
        <w:tc>
          <w:tcPr>
            <w:tcW w:w="1727" w:type="dxa"/>
          </w:tcPr>
          <w:p w:rsidR="00904D5A" w:rsidRDefault="00904D5A" w:rsidP="00591A45">
            <w:pPr>
              <w:keepNext/>
              <w:keepLines/>
              <w:spacing w:line="360" w:lineRule="auto"/>
              <w:rPr>
                <w:i/>
                <w:iCs/>
              </w:rPr>
            </w:pPr>
            <w:r>
              <w:rPr>
                <w:i/>
                <w:iCs/>
              </w:rPr>
              <w:t>alle</w:t>
            </w:r>
          </w:p>
        </w:tc>
      </w:tr>
      <w:tr w:rsidR="00904D5A" w:rsidTr="00904D5A">
        <w:tc>
          <w:tcPr>
            <w:tcW w:w="1850" w:type="dxa"/>
          </w:tcPr>
          <w:p w:rsidR="00904D5A" w:rsidRDefault="00904D5A" w:rsidP="00591A45">
            <w:pPr>
              <w:keepNext/>
              <w:keepLines/>
              <w:spacing w:line="360" w:lineRule="auto"/>
            </w:pPr>
            <w:r>
              <w:t>ACC</w:t>
            </w:r>
          </w:p>
        </w:tc>
        <w:tc>
          <w:tcPr>
            <w:tcW w:w="1832" w:type="dxa"/>
          </w:tcPr>
          <w:p w:rsidR="00904D5A" w:rsidRPr="005C2406" w:rsidRDefault="00904D5A" w:rsidP="00591A45">
            <w:pPr>
              <w:keepNext/>
              <w:keepLines/>
              <w:spacing w:line="360" w:lineRule="auto"/>
              <w:rPr>
                <w:i/>
                <w:iCs/>
              </w:rPr>
            </w:pPr>
          </w:p>
        </w:tc>
        <w:tc>
          <w:tcPr>
            <w:tcW w:w="1830" w:type="dxa"/>
          </w:tcPr>
          <w:p w:rsidR="00904D5A" w:rsidRPr="005C2406" w:rsidRDefault="00B7697F" w:rsidP="00591A45">
            <w:pPr>
              <w:keepNext/>
              <w:keepLines/>
              <w:spacing w:line="360" w:lineRule="auto"/>
              <w:rPr>
                <w:i/>
                <w:iCs/>
              </w:rPr>
            </w:pPr>
            <w:r>
              <w:rPr>
                <w:i/>
                <w:iCs/>
              </w:rPr>
              <w:t>(alla)</w:t>
            </w:r>
          </w:p>
        </w:tc>
        <w:tc>
          <w:tcPr>
            <w:tcW w:w="1823" w:type="dxa"/>
          </w:tcPr>
          <w:p w:rsidR="00904D5A" w:rsidRPr="005C2406" w:rsidRDefault="00904D5A" w:rsidP="00591A45">
            <w:pPr>
              <w:keepNext/>
              <w:keepLines/>
              <w:spacing w:line="360" w:lineRule="auto"/>
              <w:rPr>
                <w:i/>
                <w:iCs/>
              </w:rPr>
            </w:pPr>
            <w:r>
              <w:rPr>
                <w:i/>
                <w:iCs/>
              </w:rPr>
              <w:t>alle</w:t>
            </w:r>
          </w:p>
        </w:tc>
        <w:tc>
          <w:tcPr>
            <w:tcW w:w="1727" w:type="dxa"/>
          </w:tcPr>
          <w:p w:rsidR="00904D5A" w:rsidRDefault="00904D5A" w:rsidP="00591A45">
            <w:pPr>
              <w:keepNext/>
              <w:keepLines/>
              <w:spacing w:line="360" w:lineRule="auto"/>
              <w:rPr>
                <w:i/>
                <w:iCs/>
              </w:rPr>
            </w:pPr>
            <w:r>
              <w:rPr>
                <w:i/>
                <w:iCs/>
              </w:rPr>
              <w:t>alle</w:t>
            </w:r>
          </w:p>
        </w:tc>
      </w:tr>
      <w:tr w:rsidR="00904D5A" w:rsidTr="00904D5A">
        <w:tc>
          <w:tcPr>
            <w:tcW w:w="1850" w:type="dxa"/>
          </w:tcPr>
          <w:p w:rsidR="00904D5A" w:rsidRDefault="00904D5A" w:rsidP="00591A45">
            <w:pPr>
              <w:keepNext/>
              <w:keepLines/>
              <w:spacing w:line="360" w:lineRule="auto"/>
            </w:pPr>
            <w:r>
              <w:t>DAT</w:t>
            </w:r>
          </w:p>
        </w:tc>
        <w:tc>
          <w:tcPr>
            <w:tcW w:w="1832" w:type="dxa"/>
          </w:tcPr>
          <w:p w:rsidR="00904D5A" w:rsidRPr="005C2406" w:rsidRDefault="00904D5A" w:rsidP="00591A45">
            <w:pPr>
              <w:keepNext/>
              <w:keepLines/>
              <w:spacing w:line="360" w:lineRule="auto"/>
              <w:rPr>
                <w:i/>
                <w:iCs/>
              </w:rPr>
            </w:pPr>
          </w:p>
        </w:tc>
        <w:tc>
          <w:tcPr>
            <w:tcW w:w="1830" w:type="dxa"/>
          </w:tcPr>
          <w:p w:rsidR="00904D5A" w:rsidRPr="00F830D0" w:rsidRDefault="00904D5A" w:rsidP="00591A45">
            <w:pPr>
              <w:keepNext/>
              <w:keepLines/>
              <w:spacing w:line="360" w:lineRule="auto"/>
              <w:rPr>
                <w:i/>
                <w:iCs/>
                <w:color w:val="808080" w:themeColor="background1" w:themeShade="80"/>
              </w:rPr>
            </w:pPr>
          </w:p>
        </w:tc>
        <w:tc>
          <w:tcPr>
            <w:tcW w:w="1823" w:type="dxa"/>
          </w:tcPr>
          <w:p w:rsidR="00904D5A" w:rsidRPr="005C2406" w:rsidRDefault="006858C7" w:rsidP="00591A45">
            <w:pPr>
              <w:keepNext/>
              <w:keepLines/>
              <w:spacing w:line="360" w:lineRule="auto"/>
              <w:rPr>
                <w:i/>
                <w:iCs/>
              </w:rPr>
            </w:pPr>
            <w:r>
              <w:rPr>
                <w:i/>
                <w:iCs/>
              </w:rPr>
              <w:t>alla</w:t>
            </w:r>
          </w:p>
        </w:tc>
        <w:tc>
          <w:tcPr>
            <w:tcW w:w="1727" w:type="dxa"/>
          </w:tcPr>
          <w:p w:rsidR="00904D5A" w:rsidRPr="005C2406" w:rsidRDefault="006858C7" w:rsidP="00591A45">
            <w:pPr>
              <w:keepNext/>
              <w:keepLines/>
              <w:spacing w:line="360" w:lineRule="auto"/>
              <w:rPr>
                <w:i/>
                <w:iCs/>
              </w:rPr>
            </w:pPr>
            <w:r>
              <w:rPr>
                <w:i/>
                <w:iCs/>
              </w:rPr>
              <w:t xml:space="preserve">alla </w:t>
            </w:r>
            <w:r w:rsidR="00855849">
              <w:rPr>
                <w:i/>
                <w:iCs/>
              </w:rPr>
              <w:t>(alle)</w:t>
            </w:r>
          </w:p>
        </w:tc>
      </w:tr>
      <w:tr w:rsidR="00904D5A" w:rsidTr="00904D5A">
        <w:tc>
          <w:tcPr>
            <w:tcW w:w="1850" w:type="dxa"/>
          </w:tcPr>
          <w:p w:rsidR="00904D5A" w:rsidRDefault="00904D5A" w:rsidP="00591A45">
            <w:pPr>
              <w:keepNext/>
              <w:keepLines/>
              <w:spacing w:line="360" w:lineRule="auto"/>
            </w:pPr>
            <w:r>
              <w:t>GEN</w:t>
            </w:r>
          </w:p>
        </w:tc>
        <w:tc>
          <w:tcPr>
            <w:tcW w:w="1832" w:type="dxa"/>
          </w:tcPr>
          <w:p w:rsidR="00904D5A" w:rsidRPr="005C2406" w:rsidRDefault="00904D5A" w:rsidP="00591A45">
            <w:pPr>
              <w:keepNext/>
              <w:keepLines/>
              <w:spacing w:line="360" w:lineRule="auto"/>
              <w:rPr>
                <w:i/>
                <w:iCs/>
              </w:rPr>
            </w:pPr>
          </w:p>
        </w:tc>
        <w:tc>
          <w:tcPr>
            <w:tcW w:w="1830" w:type="dxa"/>
          </w:tcPr>
          <w:p w:rsidR="00904D5A" w:rsidRPr="00F830D0" w:rsidRDefault="00904D5A" w:rsidP="00591A45">
            <w:pPr>
              <w:keepNext/>
              <w:keepLines/>
              <w:spacing w:line="360" w:lineRule="auto"/>
              <w:rPr>
                <w:i/>
                <w:iCs/>
                <w:color w:val="808080" w:themeColor="background1" w:themeShade="80"/>
              </w:rPr>
            </w:pPr>
          </w:p>
        </w:tc>
        <w:tc>
          <w:tcPr>
            <w:tcW w:w="1823" w:type="dxa"/>
          </w:tcPr>
          <w:p w:rsidR="00904D5A" w:rsidRPr="005C2406" w:rsidRDefault="00904D5A" w:rsidP="00591A45">
            <w:pPr>
              <w:keepNext/>
              <w:keepLines/>
              <w:spacing w:line="360" w:lineRule="auto"/>
              <w:rPr>
                <w:i/>
                <w:iCs/>
              </w:rPr>
            </w:pPr>
          </w:p>
        </w:tc>
        <w:tc>
          <w:tcPr>
            <w:tcW w:w="1727" w:type="dxa"/>
          </w:tcPr>
          <w:p w:rsidR="00904D5A" w:rsidRPr="005C2406" w:rsidRDefault="00855849" w:rsidP="00591A45">
            <w:pPr>
              <w:keepNext/>
              <w:keepLines/>
              <w:spacing w:line="360" w:lineRule="auto"/>
              <w:rPr>
                <w:i/>
                <w:iCs/>
              </w:rPr>
            </w:pPr>
            <w:r>
              <w:rPr>
                <w:i/>
                <w:iCs/>
              </w:rPr>
              <w:t>a</w:t>
            </w:r>
            <w:r w:rsidR="006858C7">
              <w:rPr>
                <w:i/>
                <w:iCs/>
              </w:rPr>
              <w:t>ller</w:t>
            </w:r>
            <w:r>
              <w:rPr>
                <w:i/>
                <w:iCs/>
              </w:rPr>
              <w:t xml:space="preserve"> (alra)</w:t>
            </w:r>
          </w:p>
        </w:tc>
      </w:tr>
    </w:tbl>
    <w:p w:rsidR="006324A1" w:rsidRDefault="006324A1" w:rsidP="00591A45">
      <w:pPr>
        <w:spacing w:line="360" w:lineRule="auto"/>
      </w:pPr>
    </w:p>
    <w:p w:rsidR="00F477C1" w:rsidRDefault="00F477C1" w:rsidP="00591A45">
      <w:pPr>
        <w:spacing w:line="360" w:lineRule="auto"/>
      </w:pPr>
      <w:r>
        <w:t xml:space="preserve">The attributive paradigm of the universal quantifier displays a mix of weak and strong forms when compared to weak and strong adjectival agreement. </w:t>
      </w:r>
    </w:p>
    <w:p w:rsidR="00F477C1" w:rsidRDefault="00F477C1" w:rsidP="00591A45">
      <w:pPr>
        <w:spacing w:line="360" w:lineRule="auto"/>
      </w:pPr>
      <w:r>
        <w:t>Forms with weak endings:</w:t>
      </w:r>
      <w:r>
        <w:tab/>
        <w:t>FEM</w:t>
      </w:r>
      <w:r w:rsidR="00E37388">
        <w:tab/>
        <w:t>NTR</w:t>
      </w:r>
      <w:r>
        <w:tab/>
      </w:r>
      <w:r>
        <w:br/>
        <w:t>Forms with strong wendings:</w:t>
      </w:r>
      <w:r>
        <w:tab/>
        <w:t>PL</w:t>
      </w:r>
    </w:p>
    <w:p w:rsidR="00F477C1" w:rsidRDefault="00E37388" w:rsidP="00591A45">
      <w:pPr>
        <w:spacing w:line="360" w:lineRule="auto"/>
      </w:pPr>
      <w:r>
        <w:t xml:space="preserve">So the universal quantifier has inherent strong agreement in the plural and weak agreement in the singular, in Unia. The dative, of course, shows variation, with the weak ending in –a encroaching upon the strong ending in –e. </w:t>
      </w:r>
    </w:p>
    <w:p w:rsidR="00E42C89" w:rsidRDefault="00F477C1" w:rsidP="00591A45">
      <w:pPr>
        <w:spacing w:line="360" w:lineRule="auto"/>
      </w:pPr>
      <w:r>
        <w:t xml:space="preserve">Some examples are given below to illustrate the paradigm. </w:t>
      </w:r>
      <w:r w:rsidR="00855849">
        <w:t xml:space="preserve">The form in brackets </w:t>
      </w:r>
      <w:r w:rsidR="00490856">
        <w:t>are</w:t>
      </w:r>
      <w:r w:rsidR="00855849">
        <w:t xml:space="preserve"> less frequent. Spelling variants which only occur once or twice have not been given. </w:t>
      </w:r>
      <w:r w:rsidR="00490856">
        <w:t>Examples of the singular are rare, and t</w:t>
      </w:r>
      <w:r w:rsidR="00E42C89">
        <w:t>hey involve abstract mass nouns such as the following examples:</w:t>
      </w:r>
      <w:r w:rsidR="00490856">
        <w:t xml:space="preserve"> </w:t>
      </w:r>
      <w:r w:rsidR="00490856" w:rsidRPr="00490856">
        <w:rPr>
          <w:i/>
          <w:iCs/>
        </w:rPr>
        <w:t>alle riucht</w:t>
      </w:r>
      <w:r w:rsidR="00490856">
        <w:t xml:space="preserve"> ‘all law’ (NTR) and </w:t>
      </w:r>
      <w:r w:rsidR="00490856" w:rsidRPr="00490856">
        <w:rPr>
          <w:i/>
          <w:iCs/>
        </w:rPr>
        <w:t>alla</w:t>
      </w:r>
      <w:r w:rsidR="00490856">
        <w:t xml:space="preserve"> era ‘all honour’ (FEM). </w:t>
      </w:r>
    </w:p>
    <w:p w:rsidR="00E9353D" w:rsidRDefault="00E42C89" w:rsidP="00591A45">
      <w:pPr>
        <w:spacing w:line="360" w:lineRule="auto"/>
      </w:pPr>
      <w:r>
        <w:t>HRt1.5u</w:t>
      </w:r>
      <w:r>
        <w:tab/>
      </w:r>
      <w:r w:rsidR="00E9353D" w:rsidRPr="00E9353D">
        <w:rPr>
          <w:i/>
          <w:iCs/>
        </w:rPr>
        <w:t xml:space="preserve">Thit </w:t>
      </w:r>
      <w:r w:rsidR="00E9353D" w:rsidRPr="00E9353D">
        <w:rPr>
          <w:i/>
          <w:iCs/>
        </w:rPr>
        <w:tab/>
        <w:t>riocht</w:t>
      </w:r>
      <w:r w:rsidR="00E9353D" w:rsidRPr="00E9353D">
        <w:rPr>
          <w:i/>
          <w:iCs/>
        </w:rPr>
        <w:tab/>
        <w:t>is</w:t>
      </w:r>
      <w:r w:rsidR="00E9353D" w:rsidRPr="00E9353D">
        <w:rPr>
          <w:i/>
          <w:iCs/>
        </w:rPr>
        <w:tab/>
      </w:r>
      <w:r w:rsidR="00E9353D" w:rsidRPr="0013171E">
        <w:rPr>
          <w:b/>
          <w:bCs/>
          <w:i/>
          <w:iCs/>
        </w:rPr>
        <w:t>alle</w:t>
      </w:r>
      <w:r w:rsidR="00E9353D" w:rsidRPr="00E9353D">
        <w:rPr>
          <w:i/>
          <w:iCs/>
        </w:rPr>
        <w:t xml:space="preserve"> </w:t>
      </w:r>
      <w:r w:rsidR="00E9353D" w:rsidRPr="00E9353D">
        <w:rPr>
          <w:i/>
          <w:iCs/>
        </w:rPr>
        <w:tab/>
      </w:r>
      <w:r w:rsidR="00E9353D" w:rsidRPr="00E9353D">
        <w:rPr>
          <w:i/>
          <w:iCs/>
        </w:rPr>
        <w:tab/>
      </w:r>
      <w:r w:rsidR="00E9353D" w:rsidRPr="00E9353D">
        <w:rPr>
          <w:i/>
          <w:iCs/>
        </w:rPr>
        <w:tab/>
        <w:t>riocht</w:t>
      </w:r>
      <w:r w:rsidR="00E9353D">
        <w:t xml:space="preserve"> </w:t>
      </w:r>
      <w:r w:rsidR="00E9353D">
        <w:br/>
      </w:r>
      <w:r w:rsidR="00E9353D">
        <w:tab/>
      </w:r>
      <w:r w:rsidR="00E9353D">
        <w:tab/>
        <w:t>the</w:t>
      </w:r>
      <w:r w:rsidR="00E9353D">
        <w:tab/>
        <w:t xml:space="preserve">law </w:t>
      </w:r>
      <w:r w:rsidR="00E9353D">
        <w:tab/>
        <w:t>is</w:t>
      </w:r>
      <w:r w:rsidR="00E9353D">
        <w:tab/>
        <w:t>all.NOM.SG.NTR</w:t>
      </w:r>
      <w:r w:rsidR="00E9353D">
        <w:tab/>
        <w:t>law.SG.NTR</w:t>
      </w:r>
    </w:p>
    <w:p w:rsidR="00E9353D" w:rsidRDefault="00E9353D" w:rsidP="00591A45">
      <w:pPr>
        <w:spacing w:line="360" w:lineRule="auto"/>
        <w:ind w:left="1416"/>
      </w:pPr>
      <w:r w:rsidRPr="00E9353D">
        <w:rPr>
          <w:i/>
          <w:iCs/>
        </w:rPr>
        <w:lastRenderedPageBreak/>
        <w:t xml:space="preserve">ther with tha wirde </w:t>
      </w:r>
      <w:r w:rsidRPr="00E9353D">
        <w:rPr>
          <w:i/>
          <w:iCs/>
        </w:rPr>
        <w:tab/>
        <w:t>naet ne fiocht</w:t>
      </w:r>
      <w:r w:rsidR="00E42C89">
        <w:tab/>
      </w:r>
      <w:r w:rsidR="00E42C89">
        <w:tab/>
      </w:r>
      <w:r>
        <w:br/>
      </w:r>
      <w:r w:rsidR="00E42C89">
        <w:t>REL</w:t>
      </w:r>
      <w:r>
        <w:t xml:space="preserve"> with the truth</w:t>
      </w:r>
      <w:r>
        <w:tab/>
        <w:t>NEG NEG fights</w:t>
      </w:r>
      <w:r w:rsidR="00D51F5D">
        <w:t>.SG</w:t>
      </w:r>
      <w:r>
        <w:br/>
        <w:t>‘This law is all law which does not contradict the truth’</w:t>
      </w:r>
    </w:p>
    <w:p w:rsidR="00E9353D" w:rsidRDefault="00E9353D" w:rsidP="00591A45">
      <w:pPr>
        <w:spacing w:line="360" w:lineRule="auto"/>
      </w:pPr>
      <w:r>
        <w:t>TAT</w:t>
      </w:r>
      <w:r w:rsidR="0013171E">
        <w:t>-u</w:t>
      </w:r>
      <w:r>
        <w:tab/>
      </w:r>
      <w:r>
        <w:tab/>
      </w:r>
      <w:r w:rsidRPr="00E9353D">
        <w:rPr>
          <w:i/>
          <w:iCs/>
        </w:rPr>
        <w:t>God</w:t>
      </w:r>
      <w:r w:rsidRPr="00E9353D">
        <w:rPr>
          <w:i/>
          <w:iCs/>
        </w:rPr>
        <w:tab/>
        <w:t>aeg</w:t>
      </w:r>
      <w:r w:rsidRPr="00E9353D">
        <w:rPr>
          <w:i/>
          <w:iCs/>
        </w:rPr>
        <w:tab/>
      </w:r>
      <w:r w:rsidRPr="0013171E">
        <w:rPr>
          <w:b/>
          <w:bCs/>
          <w:i/>
          <w:iCs/>
        </w:rPr>
        <w:t>alla</w:t>
      </w:r>
      <w:r w:rsidRPr="00E9353D">
        <w:rPr>
          <w:i/>
          <w:iCs/>
        </w:rPr>
        <w:tab/>
      </w:r>
      <w:r w:rsidR="00DE67B8">
        <w:rPr>
          <w:i/>
          <w:iCs/>
        </w:rPr>
        <w:tab/>
      </w:r>
      <w:r w:rsidR="00DE67B8">
        <w:rPr>
          <w:i/>
          <w:iCs/>
        </w:rPr>
        <w:tab/>
      </w:r>
      <w:r w:rsidRPr="00E9353D">
        <w:rPr>
          <w:i/>
          <w:iCs/>
        </w:rPr>
        <w:t>era</w:t>
      </w:r>
      <w:r w:rsidRPr="00E9353D">
        <w:rPr>
          <w:i/>
          <w:iCs/>
        </w:rPr>
        <w:tab/>
      </w:r>
      <w:r>
        <w:br/>
      </w:r>
      <w:r>
        <w:tab/>
      </w:r>
      <w:r>
        <w:tab/>
        <w:t>God</w:t>
      </w:r>
      <w:r>
        <w:tab/>
        <w:t>owes</w:t>
      </w:r>
      <w:r>
        <w:tab/>
        <w:t>all</w:t>
      </w:r>
      <w:r w:rsidR="00D51F5D">
        <w:t>.NOM.SG.FEM</w:t>
      </w:r>
      <w:r>
        <w:tab/>
        <w:t>honour</w:t>
      </w:r>
      <w:r>
        <w:tab/>
      </w:r>
    </w:p>
    <w:p w:rsidR="00E42C89" w:rsidRDefault="00DE67B8" w:rsidP="00591A45">
      <w:pPr>
        <w:spacing w:line="360" w:lineRule="auto"/>
        <w:ind w:left="1416"/>
      </w:pPr>
      <w:r w:rsidRPr="00E9353D">
        <w:rPr>
          <w:i/>
          <w:iCs/>
        </w:rPr>
        <w:t>and</w:t>
      </w:r>
      <w:r w:rsidRPr="00E9353D">
        <w:rPr>
          <w:i/>
          <w:iCs/>
        </w:rPr>
        <w:tab/>
      </w:r>
      <w:r w:rsidRPr="00F477C1">
        <w:rPr>
          <w:b/>
          <w:bCs/>
          <w:i/>
          <w:iCs/>
        </w:rPr>
        <w:t>alla</w:t>
      </w:r>
      <w:r w:rsidRPr="00E9353D">
        <w:rPr>
          <w:i/>
          <w:iCs/>
        </w:rPr>
        <w:tab/>
      </w:r>
      <w:r w:rsidR="00F477C1">
        <w:rPr>
          <w:i/>
          <w:iCs/>
        </w:rPr>
        <w:tab/>
      </w:r>
      <w:r w:rsidR="00F477C1">
        <w:rPr>
          <w:i/>
          <w:iCs/>
        </w:rPr>
        <w:tab/>
      </w:r>
      <w:r w:rsidRPr="00E9353D">
        <w:rPr>
          <w:i/>
          <w:iCs/>
        </w:rPr>
        <w:t>wreke</w:t>
      </w:r>
      <w:r>
        <w:rPr>
          <w:i/>
          <w:iCs/>
        </w:rPr>
        <w:tab/>
      </w:r>
      <w:r>
        <w:rPr>
          <w:i/>
          <w:iCs/>
        </w:rPr>
        <w:tab/>
      </w:r>
      <w:r w:rsidR="00E9353D">
        <w:br/>
      </w:r>
      <w:r>
        <w:t>and</w:t>
      </w:r>
      <w:r>
        <w:tab/>
        <w:t>all</w:t>
      </w:r>
      <w:r w:rsidR="00F477C1">
        <w:t>.NOM.SG.FEM</w:t>
      </w:r>
      <w:r>
        <w:tab/>
        <w:t>revenge</w:t>
      </w:r>
      <w:r>
        <w:tab/>
      </w:r>
      <w:r w:rsidR="00F477C1">
        <w:br/>
      </w:r>
      <w:r w:rsidR="00D51F5D">
        <w:t>‘To God bel</w:t>
      </w:r>
      <w:r w:rsidR="00F477C1">
        <w:t>ong all honour and all revenge.</w:t>
      </w:r>
      <w:r w:rsidR="00D51F5D">
        <w:t>’</w:t>
      </w:r>
    </w:p>
    <w:p w:rsidR="00855849" w:rsidRDefault="00D51F5D" w:rsidP="00591A45">
      <w:pPr>
        <w:spacing w:line="360" w:lineRule="auto"/>
      </w:pPr>
      <w:r>
        <w:t>The first example involves a</w:t>
      </w:r>
      <w:r w:rsidR="00F477C1">
        <w:t xml:space="preserve">n instance of </w:t>
      </w:r>
      <w:r w:rsidR="00F477C1" w:rsidRPr="00F477C1">
        <w:rPr>
          <w:i/>
          <w:iCs/>
        </w:rPr>
        <w:t>alle</w:t>
      </w:r>
      <w:r w:rsidR="00F477C1">
        <w:t xml:space="preserve"> as a</w:t>
      </w:r>
      <w:r>
        <w:t xml:space="preserve"> </w:t>
      </w:r>
      <w:r w:rsidR="00F477C1">
        <w:t>NOM.</w:t>
      </w:r>
      <w:r>
        <w:t xml:space="preserve">NTR.SG, </w:t>
      </w:r>
      <w:r w:rsidR="00F477C1">
        <w:t xml:space="preserve">contained in a </w:t>
      </w:r>
      <w:r>
        <w:t>NP functioni</w:t>
      </w:r>
      <w:r w:rsidR="00F477C1">
        <w:t>ng as the predicate to a copula</w:t>
      </w:r>
      <w:r>
        <w:t xml:space="preserve">. The finite verb of the following relative clause indicates that the NP </w:t>
      </w:r>
      <w:r w:rsidRPr="00D51F5D">
        <w:rPr>
          <w:i/>
          <w:iCs/>
        </w:rPr>
        <w:t>alle riocht</w:t>
      </w:r>
      <w:r>
        <w:t xml:space="preserve"> is really SG. The second example involves two </w:t>
      </w:r>
      <w:r w:rsidR="00F477C1">
        <w:t>NOM.</w:t>
      </w:r>
      <w:r>
        <w:t xml:space="preserve">SG.FEM nouns, assuming that the case frame of </w:t>
      </w:r>
      <w:r w:rsidRPr="0013171E">
        <w:rPr>
          <w:i/>
          <w:iCs/>
        </w:rPr>
        <w:t>aga</w:t>
      </w:r>
      <w:r>
        <w:t xml:space="preserve"> is DAT-NOM if its two arguments are realised as NPs. The expected -e of </w:t>
      </w:r>
      <w:r w:rsidRPr="00D51F5D">
        <w:rPr>
          <w:i/>
          <w:iCs/>
        </w:rPr>
        <w:t>Gode</w:t>
      </w:r>
      <w:r>
        <w:t xml:space="preserve"> may have been elided because of the following vowel (</w:t>
      </w:r>
      <w:r w:rsidRPr="00D51F5D">
        <w:rPr>
          <w:i/>
          <w:iCs/>
        </w:rPr>
        <w:t>aeg</w:t>
      </w:r>
      <w:r>
        <w:t xml:space="preserve">). </w:t>
      </w:r>
      <w:r w:rsidR="00490856">
        <w:t xml:space="preserve">The </w:t>
      </w:r>
      <w:r w:rsidR="003D113D">
        <w:t xml:space="preserve">DAT.PL </w:t>
      </w:r>
      <w:r w:rsidR="00490856">
        <w:t xml:space="preserve">is </w:t>
      </w:r>
      <w:r w:rsidR="003D113D">
        <w:t xml:space="preserve">usually </w:t>
      </w:r>
      <w:r w:rsidR="003D113D" w:rsidRPr="003D113D">
        <w:rPr>
          <w:i/>
          <w:iCs/>
        </w:rPr>
        <w:t>alla</w:t>
      </w:r>
      <w:r w:rsidR="003D113D">
        <w:t>:</w:t>
      </w:r>
    </w:p>
    <w:p w:rsidR="003D113D" w:rsidRDefault="003D113D" w:rsidP="00591A45">
      <w:pPr>
        <w:spacing w:line="360" w:lineRule="auto"/>
      </w:pPr>
      <w:r>
        <w:t>HRt3</w:t>
      </w:r>
      <w:r w:rsidR="00FB3829">
        <w:t>u</w:t>
      </w:r>
      <w:r>
        <w:tab/>
      </w:r>
      <w:r w:rsidRPr="003D113D">
        <w:rPr>
          <w:i/>
          <w:iCs/>
        </w:rPr>
        <w:t>fri</w:t>
      </w:r>
      <w:r w:rsidRPr="003D113D">
        <w:rPr>
          <w:i/>
          <w:iCs/>
        </w:rPr>
        <w:tab/>
        <w:t>fan</w:t>
      </w:r>
      <w:r w:rsidRPr="003D113D">
        <w:rPr>
          <w:i/>
          <w:iCs/>
        </w:rPr>
        <w:tab/>
        <w:t>alla</w:t>
      </w:r>
      <w:r w:rsidRPr="003D113D">
        <w:rPr>
          <w:i/>
          <w:iCs/>
        </w:rPr>
        <w:tab/>
      </w:r>
      <w:r w:rsidRPr="003D113D">
        <w:rPr>
          <w:i/>
          <w:iCs/>
        </w:rPr>
        <w:tab/>
        <w:t>mannum</w:t>
      </w:r>
      <w:r>
        <w:br/>
      </w:r>
      <w:r>
        <w:tab/>
        <w:t>free</w:t>
      </w:r>
      <w:r>
        <w:tab/>
        <w:t>of</w:t>
      </w:r>
      <w:r>
        <w:tab/>
        <w:t>all.DAT.PL</w:t>
      </w:r>
      <w:r>
        <w:tab/>
        <w:t xml:space="preserve">man.DAT.PL </w:t>
      </w:r>
      <w:r>
        <w:br/>
      </w:r>
      <w:r>
        <w:tab/>
        <w:t>‘free from all men’</w:t>
      </w:r>
    </w:p>
    <w:p w:rsidR="003D113D" w:rsidRDefault="00E42C89" w:rsidP="00591A45">
      <w:pPr>
        <w:spacing w:line="360" w:lineRule="auto"/>
      </w:pPr>
      <w:r>
        <w:t>HRt4.1</w:t>
      </w:r>
      <w:r w:rsidR="00FB3829">
        <w:t>u</w:t>
      </w:r>
      <w:r>
        <w:tab/>
      </w:r>
      <w:r w:rsidRPr="00E42C89">
        <w:rPr>
          <w:i/>
          <w:iCs/>
        </w:rPr>
        <w:t>under</w:t>
      </w:r>
      <w:r w:rsidRPr="00E42C89">
        <w:rPr>
          <w:i/>
          <w:iCs/>
        </w:rPr>
        <w:tab/>
        <w:t>alla</w:t>
      </w:r>
      <w:r w:rsidRPr="00E42C89">
        <w:rPr>
          <w:i/>
          <w:iCs/>
        </w:rPr>
        <w:tab/>
      </w:r>
      <w:r w:rsidRPr="00E42C89">
        <w:rPr>
          <w:i/>
          <w:iCs/>
        </w:rPr>
        <w:tab/>
        <w:t>mannis</w:t>
      </w:r>
      <w:r w:rsidRPr="00E42C89">
        <w:rPr>
          <w:i/>
          <w:iCs/>
        </w:rPr>
        <w:tab/>
      </w:r>
      <w:r w:rsidRPr="00E42C89">
        <w:rPr>
          <w:i/>
          <w:iCs/>
        </w:rPr>
        <w:tab/>
        <w:t>foten</w:t>
      </w:r>
      <w:r>
        <w:br/>
      </w:r>
      <w:r>
        <w:tab/>
      </w:r>
      <w:r w:rsidR="00FB3829">
        <w:tab/>
      </w:r>
      <w:r>
        <w:t>under</w:t>
      </w:r>
      <w:r>
        <w:tab/>
        <w:t>all.DAT.PL</w:t>
      </w:r>
      <w:r>
        <w:tab/>
        <w:t>man.GEN.SG</w:t>
      </w:r>
      <w:r>
        <w:tab/>
        <w:t>foot.</w:t>
      </w:r>
      <w:r w:rsidR="0013171E">
        <w:t>DAT.</w:t>
      </w:r>
      <w:r>
        <w:t>PL</w:t>
      </w:r>
    </w:p>
    <w:p w:rsidR="003D113D" w:rsidRDefault="00E37388" w:rsidP="00591A45">
      <w:pPr>
        <w:spacing w:line="360" w:lineRule="auto"/>
      </w:pPr>
      <w:r>
        <w:t>AUT</w:t>
      </w:r>
      <w:r w:rsidR="00FB3829">
        <w:t>-u</w:t>
      </w:r>
      <w:r w:rsidR="00D51F5D">
        <w:tab/>
      </w:r>
      <w:r w:rsidR="00D51F5D" w:rsidRPr="00D51F5D">
        <w:rPr>
          <w:i/>
          <w:iCs/>
        </w:rPr>
        <w:t>want</w:t>
      </w:r>
      <w:r w:rsidR="00D51F5D" w:rsidRPr="00D51F5D">
        <w:rPr>
          <w:i/>
          <w:iCs/>
        </w:rPr>
        <w:tab/>
        <w:t>hi</w:t>
      </w:r>
      <w:r w:rsidR="00D51F5D" w:rsidRPr="00D51F5D">
        <w:rPr>
          <w:i/>
          <w:iCs/>
        </w:rPr>
        <w:tab/>
        <w:t>lith</w:t>
      </w:r>
      <w:r w:rsidR="00D51F5D" w:rsidRPr="00D51F5D">
        <w:rPr>
          <w:i/>
          <w:iCs/>
        </w:rPr>
        <w:tab/>
      </w:r>
      <w:r>
        <w:rPr>
          <w:i/>
          <w:iCs/>
        </w:rPr>
        <w:tab/>
      </w:r>
      <w:r w:rsidR="00D51F5D" w:rsidRPr="00D51F5D">
        <w:rPr>
          <w:i/>
          <w:iCs/>
        </w:rPr>
        <w:t>is</w:t>
      </w:r>
      <w:r w:rsidR="00D51F5D" w:rsidRPr="00D51F5D">
        <w:rPr>
          <w:i/>
          <w:iCs/>
        </w:rPr>
        <w:tab/>
        <w:t>in</w:t>
      </w:r>
      <w:r w:rsidR="00D51F5D" w:rsidRPr="00D51F5D">
        <w:rPr>
          <w:i/>
          <w:iCs/>
        </w:rPr>
        <w:tab/>
        <w:t>alla</w:t>
      </w:r>
      <w:r w:rsidR="00D51F5D" w:rsidRPr="00D51F5D">
        <w:rPr>
          <w:i/>
          <w:iCs/>
        </w:rPr>
        <w:tab/>
      </w:r>
      <w:r w:rsidR="00D51F5D" w:rsidRPr="00D51F5D">
        <w:rPr>
          <w:i/>
          <w:iCs/>
        </w:rPr>
        <w:tab/>
        <w:t>thingum</w:t>
      </w:r>
      <w:r w:rsidR="00D51F5D">
        <w:br/>
      </w:r>
      <w:r w:rsidR="00D51F5D">
        <w:tab/>
        <w:t>for</w:t>
      </w:r>
      <w:r w:rsidR="00D51F5D">
        <w:tab/>
        <w:t>he</w:t>
      </w:r>
      <w:r w:rsidR="00D51F5D">
        <w:tab/>
      </w:r>
      <w:r>
        <w:t>suffering</w:t>
      </w:r>
      <w:r w:rsidR="00D51F5D">
        <w:tab/>
        <w:t>is</w:t>
      </w:r>
      <w:r w:rsidR="00D51F5D">
        <w:tab/>
        <w:t>in</w:t>
      </w:r>
      <w:r w:rsidR="00D51F5D">
        <w:tab/>
        <w:t>all.DAT.PL</w:t>
      </w:r>
      <w:r w:rsidR="00D51F5D">
        <w:tab/>
        <w:t>things</w:t>
      </w:r>
      <w:r w:rsidR="0013171E">
        <w:br/>
      </w:r>
      <w:r w:rsidR="0013171E">
        <w:tab/>
        <w:t>‘for He is long-suffering i</w:t>
      </w:r>
      <w:r w:rsidR="00FB3829">
        <w:t>n all things’</w:t>
      </w:r>
    </w:p>
    <w:p w:rsidR="00FB3829" w:rsidRDefault="00FB3829" w:rsidP="00591A45">
      <w:pPr>
        <w:spacing w:line="360" w:lineRule="auto"/>
      </w:pPr>
      <w:r>
        <w:t xml:space="preserve">However, the DAT.PL </w:t>
      </w:r>
      <w:r w:rsidRPr="00985CFA">
        <w:rPr>
          <w:i/>
          <w:iCs/>
        </w:rPr>
        <w:t>alle</w:t>
      </w:r>
      <w:r>
        <w:t xml:space="preserve"> may </w:t>
      </w:r>
      <w:r w:rsidR="00985CFA">
        <w:t>occasionally</w:t>
      </w:r>
      <w:r>
        <w:t xml:space="preserve"> be found</w:t>
      </w:r>
      <w:r w:rsidR="00985CFA">
        <w:t xml:space="preserve"> in U</w:t>
      </w:r>
      <w:r>
        <w:t>:</w:t>
      </w:r>
    </w:p>
    <w:p w:rsidR="00904D5A" w:rsidRDefault="00C1676D" w:rsidP="00591A45">
      <w:pPr>
        <w:spacing w:line="360" w:lineRule="auto"/>
      </w:pPr>
      <w:r>
        <w:t>M</w:t>
      </w:r>
      <w:r w:rsidRPr="00C1676D">
        <w:t>6.4u</w:t>
      </w:r>
      <w:r w:rsidRPr="00C1676D">
        <w:tab/>
      </w:r>
      <w:r w:rsidRPr="00C1676D">
        <w:rPr>
          <w:i/>
          <w:iCs/>
        </w:rPr>
        <w:t>bi</w:t>
      </w:r>
      <w:r w:rsidRPr="00C1676D">
        <w:rPr>
          <w:i/>
          <w:iCs/>
        </w:rPr>
        <w:tab/>
        <w:t>alle</w:t>
      </w:r>
      <w:r w:rsidRPr="00C1676D">
        <w:rPr>
          <w:i/>
          <w:iCs/>
        </w:rPr>
        <w:tab/>
      </w:r>
      <w:r w:rsidRPr="00C1676D">
        <w:rPr>
          <w:i/>
          <w:iCs/>
        </w:rPr>
        <w:tab/>
        <w:t>riochta</w:t>
      </w:r>
      <w:r w:rsidRPr="00C1676D">
        <w:rPr>
          <w:i/>
          <w:iCs/>
        </w:rPr>
        <w:tab/>
      </w:r>
      <w:r w:rsidRPr="00C1676D">
        <w:rPr>
          <w:i/>
          <w:iCs/>
        </w:rPr>
        <w:tab/>
        <w:t>bannim</w:t>
      </w:r>
      <w:r>
        <w:br/>
      </w:r>
      <w:r>
        <w:tab/>
        <w:t>by</w:t>
      </w:r>
      <w:r>
        <w:tab/>
        <w:t>all.DAT.PL</w:t>
      </w:r>
      <w:r>
        <w:tab/>
        <w:t>right.DAT.PL</w:t>
      </w:r>
      <w:r>
        <w:tab/>
        <w:t>ban.DAT.PL</w:t>
      </w:r>
    </w:p>
    <w:p w:rsidR="00FB3829" w:rsidRDefault="00FB3829" w:rsidP="00591A45">
      <w:pPr>
        <w:spacing w:line="360" w:lineRule="auto"/>
      </w:pPr>
      <w:r>
        <w:t>MPS-u</w:t>
      </w:r>
      <w:r>
        <w:tab/>
      </w:r>
      <w:r w:rsidRPr="00FB3829">
        <w:rPr>
          <w:i/>
          <w:iCs/>
        </w:rPr>
        <w:t xml:space="preserve">mit </w:t>
      </w:r>
      <w:r w:rsidRPr="00FB3829">
        <w:rPr>
          <w:i/>
          <w:iCs/>
        </w:rPr>
        <w:tab/>
        <w:t>alle</w:t>
      </w:r>
      <w:r w:rsidRPr="00FB3829">
        <w:rPr>
          <w:i/>
          <w:iCs/>
        </w:rPr>
        <w:tab/>
      </w:r>
      <w:r w:rsidRPr="00FB3829">
        <w:rPr>
          <w:i/>
          <w:iCs/>
        </w:rPr>
        <w:tab/>
      </w:r>
      <w:r w:rsidR="006858C7" w:rsidRPr="00FB3829">
        <w:rPr>
          <w:i/>
          <w:iCs/>
        </w:rPr>
        <w:t>riuchta</w:t>
      </w:r>
      <w:r>
        <w:br/>
      </w:r>
      <w:r>
        <w:tab/>
        <w:t>with</w:t>
      </w:r>
      <w:r>
        <w:tab/>
        <w:t>all.DAT.PL</w:t>
      </w:r>
      <w:r>
        <w:tab/>
        <w:t>laws.DAT.PL</w:t>
      </w:r>
      <w:r>
        <w:tab/>
      </w:r>
    </w:p>
    <w:p w:rsidR="00FB3829" w:rsidRDefault="00E37388" w:rsidP="00591A45">
      <w:pPr>
        <w:spacing w:line="360" w:lineRule="auto"/>
      </w:pPr>
      <w:r>
        <w:t xml:space="preserve">The situation may seem a bit messy, but the basic generalisations are clear. The plural forms of </w:t>
      </w:r>
      <w:r w:rsidR="006E2630">
        <w:t xml:space="preserve">the universal quantifier </w:t>
      </w:r>
      <w:r>
        <w:t>display</w:t>
      </w:r>
      <w:r w:rsidR="006E2630">
        <w:t xml:space="preserve"> strong agreement</w:t>
      </w:r>
      <w:r>
        <w:t xml:space="preserve">. </w:t>
      </w:r>
      <w:r w:rsidR="006E2630">
        <w:t>These should have been *</w:t>
      </w:r>
      <w:r w:rsidR="006E2630" w:rsidRPr="00A469AF">
        <w:rPr>
          <w:i/>
          <w:iCs/>
        </w:rPr>
        <w:t>alla</w:t>
      </w:r>
      <w:r w:rsidR="00A469AF">
        <w:t xml:space="preserve">, if </w:t>
      </w:r>
      <w:r>
        <w:t>they had been weak</w:t>
      </w:r>
      <w:r w:rsidR="00A469AF">
        <w:t>.</w:t>
      </w:r>
      <w:r>
        <w:t xml:space="preserve"> In contrast, the singular forms are weak. </w:t>
      </w:r>
      <w:r w:rsidR="00A469AF">
        <w:t xml:space="preserve"> Dative plural </w:t>
      </w:r>
      <w:r w:rsidR="00A469AF" w:rsidRPr="00A469AF">
        <w:rPr>
          <w:i/>
          <w:iCs/>
        </w:rPr>
        <w:t>alla</w:t>
      </w:r>
      <w:r w:rsidR="00A469AF">
        <w:t xml:space="preserve"> fits the pattern of adjectives, </w:t>
      </w:r>
      <w:r>
        <w:t xml:space="preserve">exhibiting a uniform ending in –a which originates in the weak paradigm and which is supported by its analogy with the dative plural of the demonstrative / definite article </w:t>
      </w:r>
      <w:r w:rsidRPr="00E37388">
        <w:rPr>
          <w:i/>
          <w:iCs/>
        </w:rPr>
        <w:t>tha</w:t>
      </w:r>
      <w:r>
        <w:t xml:space="preserve">. </w:t>
      </w:r>
    </w:p>
    <w:p w:rsidR="006858C7" w:rsidRDefault="004723EF" w:rsidP="00591A45">
      <w:pPr>
        <w:pStyle w:val="Kop2"/>
        <w:spacing w:line="360" w:lineRule="auto"/>
      </w:pPr>
      <w:bookmarkStart w:id="16" w:name="_Toc240022383"/>
      <w:r>
        <w:lastRenderedPageBreak/>
        <w:t>8</w:t>
      </w:r>
      <w:r w:rsidR="006E2630">
        <w:t>.2. Agreement on adjectives following the universal quantifier</w:t>
      </w:r>
      <w:bookmarkEnd w:id="16"/>
    </w:p>
    <w:p w:rsidR="006E2630" w:rsidRDefault="006E2630" w:rsidP="00591A45">
      <w:pPr>
        <w:spacing w:line="360" w:lineRule="auto"/>
      </w:pPr>
      <w:r>
        <w:t>The following examples throw some light on the question whether an adjective following the universal quantifier displays strong or weak agreement:</w:t>
      </w:r>
    </w:p>
    <w:p w:rsidR="001215B9" w:rsidRDefault="001215B9" w:rsidP="00591A45">
      <w:pPr>
        <w:spacing w:line="360" w:lineRule="auto"/>
      </w:pPr>
      <w:r>
        <w:t>TAT-u</w:t>
      </w:r>
      <w:r>
        <w:tab/>
      </w:r>
      <w:r w:rsidRPr="00CA72E8">
        <w:rPr>
          <w:i/>
          <w:iCs/>
        </w:rPr>
        <w:t>thetma</w:t>
      </w:r>
      <w:r w:rsidRPr="00CA72E8">
        <w:rPr>
          <w:i/>
          <w:iCs/>
        </w:rPr>
        <w:tab/>
      </w:r>
      <w:r w:rsidRPr="00CA72E8">
        <w:rPr>
          <w:i/>
          <w:iCs/>
        </w:rPr>
        <w:tab/>
      </w:r>
      <w:r w:rsidRPr="0013171E">
        <w:rPr>
          <w:b/>
          <w:bCs/>
          <w:i/>
          <w:iCs/>
        </w:rPr>
        <w:t>alle</w:t>
      </w:r>
      <w:r w:rsidRPr="00CA72E8">
        <w:rPr>
          <w:i/>
          <w:iCs/>
        </w:rPr>
        <w:tab/>
      </w:r>
      <w:r w:rsidRPr="00CA72E8">
        <w:rPr>
          <w:i/>
          <w:iCs/>
        </w:rPr>
        <w:tab/>
      </w:r>
      <w:r w:rsidRPr="0013171E">
        <w:rPr>
          <w:b/>
          <w:bCs/>
          <w:i/>
          <w:iCs/>
        </w:rPr>
        <w:t>twiuelicke</w:t>
      </w:r>
      <w:r w:rsidRPr="00CA72E8">
        <w:rPr>
          <w:i/>
          <w:iCs/>
        </w:rPr>
        <w:t xml:space="preserve"> </w:t>
      </w:r>
      <w:r w:rsidRPr="00CA72E8">
        <w:rPr>
          <w:i/>
          <w:iCs/>
        </w:rPr>
        <w:tab/>
      </w:r>
      <w:r w:rsidRPr="00CA72E8">
        <w:rPr>
          <w:i/>
          <w:iCs/>
        </w:rPr>
        <w:tab/>
        <w:t>sacka</w:t>
      </w:r>
      <w:r w:rsidRPr="00CA72E8">
        <w:rPr>
          <w:i/>
          <w:iCs/>
        </w:rPr>
        <w:tab/>
      </w:r>
      <w:r>
        <w:br/>
      </w:r>
      <w:r>
        <w:tab/>
        <w:t>that.ARB</w:t>
      </w:r>
      <w:r>
        <w:tab/>
        <w:t>all.ACC.PL</w:t>
      </w:r>
      <w:r>
        <w:tab/>
        <w:t>doubtful.</w:t>
      </w:r>
      <w:r w:rsidR="00E37388">
        <w:t>SA.</w:t>
      </w:r>
      <w:r>
        <w:t>ACC.PL</w:t>
      </w:r>
      <w:r>
        <w:tab/>
        <w:t>cases.ACC.PL</w:t>
      </w:r>
    </w:p>
    <w:p w:rsidR="006858C7" w:rsidRDefault="001215B9" w:rsidP="00591A45">
      <w:pPr>
        <w:spacing w:line="360" w:lineRule="auto"/>
        <w:ind w:firstLine="708"/>
      </w:pPr>
      <w:r w:rsidRPr="00CA72E8">
        <w:rPr>
          <w:i/>
          <w:iCs/>
        </w:rPr>
        <w:t>aech</w:t>
      </w:r>
      <w:r w:rsidRPr="00CA72E8">
        <w:rPr>
          <w:i/>
          <w:iCs/>
        </w:rPr>
        <w:tab/>
        <w:t>on thine bettera wei</w:t>
      </w:r>
      <w:r w:rsidRPr="00CA72E8">
        <w:rPr>
          <w:i/>
          <w:iCs/>
        </w:rPr>
        <w:tab/>
        <w:t>thi haldane</w:t>
      </w:r>
      <w:r w:rsidRPr="00CA72E8">
        <w:rPr>
          <w:i/>
          <w:iCs/>
        </w:rPr>
        <w:br/>
      </w:r>
      <w:r>
        <w:tab/>
        <w:t>ought</w:t>
      </w:r>
      <w:r>
        <w:tab/>
        <w:t>on the better way</w:t>
      </w:r>
      <w:r>
        <w:tab/>
        <w:t>to keep</w:t>
      </w:r>
      <w:r>
        <w:br/>
      </w:r>
      <w:r>
        <w:tab/>
        <w:t xml:space="preserve">‘That all dubious cases ought to be </w:t>
      </w:r>
      <w:r w:rsidR="00CA72E8">
        <w:t xml:space="preserve">decided </w:t>
      </w:r>
      <w:r>
        <w:t xml:space="preserve">in </w:t>
      </w:r>
      <w:r w:rsidR="00CA72E8">
        <w:t>a way that is safer</w:t>
      </w:r>
      <w:r>
        <w:t>’</w:t>
      </w:r>
    </w:p>
    <w:p w:rsidR="001E4594" w:rsidRDefault="001E4594" w:rsidP="00591A45">
      <w:pPr>
        <w:spacing w:line="360" w:lineRule="auto"/>
      </w:pPr>
      <w:r>
        <w:t xml:space="preserve">Here the adjective </w:t>
      </w:r>
      <w:r w:rsidR="00FA7894">
        <w:t xml:space="preserve">following the universal quantifier </w:t>
      </w:r>
      <w:r>
        <w:t>displays strong agreement</w:t>
      </w:r>
      <w:r w:rsidR="00584CE2">
        <w:t xml:space="preserve"> in -e</w:t>
      </w:r>
      <w:r>
        <w:t xml:space="preserve">. An -a for the ACC.PL </w:t>
      </w:r>
      <w:r w:rsidR="00E37388">
        <w:t>(</w:t>
      </w:r>
      <w:r w:rsidR="00FA7894" w:rsidRPr="00FA7894">
        <w:rPr>
          <w:i/>
          <w:iCs/>
        </w:rPr>
        <w:t>twiuelicka</w:t>
      </w:r>
      <w:r w:rsidR="00E37388">
        <w:t xml:space="preserve">) </w:t>
      </w:r>
      <w:r>
        <w:t>would have been an instance of weak agreement. In the dative, the following adjective is expected to end in -a, which is indeed the case</w:t>
      </w:r>
      <w:r w:rsidR="00584CE2">
        <w:t xml:space="preserve">, though this says nothing about </w:t>
      </w:r>
      <w:r w:rsidR="00FA7894">
        <w:t>strong and weak agreement</w:t>
      </w:r>
      <w:r w:rsidR="00584CE2">
        <w:t>, since the ending is uniform</w:t>
      </w:r>
      <w:r>
        <w:t>:</w:t>
      </w:r>
    </w:p>
    <w:p w:rsidR="003F2C04" w:rsidRDefault="003F2C04" w:rsidP="00591A45">
      <w:pPr>
        <w:spacing w:line="360" w:lineRule="auto"/>
      </w:pPr>
      <w:r>
        <w:t>HMJ-u</w:t>
      </w:r>
      <w:r>
        <w:tab/>
      </w:r>
      <w:r w:rsidRPr="001E4594">
        <w:rPr>
          <w:i/>
          <w:iCs/>
        </w:rPr>
        <w:t xml:space="preserve">clagat hit gode ... </w:t>
      </w:r>
      <w:r w:rsidRPr="001E4594">
        <w:rPr>
          <w:i/>
          <w:iCs/>
        </w:rPr>
        <w:tab/>
        <w:t xml:space="preserve">and </w:t>
      </w:r>
      <w:r w:rsidRPr="0013171E">
        <w:rPr>
          <w:b/>
          <w:bCs/>
          <w:i/>
          <w:iCs/>
        </w:rPr>
        <w:t xml:space="preserve">alla </w:t>
      </w:r>
      <w:r w:rsidRPr="0013171E">
        <w:rPr>
          <w:b/>
          <w:bCs/>
          <w:i/>
          <w:iCs/>
        </w:rPr>
        <w:tab/>
        <w:t>himelscha</w:t>
      </w:r>
      <w:r w:rsidRPr="001E4594">
        <w:rPr>
          <w:i/>
          <w:iCs/>
        </w:rPr>
        <w:tab/>
      </w:r>
      <w:r w:rsidRPr="001E4594">
        <w:rPr>
          <w:i/>
          <w:iCs/>
        </w:rPr>
        <w:tab/>
        <w:t>herscipe,</w:t>
      </w:r>
      <w:r>
        <w:t xml:space="preserve"> </w:t>
      </w:r>
      <w:r>
        <w:br/>
      </w:r>
      <w:r>
        <w:tab/>
        <w:t>complains it God.DAT</w:t>
      </w:r>
      <w:r>
        <w:tab/>
        <w:t>and all.DAT.SG</w:t>
      </w:r>
      <w:r>
        <w:tab/>
        <w:t>heavenly.DAT.SG</w:t>
      </w:r>
      <w:r>
        <w:tab/>
        <w:t>army.DAT.SG</w:t>
      </w:r>
    </w:p>
    <w:p w:rsidR="003F2C04" w:rsidRDefault="003F2C04" w:rsidP="00591A45">
      <w:pPr>
        <w:spacing w:line="360" w:lineRule="auto"/>
        <w:ind w:left="708"/>
      </w:pPr>
      <w:r w:rsidRPr="001E4594">
        <w:rPr>
          <w:i/>
          <w:iCs/>
        </w:rPr>
        <w:t>and</w:t>
      </w:r>
      <w:r w:rsidRPr="001E4594">
        <w:rPr>
          <w:i/>
          <w:iCs/>
        </w:rPr>
        <w:tab/>
      </w:r>
      <w:r w:rsidRPr="0013171E">
        <w:rPr>
          <w:b/>
          <w:bCs/>
          <w:i/>
          <w:iCs/>
        </w:rPr>
        <w:t>alla</w:t>
      </w:r>
      <w:r w:rsidRPr="0013171E">
        <w:rPr>
          <w:b/>
          <w:bCs/>
          <w:i/>
          <w:iCs/>
        </w:rPr>
        <w:tab/>
      </w:r>
      <w:r w:rsidRPr="0013171E">
        <w:rPr>
          <w:b/>
          <w:bCs/>
          <w:i/>
          <w:iCs/>
        </w:rPr>
        <w:tab/>
        <w:t>erdischa</w:t>
      </w:r>
      <w:r w:rsidRPr="001E4594">
        <w:rPr>
          <w:i/>
          <w:iCs/>
        </w:rPr>
        <w:tab/>
        <w:t>liudum</w:t>
      </w:r>
      <w:r w:rsidRPr="001E4594">
        <w:rPr>
          <w:i/>
          <w:iCs/>
        </w:rPr>
        <w:br/>
      </w:r>
      <w:r>
        <w:t>and</w:t>
      </w:r>
      <w:r>
        <w:tab/>
        <w:t>all.DAT.PL</w:t>
      </w:r>
      <w:r>
        <w:tab/>
        <w:t>earthly</w:t>
      </w:r>
      <w:r>
        <w:tab/>
      </w:r>
      <w:r>
        <w:tab/>
        <w:t>people.DAT.PL</w:t>
      </w:r>
      <w:r>
        <w:br/>
        <w:t>‘</w:t>
      </w:r>
      <w:r w:rsidR="001E4594">
        <w:t xml:space="preserve">complain to God ... and </w:t>
      </w:r>
      <w:r w:rsidR="0013171E">
        <w:t xml:space="preserve">to </w:t>
      </w:r>
      <w:r w:rsidR="001E4594">
        <w:t xml:space="preserve">all the heavenly host and </w:t>
      </w:r>
      <w:r w:rsidR="0013171E">
        <w:t xml:space="preserve">to </w:t>
      </w:r>
      <w:r w:rsidR="001E4594">
        <w:t>all earthly people’</w:t>
      </w:r>
    </w:p>
    <w:p w:rsidR="001215B9" w:rsidRDefault="001E4594" w:rsidP="00591A45">
      <w:pPr>
        <w:spacing w:line="360" w:lineRule="auto"/>
      </w:pPr>
      <w:r>
        <w:t xml:space="preserve">Thus this clause confirms the pattern that dative adjectives, whether strong or weak, always end in </w:t>
      </w:r>
      <w:r>
        <w:noBreakHyphen/>
        <w:t xml:space="preserve">a. </w:t>
      </w:r>
      <w:r w:rsidR="00CA72E8">
        <w:t xml:space="preserve">The following example </w:t>
      </w:r>
      <w:r w:rsidR="00584CE2">
        <w:t>could be</w:t>
      </w:r>
      <w:r w:rsidR="00CA72E8">
        <w:t xml:space="preserve"> problematic:</w:t>
      </w:r>
    </w:p>
    <w:p w:rsidR="00CA72E8" w:rsidRDefault="00CA72E8" w:rsidP="00591A45">
      <w:pPr>
        <w:spacing w:line="360" w:lineRule="auto"/>
      </w:pPr>
      <w:r>
        <w:t>TAT-u</w:t>
      </w:r>
      <w:r>
        <w:tab/>
      </w:r>
      <w:r w:rsidRPr="00CA72E8">
        <w:rPr>
          <w:i/>
          <w:iCs/>
        </w:rPr>
        <w:t>Hwant</w:t>
      </w:r>
      <w:r w:rsidRPr="00CA72E8">
        <w:rPr>
          <w:i/>
          <w:iCs/>
        </w:rPr>
        <w:tab/>
        <w:t>thi paus</w:t>
      </w:r>
      <w:r w:rsidRPr="00CA72E8">
        <w:rPr>
          <w:i/>
          <w:iCs/>
        </w:rPr>
        <w:tab/>
        <w:t>had</w:t>
      </w:r>
      <w:r w:rsidRPr="00CA72E8">
        <w:rPr>
          <w:i/>
          <w:iCs/>
        </w:rPr>
        <w:tab/>
      </w:r>
      <w:r w:rsidRPr="0013171E">
        <w:rPr>
          <w:b/>
          <w:bCs/>
          <w:i/>
          <w:iCs/>
        </w:rPr>
        <w:t>alle</w:t>
      </w:r>
      <w:r w:rsidRPr="0013171E">
        <w:rPr>
          <w:b/>
          <w:bCs/>
          <w:i/>
          <w:iCs/>
        </w:rPr>
        <w:tab/>
      </w:r>
      <w:r w:rsidRPr="0013171E">
        <w:rPr>
          <w:b/>
          <w:bCs/>
          <w:i/>
          <w:iCs/>
        </w:rPr>
        <w:tab/>
      </w:r>
      <w:r w:rsidR="006858C7" w:rsidRPr="0013171E">
        <w:rPr>
          <w:b/>
          <w:bCs/>
          <w:i/>
          <w:iCs/>
        </w:rPr>
        <w:t>fals</w:t>
      </w:r>
      <w:r w:rsidRPr="0013171E">
        <w:rPr>
          <w:b/>
          <w:bCs/>
          <w:i/>
          <w:iCs/>
        </w:rPr>
        <w:t>ke</w:t>
      </w:r>
      <w:r w:rsidRPr="00CA72E8">
        <w:rPr>
          <w:i/>
          <w:iCs/>
        </w:rPr>
        <w:tab/>
      </w:r>
      <w:r w:rsidRPr="00CA72E8">
        <w:rPr>
          <w:i/>
          <w:iCs/>
        </w:rPr>
        <w:tab/>
      </w:r>
      <w:r w:rsidR="006858C7" w:rsidRPr="00CA72E8">
        <w:rPr>
          <w:i/>
          <w:iCs/>
        </w:rPr>
        <w:t>ordel</w:t>
      </w:r>
      <w:r w:rsidR="006858C7">
        <w:t xml:space="preserve"> </w:t>
      </w:r>
      <w:r>
        <w:br/>
      </w:r>
      <w:r>
        <w:tab/>
        <w:t>for</w:t>
      </w:r>
      <w:r>
        <w:tab/>
        <w:t>the pope</w:t>
      </w:r>
      <w:r>
        <w:tab/>
        <w:t>has</w:t>
      </w:r>
      <w:r>
        <w:tab/>
        <w:t>all.ACC</w:t>
      </w:r>
      <w:r w:rsidR="003F2C04">
        <w:t>.</w:t>
      </w:r>
      <w:r w:rsidR="00B74B3B">
        <w:t>NTR</w:t>
      </w:r>
      <w:r>
        <w:tab/>
        <w:t>false.ACC</w:t>
      </w:r>
      <w:r w:rsidR="003F2C04">
        <w:t>.</w:t>
      </w:r>
      <w:r w:rsidR="00B74B3B">
        <w:t>NTR</w:t>
      </w:r>
      <w:r>
        <w:tab/>
        <w:t>ordeal.NTR</w:t>
      </w:r>
    </w:p>
    <w:p w:rsidR="006858C7" w:rsidRDefault="00CA72E8" w:rsidP="00591A45">
      <w:pPr>
        <w:spacing w:line="360" w:lineRule="auto"/>
        <w:ind w:firstLine="708"/>
      </w:pPr>
      <w:r w:rsidRPr="00CA72E8">
        <w:rPr>
          <w:i/>
          <w:iCs/>
        </w:rPr>
        <w:t xml:space="preserve">and </w:t>
      </w:r>
      <w:r w:rsidRPr="0013171E">
        <w:rPr>
          <w:b/>
          <w:bCs/>
          <w:i/>
          <w:iCs/>
        </w:rPr>
        <w:t>alla</w:t>
      </w:r>
      <w:r w:rsidRPr="0013171E">
        <w:rPr>
          <w:b/>
          <w:bCs/>
          <w:i/>
          <w:iCs/>
        </w:rPr>
        <w:tab/>
      </w:r>
      <w:r w:rsidR="003F2C04" w:rsidRPr="0013171E">
        <w:rPr>
          <w:b/>
          <w:bCs/>
          <w:i/>
          <w:iCs/>
        </w:rPr>
        <w:tab/>
      </w:r>
      <w:r w:rsidRPr="0013171E">
        <w:rPr>
          <w:b/>
          <w:bCs/>
          <w:i/>
          <w:iCs/>
        </w:rPr>
        <w:t>falsck</w:t>
      </w:r>
      <w:r w:rsidRPr="00CA72E8">
        <w:rPr>
          <w:i/>
          <w:iCs/>
        </w:rPr>
        <w:tab/>
      </w:r>
      <w:r w:rsidR="00B74B3B">
        <w:rPr>
          <w:i/>
          <w:iCs/>
        </w:rPr>
        <w:tab/>
      </w:r>
      <w:r w:rsidR="00676197">
        <w:rPr>
          <w:i/>
          <w:iCs/>
        </w:rPr>
        <w:t>prowinge</w:t>
      </w:r>
      <w:r w:rsidR="00676197">
        <w:rPr>
          <w:i/>
          <w:iCs/>
        </w:rPr>
        <w:tab/>
      </w:r>
      <w:r w:rsidR="006858C7" w:rsidRPr="00CA72E8">
        <w:rPr>
          <w:i/>
          <w:iCs/>
        </w:rPr>
        <w:t>wrbeden</w:t>
      </w:r>
      <w:r>
        <w:br/>
      </w:r>
      <w:r>
        <w:tab/>
        <w:t>and all.ACC</w:t>
      </w:r>
      <w:r w:rsidR="003F2C04">
        <w:t>.FEM</w:t>
      </w:r>
      <w:r w:rsidR="00B74B3B">
        <w:tab/>
        <w:t>false.</w:t>
      </w:r>
      <w:r w:rsidR="00676197">
        <w:t>?</w:t>
      </w:r>
      <w:r w:rsidR="00676197">
        <w:tab/>
      </w:r>
      <w:r>
        <w:tab/>
        <w:t>proving.FEM</w:t>
      </w:r>
      <w:r>
        <w:tab/>
        <w:t>forbidden</w:t>
      </w:r>
      <w:r>
        <w:br/>
      </w:r>
      <w:r>
        <w:tab/>
        <w:t>‘For the Pope forbade all false ordeal(s?) and all false proof(s)’</w:t>
      </w:r>
    </w:p>
    <w:p w:rsidR="009059D7" w:rsidRDefault="00B7697F" w:rsidP="00591A45">
      <w:pPr>
        <w:spacing w:line="360" w:lineRule="auto"/>
      </w:pPr>
      <w:r>
        <w:t xml:space="preserve">The ending of the universal quantifier </w:t>
      </w:r>
      <w:r w:rsidR="001112E2">
        <w:t xml:space="preserve">itself </w:t>
      </w:r>
      <w:r>
        <w:t xml:space="preserve">is in keeping with the gender of the </w:t>
      </w:r>
      <w:r w:rsidR="0013171E">
        <w:t xml:space="preserve">following </w:t>
      </w:r>
      <w:r>
        <w:t xml:space="preserve">noun. </w:t>
      </w:r>
      <w:r w:rsidR="009059D7">
        <w:t xml:space="preserve">The first form </w:t>
      </w:r>
      <w:r w:rsidR="009059D7" w:rsidRPr="001112E2">
        <w:rPr>
          <w:i/>
          <w:iCs/>
        </w:rPr>
        <w:t>falske</w:t>
      </w:r>
      <w:r w:rsidR="009059D7">
        <w:t xml:space="preserve"> could either be SA of the NTR.PL or WA of the NTR.SG</w:t>
      </w:r>
      <w:r w:rsidR="0013171E">
        <w:t xml:space="preserve">, though a SG analysis for </w:t>
      </w:r>
      <w:r w:rsidR="0013171E" w:rsidRPr="0013171E">
        <w:rPr>
          <w:i/>
          <w:iCs/>
        </w:rPr>
        <w:t>ordel</w:t>
      </w:r>
      <w:r w:rsidR="0013171E">
        <w:t xml:space="preserve"> is unexpected</w:t>
      </w:r>
      <w:r w:rsidR="009059D7">
        <w:t xml:space="preserve">.  </w:t>
      </w:r>
      <w:r>
        <w:t>The zero ending on</w:t>
      </w:r>
      <w:r w:rsidR="001112E2">
        <w:t xml:space="preserve"> the second adjectival form,</w:t>
      </w:r>
      <w:r>
        <w:t xml:space="preserve"> </w:t>
      </w:r>
      <w:r w:rsidRPr="00B7697F">
        <w:rPr>
          <w:i/>
          <w:iCs/>
        </w:rPr>
        <w:t>falsck</w:t>
      </w:r>
      <w:r>
        <w:t xml:space="preserve"> is problematic, since zero endings are only found in SA of the NTR.SG</w:t>
      </w:r>
      <w:r w:rsidR="009059D7">
        <w:t xml:space="preserve">, but </w:t>
      </w:r>
      <w:r w:rsidR="009059D7" w:rsidRPr="009059D7">
        <w:rPr>
          <w:i/>
          <w:iCs/>
        </w:rPr>
        <w:t>prowinge</w:t>
      </w:r>
      <w:r w:rsidR="009059D7">
        <w:t xml:space="preserve"> is FEM</w:t>
      </w:r>
      <w:r>
        <w:t xml:space="preserve">. Possibly, </w:t>
      </w:r>
      <w:r w:rsidRPr="00B7697F">
        <w:rPr>
          <w:i/>
          <w:iCs/>
        </w:rPr>
        <w:t>falsck</w:t>
      </w:r>
      <w:r>
        <w:t xml:space="preserve"> receives an adverbial interpretation ‘proving false’, as if it were part of a compound. This is in keeping with the fact that </w:t>
      </w:r>
      <w:r w:rsidRPr="00B7697F">
        <w:rPr>
          <w:i/>
          <w:iCs/>
        </w:rPr>
        <w:t>prowinge</w:t>
      </w:r>
      <w:r>
        <w:t xml:space="preserve"> is a verbal noun. </w:t>
      </w:r>
    </w:p>
    <w:p w:rsidR="005B42CD" w:rsidRDefault="001E4594" w:rsidP="00591A45">
      <w:pPr>
        <w:spacing w:line="360" w:lineRule="auto"/>
      </w:pPr>
      <w:r>
        <w:lastRenderedPageBreak/>
        <w:t xml:space="preserve">It should also be observed that the quantifier </w:t>
      </w:r>
      <w:r w:rsidRPr="005B42CD">
        <w:rPr>
          <w:i/>
          <w:iCs/>
        </w:rPr>
        <w:t>alle</w:t>
      </w:r>
      <w:r>
        <w:t xml:space="preserve"> is often directly followed by the definite article. In such cases, the form </w:t>
      </w:r>
      <w:r w:rsidRPr="001E4594">
        <w:rPr>
          <w:i/>
          <w:iCs/>
        </w:rPr>
        <w:t>alla</w:t>
      </w:r>
      <w:r>
        <w:t xml:space="preserve"> is never found, but we always find </w:t>
      </w:r>
      <w:r w:rsidRPr="001E4594">
        <w:rPr>
          <w:i/>
          <w:iCs/>
        </w:rPr>
        <w:t>alle</w:t>
      </w:r>
      <w:r>
        <w:t xml:space="preserve">. Some examples are given below: </w:t>
      </w:r>
      <w:r w:rsidRPr="001E4594">
        <w:rPr>
          <w:i/>
          <w:iCs/>
        </w:rPr>
        <w:t>alle thi thiede</w:t>
      </w:r>
      <w:r>
        <w:t xml:space="preserve"> (NOM.SG.MSC) ‘all the time’, </w:t>
      </w:r>
      <w:r w:rsidRPr="001E4594">
        <w:rPr>
          <w:i/>
          <w:iCs/>
        </w:rPr>
        <w:t>alle thio wralde</w:t>
      </w:r>
      <w:r>
        <w:t xml:space="preserve"> (NOM.SG.FEM), </w:t>
      </w:r>
      <w:r w:rsidRPr="001E4594">
        <w:rPr>
          <w:i/>
          <w:iCs/>
        </w:rPr>
        <w:t>alle there wralde</w:t>
      </w:r>
      <w:r w:rsidR="005B42CD">
        <w:rPr>
          <w:i/>
          <w:iCs/>
        </w:rPr>
        <w:t xml:space="preserve"> nette</w:t>
      </w:r>
      <w:r>
        <w:t xml:space="preserve"> (DAT.SG.FEM)</w:t>
      </w:r>
      <w:r w:rsidR="005B42CD">
        <w:t xml:space="preserve"> ‘useful for all the world’</w:t>
      </w:r>
      <w:r>
        <w:t>,</w:t>
      </w:r>
      <w:r w:rsidR="005B42CD">
        <w:t xml:space="preserve"> </w:t>
      </w:r>
      <w:r w:rsidR="005B42CD" w:rsidRPr="005B42CD">
        <w:rPr>
          <w:i/>
          <w:iCs/>
        </w:rPr>
        <w:t>efter alle ther wralde</w:t>
      </w:r>
      <w:r w:rsidR="005B42CD">
        <w:t xml:space="preserve"> (DAT.SG.FEM) ‘after all the world,</w:t>
      </w:r>
      <w:r>
        <w:t xml:space="preserve"> </w:t>
      </w:r>
      <w:r w:rsidRPr="001E4594">
        <w:rPr>
          <w:i/>
          <w:iCs/>
        </w:rPr>
        <w:t>alle tha Israhelisca liude</w:t>
      </w:r>
      <w:r>
        <w:t xml:space="preserve"> (NOM.PL)</w:t>
      </w:r>
      <w:r w:rsidR="005B42CD">
        <w:t xml:space="preserve"> ‘all the Israelite people’, </w:t>
      </w:r>
      <w:r w:rsidR="005B42CD" w:rsidRPr="005B42CD">
        <w:rPr>
          <w:i/>
          <w:iCs/>
        </w:rPr>
        <w:t>alle tha prophetan and alle tha apostoli</w:t>
      </w:r>
      <w:r w:rsidR="005B42CD">
        <w:t xml:space="preserve"> (NOM.PL) ‘all the apostles and all the prophets’. A dative plural has been given below:</w:t>
      </w:r>
    </w:p>
    <w:p w:rsidR="001E4594" w:rsidRDefault="005B42CD" w:rsidP="00591A45">
      <w:pPr>
        <w:spacing w:line="360" w:lineRule="auto"/>
      </w:pPr>
      <w:r>
        <w:t>19.2u</w:t>
      </w:r>
      <w:r>
        <w:tab/>
      </w:r>
      <w:r w:rsidRPr="005B42CD">
        <w:rPr>
          <w:i/>
          <w:iCs/>
        </w:rPr>
        <w:t>frede</w:t>
      </w:r>
      <w:r w:rsidRPr="005B42CD">
        <w:rPr>
          <w:i/>
          <w:iCs/>
        </w:rPr>
        <w:tab/>
        <w:t xml:space="preserve">on </w:t>
      </w:r>
      <w:r w:rsidRPr="005B42CD">
        <w:rPr>
          <w:b/>
          <w:bCs/>
          <w:i/>
          <w:iCs/>
        </w:rPr>
        <w:t>alle</w:t>
      </w:r>
      <w:r w:rsidRPr="005B42CD">
        <w:rPr>
          <w:i/>
          <w:iCs/>
        </w:rPr>
        <w:tab/>
      </w:r>
      <w:r w:rsidRPr="005B42CD">
        <w:rPr>
          <w:i/>
          <w:iCs/>
        </w:rPr>
        <w:tab/>
        <w:t>tha</w:t>
      </w:r>
      <w:r w:rsidRPr="005B42CD">
        <w:rPr>
          <w:i/>
          <w:iCs/>
        </w:rPr>
        <w:tab/>
        <w:t>ther</w:t>
      </w:r>
      <w:r w:rsidRPr="005B42CD">
        <w:rPr>
          <w:i/>
          <w:iCs/>
        </w:rPr>
        <w:tab/>
        <w:t>thet godes hus</w:t>
      </w:r>
      <w:r w:rsidRPr="005B42CD">
        <w:rPr>
          <w:i/>
          <w:iCs/>
        </w:rPr>
        <w:tab/>
      </w:r>
      <w:r w:rsidRPr="005B42CD">
        <w:rPr>
          <w:i/>
          <w:iCs/>
        </w:rPr>
        <w:tab/>
        <w:t>sekat</w:t>
      </w:r>
      <w:r>
        <w:br/>
      </w:r>
      <w:r>
        <w:tab/>
        <w:t>peace</w:t>
      </w:r>
      <w:r>
        <w:tab/>
        <w:t>on all.DAT.PL</w:t>
      </w:r>
      <w:r>
        <w:tab/>
        <w:t>those</w:t>
      </w:r>
      <w:r>
        <w:tab/>
        <w:t>REL</w:t>
      </w:r>
      <w:r>
        <w:tab/>
        <w:t>the God’s house</w:t>
      </w:r>
      <w:r>
        <w:tab/>
        <w:t>seek</w:t>
      </w:r>
      <w:r>
        <w:br/>
      </w:r>
      <w:r>
        <w:tab/>
        <w:t>‘peace on all who are looking for the house of God’</w:t>
      </w:r>
    </w:p>
    <w:p w:rsidR="005B42CD" w:rsidRDefault="0013171E" w:rsidP="00591A45">
      <w:pPr>
        <w:spacing w:line="360" w:lineRule="auto"/>
      </w:pPr>
      <w:r>
        <w:t>On eway of interpretting this is that</w:t>
      </w:r>
      <w:r w:rsidR="005B42CD">
        <w:t xml:space="preserve"> the presence of the definite article blocks any type of agreement from appearing on the preceding quantifier</w:t>
      </w:r>
      <w:r>
        <w:t xml:space="preserve">, which appears in its default form as </w:t>
      </w:r>
      <w:r w:rsidRPr="0013171E">
        <w:rPr>
          <w:i/>
          <w:iCs/>
        </w:rPr>
        <w:t>alle</w:t>
      </w:r>
      <w:r w:rsidR="005B42CD">
        <w:t xml:space="preserve">. </w:t>
      </w:r>
      <w:r w:rsidR="00D83195">
        <w:t>The adverbial use of the quantifier is also lexicalised as</w:t>
      </w:r>
      <w:r w:rsidR="001112E2">
        <w:t xml:space="preserve"> the default form</w:t>
      </w:r>
      <w:r w:rsidR="00D83195">
        <w:t xml:space="preserve"> </w:t>
      </w:r>
      <w:r w:rsidR="00D83195" w:rsidRPr="00D83195">
        <w:rPr>
          <w:i/>
          <w:iCs/>
        </w:rPr>
        <w:t>alle</w:t>
      </w:r>
      <w:r w:rsidR="00D83195">
        <w:t>:</w:t>
      </w:r>
    </w:p>
    <w:p w:rsidR="00D83195" w:rsidRDefault="00D83195" w:rsidP="00591A45">
      <w:pPr>
        <w:spacing w:line="360" w:lineRule="auto"/>
        <w:ind w:left="708" w:hanging="708"/>
      </w:pPr>
      <w:r>
        <w:t>LBO-u</w:t>
      </w:r>
      <w:r>
        <w:tab/>
      </w:r>
      <w:r w:rsidRPr="00D83195">
        <w:rPr>
          <w:i/>
          <w:iCs/>
        </w:rPr>
        <w:t>Jef di thumma</w:t>
      </w:r>
      <w:r w:rsidRPr="00D83195">
        <w:rPr>
          <w:i/>
          <w:iCs/>
        </w:rPr>
        <w:tab/>
        <w:t>alle</w:t>
      </w:r>
      <w:r w:rsidRPr="00D83195">
        <w:rPr>
          <w:i/>
          <w:iCs/>
        </w:rPr>
        <w:tab/>
      </w:r>
      <w:r w:rsidRPr="00D83195">
        <w:rPr>
          <w:i/>
          <w:iCs/>
        </w:rPr>
        <w:tab/>
        <w:t>off</w:t>
      </w:r>
      <w:r w:rsidRPr="00D83195">
        <w:rPr>
          <w:i/>
          <w:iCs/>
        </w:rPr>
        <w:tab/>
        <w:t>is</w:t>
      </w:r>
      <w:r>
        <w:br/>
        <w:t>if the thumb</w:t>
      </w:r>
      <w:r>
        <w:tab/>
        <w:t>completely</w:t>
      </w:r>
      <w:r>
        <w:tab/>
        <w:t>off</w:t>
      </w:r>
      <w:r>
        <w:tab/>
        <w:t>is</w:t>
      </w:r>
      <w:r>
        <w:br/>
        <w:t>‘If all of the thumb is off (the hand)’</w:t>
      </w:r>
    </w:p>
    <w:p w:rsidR="006E2630" w:rsidRDefault="00D83195" w:rsidP="00591A45">
      <w:pPr>
        <w:spacing w:line="360" w:lineRule="auto"/>
      </w:pPr>
      <w:r>
        <w:t xml:space="preserve">To sum up, the universal quantifier has a strong paradigm and it triggers strong agreement on a following adjective, but there is quite some variation which is not yet well understood. Furthermore, the universal quantifier was also regularly found in the singular with mass nouns. Finally, it appeared as the immutable form </w:t>
      </w:r>
      <w:r w:rsidRPr="00D83195">
        <w:rPr>
          <w:i/>
          <w:iCs/>
        </w:rPr>
        <w:t>alle</w:t>
      </w:r>
      <w:r>
        <w:t xml:space="preserve">, when used as an adverb, and when used immediately preceding the definite article. </w:t>
      </w:r>
      <w:r>
        <w:tab/>
      </w:r>
    </w:p>
    <w:p w:rsidR="00901F2C" w:rsidRDefault="004723EF" w:rsidP="00591A45">
      <w:pPr>
        <w:pStyle w:val="Kop1"/>
        <w:spacing w:line="360" w:lineRule="auto"/>
      </w:pPr>
      <w:bookmarkStart w:id="17" w:name="_Toc240022384"/>
      <w:r>
        <w:t>9</w:t>
      </w:r>
      <w:r w:rsidR="00901F2C">
        <w:t>. Numerals</w:t>
      </w:r>
      <w:bookmarkEnd w:id="17"/>
    </w:p>
    <w:p w:rsidR="000865CC" w:rsidRDefault="004723EF" w:rsidP="00591A45">
      <w:pPr>
        <w:pStyle w:val="Kop2"/>
        <w:spacing w:line="360" w:lineRule="auto"/>
      </w:pPr>
      <w:bookmarkStart w:id="18" w:name="_Toc240022385"/>
      <w:r>
        <w:t>9</w:t>
      </w:r>
      <w:r w:rsidR="000865CC">
        <w:t>.0. Introduction</w:t>
      </w:r>
      <w:bookmarkEnd w:id="18"/>
    </w:p>
    <w:p w:rsidR="000865CC" w:rsidRPr="000865CC" w:rsidRDefault="000865CC" w:rsidP="00591A45">
      <w:pPr>
        <w:spacing w:line="360" w:lineRule="auto"/>
      </w:pPr>
      <w:r>
        <w:t xml:space="preserve">The numeral one also functions as the indefinite article. It is inherently SG and it has been discussed in section </w:t>
      </w:r>
      <w:r w:rsidR="00F22D85">
        <w:t>6</w:t>
      </w:r>
      <w:r>
        <w:t>. This section focuses on the remaining numerals</w:t>
      </w:r>
      <w:r w:rsidR="00F22D85">
        <w:t xml:space="preserve"> (Bremmer 2009:68)</w:t>
      </w:r>
      <w:r>
        <w:t xml:space="preserve">. The cardinal numerals, apart from the number one, are inherently plural. </w:t>
      </w:r>
      <w:r w:rsidR="00F22D85">
        <w:t xml:space="preserve">The numerals one, two, three and four display gender a distinction, despite being plural. Bremmer further notes that the number four occasionally displays inflected forms, as do the decades and their compounds. </w:t>
      </w:r>
      <w:r>
        <w:t xml:space="preserve">What is interesting about the numerals is that they show gender distinctions despite being plurals. There are no gender distinctions in the plural in the paradigm of </w:t>
      </w:r>
      <w:r w:rsidR="00F22D85">
        <w:t xml:space="preserve">any </w:t>
      </w:r>
      <w:r>
        <w:t xml:space="preserve">other categories. For example, the paradigm of the definite article is quite distinctive, but it doesn’t show gender distinctions in the plural, nor do the adjectives, regardless of whether they are weak or strong. </w:t>
      </w:r>
      <w:r w:rsidR="00C7772D">
        <w:t xml:space="preserve">The cardinal numerals count semantically </w:t>
      </w:r>
      <w:r w:rsidR="00C7772D">
        <w:lastRenderedPageBreak/>
        <w:t>as indefinite, so they display strong agreement themselves if they are the first element within a NP. Furthermore, a following adjective display</w:t>
      </w:r>
      <w:r w:rsidR="000F0FB2">
        <w:t xml:space="preserve">s </w:t>
      </w:r>
      <w:r w:rsidR="00C7772D">
        <w:t>strong agreement</w:t>
      </w:r>
      <w:r w:rsidR="00F22D85">
        <w:t xml:space="preserve"> as well</w:t>
      </w:r>
      <w:r w:rsidR="00C7772D">
        <w:t xml:space="preserve">. </w:t>
      </w:r>
    </w:p>
    <w:p w:rsidR="00395558" w:rsidRDefault="004723EF" w:rsidP="00591A45">
      <w:pPr>
        <w:pStyle w:val="Kop2"/>
        <w:spacing w:line="360" w:lineRule="auto"/>
      </w:pPr>
      <w:bookmarkStart w:id="19" w:name="_Toc240022386"/>
      <w:r>
        <w:t>9</w:t>
      </w:r>
      <w:r w:rsidR="00395558">
        <w:t xml:space="preserve">.1. The </w:t>
      </w:r>
      <w:r w:rsidR="000865CC">
        <w:t>numeral 3</w:t>
      </w:r>
      <w:bookmarkEnd w:id="19"/>
    </w:p>
    <w:p w:rsidR="00EC23F4" w:rsidRDefault="00C7772D" w:rsidP="00591A45">
      <w:pPr>
        <w:spacing w:line="360" w:lineRule="auto"/>
      </w:pPr>
      <w:r>
        <w:t>T</w:t>
      </w:r>
      <w:r w:rsidR="00305B15">
        <w:t xml:space="preserve">he paradigm </w:t>
      </w:r>
      <w:r>
        <w:t xml:space="preserve">of </w:t>
      </w:r>
      <w:r w:rsidR="00305B15">
        <w:t xml:space="preserve">the numeral three </w:t>
      </w:r>
      <w:r w:rsidR="00F22D85">
        <w:t>is as follows (Bremmer 2009:68)</w:t>
      </w:r>
      <w:r w:rsidR="00305B15">
        <w:t>:</w:t>
      </w:r>
    </w:p>
    <w:p w:rsidR="00334AC3" w:rsidRPr="00334AC3" w:rsidRDefault="00334AC3" w:rsidP="00591A45">
      <w:pPr>
        <w:spacing w:line="360" w:lineRule="auto"/>
        <w:rPr>
          <w:i/>
          <w:iCs/>
        </w:rPr>
      </w:pPr>
      <w:r w:rsidRPr="00334AC3">
        <w:rPr>
          <w:i/>
          <w:iCs/>
        </w:rPr>
        <w:t>Table. Paradigm of the numeral 3: case and gender.</w:t>
      </w:r>
    </w:p>
    <w:tbl>
      <w:tblPr>
        <w:tblStyle w:val="Tabelraster"/>
        <w:tblW w:w="0" w:type="auto"/>
        <w:tblLook w:val="04A0" w:firstRow="1" w:lastRow="0" w:firstColumn="1" w:lastColumn="0" w:noHBand="0" w:noVBand="1"/>
      </w:tblPr>
      <w:tblGrid>
        <w:gridCol w:w="2265"/>
        <w:gridCol w:w="2265"/>
        <w:gridCol w:w="2266"/>
        <w:gridCol w:w="2266"/>
      </w:tblGrid>
      <w:tr w:rsidR="00305B15" w:rsidTr="0058598D">
        <w:tc>
          <w:tcPr>
            <w:tcW w:w="2265" w:type="dxa"/>
          </w:tcPr>
          <w:p w:rsidR="00305B15" w:rsidRDefault="00305B15" w:rsidP="00591A45">
            <w:pPr>
              <w:spacing w:line="360" w:lineRule="auto"/>
            </w:pPr>
          </w:p>
        </w:tc>
        <w:tc>
          <w:tcPr>
            <w:tcW w:w="2265" w:type="dxa"/>
          </w:tcPr>
          <w:p w:rsidR="00305B15" w:rsidRDefault="00305B15" w:rsidP="00591A45">
            <w:pPr>
              <w:spacing w:line="360" w:lineRule="auto"/>
            </w:pPr>
            <w:r>
              <w:t>MSC</w:t>
            </w:r>
          </w:p>
        </w:tc>
        <w:tc>
          <w:tcPr>
            <w:tcW w:w="2266" w:type="dxa"/>
          </w:tcPr>
          <w:p w:rsidR="00305B15" w:rsidRDefault="00305B15" w:rsidP="00591A45">
            <w:pPr>
              <w:spacing w:line="360" w:lineRule="auto"/>
            </w:pPr>
            <w:r>
              <w:t>FEM</w:t>
            </w:r>
          </w:p>
        </w:tc>
        <w:tc>
          <w:tcPr>
            <w:tcW w:w="2266" w:type="dxa"/>
          </w:tcPr>
          <w:p w:rsidR="00305B15" w:rsidRDefault="00305B15" w:rsidP="00591A45">
            <w:pPr>
              <w:spacing w:line="360" w:lineRule="auto"/>
            </w:pPr>
            <w:r>
              <w:t>NTR</w:t>
            </w:r>
          </w:p>
        </w:tc>
      </w:tr>
      <w:tr w:rsidR="00305B15" w:rsidTr="0058598D">
        <w:tc>
          <w:tcPr>
            <w:tcW w:w="2265" w:type="dxa"/>
          </w:tcPr>
          <w:p w:rsidR="00305B15" w:rsidRDefault="00305B15" w:rsidP="00591A45">
            <w:pPr>
              <w:spacing w:line="360" w:lineRule="auto"/>
            </w:pPr>
            <w:r>
              <w:t>NOM</w:t>
            </w:r>
          </w:p>
        </w:tc>
        <w:tc>
          <w:tcPr>
            <w:tcW w:w="2265" w:type="dxa"/>
          </w:tcPr>
          <w:p w:rsidR="00305B15" w:rsidRPr="00EC23F4" w:rsidRDefault="00305B15" w:rsidP="00591A45">
            <w:pPr>
              <w:spacing w:line="360" w:lineRule="auto"/>
              <w:rPr>
                <w:i/>
                <w:iCs/>
              </w:rPr>
            </w:pPr>
            <w:r>
              <w:rPr>
                <w:i/>
                <w:iCs/>
              </w:rPr>
              <w:t>thre</w:t>
            </w:r>
          </w:p>
        </w:tc>
        <w:tc>
          <w:tcPr>
            <w:tcW w:w="2266" w:type="dxa"/>
            <w:shd w:val="clear" w:color="auto" w:fill="FFE599" w:themeFill="accent4" w:themeFillTint="66"/>
          </w:tcPr>
          <w:p w:rsidR="00305B15" w:rsidRPr="00EC23F4" w:rsidRDefault="00305B15" w:rsidP="00591A45">
            <w:pPr>
              <w:spacing w:line="360" w:lineRule="auto"/>
              <w:rPr>
                <w:i/>
                <w:iCs/>
              </w:rPr>
            </w:pPr>
            <w:r>
              <w:rPr>
                <w:i/>
                <w:iCs/>
              </w:rPr>
              <w:t>thria</w:t>
            </w:r>
          </w:p>
        </w:tc>
        <w:tc>
          <w:tcPr>
            <w:tcW w:w="2266" w:type="dxa"/>
            <w:shd w:val="clear" w:color="auto" w:fill="C5E0B3" w:themeFill="accent6" w:themeFillTint="66"/>
          </w:tcPr>
          <w:p w:rsidR="00305B15" w:rsidRPr="00EC23F4" w:rsidRDefault="00305B15" w:rsidP="00591A45">
            <w:pPr>
              <w:spacing w:line="360" w:lineRule="auto"/>
              <w:rPr>
                <w:i/>
                <w:iCs/>
              </w:rPr>
            </w:pPr>
            <w:r>
              <w:rPr>
                <w:i/>
                <w:iCs/>
              </w:rPr>
              <w:t>thriu</w:t>
            </w:r>
          </w:p>
        </w:tc>
      </w:tr>
      <w:tr w:rsidR="00305B15" w:rsidTr="0058598D">
        <w:tc>
          <w:tcPr>
            <w:tcW w:w="2265" w:type="dxa"/>
          </w:tcPr>
          <w:p w:rsidR="00305B15" w:rsidRDefault="00305B15" w:rsidP="00591A45">
            <w:pPr>
              <w:spacing w:line="360" w:lineRule="auto"/>
            </w:pPr>
            <w:r>
              <w:t>ACC</w:t>
            </w:r>
          </w:p>
        </w:tc>
        <w:tc>
          <w:tcPr>
            <w:tcW w:w="2265" w:type="dxa"/>
          </w:tcPr>
          <w:p w:rsidR="00305B15" w:rsidRPr="00EC23F4" w:rsidRDefault="00305B15" w:rsidP="00591A45">
            <w:pPr>
              <w:spacing w:line="360" w:lineRule="auto"/>
              <w:rPr>
                <w:i/>
                <w:iCs/>
              </w:rPr>
            </w:pPr>
            <w:r>
              <w:rPr>
                <w:i/>
                <w:iCs/>
              </w:rPr>
              <w:t>thre</w:t>
            </w:r>
          </w:p>
        </w:tc>
        <w:tc>
          <w:tcPr>
            <w:tcW w:w="2266" w:type="dxa"/>
            <w:shd w:val="clear" w:color="auto" w:fill="FFE599" w:themeFill="accent4" w:themeFillTint="66"/>
          </w:tcPr>
          <w:p w:rsidR="00305B15" w:rsidRPr="00EC23F4" w:rsidRDefault="00305B15" w:rsidP="00591A45">
            <w:pPr>
              <w:spacing w:line="360" w:lineRule="auto"/>
              <w:rPr>
                <w:i/>
                <w:iCs/>
              </w:rPr>
            </w:pPr>
            <w:r>
              <w:rPr>
                <w:i/>
                <w:iCs/>
              </w:rPr>
              <w:t>thria</w:t>
            </w:r>
          </w:p>
        </w:tc>
        <w:tc>
          <w:tcPr>
            <w:tcW w:w="2266" w:type="dxa"/>
            <w:shd w:val="clear" w:color="auto" w:fill="C5E0B3" w:themeFill="accent6" w:themeFillTint="66"/>
          </w:tcPr>
          <w:p w:rsidR="00305B15" w:rsidRPr="00EC23F4" w:rsidRDefault="00305B15" w:rsidP="00591A45">
            <w:pPr>
              <w:spacing w:line="360" w:lineRule="auto"/>
              <w:rPr>
                <w:i/>
                <w:iCs/>
              </w:rPr>
            </w:pPr>
            <w:r>
              <w:rPr>
                <w:i/>
                <w:iCs/>
              </w:rPr>
              <w:t>thriu</w:t>
            </w:r>
          </w:p>
        </w:tc>
      </w:tr>
      <w:tr w:rsidR="00305B15" w:rsidTr="0058598D">
        <w:tc>
          <w:tcPr>
            <w:tcW w:w="2265" w:type="dxa"/>
          </w:tcPr>
          <w:p w:rsidR="00305B15" w:rsidRDefault="00305B15" w:rsidP="00591A45">
            <w:pPr>
              <w:spacing w:line="360" w:lineRule="auto"/>
            </w:pPr>
            <w:r>
              <w:t>DAT</w:t>
            </w:r>
          </w:p>
        </w:tc>
        <w:tc>
          <w:tcPr>
            <w:tcW w:w="2265" w:type="dxa"/>
            <w:shd w:val="clear" w:color="auto" w:fill="BDD6EE" w:themeFill="accent1" w:themeFillTint="66"/>
          </w:tcPr>
          <w:p w:rsidR="00305B15" w:rsidRPr="00EC23F4" w:rsidRDefault="00384C74" w:rsidP="00591A45">
            <w:pPr>
              <w:spacing w:line="360" w:lineRule="auto"/>
              <w:rPr>
                <w:i/>
                <w:iCs/>
              </w:rPr>
            </w:pPr>
            <w:r>
              <w:rPr>
                <w:i/>
                <w:iCs/>
              </w:rPr>
              <w:t>thri(u)m /threm</w:t>
            </w:r>
          </w:p>
        </w:tc>
        <w:tc>
          <w:tcPr>
            <w:tcW w:w="2266" w:type="dxa"/>
            <w:shd w:val="clear" w:color="auto" w:fill="BDD6EE" w:themeFill="accent1" w:themeFillTint="66"/>
          </w:tcPr>
          <w:p w:rsidR="00305B15" w:rsidRPr="00EC23F4" w:rsidRDefault="00384C74" w:rsidP="00591A45">
            <w:pPr>
              <w:spacing w:line="360" w:lineRule="auto"/>
              <w:rPr>
                <w:i/>
                <w:iCs/>
              </w:rPr>
            </w:pPr>
            <w:r>
              <w:rPr>
                <w:i/>
                <w:iCs/>
              </w:rPr>
              <w:t>thri(u)m /threm</w:t>
            </w:r>
          </w:p>
        </w:tc>
        <w:tc>
          <w:tcPr>
            <w:tcW w:w="2266" w:type="dxa"/>
            <w:shd w:val="clear" w:color="auto" w:fill="BDD6EE" w:themeFill="accent1" w:themeFillTint="66"/>
          </w:tcPr>
          <w:p w:rsidR="00305B15" w:rsidRPr="00EC23F4" w:rsidRDefault="00384C74" w:rsidP="00591A45">
            <w:pPr>
              <w:spacing w:line="360" w:lineRule="auto"/>
              <w:rPr>
                <w:i/>
                <w:iCs/>
              </w:rPr>
            </w:pPr>
            <w:r>
              <w:rPr>
                <w:i/>
                <w:iCs/>
              </w:rPr>
              <w:t>thri(u)m /threm</w:t>
            </w:r>
          </w:p>
        </w:tc>
      </w:tr>
      <w:tr w:rsidR="00305B15" w:rsidTr="0058598D">
        <w:tc>
          <w:tcPr>
            <w:tcW w:w="2265" w:type="dxa"/>
          </w:tcPr>
          <w:p w:rsidR="00305B15" w:rsidRDefault="00305B15" w:rsidP="00591A45">
            <w:pPr>
              <w:spacing w:line="360" w:lineRule="auto"/>
            </w:pPr>
            <w:r>
              <w:t>GEN</w:t>
            </w:r>
          </w:p>
        </w:tc>
        <w:tc>
          <w:tcPr>
            <w:tcW w:w="2265" w:type="dxa"/>
            <w:shd w:val="clear" w:color="auto" w:fill="BDD6EE" w:themeFill="accent1" w:themeFillTint="66"/>
          </w:tcPr>
          <w:p w:rsidR="00305B15" w:rsidRPr="00EC23F4" w:rsidRDefault="00384C74" w:rsidP="00591A45">
            <w:pPr>
              <w:spacing w:line="360" w:lineRule="auto"/>
              <w:rPr>
                <w:i/>
                <w:iCs/>
              </w:rPr>
            </w:pPr>
            <w:r>
              <w:rPr>
                <w:i/>
                <w:iCs/>
              </w:rPr>
              <w:t>thri(r)a</w:t>
            </w:r>
          </w:p>
        </w:tc>
        <w:tc>
          <w:tcPr>
            <w:tcW w:w="2266" w:type="dxa"/>
            <w:shd w:val="clear" w:color="auto" w:fill="BDD6EE" w:themeFill="accent1" w:themeFillTint="66"/>
          </w:tcPr>
          <w:p w:rsidR="00305B15" w:rsidRPr="00EC23F4" w:rsidRDefault="00384C74" w:rsidP="00591A45">
            <w:pPr>
              <w:spacing w:line="360" w:lineRule="auto"/>
              <w:rPr>
                <w:i/>
                <w:iCs/>
              </w:rPr>
            </w:pPr>
            <w:r>
              <w:rPr>
                <w:i/>
                <w:iCs/>
              </w:rPr>
              <w:t>thri</w:t>
            </w:r>
            <w:r w:rsidRPr="001903DD">
              <w:rPr>
                <w:i/>
                <w:iCs/>
                <w:shd w:val="clear" w:color="auto" w:fill="FFE599" w:themeFill="accent4" w:themeFillTint="66"/>
              </w:rPr>
              <w:t>(r)</w:t>
            </w:r>
            <w:r>
              <w:rPr>
                <w:i/>
                <w:iCs/>
              </w:rPr>
              <w:t>a</w:t>
            </w:r>
          </w:p>
        </w:tc>
        <w:tc>
          <w:tcPr>
            <w:tcW w:w="2266" w:type="dxa"/>
            <w:shd w:val="clear" w:color="auto" w:fill="BDD6EE" w:themeFill="accent1" w:themeFillTint="66"/>
          </w:tcPr>
          <w:p w:rsidR="00305B15" w:rsidRPr="00EC23F4" w:rsidRDefault="00384C74" w:rsidP="00591A45">
            <w:pPr>
              <w:spacing w:line="360" w:lineRule="auto"/>
              <w:rPr>
                <w:i/>
                <w:iCs/>
              </w:rPr>
            </w:pPr>
            <w:r>
              <w:rPr>
                <w:i/>
                <w:iCs/>
              </w:rPr>
              <w:t>thri(r)a</w:t>
            </w:r>
          </w:p>
        </w:tc>
      </w:tr>
    </w:tbl>
    <w:p w:rsidR="00305B15" w:rsidRDefault="00305B15" w:rsidP="00591A45">
      <w:pPr>
        <w:spacing w:line="360" w:lineRule="auto"/>
      </w:pPr>
    </w:p>
    <w:p w:rsidR="00EC23F4" w:rsidRDefault="00305B15" w:rsidP="00591A45">
      <w:pPr>
        <w:spacing w:line="360" w:lineRule="auto"/>
      </w:pPr>
      <w:r>
        <w:t xml:space="preserve">The paradigm for three </w:t>
      </w:r>
      <w:r w:rsidR="001903DD">
        <w:t xml:space="preserve">by and large </w:t>
      </w:r>
      <w:r>
        <w:t xml:space="preserve">makes the same distinctions which </w:t>
      </w:r>
      <w:r w:rsidR="00F22D85">
        <w:t>are</w:t>
      </w:r>
      <w:r>
        <w:t xml:space="preserve"> also made by the paradigm for </w:t>
      </w:r>
      <w:r w:rsidR="00F22D85">
        <w:t xml:space="preserve">the numeral </w:t>
      </w:r>
      <w:r>
        <w:t>two</w:t>
      </w:r>
      <w:r w:rsidR="00F22D85">
        <w:t xml:space="preserve"> (see next section)</w:t>
      </w:r>
      <w:r>
        <w:t>. In addition,</w:t>
      </w:r>
      <w:r w:rsidR="00F22D85">
        <w:t xml:space="preserve"> it makes an extra distinction, </w:t>
      </w:r>
      <w:r>
        <w:t xml:space="preserve">but </w:t>
      </w:r>
      <w:r w:rsidR="001903DD">
        <w:t>the</w:t>
      </w:r>
      <w:r w:rsidR="00DA0337">
        <w:t xml:space="preserve"> variant form </w:t>
      </w:r>
      <w:r w:rsidR="001903DD" w:rsidRPr="001903DD">
        <w:rPr>
          <w:i/>
          <w:iCs/>
        </w:rPr>
        <w:t>thria</w:t>
      </w:r>
      <w:r w:rsidR="001903DD">
        <w:t xml:space="preserve"> </w:t>
      </w:r>
      <w:r w:rsidR="00DA0337">
        <w:t xml:space="preserve">for the DAT </w:t>
      </w:r>
      <w:r>
        <w:t>also conflate</w:t>
      </w:r>
      <w:r w:rsidR="00DA0337">
        <w:t>s</w:t>
      </w:r>
      <w:r>
        <w:t xml:space="preserve"> a distinction:</w:t>
      </w:r>
    </w:p>
    <w:p w:rsidR="00C7772D" w:rsidRDefault="00C7772D" w:rsidP="00591A45">
      <w:pPr>
        <w:pStyle w:val="Lijstalinea"/>
        <w:numPr>
          <w:ilvl w:val="0"/>
          <w:numId w:val="12"/>
        </w:numPr>
        <w:spacing w:line="360" w:lineRule="auto"/>
      </w:pPr>
      <w:r>
        <w:t>There is no gender distinction in the DAT &amp; GEN.</w:t>
      </w:r>
    </w:p>
    <w:p w:rsidR="00C7772D" w:rsidRDefault="00C7772D" w:rsidP="00591A45">
      <w:pPr>
        <w:pStyle w:val="Lijstalinea"/>
        <w:numPr>
          <w:ilvl w:val="0"/>
          <w:numId w:val="13"/>
        </w:numPr>
        <w:spacing w:line="360" w:lineRule="auto"/>
      </w:pPr>
      <w:r>
        <w:t>The NOM &amp; ACC distinguish MSC from FEM &amp; NTR.</w:t>
      </w:r>
    </w:p>
    <w:p w:rsidR="00395558" w:rsidRDefault="00E72DB3" w:rsidP="00591A45">
      <w:pPr>
        <w:spacing w:line="360" w:lineRule="auto"/>
      </w:pPr>
      <w:r>
        <w:t xml:space="preserve">The OF paradigm for </w:t>
      </w:r>
      <w:r w:rsidR="00F22D85">
        <w:t xml:space="preserve">the numeral </w:t>
      </w:r>
      <w:r>
        <w:t>3 is even more distinctive than the OE paradigm for 3, since only OF distinguish</w:t>
      </w:r>
      <w:r w:rsidR="00F22D85">
        <w:t>es</w:t>
      </w:r>
      <w:r>
        <w:t xml:space="preserve"> between the FEM and the NTR. </w:t>
      </w:r>
    </w:p>
    <w:p w:rsidR="00340540" w:rsidRDefault="00D85B13" w:rsidP="00591A45">
      <w:pPr>
        <w:spacing w:line="360" w:lineRule="auto"/>
      </w:pPr>
      <w:r>
        <w:t xml:space="preserve">Let’s now hop into some data from U. </w:t>
      </w:r>
      <w:r w:rsidR="00340540">
        <w:t xml:space="preserve">The following example illustrates the use of the </w:t>
      </w:r>
      <w:r w:rsidR="00F22D85">
        <w:t xml:space="preserve">numeral for the </w:t>
      </w:r>
      <w:r w:rsidR="00340540">
        <w:t>NOM.MSC:</w:t>
      </w:r>
    </w:p>
    <w:p w:rsidR="00340540" w:rsidRDefault="00340540" w:rsidP="00591A45">
      <w:pPr>
        <w:spacing w:line="360" w:lineRule="auto"/>
        <w:ind w:left="708" w:hanging="708"/>
      </w:pPr>
      <w:r>
        <w:t>21.3u</w:t>
      </w:r>
      <w:r>
        <w:tab/>
      </w:r>
      <w:r w:rsidRPr="00340540">
        <w:rPr>
          <w:i/>
          <w:iCs/>
        </w:rPr>
        <w:t>ni</w:t>
      </w:r>
      <w:r w:rsidRPr="00340540">
        <w:rPr>
          <w:i/>
          <w:iCs/>
        </w:rPr>
        <w:tab/>
        <w:t>were</w:t>
      </w:r>
      <w:r w:rsidRPr="00340540">
        <w:rPr>
          <w:i/>
          <w:iCs/>
        </w:rPr>
        <w:tab/>
        <w:t>thre</w:t>
      </w:r>
      <w:r w:rsidRPr="00340540">
        <w:rPr>
          <w:i/>
          <w:iCs/>
        </w:rPr>
        <w:tab/>
      </w:r>
      <w:r w:rsidRPr="00340540">
        <w:rPr>
          <w:i/>
          <w:iCs/>
        </w:rPr>
        <w:tab/>
      </w:r>
      <w:r w:rsidRPr="00340540">
        <w:rPr>
          <w:i/>
          <w:iCs/>
        </w:rPr>
        <w:tab/>
        <w:t>degan</w:t>
      </w:r>
      <w:r>
        <w:br/>
        <w:t>NEG</w:t>
      </w:r>
      <w:r>
        <w:tab/>
        <w:t>were</w:t>
      </w:r>
      <w:r>
        <w:tab/>
        <w:t>three.NOM.MSC</w:t>
      </w:r>
      <w:r>
        <w:tab/>
        <w:t>days</w:t>
      </w:r>
      <w:r>
        <w:br/>
        <w:t>‘unless there were three days’</w:t>
      </w:r>
    </w:p>
    <w:p w:rsidR="00D85B13" w:rsidRDefault="00340540" w:rsidP="00591A45">
      <w:pPr>
        <w:spacing w:line="360" w:lineRule="auto"/>
      </w:pPr>
      <w:r>
        <w:t xml:space="preserve">This example is unproblematic. </w:t>
      </w:r>
      <w:r w:rsidR="000B2564">
        <w:t>SkR</w:t>
      </w:r>
      <w:r w:rsidR="001903DD" w:rsidRPr="001903DD">
        <w:rPr>
          <w:vertAlign w:val="superscript"/>
        </w:rPr>
        <w:t>a</w:t>
      </w:r>
      <w:r w:rsidR="001903DD">
        <w:t>-</w:t>
      </w:r>
      <w:r w:rsidR="00F22D85">
        <w:t>U</w:t>
      </w:r>
      <w:r w:rsidR="001903DD">
        <w:t xml:space="preserve"> has the form </w:t>
      </w:r>
      <w:r w:rsidR="001903DD" w:rsidRPr="00D85B13">
        <w:rPr>
          <w:i/>
          <w:iCs/>
        </w:rPr>
        <w:t>thriu</w:t>
      </w:r>
      <w:r w:rsidR="001903DD">
        <w:t xml:space="preserve"> twice: for the ACC.NTR. The first</w:t>
      </w:r>
      <w:r>
        <w:t xml:space="preserve"> </w:t>
      </w:r>
      <w:r w:rsidR="00815F02">
        <w:t>example featuring</w:t>
      </w:r>
      <w:r>
        <w:t xml:space="preserve"> the ACC.NTR</w:t>
      </w:r>
      <w:r w:rsidR="00815F02">
        <w:t xml:space="preserve"> </w:t>
      </w:r>
      <w:r w:rsidR="00815F02" w:rsidRPr="00815F02">
        <w:rPr>
          <w:i/>
          <w:iCs/>
        </w:rPr>
        <w:t>thriu</w:t>
      </w:r>
      <w:r w:rsidR="00815F02">
        <w:t xml:space="preserve"> has </w:t>
      </w:r>
      <w:r w:rsidR="00D85B13">
        <w:t>been given below:</w:t>
      </w:r>
    </w:p>
    <w:p w:rsidR="00D85B13" w:rsidRDefault="00D85B13" w:rsidP="00591A45">
      <w:pPr>
        <w:spacing w:line="360" w:lineRule="auto"/>
        <w:ind w:left="708" w:hanging="708"/>
      </w:pPr>
      <w:r>
        <w:t>45.1u</w:t>
      </w:r>
      <w:r>
        <w:tab/>
      </w:r>
      <w:r w:rsidRPr="00D85B13">
        <w:rPr>
          <w:i/>
          <w:iCs/>
        </w:rPr>
        <w:t>Jef thi fria Fresa</w:t>
      </w:r>
      <w:r w:rsidRPr="00D85B13">
        <w:rPr>
          <w:i/>
          <w:iCs/>
        </w:rPr>
        <w:tab/>
      </w:r>
      <w:r w:rsidRPr="00D85B13">
        <w:rPr>
          <w:i/>
          <w:iCs/>
        </w:rPr>
        <w:tab/>
        <w:t>thriu</w:t>
      </w:r>
      <w:r w:rsidRPr="00D85B13">
        <w:rPr>
          <w:i/>
          <w:iCs/>
        </w:rPr>
        <w:tab/>
      </w:r>
      <w:r w:rsidRPr="00D85B13">
        <w:rPr>
          <w:i/>
          <w:iCs/>
        </w:rPr>
        <w:tab/>
        <w:t xml:space="preserve">efte </w:t>
      </w:r>
      <w:r w:rsidR="00F22D85">
        <w:rPr>
          <w:i/>
          <w:iCs/>
        </w:rPr>
        <w:tab/>
      </w:r>
      <w:r w:rsidRPr="00D85B13">
        <w:rPr>
          <w:i/>
          <w:iCs/>
        </w:rPr>
        <w:t>thing</w:t>
      </w:r>
      <w:r w:rsidRPr="00D85B13">
        <w:rPr>
          <w:i/>
          <w:iCs/>
        </w:rPr>
        <w:tab/>
        <w:t>binna tha jere</w:t>
      </w:r>
      <w:r w:rsidRPr="00D85B13">
        <w:rPr>
          <w:i/>
          <w:iCs/>
        </w:rPr>
        <w:tab/>
        <w:t>socht heveth</w:t>
      </w:r>
      <w:r>
        <w:br/>
        <w:t>if the free Frisian</w:t>
      </w:r>
      <w:r>
        <w:tab/>
        <w:t>three.ACC.NTR</w:t>
      </w:r>
      <w:r>
        <w:tab/>
      </w:r>
      <w:r w:rsidR="004F419C">
        <w:t>real</w:t>
      </w:r>
      <w:r w:rsidR="00F22D85">
        <w:t>.SA</w:t>
      </w:r>
      <w:r w:rsidR="00F22D85">
        <w:tab/>
      </w:r>
      <w:r>
        <w:t>things</w:t>
      </w:r>
      <w:r>
        <w:tab/>
        <w:t>within the year visited has</w:t>
      </w:r>
      <w:r>
        <w:br/>
        <w:t xml:space="preserve">‘If the free Frisian has visited three </w:t>
      </w:r>
      <w:r w:rsidR="004F419C">
        <w:t xml:space="preserve">real </w:t>
      </w:r>
      <w:r>
        <w:t>law sessions within a year’</w:t>
      </w:r>
    </w:p>
    <w:p w:rsidR="00725A43" w:rsidRDefault="00725A43" w:rsidP="00591A45">
      <w:pPr>
        <w:spacing w:line="360" w:lineRule="auto"/>
      </w:pPr>
      <w:r>
        <w:t>This example also illustrates that the plural adjective following a numeral is marked with strong agreement</w:t>
      </w:r>
      <w:r w:rsidR="00F22D85">
        <w:t xml:space="preserve"> (ACC.NTR)</w:t>
      </w:r>
      <w:r w:rsidR="004F419C">
        <w:t>,</w:t>
      </w:r>
      <w:r>
        <w:t xml:space="preserve"> as is generally the case with indefinite modifiers</w:t>
      </w:r>
      <w:r w:rsidR="004F419C">
        <w:t xml:space="preserve">. The </w:t>
      </w:r>
      <w:r w:rsidR="00F22D85">
        <w:t xml:space="preserve">new </w:t>
      </w:r>
      <w:r w:rsidR="004F419C">
        <w:t xml:space="preserve">dative of adjectives </w:t>
      </w:r>
      <w:r w:rsidR="004F419C">
        <w:lastRenderedPageBreak/>
        <w:t xml:space="preserve">was seen to </w:t>
      </w:r>
      <w:r w:rsidR="001903DD">
        <w:t xml:space="preserve">usually </w:t>
      </w:r>
      <w:r w:rsidR="004F419C">
        <w:t>be -</w:t>
      </w:r>
      <w:r w:rsidR="00427683">
        <w:t xml:space="preserve">a, which is what is found in most cases, for example in the following DAT.PL: </w:t>
      </w:r>
      <w:r w:rsidR="00427683" w:rsidRPr="00427683">
        <w:rPr>
          <w:i/>
          <w:iCs/>
        </w:rPr>
        <w:t>mit efta bannem</w:t>
      </w:r>
      <w:r w:rsidR="00427683">
        <w:t xml:space="preserve"> </w:t>
      </w:r>
      <w:r w:rsidR="00427683" w:rsidRPr="00427683">
        <w:rPr>
          <w:i/>
          <w:iCs/>
        </w:rPr>
        <w:t>and mith efta deithingum</w:t>
      </w:r>
      <w:r w:rsidR="00427683">
        <w:t xml:space="preserve"> ‘with proper bans and with proper day trials’ (55.5u). </w:t>
      </w:r>
      <w:r w:rsidR="00F22D85">
        <w:t xml:space="preserve">As we know by now, the new dative conflates the distinction between strong and weak agreement. </w:t>
      </w:r>
      <w:r w:rsidR="00815F02">
        <w:t xml:space="preserve">The second example featuring </w:t>
      </w:r>
      <w:r w:rsidR="00815F02" w:rsidRPr="00815F02">
        <w:rPr>
          <w:i/>
          <w:iCs/>
        </w:rPr>
        <w:t>thriu</w:t>
      </w:r>
      <w:r w:rsidR="00815F02">
        <w:t xml:space="preserve"> has been given below:</w:t>
      </w:r>
    </w:p>
    <w:p w:rsidR="00D85B13" w:rsidRDefault="00D85B13" w:rsidP="00591A45">
      <w:pPr>
        <w:spacing w:line="360" w:lineRule="auto"/>
        <w:ind w:left="708" w:hanging="708"/>
      </w:pPr>
      <w:r>
        <w:t>60.2u</w:t>
      </w:r>
      <w:r>
        <w:tab/>
      </w:r>
      <w:r w:rsidRPr="00D85B13">
        <w:rPr>
          <w:i/>
          <w:iCs/>
        </w:rPr>
        <w:t>so ach hi</w:t>
      </w:r>
      <w:r w:rsidRPr="00D85B13">
        <w:rPr>
          <w:i/>
          <w:iCs/>
        </w:rPr>
        <w:tab/>
        <w:t>tha</w:t>
      </w:r>
      <w:r w:rsidRPr="00D85B13">
        <w:rPr>
          <w:i/>
          <w:iCs/>
        </w:rPr>
        <w:tab/>
        <w:t>besta</w:t>
      </w:r>
      <w:r w:rsidRPr="00D85B13">
        <w:rPr>
          <w:i/>
          <w:iCs/>
        </w:rPr>
        <w:tab/>
      </w:r>
      <w:r w:rsidR="001903DD">
        <w:rPr>
          <w:i/>
          <w:iCs/>
        </w:rPr>
        <w:tab/>
      </w:r>
      <w:r w:rsidRPr="00D85B13">
        <w:rPr>
          <w:i/>
          <w:iCs/>
        </w:rPr>
        <w:t>thriu</w:t>
      </w:r>
      <w:r w:rsidRPr="00D85B13">
        <w:rPr>
          <w:i/>
          <w:iCs/>
        </w:rPr>
        <w:tab/>
      </w:r>
      <w:r w:rsidRPr="00D85B13">
        <w:rPr>
          <w:i/>
          <w:iCs/>
        </w:rPr>
        <w:tab/>
        <w:t>clathan</w:t>
      </w:r>
      <w:r w:rsidRPr="00D85B13">
        <w:rPr>
          <w:i/>
          <w:iCs/>
        </w:rPr>
        <w:tab/>
      </w:r>
      <w:r w:rsidRPr="00D85B13">
        <w:rPr>
          <w:i/>
          <w:iCs/>
        </w:rPr>
        <w:tab/>
        <w:t>an ti habbane</w:t>
      </w:r>
      <w:r>
        <w:t xml:space="preserve"> </w:t>
      </w:r>
      <w:r>
        <w:br/>
        <w:t>so ought he</w:t>
      </w:r>
      <w:r>
        <w:tab/>
        <w:t xml:space="preserve">the </w:t>
      </w:r>
      <w:r>
        <w:tab/>
        <w:t>best</w:t>
      </w:r>
      <w:r w:rsidR="001903DD">
        <w:t>.WA</w:t>
      </w:r>
      <w:r>
        <w:tab/>
        <w:t>three.ACC.NTR</w:t>
      </w:r>
      <w:r>
        <w:tab/>
        <w:t>clothes</w:t>
      </w:r>
      <w:r>
        <w:tab/>
      </w:r>
      <w:r>
        <w:tab/>
        <w:t>on to have</w:t>
      </w:r>
      <w:r>
        <w:br/>
        <w:t>‘then he ought to wear the three best clothes’</w:t>
      </w:r>
    </w:p>
    <w:p w:rsidR="00900DB4" w:rsidRDefault="00526F33" w:rsidP="00591A45">
      <w:pPr>
        <w:spacing w:line="360" w:lineRule="auto"/>
        <w:ind w:firstLine="1"/>
      </w:pPr>
      <w:r>
        <w:t xml:space="preserve">The second example illustrates a word order in which the numeral follows a (superlative) adjective. Neuter gender is only visible on the numeral. The </w:t>
      </w:r>
      <w:r w:rsidR="001903DD">
        <w:t xml:space="preserve">plural </w:t>
      </w:r>
      <w:r w:rsidRPr="00526F33">
        <w:rPr>
          <w:i/>
          <w:iCs/>
        </w:rPr>
        <w:t>tha</w:t>
      </w:r>
      <w:r>
        <w:t xml:space="preserve"> and</w:t>
      </w:r>
      <w:r w:rsidR="001903DD">
        <w:t xml:space="preserve"> the superlative</w:t>
      </w:r>
      <w:r>
        <w:t xml:space="preserve"> </w:t>
      </w:r>
      <w:r w:rsidRPr="00526F33">
        <w:rPr>
          <w:i/>
          <w:iCs/>
        </w:rPr>
        <w:t>besta</w:t>
      </w:r>
      <w:r>
        <w:t xml:space="preserve"> fail to make any gender distinction </w:t>
      </w:r>
      <w:r w:rsidR="00900DB4">
        <w:t>or</w:t>
      </w:r>
      <w:r>
        <w:t xml:space="preserve"> any case distinction (except that </w:t>
      </w:r>
      <w:r w:rsidRPr="00526F33">
        <w:rPr>
          <w:i/>
          <w:iCs/>
        </w:rPr>
        <w:t>tha</w:t>
      </w:r>
      <w:r>
        <w:t xml:space="preserve"> cannot be genitive). The form </w:t>
      </w:r>
      <w:r w:rsidRPr="00526F33">
        <w:rPr>
          <w:i/>
          <w:iCs/>
        </w:rPr>
        <w:t>besta</w:t>
      </w:r>
      <w:r>
        <w:t xml:space="preserve"> displays the ending characteristic of weak </w:t>
      </w:r>
      <w:r w:rsidR="00F22D85">
        <w:t>agreement</w:t>
      </w:r>
      <w:r w:rsidR="00B3766D">
        <w:t>, in accordance with the fact that it is governed by the demonstrative article.</w:t>
      </w:r>
      <w:r w:rsidR="00900DB4">
        <w:t xml:space="preserve"> </w:t>
      </w:r>
      <w:r w:rsidR="00B3766D">
        <w:t>Furthermore</w:t>
      </w:r>
      <w:r w:rsidR="00900DB4">
        <w:t xml:space="preserve">, one example of </w:t>
      </w:r>
      <w:r w:rsidR="00F22D85" w:rsidRPr="00F22D85">
        <w:rPr>
          <w:i/>
          <w:iCs/>
        </w:rPr>
        <w:t>beste</w:t>
      </w:r>
      <w:r w:rsidR="00900DB4">
        <w:t xml:space="preserve"> is found in U:</w:t>
      </w:r>
    </w:p>
    <w:p w:rsidR="00900DB4" w:rsidRDefault="00900DB4" w:rsidP="00591A45">
      <w:pPr>
        <w:spacing w:line="360" w:lineRule="auto"/>
        <w:ind w:firstLine="1"/>
      </w:pPr>
      <w:r>
        <w:t>ESR-u</w:t>
      </w:r>
      <w:r>
        <w:tab/>
      </w:r>
      <w:r w:rsidRPr="00900DB4">
        <w:rPr>
          <w:i/>
          <w:iCs/>
        </w:rPr>
        <w:t>Soe hweer</w:t>
      </w:r>
      <w:r w:rsidRPr="00900DB4">
        <w:rPr>
          <w:i/>
          <w:iCs/>
        </w:rPr>
        <w:tab/>
        <w:t>ghij</w:t>
      </w:r>
      <w:r w:rsidRPr="00900DB4">
        <w:rPr>
          <w:i/>
          <w:iCs/>
        </w:rPr>
        <w:tab/>
        <w:t>tha wirde</w:t>
      </w:r>
      <w:r w:rsidRPr="00900DB4">
        <w:rPr>
          <w:i/>
          <w:iCs/>
        </w:rPr>
        <w:tab/>
        <w:t>naet</w:t>
      </w:r>
      <w:r w:rsidRPr="00900DB4">
        <w:rPr>
          <w:i/>
          <w:iCs/>
        </w:rPr>
        <w:tab/>
        <w:t xml:space="preserve">ne </w:t>
      </w:r>
      <w:r w:rsidRPr="00900DB4">
        <w:rPr>
          <w:i/>
          <w:iCs/>
        </w:rPr>
        <w:tab/>
        <w:t>witen</w:t>
      </w:r>
      <w:r>
        <w:t xml:space="preserve">, </w:t>
      </w:r>
      <w:r>
        <w:br/>
      </w:r>
      <w:r>
        <w:tab/>
        <w:t>so where</w:t>
      </w:r>
      <w:r>
        <w:tab/>
        <w:t>you</w:t>
      </w:r>
      <w:r>
        <w:tab/>
        <w:t>the truth</w:t>
      </w:r>
      <w:r>
        <w:tab/>
        <w:t>NEG</w:t>
      </w:r>
      <w:r>
        <w:tab/>
        <w:t>NEG</w:t>
      </w:r>
      <w:r>
        <w:tab/>
        <w:t>know</w:t>
      </w:r>
      <w:r>
        <w:br/>
      </w:r>
      <w:r>
        <w:tab/>
        <w:t>‘If you don’t know the truth’</w:t>
      </w:r>
    </w:p>
    <w:p w:rsidR="00526F33" w:rsidRDefault="00900DB4" w:rsidP="00591A45">
      <w:pPr>
        <w:spacing w:line="360" w:lineRule="auto"/>
        <w:ind w:firstLine="708"/>
      </w:pPr>
      <w:r w:rsidRPr="00900DB4">
        <w:rPr>
          <w:i/>
          <w:iCs/>
        </w:rPr>
        <w:t>dat</w:t>
      </w:r>
      <w:r w:rsidRPr="00900DB4">
        <w:rPr>
          <w:i/>
          <w:iCs/>
        </w:rPr>
        <w:tab/>
      </w:r>
      <w:r w:rsidR="004E6376">
        <w:rPr>
          <w:i/>
          <w:iCs/>
        </w:rPr>
        <w:tab/>
      </w:r>
      <w:r w:rsidRPr="00900DB4">
        <w:rPr>
          <w:i/>
          <w:iCs/>
        </w:rPr>
        <w:t>beste</w:t>
      </w:r>
      <w:r w:rsidRPr="00900DB4">
        <w:rPr>
          <w:i/>
          <w:iCs/>
        </w:rPr>
        <w:tab/>
      </w:r>
      <w:r w:rsidRPr="00900DB4">
        <w:rPr>
          <w:i/>
          <w:iCs/>
        </w:rPr>
        <w:tab/>
      </w:r>
      <w:r w:rsidRPr="00900DB4">
        <w:rPr>
          <w:i/>
          <w:iCs/>
        </w:rPr>
        <w:tab/>
        <w:t>riucht</w:t>
      </w:r>
      <w:r w:rsidRPr="00900DB4">
        <w:rPr>
          <w:i/>
          <w:iCs/>
        </w:rPr>
        <w:tab/>
      </w:r>
      <w:r w:rsidRPr="00900DB4">
        <w:rPr>
          <w:i/>
          <w:iCs/>
        </w:rPr>
        <w:tab/>
        <w:t>foerd</w:t>
      </w:r>
      <w:r w:rsidRPr="00900DB4">
        <w:rPr>
          <w:i/>
          <w:iCs/>
        </w:rPr>
        <w:tab/>
        <w:t>to</w:t>
      </w:r>
      <w:r w:rsidRPr="00900DB4">
        <w:rPr>
          <w:i/>
          <w:iCs/>
        </w:rPr>
        <w:tab/>
        <w:t>fijndane</w:t>
      </w:r>
      <w:r>
        <w:t xml:space="preserve"> </w:t>
      </w:r>
      <w:r>
        <w:br/>
      </w:r>
      <w:r>
        <w:tab/>
        <w:t>the</w:t>
      </w:r>
      <w:r w:rsidR="004E6376">
        <w:t>.SG.NTR</w:t>
      </w:r>
      <w:r>
        <w:tab/>
        <w:t>best.ACC.NTR.SG</w:t>
      </w:r>
      <w:r>
        <w:tab/>
      </w:r>
      <w:r w:rsidR="004E6376">
        <w:t>law</w:t>
      </w:r>
      <w:r>
        <w:tab/>
      </w:r>
      <w:r>
        <w:tab/>
        <w:t>forth</w:t>
      </w:r>
      <w:r>
        <w:tab/>
        <w:t>to</w:t>
      </w:r>
      <w:r>
        <w:tab/>
        <w:t>find</w:t>
      </w:r>
      <w:r w:rsidR="004E6376">
        <w:br/>
      </w:r>
      <w:r w:rsidR="004E6376">
        <w:tab/>
        <w:t>‘how to find the best justice’</w:t>
      </w:r>
    </w:p>
    <w:p w:rsidR="00B3766D" w:rsidRDefault="00B3766D" w:rsidP="00591A45">
      <w:pPr>
        <w:spacing w:line="360" w:lineRule="auto"/>
      </w:pPr>
      <w:r>
        <w:t xml:space="preserve">The morphological form </w:t>
      </w:r>
      <w:r w:rsidRPr="00B3766D">
        <w:rPr>
          <w:i/>
          <w:iCs/>
        </w:rPr>
        <w:t>beste</w:t>
      </w:r>
      <w:r>
        <w:t xml:space="preserve"> represents weak agreement in the ACC.SG.NTR. Again, this is in keeping with the fact that it is governed by the demonstrative article which immediately precedes it. </w:t>
      </w:r>
    </w:p>
    <w:p w:rsidR="004E6376" w:rsidRDefault="0037412F" w:rsidP="00591A45">
      <w:pPr>
        <w:spacing w:line="360" w:lineRule="auto"/>
      </w:pPr>
      <w:r>
        <w:t>Now back to the NOM&amp;ACC.NTR</w:t>
      </w:r>
      <w:r w:rsidR="004E6376">
        <w:t xml:space="preserve"> </w:t>
      </w:r>
      <w:r>
        <w:t xml:space="preserve">form </w:t>
      </w:r>
      <w:r w:rsidRPr="0037412F">
        <w:rPr>
          <w:i/>
          <w:iCs/>
        </w:rPr>
        <w:t>thriu</w:t>
      </w:r>
      <w:r>
        <w:t xml:space="preserve">. </w:t>
      </w:r>
      <w:r w:rsidR="002004C9">
        <w:t xml:space="preserve">It is found 33x in the FLC, but the sources are all ‘old’ OF.  It is absent from late OF. This is also borne out by its distribution in U. </w:t>
      </w:r>
      <w:r>
        <w:t>It is found 3x in U</w:t>
      </w:r>
      <w:r w:rsidR="001903DD">
        <w:t xml:space="preserve"> as a whole, of which 2 occurrences are </w:t>
      </w:r>
      <w:r w:rsidR="000B2564">
        <w:t>found in SkR</w:t>
      </w:r>
      <w:r w:rsidRPr="0037412F">
        <w:rPr>
          <w:vertAlign w:val="superscript"/>
        </w:rPr>
        <w:t>a</w:t>
      </w:r>
      <w:r w:rsidR="001903DD">
        <w:t>.</w:t>
      </w:r>
      <w:r>
        <w:t xml:space="preserve">  The third occurrence is in a compound in HR</w:t>
      </w:r>
      <w:r w:rsidR="002004C9">
        <w:t>t</w:t>
      </w:r>
      <w:r w:rsidR="00B3766D">
        <w:t>-U</w:t>
      </w:r>
      <w:r w:rsidR="002004C9">
        <w:t>, likewise an older text. The example is quite interesting</w:t>
      </w:r>
      <w:r>
        <w:t xml:space="preserve">: </w:t>
      </w:r>
    </w:p>
    <w:p w:rsidR="0037412F" w:rsidRDefault="0037412F" w:rsidP="00591A45">
      <w:pPr>
        <w:spacing w:line="360" w:lineRule="auto"/>
      </w:pPr>
      <w:r>
        <w:t>HRt3u</w:t>
      </w:r>
      <w:r>
        <w:tab/>
      </w:r>
      <w:r w:rsidRPr="00737138">
        <w:rPr>
          <w:i/>
          <w:iCs/>
        </w:rPr>
        <w:t xml:space="preserve">fan thusend and </w:t>
      </w:r>
      <w:r w:rsidRPr="008840FE">
        <w:rPr>
          <w:b/>
          <w:bCs/>
          <w:i/>
          <w:iCs/>
        </w:rPr>
        <w:t>hunderdum</w:t>
      </w:r>
      <w:r w:rsidRPr="00737138">
        <w:rPr>
          <w:i/>
          <w:iCs/>
        </w:rPr>
        <w:tab/>
        <w:t>and</w:t>
      </w:r>
      <w:r w:rsidRPr="00737138">
        <w:rPr>
          <w:i/>
          <w:iCs/>
        </w:rPr>
        <w:tab/>
      </w:r>
      <w:r w:rsidR="002004C9" w:rsidRPr="00737138">
        <w:rPr>
          <w:i/>
          <w:iCs/>
        </w:rPr>
        <w:t>thriu</w:t>
      </w:r>
      <w:r w:rsidR="002004C9" w:rsidRPr="00737138">
        <w:rPr>
          <w:i/>
          <w:iCs/>
        </w:rPr>
        <w:tab/>
      </w:r>
      <w:r w:rsidR="002004C9" w:rsidRPr="00737138">
        <w:rPr>
          <w:i/>
          <w:iCs/>
        </w:rPr>
        <w:tab/>
      </w:r>
      <w:r w:rsidRPr="00737138">
        <w:rPr>
          <w:i/>
          <w:iCs/>
        </w:rPr>
        <w:t xml:space="preserve">and </w:t>
      </w:r>
      <w:r w:rsidRPr="008840FE">
        <w:rPr>
          <w:b/>
          <w:bCs/>
          <w:i/>
          <w:iCs/>
        </w:rPr>
        <w:t>tuntiga</w:t>
      </w:r>
      <w:r w:rsidRPr="00737138">
        <w:rPr>
          <w:i/>
          <w:iCs/>
        </w:rPr>
        <w:tab/>
      </w:r>
      <w:r w:rsidR="002004C9" w:rsidRPr="00737138">
        <w:rPr>
          <w:i/>
          <w:iCs/>
        </w:rPr>
        <w:tab/>
      </w:r>
      <w:r w:rsidRPr="00737138">
        <w:rPr>
          <w:i/>
          <w:iCs/>
        </w:rPr>
        <w:t>jerum</w:t>
      </w:r>
      <w:r>
        <w:br/>
      </w:r>
      <w:r>
        <w:tab/>
        <w:t>of thousend and hundred.DAT</w:t>
      </w:r>
      <w:r>
        <w:tab/>
        <w:t>and</w:t>
      </w:r>
      <w:r>
        <w:tab/>
        <w:t>three.NTR</w:t>
      </w:r>
      <w:r w:rsidR="002004C9">
        <w:tab/>
        <w:t>and twenty</w:t>
      </w:r>
      <w:r w:rsidR="002004C9">
        <w:tab/>
      </w:r>
      <w:r w:rsidR="002004C9">
        <w:tab/>
        <w:t>years</w:t>
      </w:r>
      <w:r w:rsidR="00737138">
        <w:t>.DAT.PL</w:t>
      </w:r>
      <w:r w:rsidR="002004C9">
        <w:br/>
      </w:r>
      <w:r w:rsidR="002004C9">
        <w:tab/>
        <w:t>‘of 1123 years’ or ‘of thousend and hundreds and 23 years’</w:t>
      </w:r>
    </w:p>
    <w:p w:rsidR="008840FE" w:rsidRDefault="005C0181" w:rsidP="00591A45">
      <w:pPr>
        <w:spacing w:line="360" w:lineRule="auto"/>
      </w:pPr>
      <w:r>
        <w:t xml:space="preserve">The numeral NP occurs in the scope of the preposition </w:t>
      </w:r>
      <w:r w:rsidRPr="005C0181">
        <w:rPr>
          <w:i/>
          <w:iCs/>
        </w:rPr>
        <w:t>fan</w:t>
      </w:r>
      <w:r>
        <w:t xml:space="preserve"> ‘of’, which assigns dative case, so dative case may well play a role. The head noun </w:t>
      </w:r>
      <w:r w:rsidRPr="005C0181">
        <w:rPr>
          <w:i/>
          <w:iCs/>
        </w:rPr>
        <w:t>jerum</w:t>
      </w:r>
      <w:r>
        <w:t xml:space="preserve"> ‘years’ is indeed marked DAT.PL. </w:t>
      </w:r>
      <w:r w:rsidR="008840FE">
        <w:t>The following observations apply</w:t>
      </w:r>
      <w:r>
        <w:t xml:space="preserve"> to the numeral itself</w:t>
      </w:r>
      <w:r w:rsidR="008840FE">
        <w:t>:</w:t>
      </w:r>
    </w:p>
    <w:p w:rsidR="008840FE" w:rsidRDefault="005C0181" w:rsidP="00591A45">
      <w:pPr>
        <w:pStyle w:val="Lijstalinea"/>
        <w:numPr>
          <w:ilvl w:val="0"/>
          <w:numId w:val="13"/>
        </w:numPr>
        <w:spacing w:line="360" w:lineRule="auto"/>
      </w:pPr>
      <w:r w:rsidRPr="005C0181">
        <w:rPr>
          <w:i/>
          <w:iCs/>
        </w:rPr>
        <w:t>thusend</w:t>
      </w:r>
      <w:r>
        <w:t xml:space="preserve"> is not inflected</w:t>
      </w:r>
    </w:p>
    <w:p w:rsidR="005C0181" w:rsidRDefault="005C0181" w:rsidP="00591A45">
      <w:pPr>
        <w:pStyle w:val="Lijstalinea"/>
        <w:numPr>
          <w:ilvl w:val="0"/>
          <w:numId w:val="13"/>
        </w:numPr>
        <w:spacing w:line="360" w:lineRule="auto"/>
      </w:pPr>
      <w:r>
        <w:rPr>
          <w:i/>
          <w:iCs/>
        </w:rPr>
        <w:lastRenderedPageBreak/>
        <w:t>hunderdum</w:t>
      </w:r>
      <w:r>
        <w:t xml:space="preserve"> is a nominal DAT.PL form</w:t>
      </w:r>
    </w:p>
    <w:p w:rsidR="005C0181" w:rsidRDefault="005C0181" w:rsidP="00591A45">
      <w:pPr>
        <w:pStyle w:val="Lijstalinea"/>
        <w:numPr>
          <w:ilvl w:val="0"/>
          <w:numId w:val="13"/>
        </w:numPr>
        <w:spacing w:line="360" w:lineRule="auto"/>
      </w:pPr>
      <w:r>
        <w:rPr>
          <w:i/>
          <w:iCs/>
        </w:rPr>
        <w:t>thriu</w:t>
      </w:r>
      <w:r>
        <w:t xml:space="preserve"> is a NTR form (inherently PL)</w:t>
      </w:r>
    </w:p>
    <w:p w:rsidR="005C0181" w:rsidRDefault="005C0181" w:rsidP="00591A45">
      <w:pPr>
        <w:pStyle w:val="Lijstalinea"/>
        <w:numPr>
          <w:ilvl w:val="0"/>
          <w:numId w:val="13"/>
        </w:numPr>
        <w:spacing w:line="360" w:lineRule="auto"/>
      </w:pPr>
      <w:r>
        <w:rPr>
          <w:i/>
          <w:iCs/>
        </w:rPr>
        <w:t>tuntiga</w:t>
      </w:r>
      <w:r>
        <w:t xml:space="preserve"> is a form in -a, could be a DAT.PL </w:t>
      </w:r>
    </w:p>
    <w:p w:rsidR="001B1795" w:rsidRDefault="005C0181" w:rsidP="00591A45">
      <w:pPr>
        <w:spacing w:line="360" w:lineRule="auto"/>
      </w:pPr>
      <w:r w:rsidRPr="005C0181">
        <w:t xml:space="preserve">So why do we find a mix of </w:t>
      </w:r>
      <w:r>
        <w:t>inflected and uninflected forms</w:t>
      </w:r>
      <w:r w:rsidR="001B1795">
        <w:t xml:space="preserve">? </w:t>
      </w:r>
      <w:r w:rsidR="002004C9">
        <w:t xml:space="preserve">Although its gender matches the gender of the noun </w:t>
      </w:r>
      <w:r w:rsidR="002004C9" w:rsidRPr="002004C9">
        <w:rPr>
          <w:i/>
          <w:iCs/>
        </w:rPr>
        <w:t>jerum</w:t>
      </w:r>
      <w:r w:rsidR="002004C9">
        <w:t xml:space="preserve"> ‘years’</w:t>
      </w:r>
      <w:r w:rsidR="008840FE">
        <w:t xml:space="preserve"> (NTR)</w:t>
      </w:r>
      <w:r w:rsidR="002004C9">
        <w:t xml:space="preserve">, the form </w:t>
      </w:r>
      <w:r w:rsidR="002004C9" w:rsidRPr="002004C9">
        <w:rPr>
          <w:i/>
          <w:iCs/>
        </w:rPr>
        <w:t>thriu</w:t>
      </w:r>
      <w:r w:rsidR="002004C9">
        <w:t xml:space="preserve"> doesn’t bear the right case</w:t>
      </w:r>
      <w:r w:rsidR="008840FE">
        <w:t>, since it represents NOM&amp;ACC</w:t>
      </w:r>
      <w:r w:rsidR="002004C9">
        <w:t xml:space="preserve">. The dative form of 3 would have been </w:t>
      </w:r>
      <w:r w:rsidR="002004C9" w:rsidRPr="002004C9">
        <w:rPr>
          <w:i/>
          <w:iCs/>
        </w:rPr>
        <w:t>thri</w:t>
      </w:r>
      <w:r w:rsidR="008840FE">
        <w:rPr>
          <w:i/>
          <w:iCs/>
        </w:rPr>
        <w:t>m</w:t>
      </w:r>
      <w:r w:rsidR="002004C9">
        <w:t xml:space="preserve">. </w:t>
      </w:r>
      <w:r w:rsidR="001B1795">
        <w:t xml:space="preserve">Similarly, the form </w:t>
      </w:r>
      <w:r w:rsidR="001B1795" w:rsidRPr="001B1795">
        <w:rPr>
          <w:i/>
          <w:iCs/>
        </w:rPr>
        <w:t>thusend</w:t>
      </w:r>
      <w:r w:rsidR="001B1795">
        <w:t xml:space="preserve"> seems to be the citation form. </w:t>
      </w:r>
    </w:p>
    <w:p w:rsidR="001B1795" w:rsidRDefault="001B1795" w:rsidP="00591A45">
      <w:pPr>
        <w:spacing w:line="360" w:lineRule="auto"/>
      </w:pPr>
      <w:r>
        <w:t xml:space="preserve">To account for these data, it can be hypothesized that the numeral participates in strong adjectival agreement for the DAT.PL.NTR with the head noun </w:t>
      </w:r>
      <w:r w:rsidRPr="001B1795">
        <w:rPr>
          <w:i/>
          <w:iCs/>
        </w:rPr>
        <w:t>jerum</w:t>
      </w:r>
      <w:r>
        <w:t xml:space="preserve"> ‘years’. Furthermore, it can be observed that the numeral has the form of a nested coordination, as indicated by the following bracketing:</w:t>
      </w:r>
    </w:p>
    <w:p w:rsidR="001B1795" w:rsidRDefault="001B1795" w:rsidP="00591A45">
      <w:pPr>
        <w:spacing w:line="360" w:lineRule="auto"/>
      </w:pPr>
      <w:r>
        <w:tab/>
        <w:t>FAN [</w:t>
      </w:r>
      <w:r>
        <w:tab/>
      </w:r>
      <w:r w:rsidRPr="001B1795">
        <w:rPr>
          <w:u w:val="single"/>
        </w:rPr>
        <w:t xml:space="preserve">[[1000] and </w:t>
      </w:r>
      <w:r w:rsidRPr="001B1795">
        <w:rPr>
          <w:b/>
          <w:bCs/>
          <w:u w:val="single"/>
        </w:rPr>
        <w:t>honderdum</w:t>
      </w:r>
      <w:r w:rsidRPr="001B1795">
        <w:rPr>
          <w:u w:val="single"/>
        </w:rPr>
        <w:t>]</w:t>
      </w:r>
      <w:r>
        <w:t xml:space="preserve"> </w:t>
      </w:r>
      <w:r>
        <w:tab/>
        <w:t xml:space="preserve">&amp; </w:t>
      </w:r>
      <w:r>
        <w:tab/>
      </w:r>
      <w:r w:rsidRPr="001B1795">
        <w:rPr>
          <w:u w:val="single"/>
        </w:rPr>
        <w:t xml:space="preserve">[[3] and </w:t>
      </w:r>
      <w:r w:rsidRPr="001B1795">
        <w:rPr>
          <w:b/>
          <w:bCs/>
          <w:u w:val="single"/>
        </w:rPr>
        <w:t>tuntiga</w:t>
      </w:r>
      <w:r w:rsidRPr="001B1795">
        <w:rPr>
          <w:u w:val="single"/>
        </w:rPr>
        <w:t>]</w:t>
      </w:r>
      <w:r>
        <w:t xml:space="preserve"> </w:t>
      </w:r>
      <w:r>
        <w:tab/>
        <w:t xml:space="preserve">jerum] </w:t>
      </w:r>
    </w:p>
    <w:p w:rsidR="001B1795" w:rsidRDefault="00737138" w:rsidP="00591A45">
      <w:pPr>
        <w:spacing w:line="360" w:lineRule="auto"/>
      </w:pPr>
      <w:r>
        <w:t xml:space="preserve">The </w:t>
      </w:r>
      <w:r w:rsidR="001B1795">
        <w:t xml:space="preserve">idea </w:t>
      </w:r>
      <w:r>
        <w:t>is that the numeral wasn’t treated as a</w:t>
      </w:r>
      <w:r w:rsidR="001B1795">
        <w:t>n opaque</w:t>
      </w:r>
      <w:r>
        <w:t xml:space="preserve"> compound in OF, but as a true coordination. In a coordination, either conjunct </w:t>
      </w:r>
      <w:r w:rsidR="001B1795">
        <w:t>participates in the agreement process, as is clear from an example like the following, from ModG:</w:t>
      </w:r>
    </w:p>
    <w:p w:rsidR="00334AC3" w:rsidRDefault="001B1795" w:rsidP="00591A45">
      <w:pPr>
        <w:spacing w:line="360" w:lineRule="auto"/>
      </w:pPr>
      <w:r>
        <w:tab/>
      </w:r>
      <w:r w:rsidRPr="001B1795">
        <w:rPr>
          <w:i/>
          <w:iCs/>
        </w:rPr>
        <w:t>aus</w:t>
      </w:r>
      <w:r w:rsidRPr="001B1795">
        <w:rPr>
          <w:i/>
          <w:iCs/>
        </w:rPr>
        <w:tab/>
        <w:t>roten</w:t>
      </w:r>
      <w:r w:rsidRPr="001B1795">
        <w:rPr>
          <w:i/>
          <w:iCs/>
        </w:rPr>
        <w:tab/>
      </w:r>
      <w:r w:rsidRPr="001B1795">
        <w:rPr>
          <w:i/>
          <w:iCs/>
        </w:rPr>
        <w:tab/>
      </w:r>
      <w:r>
        <w:rPr>
          <w:i/>
          <w:iCs/>
        </w:rPr>
        <w:t>&amp;</w:t>
      </w:r>
      <w:r w:rsidRPr="001B1795">
        <w:rPr>
          <w:i/>
          <w:iCs/>
        </w:rPr>
        <w:tab/>
        <w:t xml:space="preserve">weißen </w:t>
      </w:r>
      <w:r w:rsidRPr="001B1795">
        <w:rPr>
          <w:i/>
          <w:iCs/>
        </w:rPr>
        <w:tab/>
      </w:r>
      <w:r w:rsidRPr="001B1795">
        <w:rPr>
          <w:i/>
          <w:iCs/>
        </w:rPr>
        <w:tab/>
        <w:t>Trauben (hergestellt)</w:t>
      </w:r>
      <w:r>
        <w:br/>
      </w:r>
      <w:r>
        <w:tab/>
        <w:t>from</w:t>
      </w:r>
      <w:r>
        <w:tab/>
        <w:t>red.DAT.PL</w:t>
      </w:r>
      <w:r>
        <w:tab/>
        <w:t>and</w:t>
      </w:r>
      <w:r>
        <w:tab/>
        <w:t>white.DAT.PL</w:t>
      </w:r>
      <w:r>
        <w:tab/>
        <w:t>grapes (made)</w:t>
      </w:r>
    </w:p>
    <w:p w:rsidR="00334AC3" w:rsidRDefault="00334AC3" w:rsidP="00591A45">
      <w:pPr>
        <w:spacing w:line="360" w:lineRule="auto"/>
      </w:pPr>
      <w:r>
        <w:t xml:space="preserve">The same observation applies to the OF example. The head of both conjuncts is case-marked. In an attributive construction, the head is always head-final, so we would expect the head of each conjunct to be case-marked for DAT.PL. Indeed, </w:t>
      </w:r>
      <w:r w:rsidR="00737138" w:rsidRPr="00737138">
        <w:rPr>
          <w:i/>
          <w:iCs/>
        </w:rPr>
        <w:t>honderdum</w:t>
      </w:r>
      <w:r>
        <w:rPr>
          <w:i/>
          <w:iCs/>
        </w:rPr>
        <w:t xml:space="preserve"> </w:t>
      </w:r>
      <w:r w:rsidR="00737138">
        <w:t>is marked with a</w:t>
      </w:r>
      <w:r w:rsidR="00B3766D">
        <w:t>n old</w:t>
      </w:r>
      <w:r w:rsidR="00737138">
        <w:t xml:space="preserve"> strong dative plural</w:t>
      </w:r>
      <w:r>
        <w:t>, possibly of nominal origin</w:t>
      </w:r>
      <w:r w:rsidR="00737138">
        <w:t xml:space="preserve">. </w:t>
      </w:r>
      <w:r>
        <w:t xml:space="preserve">And </w:t>
      </w:r>
      <w:r w:rsidRPr="00334AC3">
        <w:rPr>
          <w:i/>
          <w:iCs/>
        </w:rPr>
        <w:t>tuntiga</w:t>
      </w:r>
      <w:r>
        <w:t xml:space="preserve"> is marked with the new dative plural. or perhaps it represents even a case-neutral plural. </w:t>
      </w:r>
    </w:p>
    <w:p w:rsidR="00737138" w:rsidRDefault="000648A8" w:rsidP="00591A45">
      <w:pPr>
        <w:spacing w:line="360" w:lineRule="auto"/>
      </w:pPr>
      <w:r>
        <w:t xml:space="preserve">The FLC gives bare forms, forms in -a and forms in </w:t>
      </w:r>
      <w:r w:rsidR="00B3766D">
        <w:t>-</w:t>
      </w:r>
      <w:r>
        <w:t>e</w:t>
      </w:r>
      <w:r w:rsidR="007110BC">
        <w:t xml:space="preserve"> for </w:t>
      </w:r>
      <w:r w:rsidR="00B3766D">
        <w:t xml:space="preserve">the numeral </w:t>
      </w:r>
      <w:r w:rsidR="007110BC">
        <w:t>20</w:t>
      </w:r>
      <w:r>
        <w:t xml:space="preserve">. The data, coming from various centuries, should be further analysed to determine whether there is a system in the variation. </w:t>
      </w:r>
      <w:r w:rsidR="00106195">
        <w:t xml:space="preserve">Perhaps the structure changed from </w:t>
      </w:r>
      <w:r w:rsidR="007110BC">
        <w:t xml:space="preserve">certain </w:t>
      </w:r>
      <w:r w:rsidR="00106195">
        <w:t xml:space="preserve">numerals being </w:t>
      </w:r>
      <w:r w:rsidR="007110BC">
        <w:t xml:space="preserve">nouns </w:t>
      </w:r>
      <w:r w:rsidR="00106195">
        <w:t xml:space="preserve">and combining with partitive genitives, as in </w:t>
      </w:r>
      <w:r w:rsidR="00106195" w:rsidRPr="00106195">
        <w:rPr>
          <w:i/>
          <w:iCs/>
        </w:rPr>
        <w:t>thio bote twintich enzena englescer</w:t>
      </w:r>
      <w:r w:rsidR="00106195">
        <w:t xml:space="preserve"> ‘the fine 20 English ounces’ (FWB-u) to numerals being treated as adjectives, which occasionally got an ending</w:t>
      </w:r>
      <w:r w:rsidR="00395558">
        <w:t xml:space="preserve"> marking attributive use</w:t>
      </w:r>
      <w:r w:rsidR="00106195">
        <w:t xml:space="preserve">, as in </w:t>
      </w:r>
      <w:r w:rsidR="00106195" w:rsidRPr="00106195">
        <w:rPr>
          <w:i/>
          <w:iCs/>
        </w:rPr>
        <w:t>bi tuintega penningum</w:t>
      </w:r>
      <w:r w:rsidR="00106195">
        <w:t xml:space="preserve"> ‘by 20 pennies’ (H2-Spr How to accuse a thief). </w:t>
      </w:r>
    </w:p>
    <w:p w:rsidR="00340540" w:rsidRDefault="00395558" w:rsidP="00591A45">
      <w:pPr>
        <w:spacing w:line="360" w:lineRule="auto"/>
      </w:pPr>
      <w:r>
        <w:t xml:space="preserve">To sum up, the numeral 3 is declined strong and it triggers strong agreement on a following adjective. Our exploration made it clear that big numbers are not compounds but real coordinations, and agreement could be expressed on the head of </w:t>
      </w:r>
      <w:r w:rsidR="00334AC3">
        <w:t>both</w:t>
      </w:r>
      <w:r>
        <w:t xml:space="preserve"> conjunct</w:t>
      </w:r>
      <w:r w:rsidR="00334AC3">
        <w:t>s of a coordination</w:t>
      </w:r>
      <w:r>
        <w:t xml:space="preserve">.  </w:t>
      </w:r>
    </w:p>
    <w:p w:rsidR="00395558" w:rsidRDefault="004723EF" w:rsidP="00591A45">
      <w:pPr>
        <w:pStyle w:val="Kop2"/>
        <w:spacing w:line="360" w:lineRule="auto"/>
      </w:pPr>
      <w:bookmarkStart w:id="20" w:name="_Toc240022387"/>
      <w:r>
        <w:lastRenderedPageBreak/>
        <w:t>9</w:t>
      </w:r>
      <w:r w:rsidR="00395558">
        <w:t>.</w:t>
      </w:r>
      <w:r>
        <w:t>2</w:t>
      </w:r>
      <w:r w:rsidR="00395558">
        <w:t>. The numeral 2</w:t>
      </w:r>
      <w:bookmarkEnd w:id="20"/>
    </w:p>
    <w:p w:rsidR="00C7772D" w:rsidRDefault="00C7772D" w:rsidP="00591A45">
      <w:pPr>
        <w:spacing w:line="360" w:lineRule="auto"/>
      </w:pPr>
      <w:r>
        <w:t xml:space="preserve">The paradigm of the </w:t>
      </w:r>
      <w:r w:rsidR="005D07B1">
        <w:t>numeral 2</w:t>
      </w:r>
      <w:r>
        <w:t xml:space="preserve"> is as follows (Bremmer 2009:68):</w:t>
      </w:r>
    </w:p>
    <w:p w:rsidR="00334AC3" w:rsidRPr="00334AC3" w:rsidRDefault="00334AC3" w:rsidP="00591A45">
      <w:pPr>
        <w:spacing w:line="360" w:lineRule="auto"/>
        <w:rPr>
          <w:i/>
          <w:iCs/>
        </w:rPr>
      </w:pPr>
      <w:r w:rsidRPr="00334AC3">
        <w:rPr>
          <w:i/>
          <w:iCs/>
        </w:rPr>
        <w:t xml:space="preserve">Table. Paradigm of the numeral </w:t>
      </w:r>
      <w:r>
        <w:rPr>
          <w:i/>
          <w:iCs/>
        </w:rPr>
        <w:t>2</w:t>
      </w:r>
      <w:r w:rsidRPr="00334AC3">
        <w:rPr>
          <w:i/>
          <w:iCs/>
        </w:rPr>
        <w:t>: case and gender.</w:t>
      </w:r>
    </w:p>
    <w:tbl>
      <w:tblPr>
        <w:tblStyle w:val="Tabelraster"/>
        <w:tblW w:w="0" w:type="auto"/>
        <w:tblLook w:val="04A0" w:firstRow="1" w:lastRow="0" w:firstColumn="1" w:lastColumn="0" w:noHBand="0" w:noVBand="1"/>
      </w:tblPr>
      <w:tblGrid>
        <w:gridCol w:w="2265"/>
        <w:gridCol w:w="2265"/>
        <w:gridCol w:w="2266"/>
        <w:gridCol w:w="2266"/>
      </w:tblGrid>
      <w:tr w:rsidR="00C7772D" w:rsidTr="009C4337">
        <w:tc>
          <w:tcPr>
            <w:tcW w:w="2265" w:type="dxa"/>
          </w:tcPr>
          <w:p w:rsidR="00C7772D" w:rsidRDefault="00C7772D" w:rsidP="00591A45">
            <w:pPr>
              <w:spacing w:line="360" w:lineRule="auto"/>
            </w:pPr>
          </w:p>
        </w:tc>
        <w:tc>
          <w:tcPr>
            <w:tcW w:w="2265" w:type="dxa"/>
          </w:tcPr>
          <w:p w:rsidR="00C7772D" w:rsidRDefault="00C7772D" w:rsidP="00591A45">
            <w:pPr>
              <w:spacing w:line="360" w:lineRule="auto"/>
            </w:pPr>
            <w:r>
              <w:t>MSC</w:t>
            </w:r>
          </w:p>
        </w:tc>
        <w:tc>
          <w:tcPr>
            <w:tcW w:w="2266" w:type="dxa"/>
          </w:tcPr>
          <w:p w:rsidR="00C7772D" w:rsidRDefault="00C7772D" w:rsidP="00591A45">
            <w:pPr>
              <w:spacing w:line="360" w:lineRule="auto"/>
            </w:pPr>
            <w:r>
              <w:t>FEM</w:t>
            </w:r>
          </w:p>
        </w:tc>
        <w:tc>
          <w:tcPr>
            <w:tcW w:w="2266" w:type="dxa"/>
          </w:tcPr>
          <w:p w:rsidR="00C7772D" w:rsidRDefault="00C7772D" w:rsidP="00591A45">
            <w:pPr>
              <w:spacing w:line="360" w:lineRule="auto"/>
            </w:pPr>
            <w:r>
              <w:t>NTR</w:t>
            </w:r>
          </w:p>
        </w:tc>
      </w:tr>
      <w:tr w:rsidR="00C7772D" w:rsidTr="009C4337">
        <w:tc>
          <w:tcPr>
            <w:tcW w:w="2265" w:type="dxa"/>
          </w:tcPr>
          <w:p w:rsidR="00C7772D" w:rsidRDefault="00C7772D" w:rsidP="00591A45">
            <w:pPr>
              <w:spacing w:line="360" w:lineRule="auto"/>
            </w:pPr>
            <w:r>
              <w:t>NOM</w:t>
            </w:r>
          </w:p>
        </w:tc>
        <w:tc>
          <w:tcPr>
            <w:tcW w:w="2265" w:type="dxa"/>
          </w:tcPr>
          <w:p w:rsidR="00C7772D" w:rsidRPr="00EC23F4" w:rsidRDefault="00C7772D" w:rsidP="00591A45">
            <w:pPr>
              <w:spacing w:line="360" w:lineRule="auto"/>
              <w:rPr>
                <w:i/>
                <w:iCs/>
              </w:rPr>
            </w:pPr>
            <w:r w:rsidRPr="00EC23F4">
              <w:rPr>
                <w:i/>
                <w:iCs/>
              </w:rPr>
              <w:t>twen</w:t>
            </w:r>
            <w:r>
              <w:rPr>
                <w:i/>
                <w:iCs/>
              </w:rPr>
              <w:t>e</w:t>
            </w:r>
            <w:r w:rsidRPr="00EC23F4">
              <w:rPr>
                <w:i/>
                <w:iCs/>
              </w:rPr>
              <w:t xml:space="preserve"> </w:t>
            </w:r>
            <w:r>
              <w:rPr>
                <w:i/>
                <w:iCs/>
              </w:rPr>
              <w:t xml:space="preserve">/ </w:t>
            </w:r>
            <w:r w:rsidRPr="00EC23F4">
              <w:rPr>
                <w:i/>
                <w:iCs/>
              </w:rPr>
              <w:t>twer</w:t>
            </w:r>
          </w:p>
        </w:tc>
        <w:tc>
          <w:tcPr>
            <w:tcW w:w="2266" w:type="dxa"/>
            <w:shd w:val="clear" w:color="auto" w:fill="FFE599" w:themeFill="accent4" w:themeFillTint="66"/>
          </w:tcPr>
          <w:p w:rsidR="00C7772D" w:rsidRPr="00EC23F4" w:rsidRDefault="00C7772D" w:rsidP="00591A45">
            <w:pPr>
              <w:spacing w:line="360" w:lineRule="auto"/>
              <w:rPr>
                <w:i/>
                <w:iCs/>
              </w:rPr>
            </w:pPr>
            <w:r w:rsidRPr="00EC23F4">
              <w:rPr>
                <w:i/>
                <w:iCs/>
              </w:rPr>
              <w:t>twa</w:t>
            </w:r>
          </w:p>
        </w:tc>
        <w:tc>
          <w:tcPr>
            <w:tcW w:w="2266" w:type="dxa"/>
            <w:shd w:val="clear" w:color="auto" w:fill="FFE599" w:themeFill="accent4" w:themeFillTint="66"/>
          </w:tcPr>
          <w:p w:rsidR="00C7772D" w:rsidRPr="00EC23F4" w:rsidRDefault="00C7772D" w:rsidP="00591A45">
            <w:pPr>
              <w:spacing w:line="360" w:lineRule="auto"/>
              <w:rPr>
                <w:i/>
                <w:iCs/>
              </w:rPr>
            </w:pPr>
            <w:r w:rsidRPr="00EC23F4">
              <w:rPr>
                <w:i/>
                <w:iCs/>
              </w:rPr>
              <w:t>twa</w:t>
            </w:r>
          </w:p>
        </w:tc>
      </w:tr>
      <w:tr w:rsidR="00C7772D" w:rsidTr="009C4337">
        <w:tc>
          <w:tcPr>
            <w:tcW w:w="2265" w:type="dxa"/>
          </w:tcPr>
          <w:p w:rsidR="00C7772D" w:rsidRDefault="00C7772D" w:rsidP="00591A45">
            <w:pPr>
              <w:spacing w:line="360" w:lineRule="auto"/>
            </w:pPr>
            <w:r>
              <w:t>ACC</w:t>
            </w:r>
          </w:p>
        </w:tc>
        <w:tc>
          <w:tcPr>
            <w:tcW w:w="2265" w:type="dxa"/>
          </w:tcPr>
          <w:p w:rsidR="00C7772D" w:rsidRPr="00EC23F4" w:rsidRDefault="00C7772D" w:rsidP="00591A45">
            <w:pPr>
              <w:spacing w:line="360" w:lineRule="auto"/>
              <w:rPr>
                <w:i/>
                <w:iCs/>
              </w:rPr>
            </w:pPr>
            <w:r w:rsidRPr="00EC23F4">
              <w:rPr>
                <w:i/>
                <w:iCs/>
              </w:rPr>
              <w:t>twene</w:t>
            </w:r>
          </w:p>
        </w:tc>
        <w:tc>
          <w:tcPr>
            <w:tcW w:w="2266" w:type="dxa"/>
            <w:shd w:val="clear" w:color="auto" w:fill="FFE599" w:themeFill="accent4" w:themeFillTint="66"/>
          </w:tcPr>
          <w:p w:rsidR="00C7772D" w:rsidRPr="00EC23F4" w:rsidRDefault="00C7772D" w:rsidP="00591A45">
            <w:pPr>
              <w:spacing w:line="360" w:lineRule="auto"/>
              <w:rPr>
                <w:i/>
                <w:iCs/>
              </w:rPr>
            </w:pPr>
            <w:r w:rsidRPr="00EC23F4">
              <w:rPr>
                <w:i/>
                <w:iCs/>
              </w:rPr>
              <w:t>twa</w:t>
            </w:r>
          </w:p>
        </w:tc>
        <w:tc>
          <w:tcPr>
            <w:tcW w:w="2266" w:type="dxa"/>
            <w:shd w:val="clear" w:color="auto" w:fill="FFE599" w:themeFill="accent4" w:themeFillTint="66"/>
          </w:tcPr>
          <w:p w:rsidR="00C7772D" w:rsidRPr="00EC23F4" w:rsidRDefault="00C7772D" w:rsidP="00591A45">
            <w:pPr>
              <w:spacing w:line="360" w:lineRule="auto"/>
              <w:rPr>
                <w:i/>
                <w:iCs/>
              </w:rPr>
            </w:pPr>
            <w:r w:rsidRPr="00EC23F4">
              <w:rPr>
                <w:i/>
                <w:iCs/>
              </w:rPr>
              <w:t>twa</w:t>
            </w:r>
          </w:p>
        </w:tc>
      </w:tr>
      <w:tr w:rsidR="00C7772D" w:rsidTr="009C4337">
        <w:tc>
          <w:tcPr>
            <w:tcW w:w="2265" w:type="dxa"/>
          </w:tcPr>
          <w:p w:rsidR="00C7772D" w:rsidRDefault="00C7772D" w:rsidP="00591A45">
            <w:pPr>
              <w:spacing w:line="360" w:lineRule="auto"/>
            </w:pPr>
            <w:r>
              <w:t>DAT</w:t>
            </w:r>
          </w:p>
        </w:tc>
        <w:tc>
          <w:tcPr>
            <w:tcW w:w="2265" w:type="dxa"/>
            <w:shd w:val="clear" w:color="auto" w:fill="BDD6EE" w:themeFill="accent1" w:themeFillTint="66"/>
          </w:tcPr>
          <w:p w:rsidR="00C7772D" w:rsidRPr="00EC23F4" w:rsidRDefault="00C7772D" w:rsidP="00591A45">
            <w:pPr>
              <w:spacing w:line="360" w:lineRule="auto"/>
              <w:rPr>
                <w:i/>
                <w:iCs/>
              </w:rPr>
            </w:pPr>
            <w:r w:rsidRPr="00EC23F4">
              <w:rPr>
                <w:i/>
                <w:iCs/>
              </w:rPr>
              <w:t>twam</w:t>
            </w:r>
          </w:p>
        </w:tc>
        <w:tc>
          <w:tcPr>
            <w:tcW w:w="2266" w:type="dxa"/>
            <w:shd w:val="clear" w:color="auto" w:fill="BDD6EE" w:themeFill="accent1" w:themeFillTint="66"/>
          </w:tcPr>
          <w:p w:rsidR="00C7772D" w:rsidRPr="00EC23F4" w:rsidRDefault="00C7772D" w:rsidP="00591A45">
            <w:pPr>
              <w:spacing w:line="360" w:lineRule="auto"/>
              <w:rPr>
                <w:i/>
                <w:iCs/>
              </w:rPr>
            </w:pPr>
            <w:r w:rsidRPr="00EC23F4">
              <w:rPr>
                <w:i/>
                <w:iCs/>
              </w:rPr>
              <w:t>twam</w:t>
            </w:r>
          </w:p>
        </w:tc>
        <w:tc>
          <w:tcPr>
            <w:tcW w:w="2266" w:type="dxa"/>
            <w:shd w:val="clear" w:color="auto" w:fill="BDD6EE" w:themeFill="accent1" w:themeFillTint="66"/>
          </w:tcPr>
          <w:p w:rsidR="00C7772D" w:rsidRPr="00EC23F4" w:rsidRDefault="00C7772D" w:rsidP="00591A45">
            <w:pPr>
              <w:spacing w:line="360" w:lineRule="auto"/>
              <w:rPr>
                <w:i/>
                <w:iCs/>
              </w:rPr>
            </w:pPr>
            <w:r w:rsidRPr="00EC23F4">
              <w:rPr>
                <w:i/>
                <w:iCs/>
              </w:rPr>
              <w:t>twam</w:t>
            </w:r>
          </w:p>
        </w:tc>
      </w:tr>
      <w:tr w:rsidR="00C7772D" w:rsidTr="009C4337">
        <w:tc>
          <w:tcPr>
            <w:tcW w:w="2265" w:type="dxa"/>
          </w:tcPr>
          <w:p w:rsidR="00C7772D" w:rsidRDefault="00C7772D" w:rsidP="00591A45">
            <w:pPr>
              <w:spacing w:line="360" w:lineRule="auto"/>
            </w:pPr>
            <w:r>
              <w:t>GEN</w:t>
            </w:r>
          </w:p>
        </w:tc>
        <w:tc>
          <w:tcPr>
            <w:tcW w:w="2265" w:type="dxa"/>
            <w:shd w:val="clear" w:color="auto" w:fill="BDD6EE" w:themeFill="accent1" w:themeFillTint="66"/>
          </w:tcPr>
          <w:p w:rsidR="00C7772D" w:rsidRPr="00EC23F4" w:rsidRDefault="00C7772D" w:rsidP="00591A45">
            <w:pPr>
              <w:spacing w:line="360" w:lineRule="auto"/>
              <w:rPr>
                <w:i/>
                <w:iCs/>
              </w:rPr>
            </w:pPr>
            <w:r w:rsidRPr="00EC23F4">
              <w:rPr>
                <w:i/>
                <w:iCs/>
              </w:rPr>
              <w:t>twera</w:t>
            </w:r>
            <w:r>
              <w:rPr>
                <w:i/>
                <w:iCs/>
              </w:rPr>
              <w:t xml:space="preserve"> / -i-</w:t>
            </w:r>
          </w:p>
        </w:tc>
        <w:tc>
          <w:tcPr>
            <w:tcW w:w="2266" w:type="dxa"/>
            <w:shd w:val="clear" w:color="auto" w:fill="BDD6EE" w:themeFill="accent1" w:themeFillTint="66"/>
          </w:tcPr>
          <w:p w:rsidR="00C7772D" w:rsidRPr="00EC23F4" w:rsidRDefault="00C7772D" w:rsidP="00591A45">
            <w:pPr>
              <w:spacing w:line="360" w:lineRule="auto"/>
              <w:rPr>
                <w:i/>
                <w:iCs/>
              </w:rPr>
            </w:pPr>
            <w:r w:rsidRPr="00EC23F4">
              <w:rPr>
                <w:i/>
                <w:iCs/>
              </w:rPr>
              <w:t>twera</w:t>
            </w:r>
            <w:r>
              <w:rPr>
                <w:i/>
                <w:iCs/>
              </w:rPr>
              <w:t xml:space="preserve"> / -i-</w:t>
            </w:r>
          </w:p>
        </w:tc>
        <w:tc>
          <w:tcPr>
            <w:tcW w:w="2266" w:type="dxa"/>
            <w:shd w:val="clear" w:color="auto" w:fill="BDD6EE" w:themeFill="accent1" w:themeFillTint="66"/>
          </w:tcPr>
          <w:p w:rsidR="00C7772D" w:rsidRPr="00EC23F4" w:rsidRDefault="00C7772D" w:rsidP="00591A45">
            <w:pPr>
              <w:spacing w:line="360" w:lineRule="auto"/>
              <w:rPr>
                <w:i/>
                <w:iCs/>
              </w:rPr>
            </w:pPr>
            <w:r w:rsidRPr="00EC23F4">
              <w:rPr>
                <w:i/>
                <w:iCs/>
              </w:rPr>
              <w:t>twera</w:t>
            </w:r>
            <w:r>
              <w:rPr>
                <w:i/>
                <w:iCs/>
              </w:rPr>
              <w:t xml:space="preserve"> / -i-</w:t>
            </w:r>
          </w:p>
        </w:tc>
      </w:tr>
    </w:tbl>
    <w:p w:rsidR="00C7772D" w:rsidRDefault="00C7772D" w:rsidP="00591A45">
      <w:pPr>
        <w:spacing w:line="360" w:lineRule="auto"/>
      </w:pPr>
    </w:p>
    <w:p w:rsidR="00C7772D" w:rsidRDefault="00C7772D" w:rsidP="00591A45">
      <w:pPr>
        <w:spacing w:line="360" w:lineRule="auto"/>
      </w:pPr>
      <w:r>
        <w:t xml:space="preserve">The form </w:t>
      </w:r>
      <w:r w:rsidRPr="0058598D">
        <w:rPr>
          <w:i/>
          <w:iCs/>
        </w:rPr>
        <w:t>twera</w:t>
      </w:r>
      <w:r>
        <w:t xml:space="preserve"> is not found in U. The following generalisations can be made:</w:t>
      </w:r>
    </w:p>
    <w:p w:rsidR="00C7772D" w:rsidRDefault="00C7772D" w:rsidP="00591A45">
      <w:pPr>
        <w:pStyle w:val="Lijstalinea"/>
        <w:numPr>
          <w:ilvl w:val="0"/>
          <w:numId w:val="12"/>
        </w:numPr>
        <w:spacing w:line="360" w:lineRule="auto"/>
      </w:pPr>
      <w:r>
        <w:t xml:space="preserve">There is no gender distinction in the DAT &amp; GEN. This is like the number </w:t>
      </w:r>
      <w:r w:rsidR="005D07B1">
        <w:t>3</w:t>
      </w:r>
      <w:r>
        <w:t>.</w:t>
      </w:r>
    </w:p>
    <w:p w:rsidR="00C7772D" w:rsidRDefault="00C7772D" w:rsidP="00591A45">
      <w:pPr>
        <w:pStyle w:val="Lijstalinea"/>
        <w:numPr>
          <w:ilvl w:val="0"/>
          <w:numId w:val="12"/>
        </w:numPr>
        <w:spacing w:line="360" w:lineRule="auto"/>
      </w:pPr>
      <w:r>
        <w:t>The NOM &amp; ACC have no gender distinction between FEM &amp; NTR, unlike the number 3.</w:t>
      </w:r>
    </w:p>
    <w:p w:rsidR="005D07B1" w:rsidRDefault="00C7772D" w:rsidP="00591A45">
      <w:pPr>
        <w:spacing w:line="360" w:lineRule="auto"/>
      </w:pPr>
      <w:r>
        <w:t>So the only gender distinction made by this numeral is that between MSC and FEM&amp;NTR, and only in the NOM&amp;ACC. This is still quite unique among the OF paradigms, as no other paradigm does so</w:t>
      </w:r>
      <w:r w:rsidR="00943E4D">
        <w:t>, outside the numerals</w:t>
      </w:r>
      <w:r>
        <w:t xml:space="preserve">. </w:t>
      </w:r>
    </w:p>
    <w:p w:rsidR="0085239B" w:rsidRDefault="00C7772D" w:rsidP="00591A45">
      <w:pPr>
        <w:spacing w:line="360" w:lineRule="auto"/>
      </w:pPr>
      <w:r>
        <w:t xml:space="preserve">Is there a difference between </w:t>
      </w:r>
      <w:r w:rsidRPr="00C7772D">
        <w:rPr>
          <w:i/>
          <w:iCs/>
        </w:rPr>
        <w:t>twer</w:t>
      </w:r>
      <w:r>
        <w:t xml:space="preserve"> and </w:t>
      </w:r>
      <w:r w:rsidRPr="00C7772D">
        <w:rPr>
          <w:i/>
          <w:iCs/>
        </w:rPr>
        <w:t>twene</w:t>
      </w:r>
      <w:r>
        <w:t xml:space="preserve">, the rival forms in the NOM? </w:t>
      </w:r>
      <w:r w:rsidR="00EC74C9">
        <w:t xml:space="preserve">The form </w:t>
      </w:r>
      <w:r w:rsidR="00EC74C9" w:rsidRPr="0085239B">
        <w:rPr>
          <w:i/>
          <w:iCs/>
        </w:rPr>
        <w:t>twer</w:t>
      </w:r>
      <w:r w:rsidR="00EC74C9">
        <w:t xml:space="preserve"> </w:t>
      </w:r>
      <w:r w:rsidR="00EC74C9" w:rsidRPr="0085239B">
        <w:t>is</w:t>
      </w:r>
      <w:r w:rsidR="00EC74C9">
        <w:t xml:space="preserve"> </w:t>
      </w:r>
      <w:r w:rsidR="0085239B">
        <w:t xml:space="preserve">found 6x in Unia. It is </w:t>
      </w:r>
      <w:r w:rsidR="00EC74C9">
        <w:t>alw</w:t>
      </w:r>
      <w:r w:rsidR="0085239B">
        <w:t>ays nominative and attributive, as in the following examples:</w:t>
      </w:r>
    </w:p>
    <w:p w:rsidR="0085239B" w:rsidRDefault="005649AC" w:rsidP="00591A45">
      <w:pPr>
        <w:spacing w:line="360" w:lineRule="auto"/>
      </w:pPr>
      <w:r>
        <w:t>VME-u</w:t>
      </w:r>
      <w:r>
        <w:tab/>
      </w:r>
      <w:r w:rsidRPr="005649AC">
        <w:rPr>
          <w:i/>
          <w:iCs/>
        </w:rPr>
        <w:t>so scel</w:t>
      </w:r>
      <w:r w:rsidRPr="005649AC">
        <w:rPr>
          <w:i/>
          <w:iCs/>
        </w:rPr>
        <w:tab/>
        <w:t>ordil</w:t>
      </w:r>
      <w:r w:rsidRPr="005649AC">
        <w:rPr>
          <w:i/>
          <w:iCs/>
        </w:rPr>
        <w:tab/>
      </w:r>
      <w:r w:rsidRPr="005649AC">
        <w:rPr>
          <w:i/>
          <w:iCs/>
        </w:rPr>
        <w:tab/>
      </w:r>
      <w:r w:rsidR="0085239B" w:rsidRPr="005649AC">
        <w:rPr>
          <w:i/>
          <w:iCs/>
        </w:rPr>
        <w:t>andword</w:t>
      </w:r>
      <w:r w:rsidR="0085239B" w:rsidRPr="005649AC">
        <w:rPr>
          <w:i/>
          <w:iCs/>
        </w:rPr>
        <w:tab/>
        <w:t>wisa</w:t>
      </w:r>
      <w:r w:rsidR="0085239B" w:rsidRPr="005649AC">
        <w:rPr>
          <w:i/>
          <w:iCs/>
        </w:rPr>
        <w:tab/>
        <w:t>en papa and</w:t>
      </w:r>
      <w:r w:rsidR="0085239B" w:rsidRPr="005649AC">
        <w:rPr>
          <w:i/>
          <w:iCs/>
        </w:rPr>
        <w:tab/>
        <w:t>twer</w:t>
      </w:r>
      <w:r w:rsidR="0085239B" w:rsidRPr="005649AC">
        <w:rPr>
          <w:i/>
          <w:iCs/>
        </w:rPr>
        <w:tab/>
      </w:r>
      <w:r w:rsidR="00FE4E94">
        <w:rPr>
          <w:i/>
          <w:iCs/>
        </w:rPr>
        <w:tab/>
      </w:r>
      <w:r w:rsidR="0085239B" w:rsidRPr="005649AC">
        <w:rPr>
          <w:i/>
          <w:iCs/>
        </w:rPr>
        <w:t>lecan</w:t>
      </w:r>
      <w:r w:rsidR="0085239B">
        <w:br/>
      </w:r>
      <w:r w:rsidR="0085239B">
        <w:tab/>
        <w:t xml:space="preserve">so shall </w:t>
      </w:r>
      <w:r>
        <w:t>judgement</w:t>
      </w:r>
      <w:r>
        <w:tab/>
        <w:t>answer</w:t>
      </w:r>
      <w:r>
        <w:tab/>
      </w:r>
      <w:r>
        <w:tab/>
        <w:t>point</w:t>
      </w:r>
      <w:r>
        <w:tab/>
        <w:t>a priest</w:t>
      </w:r>
      <w:r>
        <w:tab/>
        <w:t>and</w:t>
      </w:r>
      <w:r>
        <w:tab/>
        <w:t>two</w:t>
      </w:r>
      <w:r w:rsidR="00FE4E94">
        <w:t>.NOM.MSC</w:t>
      </w:r>
      <w:r w:rsidR="00FE4E94">
        <w:tab/>
      </w:r>
      <w:r>
        <w:t>laymen</w:t>
      </w:r>
      <w:r>
        <w:br/>
      </w:r>
      <w:r>
        <w:tab/>
        <w:t>‘then a priest and two laymen shall pass judgment’</w:t>
      </w:r>
      <w:r>
        <w:tab/>
        <w:t>(=SeR46d)</w:t>
      </w:r>
    </w:p>
    <w:p w:rsidR="005649AC" w:rsidRDefault="00FE4E94" w:rsidP="00591A45">
      <w:pPr>
        <w:spacing w:line="360" w:lineRule="auto"/>
        <w:ind w:left="708" w:hanging="708"/>
      </w:pPr>
      <w:r>
        <w:t>14.1u</w:t>
      </w:r>
      <w:r>
        <w:tab/>
      </w:r>
      <w:r w:rsidRPr="00FE4E94">
        <w:rPr>
          <w:i/>
          <w:iCs/>
        </w:rPr>
        <w:t>There</w:t>
      </w:r>
      <w:r w:rsidRPr="00FE4E94">
        <w:rPr>
          <w:i/>
          <w:iCs/>
        </w:rPr>
        <w:tab/>
      </w:r>
      <w:r w:rsidRPr="00FE4E94">
        <w:rPr>
          <w:i/>
          <w:iCs/>
        </w:rPr>
        <w:tab/>
        <w:t>famna</w:t>
      </w:r>
      <w:r w:rsidRPr="00FE4E94">
        <w:rPr>
          <w:i/>
          <w:iCs/>
        </w:rPr>
        <w:tab/>
        <w:t>riocht</w:t>
      </w:r>
      <w:r w:rsidRPr="00FE4E94">
        <w:rPr>
          <w:i/>
          <w:iCs/>
        </w:rPr>
        <w:tab/>
        <w:t>ti jeftinge</w:t>
      </w:r>
      <w:r w:rsidRPr="00FE4E94">
        <w:rPr>
          <w:i/>
          <w:iCs/>
        </w:rPr>
        <w:tab/>
        <w:t xml:space="preserve">twer </w:t>
      </w:r>
      <w:r w:rsidRPr="00FE4E94">
        <w:rPr>
          <w:i/>
          <w:iCs/>
        </w:rPr>
        <w:tab/>
      </w:r>
      <w:r w:rsidRPr="00FE4E94">
        <w:rPr>
          <w:i/>
          <w:iCs/>
        </w:rPr>
        <w:tab/>
        <w:t>scillingan</w:t>
      </w:r>
      <w:r>
        <w:br/>
        <w:t>the.GEN.SG</w:t>
      </w:r>
      <w:r>
        <w:tab/>
        <w:t>maiden</w:t>
      </w:r>
      <w:r>
        <w:tab/>
        <w:t>right</w:t>
      </w:r>
      <w:r>
        <w:tab/>
        <w:t>to marriage</w:t>
      </w:r>
      <w:r>
        <w:tab/>
        <w:t>two.NOM</w:t>
      </w:r>
      <w:r w:rsidR="005D07B1">
        <w:t>.MSC</w:t>
      </w:r>
      <w:r>
        <w:tab/>
        <w:t>shillings</w:t>
      </w:r>
      <w:r>
        <w:br/>
        <w:t>‘The right of marriage of the maiden, two shillings’</w:t>
      </w:r>
    </w:p>
    <w:p w:rsidR="005649AC" w:rsidRDefault="00FE4E94" w:rsidP="00591A45">
      <w:pPr>
        <w:spacing w:line="360" w:lineRule="auto"/>
      </w:pPr>
      <w:r>
        <w:t>The first example involves a nominative embedded in a (nominative) coordination. The second example involves a verbless clause</w:t>
      </w:r>
      <w:r w:rsidR="00382DC9">
        <w:t xml:space="preserve"> consisting of two nominatives, of which the second one is predicated of the first. The implied verb is the copula of predication.  </w:t>
      </w:r>
    </w:p>
    <w:p w:rsidR="00106E1C" w:rsidRDefault="00EC74C9" w:rsidP="00591A45">
      <w:pPr>
        <w:spacing w:line="360" w:lineRule="auto"/>
      </w:pPr>
      <w:r>
        <w:t xml:space="preserve">The form </w:t>
      </w:r>
      <w:r w:rsidRPr="0085239B">
        <w:rPr>
          <w:i/>
          <w:iCs/>
        </w:rPr>
        <w:t>twene</w:t>
      </w:r>
      <w:r>
        <w:t xml:space="preserve"> </w:t>
      </w:r>
      <w:r w:rsidR="00382DC9">
        <w:t>is found 14x in Unia. It</w:t>
      </w:r>
      <w:r w:rsidR="00221A0C">
        <w:t xml:space="preserve"> competes with </w:t>
      </w:r>
      <w:r w:rsidR="00221A0C" w:rsidRPr="001E2C35">
        <w:rPr>
          <w:i/>
          <w:iCs/>
        </w:rPr>
        <w:t>twer</w:t>
      </w:r>
      <w:r w:rsidR="001E2C35">
        <w:t xml:space="preserve"> in attributive nominative contexts</w:t>
      </w:r>
      <w:r w:rsidR="00221A0C">
        <w:t xml:space="preserve">, </w:t>
      </w:r>
      <w:r w:rsidR="00106E1C">
        <w:t>as in the following example of an attributive nominative:</w:t>
      </w:r>
    </w:p>
    <w:p w:rsidR="00106E1C" w:rsidRDefault="00106E1C" w:rsidP="00591A45">
      <w:pPr>
        <w:spacing w:line="360" w:lineRule="auto"/>
      </w:pPr>
      <w:r>
        <w:lastRenderedPageBreak/>
        <w:t>LBO-u</w:t>
      </w:r>
      <w:r>
        <w:tab/>
      </w:r>
      <w:r w:rsidRPr="00106E1C">
        <w:rPr>
          <w:i/>
          <w:iCs/>
        </w:rPr>
        <w:t>dio bote</w:t>
      </w:r>
      <w:r w:rsidRPr="00106E1C">
        <w:rPr>
          <w:i/>
          <w:iCs/>
        </w:rPr>
        <w:tab/>
        <w:t>twene</w:t>
      </w:r>
      <w:r w:rsidRPr="00106E1C">
        <w:rPr>
          <w:i/>
          <w:iCs/>
        </w:rPr>
        <w:tab/>
        <w:t>scill.</w:t>
      </w:r>
      <w:r>
        <w:br/>
      </w:r>
      <w:r>
        <w:tab/>
        <w:t>the fine</w:t>
      </w:r>
      <w:r>
        <w:tab/>
      </w:r>
      <w:r>
        <w:tab/>
        <w:t>two</w:t>
      </w:r>
      <w:r>
        <w:tab/>
        <w:t>shilling</w:t>
      </w:r>
      <w:r>
        <w:br/>
      </w:r>
      <w:r>
        <w:tab/>
        <w:t>‘the fine is two shilling’</w:t>
      </w:r>
    </w:p>
    <w:p w:rsidR="00221A0C" w:rsidRPr="00106E1C" w:rsidRDefault="00106E1C" w:rsidP="00591A45">
      <w:pPr>
        <w:spacing w:line="360" w:lineRule="auto"/>
        <w:rPr>
          <w:i/>
          <w:iCs/>
        </w:rPr>
      </w:pPr>
      <w:r>
        <w:t xml:space="preserve">This clause is a verbless one, just as 14.1u above, which featured </w:t>
      </w:r>
      <w:r w:rsidRPr="00106E1C">
        <w:rPr>
          <w:i/>
          <w:iCs/>
        </w:rPr>
        <w:t>twer</w:t>
      </w:r>
      <w:r>
        <w:t xml:space="preserve">, making it clear that </w:t>
      </w:r>
      <w:r w:rsidRPr="00106E1C">
        <w:rPr>
          <w:i/>
          <w:iCs/>
        </w:rPr>
        <w:t>twene</w:t>
      </w:r>
      <w:r>
        <w:t xml:space="preserve"> competed with </w:t>
      </w:r>
      <w:r w:rsidRPr="00106E1C">
        <w:rPr>
          <w:i/>
          <w:iCs/>
        </w:rPr>
        <w:t>twer</w:t>
      </w:r>
      <w:r>
        <w:t xml:space="preserve">. However, </w:t>
      </w:r>
      <w:r w:rsidR="00221A0C" w:rsidRPr="00221A0C">
        <w:rPr>
          <w:i/>
          <w:iCs/>
        </w:rPr>
        <w:t>twene</w:t>
      </w:r>
      <w:r w:rsidR="00221A0C">
        <w:t xml:space="preserve"> can </w:t>
      </w:r>
      <w:r>
        <w:t xml:space="preserve">also </w:t>
      </w:r>
      <w:r w:rsidR="00221A0C">
        <w:t xml:space="preserve">be used in contexts where </w:t>
      </w:r>
      <w:r w:rsidR="00221A0C" w:rsidRPr="001E2C35">
        <w:rPr>
          <w:i/>
          <w:iCs/>
        </w:rPr>
        <w:t>twer</w:t>
      </w:r>
      <w:r w:rsidR="00221A0C">
        <w:t xml:space="preserve"> is not found:</w:t>
      </w:r>
    </w:p>
    <w:p w:rsidR="00221A0C" w:rsidRDefault="001E2C35" w:rsidP="00591A45">
      <w:pPr>
        <w:pStyle w:val="Lijstalinea"/>
        <w:numPr>
          <w:ilvl w:val="0"/>
          <w:numId w:val="14"/>
        </w:numPr>
        <w:spacing w:line="360" w:lineRule="auto"/>
      </w:pPr>
      <w:r w:rsidRPr="001E2C35">
        <w:rPr>
          <w:i/>
          <w:iCs/>
        </w:rPr>
        <w:t>Twene</w:t>
      </w:r>
      <w:r>
        <w:t xml:space="preserve"> is used as a nominative if there is no following noun</w:t>
      </w:r>
      <w:r w:rsidR="00AE67F3">
        <w:t>, so it is nominalised.</w:t>
      </w:r>
    </w:p>
    <w:p w:rsidR="001E2C35" w:rsidRDefault="001E2C35" w:rsidP="00591A45">
      <w:pPr>
        <w:pStyle w:val="Lijstalinea"/>
        <w:numPr>
          <w:ilvl w:val="0"/>
          <w:numId w:val="14"/>
        </w:numPr>
        <w:spacing w:line="360" w:lineRule="auto"/>
      </w:pPr>
      <w:r>
        <w:rPr>
          <w:i/>
          <w:iCs/>
        </w:rPr>
        <w:t>Twene</w:t>
      </w:r>
      <w:r>
        <w:t xml:space="preserve"> is used as an accusative (with and without following noun)</w:t>
      </w:r>
      <w:r w:rsidR="00AE67F3">
        <w:t>.</w:t>
      </w:r>
    </w:p>
    <w:p w:rsidR="00106E1C" w:rsidRDefault="001E2C35" w:rsidP="00591A45">
      <w:pPr>
        <w:spacing w:line="360" w:lineRule="auto"/>
      </w:pPr>
      <w:r>
        <w:t xml:space="preserve">The use of </w:t>
      </w:r>
      <w:r w:rsidRPr="00A3790C">
        <w:rPr>
          <w:i/>
          <w:iCs/>
        </w:rPr>
        <w:t>twene</w:t>
      </w:r>
      <w:r>
        <w:t xml:space="preserve"> as a nominative nominalisation is illustrated in examples like the following</w:t>
      </w:r>
      <w:r w:rsidR="00106E1C">
        <w:t>:</w:t>
      </w:r>
    </w:p>
    <w:p w:rsidR="001E2C35" w:rsidRDefault="00A3790C" w:rsidP="00591A45">
      <w:pPr>
        <w:spacing w:line="360" w:lineRule="auto"/>
      </w:pPr>
      <w:r>
        <w:t>WNP-u</w:t>
      </w:r>
      <w:r>
        <w:tab/>
      </w:r>
      <w:r w:rsidRPr="00A3790C">
        <w:rPr>
          <w:i/>
          <w:iCs/>
        </w:rPr>
        <w:t>Sannet</w:t>
      </w:r>
      <w:r w:rsidRPr="00A3790C">
        <w:rPr>
          <w:i/>
          <w:iCs/>
        </w:rPr>
        <w:tab/>
        <w:t>ther</w:t>
      </w:r>
      <w:r w:rsidRPr="00A3790C">
        <w:rPr>
          <w:i/>
          <w:iCs/>
        </w:rPr>
        <w:tab/>
        <w:t>twene</w:t>
      </w:r>
      <w:r w:rsidRPr="00A3790C">
        <w:rPr>
          <w:i/>
          <w:iCs/>
        </w:rPr>
        <w:tab/>
      </w:r>
      <w:r w:rsidRPr="00A3790C">
        <w:rPr>
          <w:i/>
          <w:iCs/>
        </w:rPr>
        <w:tab/>
        <w:t>vmbe</w:t>
      </w:r>
      <w:r w:rsidRPr="00A3790C">
        <w:rPr>
          <w:i/>
          <w:iCs/>
        </w:rPr>
        <w:tab/>
        <w:t>land</w:t>
      </w:r>
      <w:r>
        <w:br/>
      </w:r>
      <w:r>
        <w:tab/>
        <w:t>sue</w:t>
      </w:r>
      <w:r>
        <w:tab/>
        <w:t>there</w:t>
      </w:r>
      <w:r>
        <w:tab/>
        <w:t>two.NOM</w:t>
      </w:r>
      <w:r>
        <w:tab/>
        <w:t>about</w:t>
      </w:r>
      <w:r>
        <w:tab/>
        <w:t>land</w:t>
      </w:r>
      <w:r>
        <w:br/>
      </w:r>
      <w:r>
        <w:tab/>
        <w:t>‘if two (parties) sue about land’</w:t>
      </w:r>
    </w:p>
    <w:p w:rsidR="00EC74C9" w:rsidRDefault="00537556" w:rsidP="00591A45">
      <w:pPr>
        <w:spacing w:line="360" w:lineRule="auto"/>
      </w:pPr>
      <w:r>
        <w:t>AUT</w:t>
      </w:r>
      <w:r w:rsidR="00A3790C">
        <w:t>-u</w:t>
      </w:r>
      <w:r w:rsidR="00A3790C">
        <w:tab/>
      </w:r>
      <w:r w:rsidR="00A3790C" w:rsidRPr="00106E1C">
        <w:rPr>
          <w:i/>
          <w:iCs/>
        </w:rPr>
        <w:t>Hwerse</w:t>
      </w:r>
      <w:r w:rsidR="00A3790C" w:rsidRPr="00106E1C">
        <w:rPr>
          <w:i/>
          <w:iCs/>
        </w:rPr>
        <w:tab/>
      </w:r>
      <w:r w:rsidR="00A3790C" w:rsidRPr="00106E1C">
        <w:rPr>
          <w:i/>
          <w:iCs/>
        </w:rPr>
        <w:tab/>
        <w:t>twene</w:t>
      </w:r>
      <w:r w:rsidR="00A3790C" w:rsidRPr="00106E1C">
        <w:rPr>
          <w:i/>
          <w:iCs/>
        </w:rPr>
        <w:tab/>
      </w:r>
      <w:r w:rsidR="00A3790C" w:rsidRPr="00106E1C">
        <w:rPr>
          <w:i/>
          <w:iCs/>
        </w:rPr>
        <w:tab/>
        <w:t>wraxeliet</w:t>
      </w:r>
      <w:r w:rsidR="00A3790C">
        <w:br/>
      </w:r>
      <w:r w:rsidR="00A3790C">
        <w:tab/>
        <w:t>where.so</w:t>
      </w:r>
      <w:r w:rsidR="00A3790C">
        <w:tab/>
        <w:t>two.NOM</w:t>
      </w:r>
      <w:r w:rsidR="00A3790C">
        <w:tab/>
        <w:t>wrestle</w:t>
      </w:r>
      <w:r w:rsidR="00A3790C">
        <w:br/>
      </w:r>
      <w:r w:rsidR="00A3790C">
        <w:tab/>
        <w:t>‘</w:t>
      </w:r>
      <w:r w:rsidR="00106E1C">
        <w:t>if two engage in a physical fight’</w:t>
      </w:r>
    </w:p>
    <w:p w:rsidR="00106E1C" w:rsidRDefault="00106E1C" w:rsidP="00591A45">
      <w:pPr>
        <w:spacing w:line="360" w:lineRule="auto"/>
      </w:pPr>
      <w:r>
        <w:t xml:space="preserve">The use of </w:t>
      </w:r>
      <w:r w:rsidRPr="00227593">
        <w:rPr>
          <w:i/>
          <w:iCs/>
        </w:rPr>
        <w:t>twene</w:t>
      </w:r>
      <w:r>
        <w:t xml:space="preserve"> as an accusative is illustrated by examples like the following:</w:t>
      </w:r>
    </w:p>
    <w:p w:rsidR="00106E1C" w:rsidRDefault="00106E1C" w:rsidP="00591A45">
      <w:pPr>
        <w:spacing w:line="360" w:lineRule="auto"/>
      </w:pPr>
      <w:r>
        <w:t>SDW-u</w:t>
      </w:r>
      <w:r>
        <w:tab/>
      </w:r>
      <w:r w:rsidRPr="00227593">
        <w:rPr>
          <w:i/>
          <w:iCs/>
        </w:rPr>
        <w:t>twischa</w:t>
      </w:r>
      <w:r w:rsidRPr="00227593">
        <w:rPr>
          <w:i/>
          <w:iCs/>
        </w:rPr>
        <w:tab/>
      </w:r>
      <w:r w:rsidRPr="00227593">
        <w:rPr>
          <w:i/>
          <w:iCs/>
        </w:rPr>
        <w:tab/>
      </w:r>
      <w:r w:rsidRPr="00C7772D">
        <w:rPr>
          <w:b/>
          <w:bCs/>
          <w:i/>
          <w:iCs/>
        </w:rPr>
        <w:t>twene</w:t>
      </w:r>
      <w:r w:rsidRPr="00227593">
        <w:rPr>
          <w:i/>
          <w:iCs/>
        </w:rPr>
        <w:tab/>
      </w:r>
      <w:r w:rsidRPr="00227593">
        <w:rPr>
          <w:i/>
          <w:iCs/>
        </w:rPr>
        <w:tab/>
        <w:t>igghen</w:t>
      </w:r>
      <w:r>
        <w:br/>
      </w:r>
      <w:r>
        <w:tab/>
        <w:t>between</w:t>
      </w:r>
      <w:r>
        <w:tab/>
        <w:t>two.ACC</w:t>
      </w:r>
      <w:r>
        <w:tab/>
        <w:t>edges</w:t>
      </w:r>
      <w:r>
        <w:br/>
      </w:r>
      <w:r>
        <w:tab/>
        <w:t>‘</w:t>
      </w:r>
      <w:r w:rsidR="00227593">
        <w:t>between two edges’</w:t>
      </w:r>
    </w:p>
    <w:p w:rsidR="00EC74C9" w:rsidRDefault="00227593" w:rsidP="00591A45">
      <w:pPr>
        <w:spacing w:line="360" w:lineRule="auto"/>
      </w:pPr>
      <w:r>
        <w:t>SDW-u</w:t>
      </w:r>
      <w:r>
        <w:tab/>
      </w:r>
      <w:r w:rsidRPr="00227593">
        <w:rPr>
          <w:i/>
          <w:iCs/>
        </w:rPr>
        <w:t>soe scil</w:t>
      </w:r>
      <w:r w:rsidRPr="00227593">
        <w:rPr>
          <w:i/>
          <w:iCs/>
        </w:rPr>
        <w:tab/>
      </w:r>
      <w:r w:rsidRPr="00227593">
        <w:rPr>
          <w:i/>
          <w:iCs/>
        </w:rPr>
        <w:tab/>
        <w:t>di decken</w:t>
      </w:r>
      <w:r w:rsidRPr="00227593">
        <w:rPr>
          <w:i/>
          <w:iCs/>
        </w:rPr>
        <w:tab/>
        <w:t>habba</w:t>
      </w:r>
      <w:r w:rsidRPr="00227593">
        <w:rPr>
          <w:i/>
          <w:iCs/>
        </w:rPr>
        <w:tab/>
      </w:r>
      <w:r w:rsidRPr="00C7772D">
        <w:rPr>
          <w:b/>
          <w:bCs/>
          <w:i/>
          <w:iCs/>
        </w:rPr>
        <w:t>twene</w:t>
      </w:r>
      <w:r w:rsidRPr="00227593">
        <w:rPr>
          <w:i/>
          <w:iCs/>
        </w:rPr>
        <w:tab/>
      </w:r>
      <w:r w:rsidRPr="00227593">
        <w:rPr>
          <w:i/>
          <w:iCs/>
        </w:rPr>
        <w:tab/>
        <w:t>presteren</w:t>
      </w:r>
      <w:r>
        <w:br/>
      </w:r>
      <w:r>
        <w:tab/>
        <w:t>then shall</w:t>
      </w:r>
      <w:r>
        <w:tab/>
        <w:t>the dean</w:t>
      </w:r>
      <w:r>
        <w:tab/>
        <w:t>have</w:t>
      </w:r>
      <w:r>
        <w:tab/>
        <w:t>two.ACC</w:t>
      </w:r>
      <w:r>
        <w:tab/>
        <w:t>priests</w:t>
      </w:r>
      <w:r>
        <w:br/>
      </w:r>
      <w:r>
        <w:tab/>
        <w:t>‘then the dean shall have two priests’</w:t>
      </w:r>
    </w:p>
    <w:p w:rsidR="00AB71EC" w:rsidRDefault="00AB71EC" w:rsidP="00591A45">
      <w:pPr>
        <w:spacing w:line="360" w:lineRule="auto"/>
        <w:ind w:left="708" w:hanging="708"/>
      </w:pPr>
      <w:r>
        <w:t>26.10u</w:t>
      </w:r>
      <w:r>
        <w:tab/>
      </w:r>
      <w:r w:rsidRPr="00AB71EC">
        <w:rPr>
          <w:i/>
          <w:iCs/>
        </w:rPr>
        <w:t>Thes tredda deis</w:t>
      </w:r>
      <w:r w:rsidRPr="00AB71EC">
        <w:rPr>
          <w:i/>
          <w:iCs/>
        </w:rPr>
        <w:tab/>
        <w:t>so ach hia</w:t>
      </w:r>
      <w:r w:rsidRPr="00AB71EC">
        <w:rPr>
          <w:i/>
          <w:iCs/>
        </w:rPr>
        <w:tab/>
        <w:t>thi frana</w:t>
      </w:r>
      <w:r w:rsidRPr="00AB71EC">
        <w:rPr>
          <w:i/>
          <w:iCs/>
        </w:rPr>
        <w:tab/>
        <w:t>an thene warf</w:t>
      </w:r>
      <w:r w:rsidRPr="00AB71EC">
        <w:rPr>
          <w:i/>
          <w:iCs/>
        </w:rPr>
        <w:tab/>
        <w:t>ti brengane</w:t>
      </w:r>
      <w:r>
        <w:t xml:space="preserve"> </w:t>
      </w:r>
      <w:r>
        <w:br/>
        <w:t>the.GEN third day</w:t>
      </w:r>
      <w:r>
        <w:tab/>
        <w:t>so ought her</w:t>
      </w:r>
      <w:r>
        <w:tab/>
        <w:t>the frana</w:t>
      </w:r>
      <w:r>
        <w:tab/>
        <w:t>in the court</w:t>
      </w:r>
      <w:r>
        <w:tab/>
        <w:t>to bring</w:t>
      </w:r>
      <w:r>
        <w:br/>
        <w:t>‘The third day, the frana ought to bring her to the court’</w:t>
      </w:r>
    </w:p>
    <w:p w:rsidR="00340540" w:rsidRDefault="00AB71EC" w:rsidP="00591A45">
      <w:pPr>
        <w:spacing w:line="360" w:lineRule="auto"/>
      </w:pPr>
      <w:r>
        <w:t>26.11u</w:t>
      </w:r>
      <w:r>
        <w:tab/>
      </w:r>
      <w:r w:rsidRPr="00AB71EC">
        <w:rPr>
          <w:i/>
          <w:iCs/>
        </w:rPr>
        <w:t>and</w:t>
      </w:r>
      <w:r w:rsidRPr="00AB71EC">
        <w:rPr>
          <w:i/>
          <w:iCs/>
        </w:rPr>
        <w:tab/>
      </w:r>
      <w:r w:rsidRPr="00C7772D">
        <w:rPr>
          <w:b/>
          <w:bCs/>
          <w:i/>
          <w:iCs/>
        </w:rPr>
        <w:t>tvene</w:t>
      </w:r>
      <w:r w:rsidRPr="00AB71EC">
        <w:rPr>
          <w:i/>
          <w:iCs/>
        </w:rPr>
        <w:tab/>
      </w:r>
      <w:r w:rsidRPr="00AB71EC">
        <w:rPr>
          <w:i/>
          <w:iCs/>
        </w:rPr>
        <w:tab/>
        <w:t>stewan</w:t>
      </w:r>
      <w:r w:rsidRPr="00AB71EC">
        <w:rPr>
          <w:i/>
          <w:iCs/>
        </w:rPr>
        <w:tab/>
      </w:r>
      <w:r w:rsidRPr="00AB71EC">
        <w:rPr>
          <w:i/>
          <w:iCs/>
        </w:rPr>
        <w:tab/>
        <w:t>to</w:t>
      </w:r>
      <w:r w:rsidRPr="00AB71EC">
        <w:rPr>
          <w:i/>
          <w:iCs/>
        </w:rPr>
        <w:tab/>
        <w:t>settane</w:t>
      </w:r>
      <w:r>
        <w:br/>
      </w:r>
      <w:r>
        <w:tab/>
        <w:t>and</w:t>
      </w:r>
      <w:r>
        <w:tab/>
        <w:t>two.ACC</w:t>
      </w:r>
      <w:r>
        <w:tab/>
        <w:t>staves</w:t>
      </w:r>
      <w:r>
        <w:tab/>
      </w:r>
      <w:r>
        <w:tab/>
        <w:t>to</w:t>
      </w:r>
      <w:r>
        <w:tab/>
        <w:t>put</w:t>
      </w:r>
      <w:r>
        <w:br/>
      </w:r>
      <w:r>
        <w:tab/>
        <w:t>‘and to put up two staves’</w:t>
      </w:r>
    </w:p>
    <w:p w:rsidR="00AB71EC" w:rsidRDefault="00A956A4" w:rsidP="00591A45">
      <w:pPr>
        <w:spacing w:line="360" w:lineRule="auto"/>
      </w:pPr>
      <w:r>
        <w:t xml:space="preserve">To sum, the form </w:t>
      </w:r>
      <w:r w:rsidRPr="00A956A4">
        <w:rPr>
          <w:i/>
          <w:iCs/>
        </w:rPr>
        <w:t>twer</w:t>
      </w:r>
      <w:r>
        <w:t xml:space="preserve"> is restricted to attributive NOM.MSC contexts, in which is competes with </w:t>
      </w:r>
      <w:r w:rsidRPr="00A956A4">
        <w:rPr>
          <w:i/>
          <w:iCs/>
        </w:rPr>
        <w:t>twene</w:t>
      </w:r>
      <w:r>
        <w:t xml:space="preserve">. The latter form, however, is also found in nominalisations and in ACC.MSC contexts. </w:t>
      </w:r>
      <w:r w:rsidR="005872DD">
        <w:t>The following forms illustrate the use of the dative:</w:t>
      </w:r>
    </w:p>
    <w:p w:rsidR="005872DD" w:rsidRDefault="005872DD" w:rsidP="00591A45">
      <w:pPr>
        <w:spacing w:line="360" w:lineRule="auto"/>
        <w:ind w:left="708" w:hanging="708"/>
      </w:pPr>
      <w:r>
        <w:lastRenderedPageBreak/>
        <w:t>33.2u</w:t>
      </w:r>
      <w:r>
        <w:tab/>
      </w:r>
      <w:r w:rsidRPr="005872DD">
        <w:rPr>
          <w:i/>
          <w:iCs/>
        </w:rPr>
        <w:t>mith</w:t>
      </w:r>
      <w:r w:rsidRPr="005872DD">
        <w:rPr>
          <w:i/>
          <w:iCs/>
        </w:rPr>
        <w:tab/>
        <w:t>tha</w:t>
      </w:r>
      <w:r w:rsidRPr="005872DD">
        <w:rPr>
          <w:i/>
          <w:iCs/>
        </w:rPr>
        <w:tab/>
        <w:t>twam</w:t>
      </w:r>
      <w:r w:rsidRPr="005872DD">
        <w:rPr>
          <w:i/>
          <w:iCs/>
        </w:rPr>
        <w:tab/>
      </w:r>
      <w:r w:rsidR="002B0338">
        <w:rPr>
          <w:i/>
          <w:iCs/>
        </w:rPr>
        <w:tab/>
      </w:r>
      <w:r w:rsidRPr="005872DD">
        <w:rPr>
          <w:i/>
          <w:iCs/>
        </w:rPr>
        <w:t>scultum</w:t>
      </w:r>
      <w:r>
        <w:br/>
        <w:t>with</w:t>
      </w:r>
      <w:r>
        <w:tab/>
        <w:t>the</w:t>
      </w:r>
      <w:r>
        <w:tab/>
        <w:t>two</w:t>
      </w:r>
      <w:r w:rsidR="002B0338">
        <w:t>.DAT</w:t>
      </w:r>
      <w:r>
        <w:tab/>
        <w:t>skeltas</w:t>
      </w:r>
      <w:r>
        <w:br/>
        <w:t>‘with the two skelta’s’</w:t>
      </w:r>
    </w:p>
    <w:p w:rsidR="005872DD" w:rsidRDefault="002B0338" w:rsidP="00591A45">
      <w:pPr>
        <w:spacing w:line="360" w:lineRule="auto"/>
        <w:ind w:left="708" w:hanging="708"/>
      </w:pPr>
      <w:r>
        <w:t>SDW-u</w:t>
      </w:r>
      <w:r>
        <w:tab/>
      </w:r>
      <w:r w:rsidRPr="002B0338">
        <w:rPr>
          <w:i/>
          <w:iCs/>
        </w:rPr>
        <w:t>nei</w:t>
      </w:r>
      <w:r w:rsidRPr="002B0338">
        <w:rPr>
          <w:i/>
          <w:iCs/>
        </w:rPr>
        <w:tab/>
        <w:t>twam</w:t>
      </w:r>
      <w:r w:rsidRPr="002B0338">
        <w:rPr>
          <w:i/>
          <w:iCs/>
        </w:rPr>
        <w:tab/>
      </w:r>
      <w:r w:rsidRPr="002B0338">
        <w:rPr>
          <w:i/>
          <w:iCs/>
        </w:rPr>
        <w:tab/>
        <w:t>noulika</w:t>
      </w:r>
      <w:r w:rsidRPr="002B0338">
        <w:rPr>
          <w:i/>
          <w:iCs/>
        </w:rPr>
        <w:tab/>
      </w:r>
      <w:r w:rsidRPr="002B0338">
        <w:rPr>
          <w:i/>
          <w:iCs/>
        </w:rPr>
        <w:tab/>
        <w:t>handem</w:t>
      </w:r>
      <w:r>
        <w:br/>
        <w:t>after</w:t>
      </w:r>
      <w:r>
        <w:tab/>
        <w:t>two.DAT</w:t>
      </w:r>
      <w:r>
        <w:tab/>
        <w:t>secure</w:t>
      </w:r>
      <w:r>
        <w:tab/>
      </w:r>
      <w:r>
        <w:tab/>
        <w:t>hands</w:t>
      </w:r>
      <w:r>
        <w:br/>
        <w:t>‘with two secure hands’</w:t>
      </w:r>
    </w:p>
    <w:p w:rsidR="002B0338" w:rsidRDefault="002B0338" w:rsidP="00591A45">
      <w:pPr>
        <w:spacing w:line="360" w:lineRule="auto"/>
      </w:pPr>
      <w:r>
        <w:t xml:space="preserve">The last example </w:t>
      </w:r>
      <w:r w:rsidR="00A956A4">
        <w:t xml:space="preserve">also </w:t>
      </w:r>
      <w:r>
        <w:t xml:space="preserve">illustrates </w:t>
      </w:r>
      <w:r w:rsidR="00A956A4">
        <w:t>the uniform dative adjective in -a</w:t>
      </w:r>
      <w:r>
        <w:t xml:space="preserve">, as was discussed </w:t>
      </w:r>
      <w:r w:rsidR="00AE67F3">
        <w:t>earlier</w:t>
      </w:r>
      <w:r>
        <w:t xml:space="preserve">. </w:t>
      </w:r>
    </w:p>
    <w:p w:rsidR="003C05DE" w:rsidRDefault="004723EF" w:rsidP="00591A45">
      <w:pPr>
        <w:pStyle w:val="Kop2"/>
        <w:spacing w:line="360" w:lineRule="auto"/>
      </w:pPr>
      <w:bookmarkStart w:id="21" w:name="_Toc240022388"/>
      <w:r>
        <w:t>9.3</w:t>
      </w:r>
      <w:r w:rsidR="003C05DE">
        <w:t>. The number 4</w:t>
      </w:r>
      <w:bookmarkEnd w:id="21"/>
    </w:p>
    <w:p w:rsidR="003C05DE" w:rsidRDefault="003C05DE" w:rsidP="00591A45">
      <w:pPr>
        <w:spacing w:line="360" w:lineRule="auto"/>
      </w:pPr>
      <w:r w:rsidRPr="003C05DE">
        <w:t>The number 4</w:t>
      </w:r>
      <w:r>
        <w:t xml:space="preserve"> appears either without an ending (</w:t>
      </w:r>
      <w:r w:rsidRPr="003C05DE">
        <w:rPr>
          <w:i/>
          <w:iCs/>
        </w:rPr>
        <w:t>fiouwer</w:t>
      </w:r>
      <w:r>
        <w:t>) or with an -a (</w:t>
      </w:r>
      <w:r w:rsidRPr="003C05DE">
        <w:rPr>
          <w:i/>
          <w:iCs/>
        </w:rPr>
        <w:t>fiouwera</w:t>
      </w:r>
      <w:r>
        <w:t xml:space="preserve">). </w:t>
      </w:r>
      <w:r w:rsidR="00BA009A">
        <w:t>It usually appears without an ending:</w:t>
      </w:r>
    </w:p>
    <w:p w:rsidR="00BA009A" w:rsidRDefault="009C05E3" w:rsidP="00591A45">
      <w:pPr>
        <w:spacing w:line="360" w:lineRule="auto"/>
        <w:ind w:left="708" w:hanging="708"/>
      </w:pPr>
      <w:r>
        <w:t>19.1u</w:t>
      </w:r>
      <w:r>
        <w:tab/>
      </w:r>
      <w:r w:rsidRPr="009C05E3">
        <w:rPr>
          <w:i/>
          <w:iCs/>
        </w:rPr>
        <w:t>thet to there haud sto</w:t>
      </w:r>
      <w:r w:rsidRPr="009C05E3">
        <w:rPr>
          <w:i/>
          <w:iCs/>
        </w:rPr>
        <w:tab/>
        <w:t>scen gan</w:t>
      </w:r>
      <w:r w:rsidRPr="009C05E3">
        <w:rPr>
          <w:i/>
          <w:iCs/>
        </w:rPr>
        <w:tab/>
        <w:t>fiower wegan</w:t>
      </w:r>
      <w:r>
        <w:br/>
        <w:t>that to the head place</w:t>
      </w:r>
      <w:r>
        <w:tab/>
        <w:t>shall go</w:t>
      </w:r>
      <w:r>
        <w:tab/>
      </w:r>
      <w:r>
        <w:tab/>
        <w:t>four ways</w:t>
      </w:r>
      <w:r>
        <w:br/>
        <w:t>‘that to the head church four ways shall go.’</w:t>
      </w:r>
    </w:p>
    <w:p w:rsidR="009C05E3" w:rsidRDefault="009C05E3" w:rsidP="00591A45">
      <w:pPr>
        <w:spacing w:line="360" w:lineRule="auto"/>
        <w:ind w:left="708" w:hanging="708"/>
      </w:pPr>
      <w:r>
        <w:t>59.27u</w:t>
      </w:r>
      <w:r>
        <w:tab/>
      </w:r>
      <w:r w:rsidRPr="009C05E3">
        <w:rPr>
          <w:i/>
          <w:iCs/>
        </w:rPr>
        <w:t>an</w:t>
      </w:r>
      <w:r w:rsidRPr="009C05E3">
        <w:rPr>
          <w:i/>
          <w:iCs/>
        </w:rPr>
        <w:tab/>
        <w:t>fiower</w:t>
      </w:r>
      <w:r w:rsidRPr="009C05E3">
        <w:rPr>
          <w:i/>
          <w:iCs/>
        </w:rPr>
        <w:tab/>
        <w:t>fotada</w:t>
      </w:r>
      <w:r w:rsidRPr="009C05E3">
        <w:rPr>
          <w:i/>
          <w:iCs/>
        </w:rPr>
        <w:tab/>
      </w:r>
      <w:r w:rsidRPr="009C05E3">
        <w:rPr>
          <w:i/>
          <w:iCs/>
        </w:rPr>
        <w:tab/>
        <w:t>scette</w:t>
      </w:r>
      <w:r>
        <w:br/>
        <w:t>in</w:t>
      </w:r>
      <w:r>
        <w:tab/>
        <w:t>four</w:t>
      </w:r>
      <w:r>
        <w:tab/>
        <w:t>legged</w:t>
      </w:r>
      <w:r>
        <w:tab/>
      </w:r>
      <w:r>
        <w:tab/>
        <w:t>cattle</w:t>
      </w:r>
      <w:r>
        <w:br/>
        <w:t>‘in four legged cattle’</w:t>
      </w:r>
    </w:p>
    <w:p w:rsidR="009C05E3" w:rsidRDefault="009C05E3" w:rsidP="00591A45">
      <w:pPr>
        <w:spacing w:line="360" w:lineRule="auto"/>
      </w:pPr>
      <w:r>
        <w:t xml:space="preserve">The last example illustrates the use of the numeral inside a compound having the form of a pseudo-participle. The </w:t>
      </w:r>
      <w:r w:rsidR="00537556">
        <w:t xml:space="preserve">uninflected </w:t>
      </w:r>
      <w:r>
        <w:t>numeral 4 occurs m</w:t>
      </w:r>
      <w:r w:rsidR="000B2564">
        <w:t>any times in Unia. Alone in SkR</w:t>
      </w:r>
      <w:r w:rsidRPr="000B2564">
        <w:rPr>
          <w:vertAlign w:val="superscript"/>
        </w:rPr>
        <w:t>a</w:t>
      </w:r>
      <w:r>
        <w:t xml:space="preserve"> it is found already 10x. In contrast, the form </w:t>
      </w:r>
      <w:r w:rsidRPr="009C05E3">
        <w:rPr>
          <w:i/>
          <w:iCs/>
        </w:rPr>
        <w:t>fiowera</w:t>
      </w:r>
      <w:r>
        <w:t xml:space="preserve"> is found only once, in the following example:</w:t>
      </w:r>
    </w:p>
    <w:p w:rsidR="00BA009A" w:rsidRPr="003C05DE" w:rsidRDefault="009C05E3" w:rsidP="00591A45">
      <w:pPr>
        <w:spacing w:line="360" w:lineRule="auto"/>
        <w:ind w:left="708" w:hanging="708"/>
      </w:pPr>
      <w:r>
        <w:t>19.4u</w:t>
      </w:r>
      <w:r>
        <w:tab/>
      </w:r>
      <w:r w:rsidRPr="000E1B06">
        <w:rPr>
          <w:i/>
          <w:iCs/>
        </w:rPr>
        <w:t>thet thera</w:t>
      </w:r>
      <w:r w:rsidRPr="000E1B06">
        <w:rPr>
          <w:i/>
          <w:iCs/>
        </w:rPr>
        <w:tab/>
        <w:t>fiowera</w:t>
      </w:r>
      <w:r w:rsidRPr="000E1B06">
        <w:rPr>
          <w:i/>
          <w:iCs/>
        </w:rPr>
        <w:tab/>
      </w:r>
      <w:r w:rsidRPr="000E1B06">
        <w:rPr>
          <w:i/>
          <w:iCs/>
        </w:rPr>
        <w:tab/>
        <w:t>en</w:t>
      </w:r>
      <w:r w:rsidRPr="000E1B06">
        <w:rPr>
          <w:i/>
          <w:iCs/>
        </w:rPr>
        <w:tab/>
        <w:t>an there herewei</w:t>
      </w:r>
      <w:r w:rsidRPr="000E1B06">
        <w:rPr>
          <w:i/>
          <w:iCs/>
        </w:rPr>
        <w:tab/>
      </w:r>
      <w:r w:rsidR="000E1B06">
        <w:rPr>
          <w:i/>
          <w:iCs/>
        </w:rPr>
        <w:t>cume</w:t>
      </w:r>
      <w:r>
        <w:br/>
        <w:t>that the.GEN</w:t>
      </w:r>
      <w:r>
        <w:tab/>
      </w:r>
      <w:r w:rsidR="00BA009A">
        <w:t>fjouwe</w:t>
      </w:r>
      <w:r>
        <w:t>r.GEN</w:t>
      </w:r>
      <w:r>
        <w:tab/>
        <w:t>one</w:t>
      </w:r>
      <w:r>
        <w:tab/>
        <w:t>to the main.way</w:t>
      </w:r>
      <w:r>
        <w:tab/>
      </w:r>
      <w:r w:rsidR="00BA009A">
        <w:t>come.SBJ</w:t>
      </w:r>
      <w:r>
        <w:br/>
      </w:r>
      <w:r w:rsidR="00BA009A">
        <w:t>‘</w:t>
      </w:r>
      <w:r>
        <w:t>that one of the four</w:t>
      </w:r>
      <w:r w:rsidR="00BA009A">
        <w:t xml:space="preserve"> leads to the main road’</w:t>
      </w:r>
    </w:p>
    <w:p w:rsidR="000E1B06" w:rsidRDefault="000E1B06" w:rsidP="00591A45">
      <w:pPr>
        <w:spacing w:line="360" w:lineRule="auto"/>
      </w:pPr>
      <w:r>
        <w:t xml:space="preserve">Here the numeral is used without a following noun, </w:t>
      </w:r>
      <w:r w:rsidR="00A956A4">
        <w:t xml:space="preserve">hence </w:t>
      </w:r>
      <w:r>
        <w:t>as a nominalisation. The following -a can presuma</w:t>
      </w:r>
      <w:r w:rsidR="00476DC0">
        <w:t xml:space="preserve">bly be analysed as the </w:t>
      </w:r>
      <w:r w:rsidR="00A956A4">
        <w:t xml:space="preserve">nominal </w:t>
      </w:r>
      <w:r w:rsidR="00476DC0">
        <w:t>genitive</w:t>
      </w:r>
      <w:r>
        <w:t xml:space="preserve">, though more data would be welcome. </w:t>
      </w:r>
      <w:r w:rsidR="00A956A4">
        <w:t xml:space="preserve">Note incidentally, that the ending </w:t>
      </w:r>
      <w:r w:rsidR="00A956A4" w:rsidRPr="00A956A4">
        <w:rPr>
          <w:i/>
          <w:iCs/>
        </w:rPr>
        <w:t>–era</w:t>
      </w:r>
      <w:r w:rsidR="00A956A4">
        <w:t xml:space="preserve"> can also pass off as an adjectival genitive, even though -</w:t>
      </w:r>
      <w:r w:rsidR="00A956A4" w:rsidRPr="00537556">
        <w:rPr>
          <w:i/>
          <w:iCs/>
        </w:rPr>
        <w:t>er</w:t>
      </w:r>
      <w:r w:rsidR="00A956A4">
        <w:t xml:space="preserve">- strictly speaking belongs to the stem. </w:t>
      </w:r>
      <w:r>
        <w:t>Bremmer (2009:68) refers to S</w:t>
      </w:r>
      <w:r w:rsidR="009C4337">
        <w:t>ti</w:t>
      </w:r>
      <w:r>
        <w:t xml:space="preserve">les (1986:11) for the </w:t>
      </w:r>
      <w:r w:rsidR="00A956A4">
        <w:t xml:space="preserve">fate of the </w:t>
      </w:r>
      <w:r>
        <w:t>number 4</w:t>
      </w:r>
      <w:r w:rsidR="00A956A4">
        <w:t xml:space="preserve"> in the Germanic language</w:t>
      </w:r>
      <w:r>
        <w:t xml:space="preserve">. </w:t>
      </w:r>
    </w:p>
    <w:p w:rsidR="009C4337" w:rsidRDefault="004723EF" w:rsidP="00591A45">
      <w:pPr>
        <w:pStyle w:val="Kop2"/>
        <w:spacing w:line="360" w:lineRule="auto"/>
      </w:pPr>
      <w:bookmarkStart w:id="22" w:name="_Toc240022389"/>
      <w:r>
        <w:t>9</w:t>
      </w:r>
      <w:r w:rsidR="009C4337">
        <w:t>.</w:t>
      </w:r>
      <w:r>
        <w:t>4</w:t>
      </w:r>
      <w:r w:rsidR="009C4337">
        <w:t>. The number 20</w:t>
      </w:r>
      <w:r w:rsidR="008664D4">
        <w:t xml:space="preserve"> (and the number 6)</w:t>
      </w:r>
      <w:bookmarkEnd w:id="22"/>
    </w:p>
    <w:p w:rsidR="00340540" w:rsidRPr="00340540" w:rsidRDefault="009C4337" w:rsidP="00591A45">
      <w:pPr>
        <w:spacing w:line="360" w:lineRule="auto"/>
        <w:rPr>
          <w:b/>
          <w:bCs/>
        </w:rPr>
      </w:pPr>
      <w:r>
        <w:t xml:space="preserve">Like the number 4, the number 20 may appear with and without a following -a. </w:t>
      </w:r>
      <w:r w:rsidR="00476DC0">
        <w:t xml:space="preserve">It occurs </w:t>
      </w:r>
      <w:r w:rsidR="00266EBA">
        <w:t>6</w:t>
      </w:r>
      <w:r w:rsidR="000B2564">
        <w:t>x in SkR</w:t>
      </w:r>
      <w:r w:rsidR="00476DC0" w:rsidRPr="00476DC0">
        <w:rPr>
          <w:vertAlign w:val="superscript"/>
        </w:rPr>
        <w:t>a</w:t>
      </w:r>
      <w:r w:rsidR="00476DC0">
        <w:t xml:space="preserve">, and only </w:t>
      </w:r>
      <w:r w:rsidR="00266EBA">
        <w:t>twice</w:t>
      </w:r>
      <w:r w:rsidR="00476DC0">
        <w:t xml:space="preserve"> does it have an -a, namely in the following </w:t>
      </w:r>
      <w:r w:rsidR="00266EBA">
        <w:t xml:space="preserve">two </w:t>
      </w:r>
      <w:r w:rsidR="00476DC0">
        <w:t>example</w:t>
      </w:r>
      <w:r w:rsidR="00266EBA">
        <w:t>s</w:t>
      </w:r>
      <w:r w:rsidR="00476DC0">
        <w:t>:</w:t>
      </w:r>
    </w:p>
    <w:p w:rsidR="00901F2C" w:rsidRDefault="00384C74" w:rsidP="00591A45">
      <w:pPr>
        <w:spacing w:line="360" w:lineRule="auto"/>
      </w:pPr>
      <w:r>
        <w:lastRenderedPageBreak/>
        <w:t>20.2.</w:t>
      </w:r>
      <w:r>
        <w:tab/>
      </w:r>
      <w:r w:rsidRPr="00384C74">
        <w:rPr>
          <w:i/>
          <w:iCs/>
        </w:rPr>
        <w:t>ther se</w:t>
      </w:r>
      <w:r w:rsidRPr="00384C74">
        <w:rPr>
          <w:i/>
          <w:iCs/>
        </w:rPr>
        <w:tab/>
      </w:r>
      <w:r w:rsidRPr="00384C74">
        <w:rPr>
          <w:i/>
          <w:iCs/>
        </w:rPr>
        <w:tab/>
        <w:t>sex an tuntiga</w:t>
      </w:r>
      <w:r w:rsidRPr="00384C74">
        <w:rPr>
          <w:i/>
          <w:iCs/>
        </w:rPr>
        <w:tab/>
      </w:r>
      <w:r w:rsidRPr="00384C74">
        <w:rPr>
          <w:i/>
          <w:iCs/>
        </w:rPr>
        <w:tab/>
        <w:t>molles</w:t>
      </w:r>
      <w:r w:rsidRPr="00384C74">
        <w:rPr>
          <w:i/>
          <w:iCs/>
        </w:rPr>
        <w:tab/>
      </w:r>
      <w:r w:rsidRPr="00384C74">
        <w:rPr>
          <w:i/>
          <w:iCs/>
        </w:rPr>
        <w:tab/>
        <w:t>fota</w:t>
      </w:r>
      <w:r w:rsidRPr="00384C74">
        <w:rPr>
          <w:i/>
          <w:iCs/>
        </w:rPr>
        <w:tab/>
      </w:r>
      <w:r w:rsidRPr="00384C74">
        <w:rPr>
          <w:i/>
          <w:iCs/>
        </w:rPr>
        <w:tab/>
      </w:r>
      <w:r>
        <w:rPr>
          <w:i/>
          <w:iCs/>
        </w:rPr>
        <w:t>bred</w:t>
      </w:r>
      <w:r>
        <w:br/>
      </w:r>
      <w:r>
        <w:tab/>
        <w:t>REL is.SBJ</w:t>
      </w:r>
      <w:r>
        <w:tab/>
        <w:t>six and twenty.GEN</w:t>
      </w:r>
      <w:r>
        <w:tab/>
        <w:t>model.GEN.SG</w:t>
      </w:r>
      <w:r>
        <w:tab/>
        <w:t>foot.GEN.PL</w:t>
      </w:r>
      <w:r>
        <w:tab/>
      </w:r>
      <w:r w:rsidR="00901F2C">
        <w:t>b</w:t>
      </w:r>
      <w:r>
        <w:t>road</w:t>
      </w:r>
      <w:r>
        <w:br/>
      </w:r>
      <w:r>
        <w:tab/>
        <w:t>‘which is 26 standard feet broad’</w:t>
      </w:r>
    </w:p>
    <w:p w:rsidR="00266EBA" w:rsidRDefault="00266EBA" w:rsidP="00591A45">
      <w:pPr>
        <w:spacing w:line="360" w:lineRule="auto"/>
      </w:pPr>
      <w:r>
        <w:t>25.5u</w:t>
      </w:r>
      <w:r>
        <w:tab/>
      </w:r>
      <w:r w:rsidRPr="00266EBA">
        <w:rPr>
          <w:i/>
          <w:iCs/>
        </w:rPr>
        <w:t>thi ther</w:t>
      </w:r>
      <w:r w:rsidRPr="00266EBA">
        <w:rPr>
          <w:i/>
          <w:iCs/>
        </w:rPr>
        <w:tab/>
        <w:t>tuentiga punda</w:t>
      </w:r>
      <w:r w:rsidRPr="00266EBA">
        <w:rPr>
          <w:i/>
          <w:iCs/>
        </w:rPr>
        <w:tab/>
      </w:r>
      <w:r w:rsidRPr="00266EBA">
        <w:rPr>
          <w:i/>
          <w:iCs/>
        </w:rPr>
        <w:tab/>
        <w:t>worth</w:t>
      </w:r>
      <w:r w:rsidRPr="00266EBA">
        <w:rPr>
          <w:i/>
          <w:iCs/>
        </w:rPr>
        <w:tab/>
        <w:t>erwes</w:t>
      </w:r>
      <w:r w:rsidRPr="00266EBA">
        <w:rPr>
          <w:i/>
          <w:iCs/>
        </w:rPr>
        <w:tab/>
      </w:r>
      <w:r w:rsidRPr="00266EBA">
        <w:rPr>
          <w:i/>
          <w:iCs/>
        </w:rPr>
        <w:tab/>
        <w:t>an sinre were hath</w:t>
      </w:r>
      <w:r>
        <w:br/>
      </w:r>
      <w:r>
        <w:tab/>
        <w:t>he REL</w:t>
      </w:r>
      <w:r>
        <w:tab/>
        <w:t xml:space="preserve">twenty pounds.GEN.PL </w:t>
      </w:r>
      <w:r>
        <w:tab/>
        <w:t xml:space="preserve">worth </w:t>
      </w:r>
      <w:r>
        <w:tab/>
        <w:t>land.GEN.SG</w:t>
      </w:r>
      <w:r>
        <w:tab/>
        <w:t>in his property has</w:t>
      </w:r>
      <w:r>
        <w:br/>
      </w:r>
      <w:r>
        <w:tab/>
        <w:t>‘he who has 20 pounds’ worth of land in his possession’</w:t>
      </w:r>
    </w:p>
    <w:p w:rsidR="00A956A4" w:rsidRDefault="00384C74" w:rsidP="00591A45">
      <w:pPr>
        <w:spacing w:line="360" w:lineRule="auto"/>
      </w:pPr>
      <w:r>
        <w:t xml:space="preserve">This example reinforces our earlier hypothesis that the form in -a represents the genitive of the numeral 4. The same would then apply to the numeral 20. </w:t>
      </w:r>
      <w:r w:rsidR="005A43CA">
        <w:t xml:space="preserve">Remember the genitive of 3 may already drop the genitival -r-: </w:t>
      </w:r>
      <w:r w:rsidR="005A43CA" w:rsidRPr="005A43CA">
        <w:rPr>
          <w:i/>
          <w:iCs/>
        </w:rPr>
        <w:t>thrira &gt; tria</w:t>
      </w:r>
      <w:r w:rsidR="005A43CA">
        <w:t xml:space="preserve">.  Similarly: </w:t>
      </w:r>
      <w:r w:rsidR="00537556">
        <w:rPr>
          <w:i/>
          <w:iCs/>
        </w:rPr>
        <w:t xml:space="preserve">*tuntigera </w:t>
      </w:r>
      <w:r w:rsidR="005A43CA">
        <w:rPr>
          <w:i/>
          <w:iCs/>
        </w:rPr>
        <w:t>&gt; tuntiga</w:t>
      </w:r>
      <w:r w:rsidR="005A43CA">
        <w:t xml:space="preserve">. </w:t>
      </w:r>
    </w:p>
    <w:p w:rsidR="00340540" w:rsidRDefault="00384C74" w:rsidP="00591A45">
      <w:pPr>
        <w:spacing w:line="360" w:lineRule="auto"/>
      </w:pPr>
      <w:r>
        <w:t>This is further confirmed by the fact that the forms without -a are f</w:t>
      </w:r>
      <w:r w:rsidR="00D509BF">
        <w:t>ound in non-genitival contexts</w:t>
      </w:r>
      <w:r w:rsidR="000B2564">
        <w:t xml:space="preserve"> in SkR</w:t>
      </w:r>
      <w:r w:rsidR="00266EBA" w:rsidRPr="00476DC0">
        <w:rPr>
          <w:vertAlign w:val="superscript"/>
        </w:rPr>
        <w:t>a</w:t>
      </w:r>
      <w:r w:rsidR="00D509BF">
        <w:t xml:space="preserve">. Outside </w:t>
      </w:r>
      <w:r w:rsidR="000B2564">
        <w:t>SkR</w:t>
      </w:r>
      <w:r w:rsidR="00266EBA" w:rsidRPr="00476DC0">
        <w:rPr>
          <w:vertAlign w:val="superscript"/>
        </w:rPr>
        <w:t>a</w:t>
      </w:r>
      <w:r w:rsidR="00D509BF">
        <w:t xml:space="preserve">, there are 15 examples in Unia of </w:t>
      </w:r>
      <w:r w:rsidR="00D509BF" w:rsidRPr="00D509BF">
        <w:rPr>
          <w:i/>
          <w:iCs/>
        </w:rPr>
        <w:t>tuntich</w:t>
      </w:r>
      <w:r w:rsidR="00D509BF">
        <w:t xml:space="preserve">.  </w:t>
      </w:r>
      <w:r w:rsidR="00266EBA">
        <w:t>Of these, there are 3 a-forms, and 12 undeclined. The 3 a-forms are all found in HRt, a short text.</w:t>
      </w:r>
      <w:r w:rsidR="007E16AC">
        <w:t xml:space="preserve"> All 3 examples involve the following noun </w:t>
      </w:r>
      <w:r w:rsidR="007E16AC" w:rsidRPr="007E16AC">
        <w:rPr>
          <w:i/>
          <w:iCs/>
        </w:rPr>
        <w:t>jerum</w:t>
      </w:r>
      <w:r w:rsidR="007E16AC">
        <w:t xml:space="preserve"> ‘years.DAT’. All three are complicated numbers, one of which was discussed earlier. They are given below:</w:t>
      </w:r>
    </w:p>
    <w:p w:rsidR="007E16AC" w:rsidRDefault="007E16AC" w:rsidP="00591A45">
      <w:pPr>
        <w:spacing w:line="360" w:lineRule="auto"/>
      </w:pPr>
      <w:r>
        <w:t>HRt3.1</w:t>
      </w:r>
      <w:r>
        <w:tab/>
      </w:r>
      <w:r w:rsidRPr="007E16AC">
        <w:rPr>
          <w:i/>
          <w:iCs/>
        </w:rPr>
        <w:t>fan</w:t>
      </w:r>
      <w:r w:rsidRPr="007E16AC">
        <w:rPr>
          <w:i/>
          <w:iCs/>
        </w:rPr>
        <w:tab/>
        <w:t xml:space="preserve">sowen </w:t>
      </w:r>
      <w:r w:rsidRPr="00882BD0">
        <w:rPr>
          <w:b/>
          <w:bCs/>
          <w:i/>
          <w:iCs/>
        </w:rPr>
        <w:t>hunderdum</w:t>
      </w:r>
      <w:r w:rsidRPr="007E16AC">
        <w:rPr>
          <w:i/>
          <w:iCs/>
        </w:rPr>
        <w:tab/>
        <w:t>and</w:t>
      </w:r>
      <w:r w:rsidRPr="007E16AC">
        <w:rPr>
          <w:i/>
          <w:iCs/>
        </w:rPr>
        <w:tab/>
        <w:t xml:space="preserve">twa an </w:t>
      </w:r>
      <w:r w:rsidRPr="00882BD0">
        <w:rPr>
          <w:b/>
          <w:bCs/>
          <w:i/>
          <w:iCs/>
        </w:rPr>
        <w:t>tuntiga</w:t>
      </w:r>
      <w:r w:rsidRPr="007E16AC">
        <w:rPr>
          <w:i/>
          <w:iCs/>
        </w:rPr>
        <w:tab/>
      </w:r>
      <w:r w:rsidRPr="007E16AC">
        <w:rPr>
          <w:i/>
          <w:iCs/>
        </w:rPr>
        <w:tab/>
      </w:r>
      <w:r w:rsidRPr="00882BD0">
        <w:rPr>
          <w:b/>
          <w:bCs/>
          <w:i/>
          <w:iCs/>
        </w:rPr>
        <w:t>jerum</w:t>
      </w:r>
      <w:r>
        <w:t xml:space="preserve"> </w:t>
      </w:r>
      <w:r>
        <w:br/>
      </w:r>
      <w:r>
        <w:tab/>
        <w:t>of</w:t>
      </w:r>
      <w:r>
        <w:tab/>
        <w:t>seven hundreds.DAT</w:t>
      </w:r>
      <w:r>
        <w:tab/>
        <w:t>and</w:t>
      </w:r>
      <w:r>
        <w:tab/>
        <w:t>two and twenty.DAT</w:t>
      </w:r>
      <w:r>
        <w:tab/>
        <w:t>years.DAT</w:t>
      </w:r>
      <w:r>
        <w:br/>
      </w:r>
      <w:r>
        <w:tab/>
        <w:t>‘of 700 and 22 years’</w:t>
      </w:r>
      <w:r>
        <w:tab/>
      </w:r>
    </w:p>
    <w:p w:rsidR="007E16AC" w:rsidRDefault="007E16AC" w:rsidP="00591A45">
      <w:pPr>
        <w:spacing w:line="360" w:lineRule="auto"/>
        <w:ind w:firstLine="708"/>
      </w:pPr>
      <w:r w:rsidRPr="007E16AC">
        <w:rPr>
          <w:i/>
          <w:iCs/>
        </w:rPr>
        <w:t>sent</w:t>
      </w:r>
      <w:r w:rsidRPr="007E16AC">
        <w:rPr>
          <w:i/>
          <w:iCs/>
        </w:rPr>
        <w:tab/>
        <w:t>Rome</w:t>
      </w:r>
      <w:r w:rsidRPr="007E16AC">
        <w:rPr>
          <w:i/>
          <w:iCs/>
        </w:rPr>
        <w:tab/>
        <w:t>clywa</w:t>
      </w:r>
      <w:r w:rsidRPr="007E16AC">
        <w:rPr>
          <w:i/>
          <w:iCs/>
        </w:rPr>
        <w:tab/>
        <w:t>bigunde</w:t>
      </w:r>
      <w:r w:rsidRPr="007E16AC">
        <w:rPr>
          <w:i/>
          <w:iCs/>
        </w:rPr>
        <w:br/>
      </w:r>
      <w:r>
        <w:tab/>
        <w:t>since</w:t>
      </w:r>
      <w:r>
        <w:tab/>
        <w:t>Rome</w:t>
      </w:r>
      <w:r>
        <w:tab/>
        <w:t>climb</w:t>
      </w:r>
      <w:r>
        <w:tab/>
        <w:t>began</w:t>
      </w:r>
      <w:r>
        <w:br/>
      </w:r>
      <w:r>
        <w:tab/>
        <w:t>‘after Rome began to rise’</w:t>
      </w:r>
    </w:p>
    <w:p w:rsidR="00266EBA" w:rsidRDefault="007E16AC" w:rsidP="00591A45">
      <w:pPr>
        <w:spacing w:line="360" w:lineRule="auto"/>
      </w:pPr>
      <w:r>
        <w:t>HRt3.2</w:t>
      </w:r>
      <w:r>
        <w:tab/>
      </w:r>
      <w:r w:rsidRPr="007E16AC">
        <w:rPr>
          <w:i/>
          <w:iCs/>
        </w:rPr>
        <w:t xml:space="preserve">fan thusend and </w:t>
      </w:r>
      <w:r w:rsidRPr="00882BD0">
        <w:rPr>
          <w:b/>
          <w:bCs/>
          <w:i/>
          <w:iCs/>
        </w:rPr>
        <w:t>hunderdum</w:t>
      </w:r>
      <w:r w:rsidRPr="007E16AC">
        <w:rPr>
          <w:i/>
          <w:iCs/>
        </w:rPr>
        <w:tab/>
        <w:t>and</w:t>
      </w:r>
      <w:r w:rsidRPr="007E16AC">
        <w:rPr>
          <w:i/>
          <w:iCs/>
        </w:rPr>
        <w:tab/>
        <w:t>thriu</w:t>
      </w:r>
      <w:r w:rsidRPr="007E16AC">
        <w:rPr>
          <w:i/>
          <w:iCs/>
        </w:rPr>
        <w:tab/>
      </w:r>
      <w:r w:rsidRPr="007E16AC">
        <w:rPr>
          <w:i/>
          <w:iCs/>
        </w:rPr>
        <w:tab/>
        <w:t>and</w:t>
      </w:r>
      <w:r w:rsidRPr="007E16AC">
        <w:rPr>
          <w:i/>
          <w:iCs/>
        </w:rPr>
        <w:tab/>
      </w:r>
      <w:r w:rsidRPr="00882BD0">
        <w:rPr>
          <w:b/>
          <w:bCs/>
          <w:i/>
          <w:iCs/>
        </w:rPr>
        <w:t>tuntiga</w:t>
      </w:r>
      <w:r w:rsidRPr="007E16AC">
        <w:rPr>
          <w:i/>
          <w:iCs/>
        </w:rPr>
        <w:tab/>
      </w:r>
      <w:r w:rsidRPr="007E16AC">
        <w:rPr>
          <w:i/>
          <w:iCs/>
        </w:rPr>
        <w:tab/>
        <w:t>jerum</w:t>
      </w:r>
      <w:r>
        <w:t xml:space="preserve"> </w:t>
      </w:r>
      <w:r>
        <w:br/>
      </w:r>
      <w:r>
        <w:tab/>
        <w:t>of thousend and hundred.DAT</w:t>
      </w:r>
      <w:r>
        <w:tab/>
        <w:t>and</w:t>
      </w:r>
      <w:r>
        <w:tab/>
        <w:t>three.NTR</w:t>
      </w:r>
      <w:r>
        <w:tab/>
        <w:t>and</w:t>
      </w:r>
      <w:r>
        <w:tab/>
        <w:t>twenty.DAT</w:t>
      </w:r>
      <w:r>
        <w:tab/>
        <w:t>years.DAT</w:t>
      </w:r>
      <w:r>
        <w:br/>
      </w:r>
      <w:r>
        <w:tab/>
        <w:t>‘of 1100 and 23 years’</w:t>
      </w:r>
    </w:p>
    <w:p w:rsidR="007E16AC" w:rsidRDefault="007E16AC" w:rsidP="00591A45">
      <w:pPr>
        <w:spacing w:line="360" w:lineRule="auto"/>
      </w:pPr>
      <w:r>
        <w:t>HRt4.1</w:t>
      </w:r>
      <w:r>
        <w:tab/>
      </w:r>
      <w:r w:rsidR="009C5A45" w:rsidRPr="00A30BFD">
        <w:rPr>
          <w:i/>
          <w:iCs/>
        </w:rPr>
        <w:t>ther tha riocht</w:t>
      </w:r>
      <w:r w:rsidR="009C5A45" w:rsidRPr="00A30BFD">
        <w:rPr>
          <w:i/>
          <w:iCs/>
        </w:rPr>
        <w:tab/>
        <w:t>arst screef</w:t>
      </w:r>
      <w:r w:rsidR="009C5A45" w:rsidRPr="00A30BFD">
        <w:rPr>
          <w:i/>
          <w:iCs/>
        </w:rPr>
        <w:tab/>
      </w:r>
      <w:r w:rsidRPr="00A30BFD">
        <w:rPr>
          <w:i/>
          <w:iCs/>
        </w:rPr>
        <w:t xml:space="preserve">twam </w:t>
      </w:r>
      <w:r w:rsidRPr="00882BD0">
        <w:rPr>
          <w:b/>
          <w:bCs/>
          <w:i/>
          <w:iCs/>
        </w:rPr>
        <w:t>hunderdum</w:t>
      </w:r>
      <w:r>
        <w:t xml:space="preserve"> </w:t>
      </w:r>
      <w:r w:rsidR="009C5A45">
        <w:br/>
      </w:r>
      <w:r w:rsidR="009C5A45">
        <w:tab/>
        <w:t>REL the law</w:t>
      </w:r>
      <w:r w:rsidR="009C5A45">
        <w:tab/>
        <w:t>first wrote</w:t>
      </w:r>
      <w:r w:rsidR="009C5A45">
        <w:tab/>
        <w:t>two.DAT hundred.DAT</w:t>
      </w:r>
      <w:r w:rsidR="009C5A45">
        <w:br/>
      </w:r>
      <w:r w:rsidR="009C5A45">
        <w:tab/>
        <w:t>‘who first wrote the law 200’</w:t>
      </w:r>
    </w:p>
    <w:p w:rsidR="007E16AC" w:rsidRDefault="009C5A45" w:rsidP="00591A45">
      <w:pPr>
        <w:spacing w:line="360" w:lineRule="auto"/>
        <w:ind w:firstLine="708"/>
      </w:pPr>
      <w:r w:rsidRPr="00A30BFD">
        <w:rPr>
          <w:i/>
          <w:iCs/>
        </w:rPr>
        <w:t xml:space="preserve">and sowen and </w:t>
      </w:r>
      <w:r w:rsidRPr="00882BD0">
        <w:rPr>
          <w:b/>
          <w:bCs/>
          <w:i/>
          <w:iCs/>
        </w:rPr>
        <w:t>tuntiga</w:t>
      </w:r>
      <w:r w:rsidRPr="00A30BFD">
        <w:rPr>
          <w:i/>
          <w:iCs/>
        </w:rPr>
        <w:t xml:space="preserve"> jerum</w:t>
      </w:r>
      <w:r w:rsidRPr="00A30BFD">
        <w:rPr>
          <w:i/>
          <w:iCs/>
        </w:rPr>
        <w:tab/>
      </w:r>
      <w:r w:rsidRPr="00A30BFD">
        <w:rPr>
          <w:i/>
          <w:iCs/>
        </w:rPr>
        <w:tab/>
        <w:t>er</w:t>
      </w:r>
      <w:r w:rsidRPr="00A30BFD">
        <w:rPr>
          <w:i/>
          <w:iCs/>
        </w:rPr>
        <w:tab/>
      </w:r>
      <w:r w:rsidR="000D1F1D">
        <w:rPr>
          <w:i/>
          <w:iCs/>
        </w:rPr>
        <w:t xml:space="preserve">Karle </w:t>
      </w:r>
      <w:r w:rsidR="000D1F1D">
        <w:rPr>
          <w:i/>
          <w:iCs/>
        </w:rPr>
        <w:tab/>
        <w:t>tha Fresum</w:t>
      </w:r>
      <w:r w:rsidR="000D1F1D">
        <w:rPr>
          <w:i/>
          <w:iCs/>
        </w:rPr>
        <w:tab/>
      </w:r>
      <w:r w:rsidR="007E16AC" w:rsidRPr="00A30BFD">
        <w:rPr>
          <w:i/>
          <w:iCs/>
        </w:rPr>
        <w:t>thine fridom jef</w:t>
      </w:r>
      <w:r>
        <w:br/>
      </w:r>
      <w:r>
        <w:tab/>
        <w:t>and seven and twenty.DAT years.</w:t>
      </w:r>
      <w:r w:rsidR="000D1F1D">
        <w:t>DAT</w:t>
      </w:r>
      <w:r w:rsidR="000D1F1D">
        <w:tab/>
        <w:t>before</w:t>
      </w:r>
      <w:r w:rsidR="000D1F1D">
        <w:tab/>
        <w:t>Charles the Frisians</w:t>
      </w:r>
      <w:r w:rsidR="000D1F1D">
        <w:tab/>
      </w:r>
      <w:r>
        <w:t>the freedom gave</w:t>
      </w:r>
      <w:r>
        <w:br/>
      </w:r>
      <w:r>
        <w:tab/>
        <w:t>‘and 27 years before Charles gave freedom to the Frisians’</w:t>
      </w:r>
      <w:r w:rsidR="007E16AC">
        <w:tab/>
      </w:r>
    </w:p>
    <w:p w:rsidR="00AB71EC" w:rsidRDefault="00537556" w:rsidP="00591A45">
      <w:pPr>
        <w:spacing w:line="360" w:lineRule="auto"/>
      </w:pPr>
      <w:r>
        <w:t>It is not clear whether</w:t>
      </w:r>
      <w:r w:rsidR="00A30BFD">
        <w:t xml:space="preserve"> the -a forms of</w:t>
      </w:r>
      <w:r w:rsidR="00882BD0">
        <w:t xml:space="preserve"> the numerals</w:t>
      </w:r>
      <w:r w:rsidR="00A30BFD">
        <w:t xml:space="preserve"> 4 and 20 represent </w:t>
      </w:r>
      <w:r>
        <w:t xml:space="preserve">only </w:t>
      </w:r>
      <w:r w:rsidR="00A30BFD">
        <w:t xml:space="preserve">the dative </w:t>
      </w:r>
      <w:r w:rsidR="000D1F1D">
        <w:t>or whether they represent other cases as well</w:t>
      </w:r>
      <w:r w:rsidR="00A30BFD">
        <w:t xml:space="preserve">. </w:t>
      </w:r>
      <w:r w:rsidR="008D2D9E">
        <w:t xml:space="preserve">Stiles </w:t>
      </w:r>
      <w:r w:rsidR="006C3296">
        <w:t xml:space="preserve">(1987:11) </w:t>
      </w:r>
      <w:r w:rsidR="008D2D9E">
        <w:t xml:space="preserve">remarks that the absence of inflection in dative </w:t>
      </w:r>
      <w:r w:rsidR="008D2D9E">
        <w:lastRenderedPageBreak/>
        <w:t>and genitive contexts occurs when the numeral occurs directly before the noun. This cannot be true from a linear perspective, given the example immediately above</w:t>
      </w:r>
      <w:r w:rsidR="00882BD0">
        <w:t>, in which the a-datives immediately precede the noun</w:t>
      </w:r>
      <w:r w:rsidR="008D2D9E">
        <w:t xml:space="preserve">. However, it </w:t>
      </w:r>
      <w:r w:rsidR="00882BD0">
        <w:t xml:space="preserve">could be </w:t>
      </w:r>
      <w:r w:rsidR="008D2D9E">
        <w:t>true from a (tree-)structural perspective</w:t>
      </w:r>
      <w:r w:rsidR="00882BD0">
        <w:t>. The datives in -a</w:t>
      </w:r>
      <w:r w:rsidR="008D2D9E">
        <w:t xml:space="preserve"> involve cases in which the </w:t>
      </w:r>
      <w:r w:rsidR="00F548C6">
        <w:t>numeral</w:t>
      </w:r>
      <w:r w:rsidR="008D2D9E">
        <w:t xml:space="preserve"> bearing the dative/genitive -a has been embedded either in a numeral (as above) or in the complement of an AP </w:t>
      </w:r>
      <w:r w:rsidR="006C3296">
        <w:t>(25.5u above). The latter embedding involve</w:t>
      </w:r>
      <w:r w:rsidR="000D1F1D">
        <w:t>s</w:t>
      </w:r>
      <w:r w:rsidR="006C3296">
        <w:t xml:space="preserve"> an adjective </w:t>
      </w:r>
      <w:r w:rsidR="00F548C6">
        <w:t>(</w:t>
      </w:r>
      <w:r w:rsidR="00F548C6" w:rsidRPr="00F548C6">
        <w:rPr>
          <w:i/>
          <w:iCs/>
        </w:rPr>
        <w:t>worth</w:t>
      </w:r>
      <w:r w:rsidR="00F548C6">
        <w:t xml:space="preserve">) selecting a measure </w:t>
      </w:r>
      <w:r w:rsidR="006C3296">
        <w:t xml:space="preserve">NP. </w:t>
      </w:r>
      <w:r w:rsidR="00764F14">
        <w:t>So</w:t>
      </w:r>
      <w:r w:rsidR="006C3296">
        <w:t>, the a-</w:t>
      </w:r>
      <w:r w:rsidR="00882BD0">
        <w:t>numerals</w:t>
      </w:r>
      <w:r w:rsidR="006C3296">
        <w:t xml:space="preserve"> are found when the governing noun is a measure noun like </w:t>
      </w:r>
      <w:r w:rsidR="006C3296" w:rsidRPr="00882BD0">
        <w:rPr>
          <w:i/>
          <w:iCs/>
        </w:rPr>
        <w:t>feet, year, pound</w:t>
      </w:r>
      <w:r w:rsidR="006C3296">
        <w:t xml:space="preserve">. </w:t>
      </w:r>
      <w:r w:rsidR="00F548C6">
        <w:t>This hypothesis</w:t>
      </w:r>
      <w:r w:rsidR="00764F14">
        <w:t xml:space="preserve"> </w:t>
      </w:r>
      <w:r w:rsidR="00F548C6">
        <w:t xml:space="preserve">covers </w:t>
      </w:r>
      <w:r w:rsidR="00764F14">
        <w:t>the</w:t>
      </w:r>
      <w:r w:rsidR="00F548C6">
        <w:t xml:space="preserve"> following example, which involv</w:t>
      </w:r>
      <w:r w:rsidR="00764F14">
        <w:t>es the numeral 6</w:t>
      </w:r>
      <w:r w:rsidR="000E640D">
        <w:t>:</w:t>
      </w:r>
    </w:p>
    <w:p w:rsidR="000E640D" w:rsidRDefault="000E640D" w:rsidP="00591A45">
      <w:pPr>
        <w:spacing w:line="360" w:lineRule="auto"/>
        <w:ind w:left="708" w:hanging="708"/>
      </w:pPr>
      <w:r>
        <w:t>26.24u</w:t>
      </w:r>
      <w:r>
        <w:tab/>
      </w:r>
      <w:r w:rsidRPr="000E640D">
        <w:rPr>
          <w:i/>
          <w:iCs/>
        </w:rPr>
        <w:t>ande thera</w:t>
      </w:r>
      <w:r w:rsidRPr="000E640D">
        <w:rPr>
          <w:i/>
          <w:iCs/>
        </w:rPr>
        <w:tab/>
        <w:t>sibbista</w:t>
      </w:r>
      <w:r w:rsidRPr="000E640D">
        <w:rPr>
          <w:i/>
          <w:iCs/>
        </w:rPr>
        <w:tab/>
      </w:r>
      <w:r w:rsidRPr="000E640D">
        <w:rPr>
          <w:i/>
          <w:iCs/>
        </w:rPr>
        <w:tab/>
        <w:t xml:space="preserve">sexa </w:t>
      </w:r>
      <w:r w:rsidRPr="000E640D">
        <w:rPr>
          <w:i/>
          <w:iCs/>
        </w:rPr>
        <w:tab/>
      </w:r>
      <w:r w:rsidRPr="000E640D">
        <w:rPr>
          <w:i/>
          <w:iCs/>
        </w:rPr>
        <w:tab/>
        <w:t>allerlik</w:t>
      </w:r>
      <w:r>
        <w:t xml:space="preserve"> </w:t>
      </w:r>
      <w:r>
        <w:br/>
        <w:t>and the.GEN</w:t>
      </w:r>
      <w:r>
        <w:tab/>
        <w:t>next-of-kin</w:t>
      </w:r>
      <w:r>
        <w:tab/>
        <w:t>six.GEN</w:t>
      </w:r>
      <w:r>
        <w:tab/>
      </w:r>
      <w:r>
        <w:tab/>
        <w:t>all.alike</w:t>
      </w:r>
      <w:r>
        <w:br/>
        <w:t>‘and to all alike of the six next-of-kin’</w:t>
      </w:r>
    </w:p>
    <w:p w:rsidR="00882BD0" w:rsidRDefault="00764F14" w:rsidP="00591A45">
      <w:pPr>
        <w:spacing w:line="360" w:lineRule="auto"/>
      </w:pPr>
      <w:r>
        <w:t xml:space="preserve">Here the governing element is the distributive quantifier </w:t>
      </w:r>
      <w:r w:rsidRPr="00764F14">
        <w:rPr>
          <w:i/>
          <w:iCs/>
        </w:rPr>
        <w:t>allerlik</w:t>
      </w:r>
      <w:r>
        <w:t xml:space="preserve"> ‘all alike’ which selects a genitival noun</w:t>
      </w:r>
      <w:r w:rsidR="00F548C6">
        <w:t xml:space="preserve"> denoting a measure</w:t>
      </w:r>
      <w:r>
        <w:t xml:space="preserve">. The numeral occupies this selected noun position, and so it was marked with a genitival -a. An attributive position within an ordinary NP (say, ‘six men’) </w:t>
      </w:r>
      <w:r w:rsidR="00F548C6">
        <w:t>is</w:t>
      </w:r>
      <w:r>
        <w:t xml:space="preserve"> not selected, that is, it</w:t>
      </w:r>
      <w:r w:rsidR="00F548C6">
        <w:t xml:space="preserve"> is not the case that the noun </w:t>
      </w:r>
      <w:r w:rsidR="00F548C6" w:rsidRPr="00F548C6">
        <w:rPr>
          <w:i/>
          <w:iCs/>
        </w:rPr>
        <w:t>man</w:t>
      </w:r>
      <w:r w:rsidR="008664D4">
        <w:t xml:space="preserve"> </w:t>
      </w:r>
      <w:r w:rsidR="00F548C6">
        <w:t xml:space="preserve">(in contrast to </w:t>
      </w:r>
      <w:r w:rsidR="00F548C6" w:rsidRPr="00F548C6">
        <w:rPr>
          <w:i/>
          <w:iCs/>
        </w:rPr>
        <w:t>worth</w:t>
      </w:r>
      <w:r w:rsidR="00F548C6">
        <w:t xml:space="preserve"> or </w:t>
      </w:r>
      <w:r w:rsidR="00F548C6" w:rsidRPr="00F548C6">
        <w:rPr>
          <w:i/>
          <w:iCs/>
        </w:rPr>
        <w:t>allerlik</w:t>
      </w:r>
      <w:r w:rsidR="00F548C6">
        <w:t xml:space="preserve">) </w:t>
      </w:r>
      <w:r w:rsidR="008664D4">
        <w:t xml:space="preserve">requires a numeral, or </w:t>
      </w:r>
      <w:r>
        <w:t>a measure.</w:t>
      </w:r>
      <w:r w:rsidR="008664D4">
        <w:t xml:space="preserve"> </w:t>
      </w:r>
      <w:r w:rsidR="00882BD0">
        <w:t xml:space="preserve">To sum: the a-form of the numeral appears </w:t>
      </w:r>
      <w:r w:rsidR="00F548C6">
        <w:t xml:space="preserve">when </w:t>
      </w:r>
      <w:r w:rsidR="000D1F1D">
        <w:t>a</w:t>
      </w:r>
      <w:r w:rsidR="00F548C6">
        <w:t xml:space="preserve"> numeral is selected as part of a measure phrase.</w:t>
      </w:r>
    </w:p>
    <w:p w:rsidR="000E640D" w:rsidRDefault="00764F14" w:rsidP="00591A45">
      <w:pPr>
        <w:spacing w:line="360" w:lineRule="auto"/>
      </w:pPr>
      <w:r>
        <w:t xml:space="preserve"> </w:t>
      </w:r>
      <w:r w:rsidR="00584CE2">
        <w:t>In</w:t>
      </w:r>
      <w:r w:rsidR="00882BD0">
        <w:t xml:space="preserve"> </w:t>
      </w:r>
      <w:r w:rsidR="00584CE2">
        <w:t>addition</w:t>
      </w:r>
      <w:r w:rsidR="00EE05B8">
        <w:t xml:space="preserve">, the number </w:t>
      </w:r>
      <w:r w:rsidR="00EE05B8" w:rsidRPr="00EE05B8">
        <w:rPr>
          <w:i/>
          <w:iCs/>
        </w:rPr>
        <w:t>fiftig</w:t>
      </w:r>
      <w:r w:rsidR="00EE05B8">
        <w:t xml:space="preserve"> is likewise marked with -a before a measure noun in the dative:</w:t>
      </w:r>
    </w:p>
    <w:p w:rsidR="00EE05B8" w:rsidRDefault="00EE05B8" w:rsidP="00591A45">
      <w:pPr>
        <w:spacing w:line="360" w:lineRule="auto"/>
      </w:pPr>
      <w:r>
        <w:t>ABW-u</w:t>
      </w:r>
      <w:r>
        <w:tab/>
      </w:r>
      <w:r w:rsidRPr="00EE05B8">
        <w:rPr>
          <w:i/>
          <w:iCs/>
        </w:rPr>
        <w:t xml:space="preserve">mit </w:t>
      </w:r>
      <w:r w:rsidRPr="00EE05B8">
        <w:rPr>
          <w:i/>
          <w:iCs/>
        </w:rPr>
        <w:tab/>
        <w:t>tua ande fiftiga</w:t>
      </w:r>
      <w:r w:rsidRPr="00EE05B8">
        <w:rPr>
          <w:i/>
          <w:iCs/>
        </w:rPr>
        <w:tab/>
      </w:r>
      <w:r w:rsidRPr="00EE05B8">
        <w:rPr>
          <w:i/>
          <w:iCs/>
        </w:rPr>
        <w:tab/>
        <w:t>pundum</w:t>
      </w:r>
      <w:r>
        <w:br/>
      </w:r>
      <w:r>
        <w:tab/>
        <w:t>with</w:t>
      </w:r>
      <w:r>
        <w:tab/>
        <w:t>two and fifty-DAT</w:t>
      </w:r>
      <w:r>
        <w:tab/>
        <w:t>pounds.DAT</w:t>
      </w:r>
      <w:r>
        <w:br/>
      </w:r>
      <w:r>
        <w:tab/>
        <w:t>‘with 2 and 50 pounds’</w:t>
      </w:r>
    </w:p>
    <w:p w:rsidR="00584CE2" w:rsidRDefault="00584CE2" w:rsidP="00591A45">
      <w:pPr>
        <w:spacing w:line="360" w:lineRule="auto"/>
      </w:pPr>
      <w:r>
        <w:t xml:space="preserve">The paradigm of numbers like 4, 20, 50 is thus very simple: DAT and GEN are marked with </w:t>
      </w:r>
      <w:r w:rsidR="00F548C6">
        <w:t>–</w:t>
      </w:r>
      <w:r>
        <w:t>a</w:t>
      </w:r>
      <w:r w:rsidR="00F548C6">
        <w:t xml:space="preserve"> in selected contexts</w:t>
      </w:r>
      <w:r>
        <w:t xml:space="preserve">, otherwise they are undeclined. </w:t>
      </w:r>
    </w:p>
    <w:p w:rsidR="000E640D" w:rsidRDefault="004723EF" w:rsidP="00591A45">
      <w:pPr>
        <w:pStyle w:val="Kop2"/>
        <w:spacing w:line="360" w:lineRule="auto"/>
      </w:pPr>
      <w:bookmarkStart w:id="23" w:name="_Toc240022390"/>
      <w:r>
        <w:t>9.5</w:t>
      </w:r>
      <w:r w:rsidR="008664D4">
        <w:t xml:space="preserve">. The </w:t>
      </w:r>
      <w:r w:rsidR="008B76C4">
        <w:t>ordinal numeral</w:t>
      </w:r>
      <w:bookmarkEnd w:id="23"/>
    </w:p>
    <w:p w:rsidR="000E640D" w:rsidRDefault="008B76C4" w:rsidP="00591A45">
      <w:pPr>
        <w:spacing w:line="360" w:lineRule="auto"/>
      </w:pPr>
      <w:r>
        <w:t xml:space="preserve">The ordinal numerals are derived from the cardinals by the suffix </w:t>
      </w:r>
      <w:r w:rsidRPr="008B76C4">
        <w:rPr>
          <w:i/>
          <w:iCs/>
        </w:rPr>
        <w:t>-ta / -da</w:t>
      </w:r>
      <w:r>
        <w:t>. The superlative suffix -</w:t>
      </w:r>
      <w:r w:rsidRPr="000D1F1D">
        <w:rPr>
          <w:i/>
          <w:iCs/>
        </w:rPr>
        <w:t>st</w:t>
      </w:r>
      <w:r>
        <w:t xml:space="preserve"> may also be used to derive ordinals from cardinals </w:t>
      </w:r>
      <w:r w:rsidR="00422493">
        <w:t xml:space="preserve">for 13-19 </w:t>
      </w:r>
      <w:r>
        <w:t xml:space="preserve">(Bremmer 2009:69). The ordinals </w:t>
      </w:r>
      <w:r w:rsidR="003F25C6">
        <w:t>exhibit weak agreement</w:t>
      </w:r>
      <w:r w:rsidR="0082746B">
        <w:t xml:space="preserve">, </w:t>
      </w:r>
      <w:r w:rsidR="003F25C6">
        <w:t>since</w:t>
      </w:r>
      <w:r w:rsidR="0082746B">
        <w:t xml:space="preserve"> they are usually found following the definite article. Thus the -e  is found in the NOM.SG. FEM: </w:t>
      </w:r>
      <w:r w:rsidR="0082746B" w:rsidRPr="0082746B">
        <w:rPr>
          <w:i/>
          <w:iCs/>
        </w:rPr>
        <w:t>thio fifte kest</w:t>
      </w:r>
      <w:r w:rsidR="0082746B">
        <w:t xml:space="preserve"> is ‘the fifth statute is’ and in the NOM.SG.NTR: </w:t>
      </w:r>
      <w:r w:rsidR="0082746B" w:rsidRPr="0082746B">
        <w:rPr>
          <w:i/>
          <w:iCs/>
        </w:rPr>
        <w:t>that fifte thing</w:t>
      </w:r>
      <w:r w:rsidR="0082746B">
        <w:t xml:space="preserve"> ‘the fifth thing’. The -a form </w:t>
      </w:r>
      <w:r w:rsidR="000D1F1D">
        <w:t>is found</w:t>
      </w:r>
      <w:r w:rsidR="0082746B">
        <w:t xml:space="preserve"> elsewhere, e.g. DAT.SG.NTR: </w:t>
      </w:r>
      <w:r w:rsidR="0082746B" w:rsidRPr="0082746B">
        <w:rPr>
          <w:i/>
          <w:iCs/>
        </w:rPr>
        <w:t>ti tha fifta thinge</w:t>
      </w:r>
      <w:r w:rsidR="0082746B">
        <w:t xml:space="preserve"> ‘to the fifth thing’;  ACC.SG.</w:t>
      </w:r>
      <w:r w:rsidR="00EE05B8">
        <w:t xml:space="preserve">MSC: </w:t>
      </w:r>
      <w:r w:rsidR="0082746B" w:rsidRPr="00EE05B8">
        <w:rPr>
          <w:i/>
          <w:iCs/>
        </w:rPr>
        <w:t>thine fifta kerre</w:t>
      </w:r>
      <w:r w:rsidR="0082746B">
        <w:t xml:space="preserve"> </w:t>
      </w:r>
      <w:r w:rsidR="00EE05B8">
        <w:t xml:space="preserve">‘the fifth statute’; GEN.SG.NTR: </w:t>
      </w:r>
      <w:r w:rsidR="00340540" w:rsidRPr="00A52422">
        <w:rPr>
          <w:i/>
          <w:iCs/>
        </w:rPr>
        <w:t xml:space="preserve">thes fiarda jeris </w:t>
      </w:r>
      <w:r w:rsidR="00EE05B8">
        <w:t xml:space="preserve">‘the fourth year’. </w:t>
      </w:r>
    </w:p>
    <w:p w:rsidR="000D501C" w:rsidRPr="00422493" w:rsidRDefault="00B55EF2" w:rsidP="00591A45">
      <w:pPr>
        <w:pStyle w:val="Kop2"/>
        <w:spacing w:line="360" w:lineRule="auto"/>
      </w:pPr>
      <w:bookmarkStart w:id="24" w:name="_Toc240022391"/>
      <w:r>
        <w:lastRenderedPageBreak/>
        <w:t>9.6</w:t>
      </w:r>
      <w:r w:rsidR="00EE05B8" w:rsidRPr="00422493">
        <w:t xml:space="preserve">. The </w:t>
      </w:r>
      <w:r w:rsidR="003F25C6" w:rsidRPr="003F25C6">
        <w:rPr>
          <w:i/>
          <w:iCs/>
        </w:rPr>
        <w:t>s</w:t>
      </w:r>
      <w:r w:rsidR="003F25C6">
        <w:rPr>
          <w:i/>
          <w:iCs/>
        </w:rPr>
        <w:t>u</w:t>
      </w:r>
      <w:r w:rsidR="003F25C6" w:rsidRPr="003F25C6">
        <w:rPr>
          <w:i/>
          <w:iCs/>
        </w:rPr>
        <w:t>m</w:t>
      </w:r>
      <w:r w:rsidR="000D501C" w:rsidRPr="00422493">
        <w:t xml:space="preserve"> construction</w:t>
      </w:r>
      <w:bookmarkEnd w:id="24"/>
    </w:p>
    <w:p w:rsidR="00EE05B8" w:rsidRPr="00EE05B8" w:rsidRDefault="00EE05B8" w:rsidP="00591A45">
      <w:pPr>
        <w:spacing w:line="360" w:lineRule="auto"/>
      </w:pPr>
      <w:r>
        <w:t xml:space="preserve">The measure noun </w:t>
      </w:r>
      <w:r w:rsidRPr="00422493">
        <w:rPr>
          <w:i/>
          <w:iCs/>
        </w:rPr>
        <w:t>som</w:t>
      </w:r>
      <w:r>
        <w:t xml:space="preserve"> ‘sum’ </w:t>
      </w:r>
      <w:r w:rsidR="00422493">
        <w:t xml:space="preserve">(litt. ‘one’ ) </w:t>
      </w:r>
      <w:r>
        <w:t xml:space="preserve">selects the genitive plural of a numeral. Hence we find the a-form of the numeral in this construction: </w:t>
      </w:r>
    </w:p>
    <w:p w:rsidR="000D501C" w:rsidRDefault="00EE05B8" w:rsidP="00591A45">
      <w:pPr>
        <w:spacing w:line="360" w:lineRule="auto"/>
        <w:ind w:left="708" w:hanging="708"/>
      </w:pPr>
      <w:r w:rsidRPr="00EE05B8">
        <w:t>26.30u</w:t>
      </w:r>
      <w:r w:rsidRPr="00EE05B8">
        <w:tab/>
      </w:r>
      <w:r w:rsidRPr="00422493">
        <w:rPr>
          <w:i/>
          <w:iCs/>
        </w:rPr>
        <w:t>jefta</w:t>
      </w:r>
      <w:r w:rsidRPr="00422493">
        <w:rPr>
          <w:i/>
          <w:iCs/>
        </w:rPr>
        <w:tab/>
      </w:r>
      <w:r w:rsidR="000D501C" w:rsidRPr="00422493">
        <w:rPr>
          <w:i/>
          <w:iCs/>
        </w:rPr>
        <w:t>sexa</w:t>
      </w:r>
      <w:r w:rsidRPr="00422493">
        <w:rPr>
          <w:i/>
          <w:iCs/>
        </w:rPr>
        <w:tab/>
      </w:r>
      <w:r w:rsidRPr="00422493">
        <w:rPr>
          <w:i/>
          <w:iCs/>
        </w:rPr>
        <w:tab/>
        <w:t>sum</w:t>
      </w:r>
      <w:r w:rsidRPr="00422493">
        <w:rPr>
          <w:i/>
          <w:iCs/>
        </w:rPr>
        <w:tab/>
      </w:r>
      <w:r w:rsidR="000D501C" w:rsidRPr="00422493">
        <w:rPr>
          <w:i/>
          <w:iCs/>
        </w:rPr>
        <w:t>unswora</w:t>
      </w:r>
      <w:r w:rsidR="00422493">
        <w:br/>
      </w:r>
      <w:r>
        <w:t>of</w:t>
      </w:r>
      <w:r>
        <w:tab/>
      </w:r>
      <w:r w:rsidR="000D501C">
        <w:t>six</w:t>
      </w:r>
      <w:r>
        <w:t>.GEN</w:t>
      </w:r>
      <w:r>
        <w:tab/>
      </w:r>
      <w:r>
        <w:tab/>
        <w:t>sum</w:t>
      </w:r>
      <w:r>
        <w:tab/>
      </w:r>
      <w:r w:rsidR="000D501C">
        <w:t>swear</w:t>
      </w:r>
      <w:r w:rsidR="000D501C">
        <w:br/>
        <w:t xml:space="preserve">‘or swear free with </w:t>
      </w:r>
      <w:r w:rsidR="00422493">
        <w:t>six</w:t>
      </w:r>
      <w:r w:rsidR="000D501C">
        <w:t xml:space="preserve"> </w:t>
      </w:r>
      <w:r w:rsidR="00422493">
        <w:t>(including the accused)</w:t>
      </w:r>
      <w:r w:rsidR="000D501C">
        <w:t>’</w:t>
      </w:r>
    </w:p>
    <w:p w:rsidR="00167E32" w:rsidRDefault="00EE05B8" w:rsidP="00591A45">
      <w:pPr>
        <w:spacing w:line="360" w:lineRule="auto"/>
      </w:pPr>
      <w:r>
        <w:t xml:space="preserve">Doubtlessly, the form has been morphologically reanalysed as a compound. It survives into </w:t>
      </w:r>
      <w:r w:rsidR="00E30AB5">
        <w:t>ModF</w:t>
      </w:r>
      <w:r>
        <w:t xml:space="preserve"> in expressions such as </w:t>
      </w:r>
      <w:r w:rsidRPr="00422493">
        <w:rPr>
          <w:i/>
          <w:iCs/>
        </w:rPr>
        <w:t>trijerisom &lt; trirasum</w:t>
      </w:r>
      <w:r>
        <w:t xml:space="preserve"> ‘threesome’, where the </w:t>
      </w:r>
      <w:r w:rsidR="003E661A">
        <w:t>second -</w:t>
      </w:r>
      <w:r>
        <w:t xml:space="preserve">r </w:t>
      </w:r>
      <w:r w:rsidR="003E661A">
        <w:t xml:space="preserve"> derives from the former genitive. </w:t>
      </w:r>
      <w:r w:rsidR="000C66ED">
        <w:t xml:space="preserve">For other numeral constructions, see Bremmer (2009:69). </w:t>
      </w:r>
    </w:p>
    <w:p w:rsidR="00D32C37" w:rsidRPr="00A428E9" w:rsidRDefault="00B55EF2" w:rsidP="00591A45">
      <w:pPr>
        <w:pStyle w:val="Kop1"/>
        <w:spacing w:line="360" w:lineRule="auto"/>
        <w:rPr>
          <w:sz w:val="26"/>
          <w:szCs w:val="26"/>
        </w:rPr>
      </w:pPr>
      <w:bookmarkStart w:id="25" w:name="_Toc240022392"/>
      <w:r>
        <w:t>10</w:t>
      </w:r>
      <w:r w:rsidR="00D32C37">
        <w:t>. The possessive pronoun</w:t>
      </w:r>
      <w:bookmarkEnd w:id="25"/>
    </w:p>
    <w:p w:rsidR="007F31D2" w:rsidRDefault="00D32C37" w:rsidP="00591A45">
      <w:pPr>
        <w:spacing w:line="360" w:lineRule="auto"/>
      </w:pPr>
      <w:r>
        <w:t xml:space="preserve">The paradigm of the possessive pronoun </w:t>
      </w:r>
      <w:r w:rsidR="001447DC">
        <w:t>may cause some confusion</w:t>
      </w:r>
      <w:r w:rsidR="007F31D2">
        <w:t xml:space="preserve">. On the one hand, the possessive pronoun is itself part of the paradigm of the personal pronoun. Thus </w:t>
      </w:r>
      <w:r w:rsidR="00A951D2">
        <w:t>a</w:t>
      </w:r>
      <w:r w:rsidR="007F31D2">
        <w:t xml:space="preserve"> possessive pronoun</w:t>
      </w:r>
      <w:r w:rsidR="00A951D2">
        <w:t xml:space="preserve"> like </w:t>
      </w:r>
      <w:r w:rsidR="007F31D2">
        <w:t xml:space="preserve"> </w:t>
      </w:r>
      <w:r w:rsidR="007F31D2" w:rsidRPr="007F31D2">
        <w:rPr>
          <w:i/>
          <w:iCs/>
        </w:rPr>
        <w:t>sin</w:t>
      </w:r>
      <w:r w:rsidR="000C66ED">
        <w:t xml:space="preserve"> ‘his’ is itself the 3SG.GEN.</w:t>
      </w:r>
      <w:r w:rsidR="007F31D2">
        <w:t xml:space="preserve">MSC of the personal pronoun </w:t>
      </w:r>
      <w:r w:rsidR="007F31D2" w:rsidRPr="007F31D2">
        <w:rPr>
          <w:i/>
          <w:iCs/>
        </w:rPr>
        <w:t>hi</w:t>
      </w:r>
      <w:r w:rsidR="007F31D2">
        <w:t xml:space="preserve"> ‘he’. </w:t>
      </w:r>
      <w:r w:rsidR="000C66ED">
        <w:t xml:space="preserve">This is a matter of inherent semantics. </w:t>
      </w:r>
      <w:r w:rsidR="00A951D2">
        <w:t xml:space="preserve">The Person Number Gender </w:t>
      </w:r>
      <w:r w:rsidR="007F31D2">
        <w:t xml:space="preserve">features denote </w:t>
      </w:r>
      <w:r w:rsidR="00A951D2">
        <w:t xml:space="preserve">the pronoun’s </w:t>
      </w:r>
      <w:r w:rsidR="007F31D2" w:rsidRPr="001447DC">
        <w:rPr>
          <w:b/>
          <w:bCs/>
        </w:rPr>
        <w:t>intrinsic semantic reference</w:t>
      </w:r>
      <w:r w:rsidR="007F31D2">
        <w:t xml:space="preserve">. </w:t>
      </w:r>
      <w:r w:rsidR="00A951D2">
        <w:t xml:space="preserve">The genitive form of the pronoun is referred to as the possessive pronoun. </w:t>
      </w:r>
      <w:r w:rsidR="007F31D2">
        <w:t>Below the</w:t>
      </w:r>
      <w:r w:rsidR="00A951D2">
        <w:t>se genitives, these</w:t>
      </w:r>
      <w:r w:rsidR="007F31D2">
        <w:t xml:space="preserve"> possessive pronouns </w:t>
      </w:r>
      <w:r w:rsidR="00A951D2">
        <w:t xml:space="preserve">have been </w:t>
      </w:r>
      <w:r w:rsidR="007F31D2">
        <w:t>listed:</w:t>
      </w:r>
    </w:p>
    <w:p w:rsidR="00DC3160" w:rsidRPr="00DC3160" w:rsidRDefault="00DC3160" w:rsidP="00591A45">
      <w:pPr>
        <w:spacing w:line="360" w:lineRule="auto"/>
        <w:rPr>
          <w:i/>
          <w:iCs/>
        </w:rPr>
      </w:pPr>
      <w:r>
        <w:rPr>
          <w:i/>
          <w:iCs/>
        </w:rPr>
        <w:t>Tab</w:t>
      </w:r>
      <w:r w:rsidR="003F25C6">
        <w:rPr>
          <w:i/>
          <w:iCs/>
        </w:rPr>
        <w:t>le</w:t>
      </w:r>
      <w:r w:rsidRPr="00DC3160">
        <w:rPr>
          <w:i/>
          <w:iCs/>
        </w:rPr>
        <w:t xml:space="preserve">. </w:t>
      </w:r>
      <w:r>
        <w:rPr>
          <w:i/>
          <w:iCs/>
        </w:rPr>
        <w:t xml:space="preserve">List of </w:t>
      </w:r>
      <w:r w:rsidR="003F25C6">
        <w:rPr>
          <w:i/>
          <w:iCs/>
        </w:rPr>
        <w:t>the possessive pronouns.</w:t>
      </w:r>
    </w:p>
    <w:tbl>
      <w:tblPr>
        <w:tblStyle w:val="Tabelraster"/>
        <w:tblW w:w="0" w:type="auto"/>
        <w:tblLook w:val="04A0" w:firstRow="1" w:lastRow="0" w:firstColumn="1" w:lastColumn="0" w:noHBand="0" w:noVBand="1"/>
      </w:tblPr>
      <w:tblGrid>
        <w:gridCol w:w="1294"/>
        <w:gridCol w:w="1294"/>
        <w:gridCol w:w="1294"/>
        <w:gridCol w:w="1295"/>
        <w:gridCol w:w="1295"/>
        <w:gridCol w:w="1295"/>
        <w:gridCol w:w="1295"/>
      </w:tblGrid>
      <w:tr w:rsidR="007F31D2" w:rsidTr="007F31D2">
        <w:tc>
          <w:tcPr>
            <w:tcW w:w="1294" w:type="dxa"/>
          </w:tcPr>
          <w:p w:rsidR="007F31D2" w:rsidRDefault="007F31D2" w:rsidP="00591A45">
            <w:pPr>
              <w:spacing w:line="360" w:lineRule="auto"/>
            </w:pPr>
            <w:r>
              <w:t>1SG</w:t>
            </w:r>
          </w:p>
        </w:tc>
        <w:tc>
          <w:tcPr>
            <w:tcW w:w="1294" w:type="dxa"/>
          </w:tcPr>
          <w:p w:rsidR="007F31D2" w:rsidRDefault="007F31D2" w:rsidP="00591A45">
            <w:pPr>
              <w:spacing w:line="360" w:lineRule="auto"/>
            </w:pPr>
            <w:r>
              <w:t>2SG</w:t>
            </w:r>
          </w:p>
        </w:tc>
        <w:tc>
          <w:tcPr>
            <w:tcW w:w="1294" w:type="dxa"/>
          </w:tcPr>
          <w:p w:rsidR="007F31D2" w:rsidRDefault="007F31D2" w:rsidP="00591A45">
            <w:pPr>
              <w:spacing w:line="360" w:lineRule="auto"/>
            </w:pPr>
            <w:r>
              <w:t>3SG.MSC</w:t>
            </w:r>
          </w:p>
        </w:tc>
        <w:tc>
          <w:tcPr>
            <w:tcW w:w="1295" w:type="dxa"/>
          </w:tcPr>
          <w:p w:rsidR="007F31D2" w:rsidRDefault="007F31D2" w:rsidP="00591A45">
            <w:pPr>
              <w:spacing w:line="360" w:lineRule="auto"/>
            </w:pPr>
            <w:r>
              <w:t>3SG.FEM</w:t>
            </w:r>
          </w:p>
        </w:tc>
        <w:tc>
          <w:tcPr>
            <w:tcW w:w="1295" w:type="dxa"/>
          </w:tcPr>
          <w:p w:rsidR="007F31D2" w:rsidRDefault="007F31D2" w:rsidP="00591A45">
            <w:pPr>
              <w:spacing w:line="360" w:lineRule="auto"/>
            </w:pPr>
            <w:r>
              <w:t>1PL</w:t>
            </w:r>
          </w:p>
        </w:tc>
        <w:tc>
          <w:tcPr>
            <w:tcW w:w="1295" w:type="dxa"/>
          </w:tcPr>
          <w:p w:rsidR="007F31D2" w:rsidRDefault="007F31D2" w:rsidP="00591A45">
            <w:pPr>
              <w:spacing w:line="360" w:lineRule="auto"/>
            </w:pPr>
            <w:r>
              <w:t>2PL</w:t>
            </w:r>
          </w:p>
        </w:tc>
        <w:tc>
          <w:tcPr>
            <w:tcW w:w="1295" w:type="dxa"/>
          </w:tcPr>
          <w:p w:rsidR="007F31D2" w:rsidRDefault="007F31D2" w:rsidP="00591A45">
            <w:pPr>
              <w:spacing w:line="360" w:lineRule="auto"/>
            </w:pPr>
            <w:r>
              <w:t>3PL</w:t>
            </w:r>
          </w:p>
        </w:tc>
      </w:tr>
      <w:tr w:rsidR="007F31D2" w:rsidTr="007F31D2">
        <w:tc>
          <w:tcPr>
            <w:tcW w:w="1294" w:type="dxa"/>
          </w:tcPr>
          <w:p w:rsidR="007F31D2" w:rsidRPr="00A951D2" w:rsidRDefault="00A951D2" w:rsidP="00591A45">
            <w:pPr>
              <w:spacing w:line="360" w:lineRule="auto"/>
              <w:rPr>
                <w:i/>
                <w:iCs/>
                <w:sz w:val="20"/>
                <w:szCs w:val="20"/>
              </w:rPr>
            </w:pPr>
            <w:r w:rsidRPr="00A951D2">
              <w:rPr>
                <w:i/>
                <w:iCs/>
                <w:sz w:val="20"/>
                <w:szCs w:val="20"/>
              </w:rPr>
              <w:t>min</w:t>
            </w:r>
          </w:p>
        </w:tc>
        <w:tc>
          <w:tcPr>
            <w:tcW w:w="1294" w:type="dxa"/>
          </w:tcPr>
          <w:p w:rsidR="007F31D2" w:rsidRPr="00A951D2" w:rsidRDefault="00A951D2" w:rsidP="00591A45">
            <w:pPr>
              <w:spacing w:line="360" w:lineRule="auto"/>
              <w:rPr>
                <w:i/>
                <w:iCs/>
                <w:sz w:val="20"/>
                <w:szCs w:val="20"/>
              </w:rPr>
            </w:pPr>
            <w:r w:rsidRPr="00A951D2">
              <w:rPr>
                <w:i/>
                <w:iCs/>
                <w:sz w:val="20"/>
                <w:szCs w:val="20"/>
              </w:rPr>
              <w:t xml:space="preserve">din </w:t>
            </w:r>
          </w:p>
        </w:tc>
        <w:tc>
          <w:tcPr>
            <w:tcW w:w="1294" w:type="dxa"/>
          </w:tcPr>
          <w:p w:rsidR="007F31D2" w:rsidRPr="00A951D2" w:rsidRDefault="00A951D2" w:rsidP="00591A45">
            <w:pPr>
              <w:spacing w:line="360" w:lineRule="auto"/>
              <w:rPr>
                <w:i/>
                <w:iCs/>
                <w:sz w:val="20"/>
                <w:szCs w:val="20"/>
              </w:rPr>
            </w:pPr>
            <w:r w:rsidRPr="00A951D2">
              <w:rPr>
                <w:i/>
                <w:iCs/>
                <w:sz w:val="20"/>
                <w:szCs w:val="20"/>
              </w:rPr>
              <w:t>sin</w:t>
            </w:r>
          </w:p>
        </w:tc>
        <w:tc>
          <w:tcPr>
            <w:tcW w:w="1295" w:type="dxa"/>
          </w:tcPr>
          <w:p w:rsidR="007F31D2" w:rsidRPr="00A951D2" w:rsidRDefault="00A951D2" w:rsidP="00591A45">
            <w:pPr>
              <w:spacing w:line="360" w:lineRule="auto"/>
              <w:rPr>
                <w:i/>
                <w:iCs/>
                <w:sz w:val="20"/>
                <w:szCs w:val="20"/>
              </w:rPr>
            </w:pPr>
            <w:r w:rsidRPr="00A951D2">
              <w:rPr>
                <w:i/>
                <w:iCs/>
                <w:sz w:val="20"/>
                <w:szCs w:val="20"/>
              </w:rPr>
              <w:t>hiare</w:t>
            </w:r>
          </w:p>
        </w:tc>
        <w:tc>
          <w:tcPr>
            <w:tcW w:w="1295" w:type="dxa"/>
          </w:tcPr>
          <w:p w:rsidR="007F31D2" w:rsidRPr="00A951D2" w:rsidRDefault="00A951D2" w:rsidP="00591A45">
            <w:pPr>
              <w:spacing w:line="360" w:lineRule="auto"/>
              <w:rPr>
                <w:i/>
                <w:iCs/>
                <w:sz w:val="20"/>
                <w:szCs w:val="20"/>
              </w:rPr>
            </w:pPr>
            <w:r w:rsidRPr="00A951D2">
              <w:rPr>
                <w:i/>
                <w:iCs/>
                <w:sz w:val="20"/>
                <w:szCs w:val="20"/>
              </w:rPr>
              <w:t>user</w:t>
            </w:r>
          </w:p>
        </w:tc>
        <w:tc>
          <w:tcPr>
            <w:tcW w:w="1295" w:type="dxa"/>
          </w:tcPr>
          <w:p w:rsidR="007F31D2" w:rsidRPr="00A951D2" w:rsidRDefault="00A951D2" w:rsidP="00591A45">
            <w:pPr>
              <w:spacing w:line="360" w:lineRule="auto"/>
              <w:rPr>
                <w:i/>
                <w:iCs/>
                <w:sz w:val="20"/>
                <w:szCs w:val="20"/>
              </w:rPr>
            </w:pPr>
            <w:r w:rsidRPr="00A951D2">
              <w:rPr>
                <w:i/>
                <w:iCs/>
                <w:sz w:val="20"/>
                <w:szCs w:val="20"/>
              </w:rPr>
              <w:t>iuwer</w:t>
            </w:r>
          </w:p>
        </w:tc>
        <w:tc>
          <w:tcPr>
            <w:tcW w:w="1295" w:type="dxa"/>
          </w:tcPr>
          <w:p w:rsidR="007F31D2" w:rsidRPr="00A951D2" w:rsidRDefault="00A951D2" w:rsidP="00591A45">
            <w:pPr>
              <w:spacing w:line="360" w:lineRule="auto"/>
              <w:rPr>
                <w:i/>
                <w:iCs/>
                <w:sz w:val="20"/>
                <w:szCs w:val="20"/>
              </w:rPr>
            </w:pPr>
            <w:r w:rsidRPr="00A951D2">
              <w:rPr>
                <w:i/>
                <w:iCs/>
                <w:sz w:val="20"/>
                <w:szCs w:val="20"/>
              </w:rPr>
              <w:t>hiara</w:t>
            </w:r>
          </w:p>
        </w:tc>
      </w:tr>
    </w:tbl>
    <w:p w:rsidR="007F31D2" w:rsidRDefault="007F31D2" w:rsidP="00591A45">
      <w:pPr>
        <w:spacing w:line="360" w:lineRule="auto"/>
      </w:pPr>
    </w:p>
    <w:p w:rsidR="00A951D2" w:rsidRDefault="007F31D2" w:rsidP="00591A45">
      <w:pPr>
        <w:spacing w:line="360" w:lineRule="auto"/>
      </w:pPr>
      <w:r>
        <w:t xml:space="preserve">Quite independent of this, the possessive pronoun, when used prenominally, may be marked for </w:t>
      </w:r>
      <w:r w:rsidR="000C66ED" w:rsidRPr="003F25C6">
        <w:t xml:space="preserve">formal </w:t>
      </w:r>
      <w:r w:rsidRPr="003F25C6">
        <w:t xml:space="preserve">case, number and gender agreement with the following noun. </w:t>
      </w:r>
      <w:r w:rsidR="00A951D2" w:rsidRPr="003F25C6">
        <w:t>Thus</w:t>
      </w:r>
      <w:r w:rsidR="001447DC" w:rsidRPr="003F25C6">
        <w:t>, for example,</w:t>
      </w:r>
      <w:r w:rsidR="00A951D2" w:rsidRPr="003F25C6">
        <w:t xml:space="preserve"> the ‘genitive’ form of the 3SG personal pronoun may be marked with an accusative ending, if the following noun is accusative (and if the possessive pronoun participates in attributive agreement at all).</w:t>
      </w:r>
      <w:r w:rsidR="00A951D2">
        <w:t xml:space="preserve"> </w:t>
      </w:r>
    </w:p>
    <w:p w:rsidR="009E5F4E" w:rsidRDefault="007F31D2" w:rsidP="00591A45">
      <w:pPr>
        <w:spacing w:line="360" w:lineRule="auto"/>
      </w:pPr>
      <w:r>
        <w:t xml:space="preserve">This section is concerned with the behaviour of possessive pronouns with respect to attributive agreement, that is, agreement within NP with a following noun. </w:t>
      </w:r>
      <w:r w:rsidR="00A951D2">
        <w:t xml:space="preserve">It turns out that there is a split within the possessive pronouns. Some </w:t>
      </w:r>
      <w:r w:rsidR="00D32C37">
        <w:t xml:space="preserve">are declined like strong adjectives, </w:t>
      </w:r>
      <w:r w:rsidR="00A951D2">
        <w:t xml:space="preserve">whereas others </w:t>
      </w:r>
      <w:r w:rsidR="00DC3160">
        <w:t>do not participate in attributive agreement at all, that is, they are indeclinable.</w:t>
      </w:r>
      <w:r w:rsidR="00A951D2">
        <w:t xml:space="preserve"> </w:t>
      </w:r>
      <w:r w:rsidR="009E5F4E">
        <w:t xml:space="preserve">It makes sense that possessive pronouns </w:t>
      </w:r>
      <w:r w:rsidR="001447DC">
        <w:t xml:space="preserve">are themselves </w:t>
      </w:r>
      <w:r w:rsidR="009E5F4E">
        <w:t xml:space="preserve">declined strong, since they are definite, like demonstrative articles. </w:t>
      </w:r>
    </w:p>
    <w:p w:rsidR="00DC3160" w:rsidRDefault="00A951D2" w:rsidP="00591A45">
      <w:pPr>
        <w:spacing w:line="360" w:lineRule="auto"/>
      </w:pPr>
      <w:r>
        <w:lastRenderedPageBreak/>
        <w:t xml:space="preserve">The following table indicates which </w:t>
      </w:r>
      <w:r w:rsidR="00DC3160">
        <w:t xml:space="preserve">possessive </w:t>
      </w:r>
      <w:r>
        <w:t>pronouns are</w:t>
      </w:r>
      <w:r w:rsidR="00DC3160">
        <w:t xml:space="preserve"> declined like strong adjectives and which are indeclinable</w:t>
      </w:r>
      <w:r w:rsidR="00F90A84">
        <w:t xml:space="preserve"> (based on Bremmer 2009:57)</w:t>
      </w:r>
      <w:r w:rsidR="00DC3160">
        <w:t>:</w:t>
      </w:r>
    </w:p>
    <w:p w:rsidR="00DC3160" w:rsidRPr="00DC3160" w:rsidRDefault="00DC3160" w:rsidP="00591A45">
      <w:pPr>
        <w:spacing w:line="360" w:lineRule="auto"/>
        <w:rPr>
          <w:i/>
          <w:iCs/>
        </w:rPr>
      </w:pPr>
      <w:r w:rsidRPr="00DC3160">
        <w:rPr>
          <w:i/>
          <w:iCs/>
        </w:rPr>
        <w:t xml:space="preserve">Table 2. List of the </w:t>
      </w:r>
      <w:r w:rsidRPr="00DC3160">
        <w:rPr>
          <w:b/>
          <w:bCs/>
          <w:i/>
          <w:iCs/>
        </w:rPr>
        <w:t>attributive forms</w:t>
      </w:r>
      <w:r w:rsidRPr="00DC3160">
        <w:rPr>
          <w:i/>
          <w:iCs/>
        </w:rPr>
        <w:t xml:space="preserve"> of the genitive pronoun</w:t>
      </w:r>
    </w:p>
    <w:tbl>
      <w:tblPr>
        <w:tblStyle w:val="Tabelraster"/>
        <w:tblW w:w="0" w:type="auto"/>
        <w:tblLook w:val="04A0" w:firstRow="1" w:lastRow="0" w:firstColumn="1" w:lastColumn="0" w:noHBand="0" w:noVBand="1"/>
      </w:tblPr>
      <w:tblGrid>
        <w:gridCol w:w="1294"/>
        <w:gridCol w:w="1294"/>
        <w:gridCol w:w="1294"/>
        <w:gridCol w:w="1295"/>
        <w:gridCol w:w="1295"/>
        <w:gridCol w:w="1295"/>
        <w:gridCol w:w="1295"/>
      </w:tblGrid>
      <w:tr w:rsidR="00DC3160" w:rsidTr="00107DEA">
        <w:tc>
          <w:tcPr>
            <w:tcW w:w="1294" w:type="dxa"/>
          </w:tcPr>
          <w:p w:rsidR="00DC3160" w:rsidRDefault="00DC3160" w:rsidP="00591A45">
            <w:pPr>
              <w:keepNext/>
              <w:keepLines/>
              <w:spacing w:line="360" w:lineRule="auto"/>
            </w:pPr>
            <w:r>
              <w:t>Strong</w:t>
            </w:r>
          </w:p>
        </w:tc>
        <w:tc>
          <w:tcPr>
            <w:tcW w:w="1294" w:type="dxa"/>
          </w:tcPr>
          <w:p w:rsidR="00DC3160" w:rsidRDefault="00DC3160" w:rsidP="00591A45">
            <w:pPr>
              <w:keepNext/>
              <w:keepLines/>
              <w:spacing w:line="360" w:lineRule="auto"/>
            </w:pPr>
            <w:r>
              <w:t>Strong</w:t>
            </w:r>
          </w:p>
        </w:tc>
        <w:tc>
          <w:tcPr>
            <w:tcW w:w="1294" w:type="dxa"/>
          </w:tcPr>
          <w:p w:rsidR="00DC3160" w:rsidRDefault="00DC3160" w:rsidP="00591A45">
            <w:pPr>
              <w:keepNext/>
              <w:keepLines/>
              <w:spacing w:line="360" w:lineRule="auto"/>
            </w:pPr>
            <w:r>
              <w:t>Strong</w:t>
            </w:r>
          </w:p>
        </w:tc>
        <w:tc>
          <w:tcPr>
            <w:tcW w:w="1295" w:type="dxa"/>
          </w:tcPr>
          <w:p w:rsidR="00DC3160" w:rsidRDefault="00DC3160" w:rsidP="00591A45">
            <w:pPr>
              <w:keepNext/>
              <w:keepLines/>
              <w:spacing w:line="360" w:lineRule="auto"/>
            </w:pPr>
            <w:r>
              <w:t>-</w:t>
            </w:r>
          </w:p>
        </w:tc>
        <w:tc>
          <w:tcPr>
            <w:tcW w:w="1295" w:type="dxa"/>
          </w:tcPr>
          <w:p w:rsidR="00DC3160" w:rsidRDefault="00DC3160" w:rsidP="00591A45">
            <w:pPr>
              <w:keepNext/>
              <w:keepLines/>
              <w:spacing w:line="360" w:lineRule="auto"/>
            </w:pPr>
            <w:r>
              <w:t>Strong</w:t>
            </w:r>
          </w:p>
        </w:tc>
        <w:tc>
          <w:tcPr>
            <w:tcW w:w="1295" w:type="dxa"/>
          </w:tcPr>
          <w:p w:rsidR="00DC3160" w:rsidRDefault="00DC3160" w:rsidP="00591A45">
            <w:pPr>
              <w:keepNext/>
              <w:keepLines/>
              <w:spacing w:line="360" w:lineRule="auto"/>
            </w:pPr>
            <w:r>
              <w:t>Strong</w:t>
            </w:r>
          </w:p>
        </w:tc>
        <w:tc>
          <w:tcPr>
            <w:tcW w:w="1295" w:type="dxa"/>
          </w:tcPr>
          <w:p w:rsidR="00DC3160" w:rsidRDefault="00DC3160" w:rsidP="00591A45">
            <w:pPr>
              <w:keepNext/>
              <w:keepLines/>
              <w:spacing w:line="360" w:lineRule="auto"/>
            </w:pPr>
            <w:r>
              <w:t>-</w:t>
            </w:r>
          </w:p>
        </w:tc>
      </w:tr>
      <w:tr w:rsidR="00DC3160" w:rsidTr="00107DEA">
        <w:tc>
          <w:tcPr>
            <w:tcW w:w="1294" w:type="dxa"/>
          </w:tcPr>
          <w:p w:rsidR="00DC3160" w:rsidRPr="00A951D2" w:rsidRDefault="00DC3160" w:rsidP="00591A45">
            <w:pPr>
              <w:keepNext/>
              <w:keepLines/>
              <w:spacing w:line="360" w:lineRule="auto"/>
              <w:rPr>
                <w:i/>
                <w:iCs/>
                <w:sz w:val="20"/>
                <w:szCs w:val="20"/>
              </w:rPr>
            </w:pPr>
            <w:r w:rsidRPr="00A951D2">
              <w:rPr>
                <w:i/>
                <w:iCs/>
                <w:sz w:val="20"/>
                <w:szCs w:val="20"/>
              </w:rPr>
              <w:t>min</w:t>
            </w:r>
          </w:p>
        </w:tc>
        <w:tc>
          <w:tcPr>
            <w:tcW w:w="1294" w:type="dxa"/>
          </w:tcPr>
          <w:p w:rsidR="00DC3160" w:rsidRPr="00A951D2" w:rsidRDefault="00DC3160" w:rsidP="00591A45">
            <w:pPr>
              <w:keepNext/>
              <w:keepLines/>
              <w:spacing w:line="360" w:lineRule="auto"/>
              <w:rPr>
                <w:i/>
                <w:iCs/>
                <w:sz w:val="20"/>
                <w:szCs w:val="20"/>
              </w:rPr>
            </w:pPr>
            <w:r w:rsidRPr="00A951D2">
              <w:rPr>
                <w:i/>
                <w:iCs/>
                <w:sz w:val="20"/>
                <w:szCs w:val="20"/>
              </w:rPr>
              <w:t xml:space="preserve">din </w:t>
            </w:r>
          </w:p>
        </w:tc>
        <w:tc>
          <w:tcPr>
            <w:tcW w:w="1294" w:type="dxa"/>
          </w:tcPr>
          <w:p w:rsidR="00DC3160" w:rsidRPr="00A951D2" w:rsidRDefault="00DC3160" w:rsidP="00591A45">
            <w:pPr>
              <w:keepNext/>
              <w:keepLines/>
              <w:spacing w:line="360" w:lineRule="auto"/>
              <w:rPr>
                <w:i/>
                <w:iCs/>
                <w:sz w:val="20"/>
                <w:szCs w:val="20"/>
              </w:rPr>
            </w:pPr>
            <w:r w:rsidRPr="00A951D2">
              <w:rPr>
                <w:i/>
                <w:iCs/>
                <w:sz w:val="20"/>
                <w:szCs w:val="20"/>
              </w:rPr>
              <w:t>sin</w:t>
            </w:r>
          </w:p>
        </w:tc>
        <w:tc>
          <w:tcPr>
            <w:tcW w:w="1295" w:type="dxa"/>
          </w:tcPr>
          <w:p w:rsidR="00DC3160" w:rsidRPr="00A951D2" w:rsidRDefault="00DC3160" w:rsidP="00591A45">
            <w:pPr>
              <w:keepNext/>
              <w:keepLines/>
              <w:spacing w:line="360" w:lineRule="auto"/>
              <w:rPr>
                <w:i/>
                <w:iCs/>
                <w:sz w:val="20"/>
                <w:szCs w:val="20"/>
              </w:rPr>
            </w:pPr>
            <w:r w:rsidRPr="00A951D2">
              <w:rPr>
                <w:i/>
                <w:iCs/>
                <w:sz w:val="20"/>
                <w:szCs w:val="20"/>
              </w:rPr>
              <w:t>hiare</w:t>
            </w:r>
          </w:p>
        </w:tc>
        <w:tc>
          <w:tcPr>
            <w:tcW w:w="1295" w:type="dxa"/>
          </w:tcPr>
          <w:p w:rsidR="00DC3160" w:rsidRPr="00A951D2" w:rsidRDefault="00DC3160" w:rsidP="00591A45">
            <w:pPr>
              <w:keepNext/>
              <w:keepLines/>
              <w:spacing w:line="360" w:lineRule="auto"/>
              <w:rPr>
                <w:i/>
                <w:iCs/>
                <w:sz w:val="20"/>
                <w:szCs w:val="20"/>
              </w:rPr>
            </w:pPr>
            <w:r>
              <w:rPr>
                <w:i/>
                <w:iCs/>
                <w:sz w:val="20"/>
                <w:szCs w:val="20"/>
              </w:rPr>
              <w:t>use</w:t>
            </w:r>
          </w:p>
        </w:tc>
        <w:tc>
          <w:tcPr>
            <w:tcW w:w="1295" w:type="dxa"/>
          </w:tcPr>
          <w:p w:rsidR="00DC3160" w:rsidRPr="00A951D2" w:rsidRDefault="00DC3160" w:rsidP="00591A45">
            <w:pPr>
              <w:keepNext/>
              <w:keepLines/>
              <w:spacing w:line="360" w:lineRule="auto"/>
              <w:rPr>
                <w:i/>
                <w:iCs/>
                <w:sz w:val="20"/>
                <w:szCs w:val="20"/>
              </w:rPr>
            </w:pPr>
            <w:r>
              <w:rPr>
                <w:i/>
                <w:iCs/>
                <w:sz w:val="20"/>
                <w:szCs w:val="20"/>
              </w:rPr>
              <w:t>iuwe</w:t>
            </w:r>
          </w:p>
        </w:tc>
        <w:tc>
          <w:tcPr>
            <w:tcW w:w="1295" w:type="dxa"/>
          </w:tcPr>
          <w:p w:rsidR="00DC3160" w:rsidRPr="00A951D2" w:rsidRDefault="00DC3160" w:rsidP="00591A45">
            <w:pPr>
              <w:keepNext/>
              <w:keepLines/>
              <w:spacing w:line="360" w:lineRule="auto"/>
              <w:rPr>
                <w:i/>
                <w:iCs/>
                <w:sz w:val="20"/>
                <w:szCs w:val="20"/>
              </w:rPr>
            </w:pPr>
            <w:r w:rsidRPr="00A951D2">
              <w:rPr>
                <w:i/>
                <w:iCs/>
                <w:sz w:val="20"/>
                <w:szCs w:val="20"/>
              </w:rPr>
              <w:t>hiara</w:t>
            </w:r>
          </w:p>
        </w:tc>
      </w:tr>
      <w:tr w:rsidR="000C66ED" w:rsidTr="00107DEA">
        <w:tc>
          <w:tcPr>
            <w:tcW w:w="1294" w:type="dxa"/>
          </w:tcPr>
          <w:p w:rsidR="000C66ED" w:rsidRPr="00A951D2" w:rsidRDefault="000C66ED" w:rsidP="00591A45">
            <w:pPr>
              <w:keepNext/>
              <w:keepLines/>
              <w:spacing w:line="360" w:lineRule="auto"/>
              <w:rPr>
                <w:i/>
                <w:iCs/>
                <w:sz w:val="20"/>
                <w:szCs w:val="20"/>
              </w:rPr>
            </w:pPr>
            <w:r>
              <w:rPr>
                <w:i/>
                <w:iCs/>
                <w:sz w:val="20"/>
                <w:szCs w:val="20"/>
              </w:rPr>
              <w:t>1SG</w:t>
            </w:r>
          </w:p>
        </w:tc>
        <w:tc>
          <w:tcPr>
            <w:tcW w:w="1294" w:type="dxa"/>
          </w:tcPr>
          <w:p w:rsidR="000C66ED" w:rsidRPr="00A951D2" w:rsidRDefault="000C66ED" w:rsidP="00591A45">
            <w:pPr>
              <w:keepNext/>
              <w:keepLines/>
              <w:spacing w:line="360" w:lineRule="auto"/>
              <w:rPr>
                <w:i/>
                <w:iCs/>
                <w:sz w:val="20"/>
                <w:szCs w:val="20"/>
              </w:rPr>
            </w:pPr>
            <w:r>
              <w:rPr>
                <w:i/>
                <w:iCs/>
                <w:sz w:val="20"/>
                <w:szCs w:val="20"/>
              </w:rPr>
              <w:t>2SG</w:t>
            </w:r>
          </w:p>
        </w:tc>
        <w:tc>
          <w:tcPr>
            <w:tcW w:w="1294" w:type="dxa"/>
          </w:tcPr>
          <w:p w:rsidR="000C66ED" w:rsidRPr="00A951D2" w:rsidRDefault="000C66ED" w:rsidP="00591A45">
            <w:pPr>
              <w:keepNext/>
              <w:keepLines/>
              <w:spacing w:line="360" w:lineRule="auto"/>
              <w:rPr>
                <w:i/>
                <w:iCs/>
                <w:sz w:val="20"/>
                <w:szCs w:val="20"/>
              </w:rPr>
            </w:pPr>
            <w:r>
              <w:rPr>
                <w:i/>
                <w:iCs/>
                <w:sz w:val="20"/>
                <w:szCs w:val="20"/>
              </w:rPr>
              <w:t>3SG.MSC</w:t>
            </w:r>
          </w:p>
        </w:tc>
        <w:tc>
          <w:tcPr>
            <w:tcW w:w="1295" w:type="dxa"/>
          </w:tcPr>
          <w:p w:rsidR="000C66ED" w:rsidRPr="00A951D2" w:rsidRDefault="000C66ED" w:rsidP="00591A45">
            <w:pPr>
              <w:keepNext/>
              <w:keepLines/>
              <w:spacing w:line="360" w:lineRule="auto"/>
              <w:rPr>
                <w:i/>
                <w:iCs/>
                <w:sz w:val="20"/>
                <w:szCs w:val="20"/>
              </w:rPr>
            </w:pPr>
            <w:r>
              <w:rPr>
                <w:i/>
                <w:iCs/>
                <w:sz w:val="20"/>
                <w:szCs w:val="20"/>
              </w:rPr>
              <w:t>3SG.FEM</w:t>
            </w:r>
          </w:p>
        </w:tc>
        <w:tc>
          <w:tcPr>
            <w:tcW w:w="1295" w:type="dxa"/>
          </w:tcPr>
          <w:p w:rsidR="000C66ED" w:rsidRDefault="000C66ED" w:rsidP="00591A45">
            <w:pPr>
              <w:keepNext/>
              <w:keepLines/>
              <w:spacing w:line="360" w:lineRule="auto"/>
              <w:rPr>
                <w:i/>
                <w:iCs/>
                <w:sz w:val="20"/>
                <w:szCs w:val="20"/>
              </w:rPr>
            </w:pPr>
            <w:r>
              <w:rPr>
                <w:i/>
                <w:iCs/>
                <w:sz w:val="20"/>
                <w:szCs w:val="20"/>
              </w:rPr>
              <w:t>1PL</w:t>
            </w:r>
          </w:p>
        </w:tc>
        <w:tc>
          <w:tcPr>
            <w:tcW w:w="1295" w:type="dxa"/>
          </w:tcPr>
          <w:p w:rsidR="000C66ED" w:rsidRDefault="000C66ED" w:rsidP="00591A45">
            <w:pPr>
              <w:keepNext/>
              <w:keepLines/>
              <w:spacing w:line="360" w:lineRule="auto"/>
              <w:rPr>
                <w:i/>
                <w:iCs/>
                <w:sz w:val="20"/>
                <w:szCs w:val="20"/>
              </w:rPr>
            </w:pPr>
            <w:r>
              <w:rPr>
                <w:i/>
                <w:iCs/>
                <w:sz w:val="20"/>
                <w:szCs w:val="20"/>
              </w:rPr>
              <w:t>2PL</w:t>
            </w:r>
          </w:p>
        </w:tc>
        <w:tc>
          <w:tcPr>
            <w:tcW w:w="1295" w:type="dxa"/>
          </w:tcPr>
          <w:p w:rsidR="000C66ED" w:rsidRPr="00A951D2" w:rsidRDefault="000C66ED" w:rsidP="00591A45">
            <w:pPr>
              <w:keepNext/>
              <w:keepLines/>
              <w:spacing w:line="360" w:lineRule="auto"/>
              <w:rPr>
                <w:i/>
                <w:iCs/>
                <w:sz w:val="20"/>
                <w:szCs w:val="20"/>
              </w:rPr>
            </w:pPr>
            <w:r>
              <w:rPr>
                <w:i/>
                <w:iCs/>
                <w:sz w:val="20"/>
                <w:szCs w:val="20"/>
              </w:rPr>
              <w:t>3PL</w:t>
            </w:r>
          </w:p>
        </w:tc>
      </w:tr>
    </w:tbl>
    <w:p w:rsidR="00DC3160" w:rsidRDefault="00DC3160" w:rsidP="00591A45">
      <w:pPr>
        <w:spacing w:line="360" w:lineRule="auto"/>
      </w:pPr>
    </w:p>
    <w:p w:rsidR="00DC3160" w:rsidRDefault="00DC3160" w:rsidP="00591A45">
      <w:pPr>
        <w:spacing w:line="360" w:lineRule="auto"/>
      </w:pPr>
      <w:r>
        <w:t xml:space="preserve">Now compare the genitive forms to the attributive forms. It can be observed that some pronouns show a distinction between the genitive form (Table 1) and the attributive form (Table 2), notably </w:t>
      </w:r>
      <w:r w:rsidRPr="00DC3160">
        <w:rPr>
          <w:i/>
          <w:iCs/>
        </w:rPr>
        <w:t>user/use</w:t>
      </w:r>
      <w:r>
        <w:t xml:space="preserve"> and </w:t>
      </w:r>
      <w:r w:rsidRPr="00DC3160">
        <w:rPr>
          <w:i/>
          <w:iCs/>
        </w:rPr>
        <w:t>iuwer/iuwe</w:t>
      </w:r>
      <w:r>
        <w:t xml:space="preserve">. </w:t>
      </w:r>
      <w:r w:rsidR="00A51498">
        <w:t xml:space="preserve">In order to understand what is going on, an additional observation must be made about attributive agreement. </w:t>
      </w:r>
    </w:p>
    <w:p w:rsidR="00A51498" w:rsidRDefault="00B05536" w:rsidP="00591A45">
      <w:pPr>
        <w:spacing w:line="360" w:lineRule="auto"/>
      </w:pPr>
      <w:r>
        <w:t xml:space="preserve">We know that adjectives and determiners participate in attributive agreement when occurring before a noun. But what about a genitive NP? Genitive NPs do not participate in attributive agreement, that is, a genitive NP does not agree with the following noun. So, we could say that genitive NPs are indeclinable with respect to attributive agreement, whereas adjectives are, on the whole, declinable. We are now in a position to formulate additional observations and explanation of the two tables listed above. </w:t>
      </w:r>
    </w:p>
    <w:p w:rsidR="00B05536" w:rsidRDefault="00B05536" w:rsidP="00591A45">
      <w:pPr>
        <w:spacing w:line="360" w:lineRule="auto"/>
      </w:pPr>
      <w:r>
        <w:t xml:space="preserve">The first observation, already mentioned, is that the genitive pronouns </w:t>
      </w:r>
      <w:r w:rsidRPr="00B05536">
        <w:rPr>
          <w:i/>
          <w:iCs/>
        </w:rPr>
        <w:t>user</w:t>
      </w:r>
      <w:r>
        <w:t xml:space="preserve"> and </w:t>
      </w:r>
      <w:r w:rsidRPr="00B05536">
        <w:rPr>
          <w:i/>
          <w:iCs/>
        </w:rPr>
        <w:t>iuwer</w:t>
      </w:r>
      <w:r>
        <w:t xml:space="preserve"> must drop the -r when participating in the system of attributing agreement. Our hypothesis is that the -r of the possessive pronoun signals not just the genitive, but it also signals that the pronoun is nominal. A nominal genitive cannot participate in attributive agreement, as was mentioned above. The lexicon allows for an additional form without -r, and this form is the input for the system of attributive agreement. </w:t>
      </w:r>
    </w:p>
    <w:p w:rsidR="00B05536" w:rsidRDefault="00B05536" w:rsidP="00591A45">
      <w:pPr>
        <w:spacing w:line="360" w:lineRule="auto"/>
      </w:pPr>
      <w:r>
        <w:t xml:space="preserve">If the hypothesis about the -r of the possessive pronoun is correct, then obligatory retention of the -r yields an indeclinable form, since it counts as a nominal genitive, and genitival nouns do not participate in attributive agreement. This describes the behaviour of </w:t>
      </w:r>
      <w:r w:rsidRPr="00B05536">
        <w:rPr>
          <w:i/>
          <w:iCs/>
        </w:rPr>
        <w:t>hiare</w:t>
      </w:r>
      <w:r>
        <w:t xml:space="preserve"> and </w:t>
      </w:r>
      <w:r w:rsidRPr="00B05536">
        <w:rPr>
          <w:i/>
          <w:iCs/>
        </w:rPr>
        <w:t>hiara</w:t>
      </w:r>
      <w:r>
        <w:t xml:space="preserve">. </w:t>
      </w:r>
      <w:r w:rsidR="00C82137">
        <w:t>In co</w:t>
      </w:r>
      <w:r w:rsidR="000C66ED">
        <w:t>ntrast, t</w:t>
      </w:r>
      <w:r w:rsidR="00F90A84">
        <w:t xml:space="preserve">he final –n of possessive forms </w:t>
      </w:r>
      <w:r w:rsidR="000C66ED">
        <w:t xml:space="preserve">like </w:t>
      </w:r>
      <w:r w:rsidR="000C66ED" w:rsidRPr="000C66ED">
        <w:rPr>
          <w:i/>
          <w:iCs/>
        </w:rPr>
        <w:t>min</w:t>
      </w:r>
      <w:r w:rsidR="000C66ED">
        <w:t xml:space="preserve"> ‘my’ </w:t>
      </w:r>
      <w:r w:rsidR="00F90A84">
        <w:t xml:space="preserve">is not a marker of a genitive noun, so it can freely participate both in the syntax of genitival nouns and in the syntax of attributive (possessive) adjectives. </w:t>
      </w:r>
      <w:r w:rsidR="000C66ED">
        <w:t xml:space="preserve">Perhaps there is a chronological shift here for genitival pronouns in –n towards being </w:t>
      </w:r>
      <w:r w:rsidR="00C82137">
        <w:t xml:space="preserve">exclusively </w:t>
      </w:r>
      <w:r w:rsidR="000C66ED">
        <w:t xml:space="preserve">interpreted as adjectives. </w:t>
      </w:r>
    </w:p>
    <w:p w:rsidR="00D32C37" w:rsidRDefault="00F90A84" w:rsidP="00591A45">
      <w:pPr>
        <w:spacing w:line="360" w:lineRule="auto"/>
      </w:pPr>
      <w:r>
        <w:lastRenderedPageBreak/>
        <w:t xml:space="preserve">Below some examples will be discussed illustrating how certain possessive </w:t>
      </w:r>
      <w:r w:rsidR="00F3147E">
        <w:t>pronouns behave like strong adjectives, whereas others are indeclinable. C</w:t>
      </w:r>
      <w:r w:rsidR="00D32C37">
        <w:t>onsider the following clauses</w:t>
      </w:r>
      <w:r w:rsidR="00F3147E">
        <w:t xml:space="preserve"> illustrating the use of the declinable possessive adjective </w:t>
      </w:r>
      <w:r w:rsidR="00F3147E" w:rsidRPr="00F3147E">
        <w:rPr>
          <w:i/>
          <w:iCs/>
        </w:rPr>
        <w:t>sin</w:t>
      </w:r>
      <w:r w:rsidR="00F3147E">
        <w:t xml:space="preserve"> ‘his’</w:t>
      </w:r>
      <w:r w:rsidR="00D32C37">
        <w:t>:</w:t>
      </w:r>
    </w:p>
    <w:p w:rsidR="00D32C37" w:rsidRDefault="00D32C37" w:rsidP="00591A45">
      <w:pPr>
        <w:spacing w:line="360" w:lineRule="auto"/>
        <w:ind w:left="708" w:hanging="708"/>
      </w:pPr>
      <w:r>
        <w:t>22.2u</w:t>
      </w:r>
      <w:r>
        <w:tab/>
      </w:r>
      <w:r w:rsidRPr="008376AF">
        <w:rPr>
          <w:i/>
          <w:iCs/>
        </w:rPr>
        <w:t>hit ne se thet</w:t>
      </w:r>
      <w:r w:rsidRPr="008376AF">
        <w:rPr>
          <w:i/>
          <w:iCs/>
        </w:rPr>
        <w:tab/>
        <w:t>hine</w:t>
      </w:r>
      <w:r w:rsidRPr="008376AF">
        <w:rPr>
          <w:i/>
          <w:iCs/>
        </w:rPr>
        <w:tab/>
      </w:r>
      <w:r w:rsidRPr="008376AF">
        <w:rPr>
          <w:b/>
          <w:bCs/>
          <w:i/>
          <w:iCs/>
        </w:rPr>
        <w:t>sin</w:t>
      </w:r>
      <w:r w:rsidRPr="008376AF">
        <w:rPr>
          <w:i/>
          <w:iCs/>
        </w:rPr>
        <w:t xml:space="preserve"> </w:t>
      </w:r>
      <w:r w:rsidRPr="008376AF">
        <w:rPr>
          <w:i/>
          <w:iCs/>
        </w:rPr>
        <w:tab/>
      </w:r>
      <w:r w:rsidRPr="008376AF">
        <w:rPr>
          <w:i/>
          <w:iCs/>
        </w:rPr>
        <w:tab/>
      </w:r>
      <w:r w:rsidRPr="008376AF">
        <w:rPr>
          <w:i/>
          <w:iCs/>
        </w:rPr>
        <w:tab/>
        <w:t>scelta</w:t>
      </w:r>
      <w:r w:rsidRPr="008376AF">
        <w:rPr>
          <w:i/>
          <w:iCs/>
        </w:rPr>
        <w:tab/>
        <w:t>overherich</w:t>
      </w:r>
      <w:r w:rsidRPr="008376AF">
        <w:rPr>
          <w:i/>
          <w:iCs/>
        </w:rPr>
        <w:tab/>
        <w:t>tuige</w:t>
      </w:r>
      <w:r>
        <w:br/>
        <w:t>it NEG is that</w:t>
      </w:r>
      <w:r>
        <w:tab/>
        <w:t>him</w:t>
      </w:r>
      <w:r>
        <w:tab/>
        <w:t>his.SA.NOM.SG.MSC</w:t>
      </w:r>
      <w:r>
        <w:tab/>
        <w:t>skelta</w:t>
      </w:r>
      <w:r>
        <w:tab/>
        <w:t>disobedient</w:t>
      </w:r>
      <w:r>
        <w:tab/>
        <w:t>witnesses</w:t>
      </w:r>
      <w:r>
        <w:br/>
        <w:t>‘unless his skelta determines that he is disobedient’</w:t>
      </w:r>
    </w:p>
    <w:p w:rsidR="00D32C37" w:rsidRDefault="00D32C37" w:rsidP="00591A45">
      <w:pPr>
        <w:spacing w:line="360" w:lineRule="auto"/>
        <w:ind w:left="708" w:hanging="708"/>
      </w:pPr>
      <w:r>
        <w:t>11.6u</w:t>
      </w:r>
      <w:r>
        <w:tab/>
      </w:r>
      <w:r w:rsidRPr="008376AF">
        <w:rPr>
          <w:i/>
          <w:iCs/>
        </w:rPr>
        <w:t>so is hi niar</w:t>
      </w:r>
      <w:r w:rsidRPr="008376AF">
        <w:rPr>
          <w:i/>
          <w:iCs/>
        </w:rPr>
        <w:tab/>
        <w:t xml:space="preserve">mith </w:t>
      </w:r>
      <w:r w:rsidRPr="008376AF">
        <w:rPr>
          <w:b/>
          <w:bCs/>
          <w:i/>
          <w:iCs/>
        </w:rPr>
        <w:t>sine</w:t>
      </w:r>
      <w:r w:rsidRPr="008376AF">
        <w:rPr>
          <w:i/>
          <w:iCs/>
        </w:rPr>
        <w:tab/>
        <w:t>sowen orkendum</w:t>
      </w:r>
      <w:r>
        <w:tab/>
      </w:r>
      <w:r>
        <w:br/>
        <w:t>so is he closer</w:t>
      </w:r>
      <w:r>
        <w:tab/>
        <w:t>with his.SA.PL</w:t>
      </w:r>
      <w:r>
        <w:tab/>
        <w:t>seven witnesses</w:t>
      </w:r>
      <w:r>
        <w:br/>
        <w:t>‘then he is more justified with his seven witnesses’</w:t>
      </w:r>
    </w:p>
    <w:p w:rsidR="00D32C37" w:rsidRDefault="00D32C37" w:rsidP="00591A45">
      <w:pPr>
        <w:spacing w:line="360" w:lineRule="auto"/>
        <w:ind w:left="708" w:hanging="708"/>
      </w:pPr>
      <w:r w:rsidRPr="008376AF">
        <w:t>16.1u</w:t>
      </w:r>
      <w:r w:rsidRPr="008376AF">
        <w:tab/>
      </w:r>
      <w:r w:rsidRPr="008376AF">
        <w:rPr>
          <w:i/>
          <w:iCs/>
        </w:rPr>
        <w:t>thi sone ach</w:t>
      </w:r>
      <w:r w:rsidRPr="008376AF">
        <w:rPr>
          <w:i/>
          <w:iCs/>
        </w:rPr>
        <w:tab/>
      </w:r>
      <w:r w:rsidRPr="007367EC">
        <w:rPr>
          <w:b/>
          <w:bCs/>
          <w:i/>
          <w:iCs/>
        </w:rPr>
        <w:t>siner</w:t>
      </w:r>
      <w:r w:rsidRPr="008376AF">
        <w:rPr>
          <w:i/>
          <w:iCs/>
        </w:rPr>
        <w:tab/>
      </w:r>
      <w:r w:rsidRPr="008376AF">
        <w:rPr>
          <w:i/>
          <w:iCs/>
        </w:rPr>
        <w:tab/>
      </w:r>
      <w:r w:rsidRPr="008376AF">
        <w:rPr>
          <w:i/>
          <w:iCs/>
        </w:rPr>
        <w:tab/>
        <w:t>moder</w:t>
      </w:r>
      <w:r w:rsidRPr="008376AF">
        <w:rPr>
          <w:i/>
          <w:iCs/>
        </w:rPr>
        <w:tab/>
        <w:t xml:space="preserve">...  </w:t>
      </w:r>
      <w:r w:rsidRPr="008376AF">
        <w:rPr>
          <w:i/>
          <w:iCs/>
        </w:rPr>
        <w:tab/>
        <w:t>ti gewanne</w:t>
      </w:r>
      <w:r w:rsidRPr="008376AF">
        <w:rPr>
          <w:i/>
          <w:iCs/>
        </w:rPr>
        <w:tab/>
        <w:t>fiif scillingan</w:t>
      </w:r>
      <w:r w:rsidRPr="008376AF">
        <w:br/>
      </w:r>
      <w:r>
        <w:t>the son ought</w:t>
      </w:r>
      <w:r>
        <w:tab/>
        <w:t>his.SA.DAT.SG.FEM</w:t>
      </w:r>
      <w:r>
        <w:tab/>
        <w:t xml:space="preserve">mother ...  </w:t>
      </w:r>
      <w:r>
        <w:tab/>
        <w:t>to give</w:t>
      </w:r>
      <w:r>
        <w:tab/>
      </w:r>
      <w:r>
        <w:tab/>
        <w:t>five shillings</w:t>
      </w:r>
      <w:r>
        <w:br/>
        <w:t>‘the son ought to give his mother 5 shillings’</w:t>
      </w:r>
    </w:p>
    <w:p w:rsidR="00D32C37" w:rsidRDefault="00D32C37" w:rsidP="00591A45">
      <w:pPr>
        <w:spacing w:line="360" w:lineRule="auto"/>
      </w:pPr>
      <w:r>
        <w:t xml:space="preserve">The examples provide straightforward instances of strong </w:t>
      </w:r>
      <w:r w:rsidR="00F07439">
        <w:t>agreement</w:t>
      </w:r>
      <w:r>
        <w:t xml:space="preserve"> of </w:t>
      </w:r>
      <w:r w:rsidRPr="003F2CF6">
        <w:rPr>
          <w:i/>
          <w:iCs/>
        </w:rPr>
        <w:t>sin</w:t>
      </w:r>
      <w:r>
        <w:t xml:space="preserve"> ‘his’. Its ending is determined by the case, number and gender of the following noun. The accusative </w:t>
      </w:r>
      <w:r w:rsidRPr="007367EC">
        <w:rPr>
          <w:i/>
          <w:iCs/>
        </w:rPr>
        <w:t>sinene</w:t>
      </w:r>
      <w:r>
        <w:t xml:space="preserve"> has not been observed. It is presumably shortened to </w:t>
      </w:r>
      <w:r w:rsidRPr="007367EC">
        <w:rPr>
          <w:i/>
          <w:iCs/>
        </w:rPr>
        <w:t>sine</w:t>
      </w:r>
      <w:r>
        <w:t xml:space="preserve">, for example in </w:t>
      </w:r>
      <w:r w:rsidRPr="007367EC">
        <w:rPr>
          <w:i/>
          <w:iCs/>
        </w:rPr>
        <w:t>sine ban thilda</w:t>
      </w:r>
      <w:r>
        <w:t xml:space="preserve"> ‘bear his ban (64.1.11u). Note that </w:t>
      </w:r>
      <w:r w:rsidRPr="003F2CF6">
        <w:rPr>
          <w:i/>
          <w:iCs/>
        </w:rPr>
        <w:t>ban</w:t>
      </w:r>
      <w:r>
        <w:t xml:space="preserve"> cannot be NTR in 64.1.11, as this would trigger the strong form </w:t>
      </w:r>
      <w:r w:rsidRPr="003F2CF6">
        <w:rPr>
          <w:i/>
          <w:iCs/>
        </w:rPr>
        <w:t>sin ban</w:t>
      </w:r>
      <w:r>
        <w:t xml:space="preserve">, which is not what we find. The following example nicely shows that the form </w:t>
      </w:r>
      <w:r w:rsidRPr="003F2CF6">
        <w:rPr>
          <w:i/>
          <w:iCs/>
        </w:rPr>
        <w:t>hire</w:t>
      </w:r>
      <w:r>
        <w:t xml:space="preserve"> ‘her’ is no</w:t>
      </w:r>
      <w:r w:rsidR="00901F2C">
        <w:t>t</w:t>
      </w:r>
      <w:r>
        <w:t xml:space="preserve"> declined:</w:t>
      </w:r>
    </w:p>
    <w:p w:rsidR="00D32C37" w:rsidRDefault="00D32C37" w:rsidP="00591A45">
      <w:pPr>
        <w:spacing w:line="360" w:lineRule="auto"/>
        <w:ind w:left="708" w:hanging="708"/>
      </w:pPr>
      <w:r>
        <w:t>26.13u</w:t>
      </w:r>
      <w:r>
        <w:tab/>
      </w:r>
      <w:r w:rsidRPr="00392907">
        <w:rPr>
          <w:i/>
          <w:iCs/>
        </w:rPr>
        <w:t>etta</w:t>
      </w:r>
      <w:r w:rsidRPr="00392907">
        <w:rPr>
          <w:i/>
          <w:iCs/>
        </w:rPr>
        <w:tab/>
        <w:t>othera</w:t>
      </w:r>
      <w:r w:rsidRPr="00392907">
        <w:rPr>
          <w:i/>
          <w:iCs/>
        </w:rPr>
        <w:tab/>
        <w:t>stewe</w:t>
      </w:r>
      <w:r w:rsidRPr="00392907">
        <w:rPr>
          <w:i/>
          <w:iCs/>
        </w:rPr>
        <w:tab/>
        <w:t>stande</w:t>
      </w:r>
      <w:r w:rsidRPr="00392907">
        <w:rPr>
          <w:i/>
          <w:iCs/>
        </w:rPr>
        <w:tab/>
      </w:r>
      <w:r w:rsidRPr="00F07439">
        <w:rPr>
          <w:b/>
          <w:bCs/>
          <w:i/>
          <w:iCs/>
        </w:rPr>
        <w:t>hire</w:t>
      </w:r>
      <w:r w:rsidRPr="00392907">
        <w:rPr>
          <w:i/>
          <w:iCs/>
        </w:rPr>
        <w:tab/>
      </w:r>
      <w:r w:rsidRPr="00392907">
        <w:rPr>
          <w:i/>
          <w:iCs/>
        </w:rPr>
        <w:tab/>
        <w:t>megan</w:t>
      </w:r>
      <w:r>
        <w:br/>
        <w:t>at.the</w:t>
      </w:r>
      <w:r>
        <w:tab/>
        <w:t>other</w:t>
      </w:r>
      <w:r>
        <w:tab/>
        <w:t>stave</w:t>
      </w:r>
      <w:r>
        <w:tab/>
        <w:t>stand</w:t>
      </w:r>
      <w:r>
        <w:tab/>
        <w:t>her.NOM.PL</w:t>
      </w:r>
      <w:r>
        <w:tab/>
        <w:t>kinfolks</w:t>
      </w:r>
      <w:r>
        <w:br/>
        <w:t>‘at one stave her kinfolks are standing’</w:t>
      </w:r>
    </w:p>
    <w:p w:rsidR="00D32C37" w:rsidRDefault="00D32C37" w:rsidP="00591A45">
      <w:pPr>
        <w:spacing w:line="360" w:lineRule="auto"/>
        <w:ind w:left="708" w:hanging="708"/>
      </w:pPr>
      <w:r>
        <w:t>26.14u</w:t>
      </w:r>
      <w:r>
        <w:tab/>
      </w:r>
      <w:r w:rsidRPr="00392907">
        <w:rPr>
          <w:i/>
          <w:iCs/>
        </w:rPr>
        <w:t>etta</w:t>
      </w:r>
      <w:r w:rsidRPr="00392907">
        <w:rPr>
          <w:i/>
          <w:iCs/>
        </w:rPr>
        <w:tab/>
        <w:t>othera</w:t>
      </w:r>
      <w:r w:rsidRPr="00392907">
        <w:rPr>
          <w:i/>
          <w:iCs/>
        </w:rPr>
        <w:tab/>
      </w:r>
      <w:r w:rsidRPr="00392907">
        <w:rPr>
          <w:i/>
          <w:iCs/>
        </w:rPr>
        <w:tab/>
      </w:r>
      <w:r w:rsidRPr="00392907">
        <w:rPr>
          <w:b/>
          <w:bCs/>
          <w:i/>
          <w:iCs/>
        </w:rPr>
        <w:t>hire</w:t>
      </w:r>
      <w:r w:rsidRPr="00392907">
        <w:rPr>
          <w:i/>
          <w:iCs/>
        </w:rPr>
        <w:tab/>
      </w:r>
      <w:r w:rsidRPr="00392907">
        <w:rPr>
          <w:i/>
          <w:iCs/>
        </w:rPr>
        <w:tab/>
        <w:t>man</w:t>
      </w:r>
      <w:r>
        <w:br/>
        <w:t>at.the</w:t>
      </w:r>
      <w:r>
        <w:tab/>
        <w:t>other</w:t>
      </w:r>
      <w:r>
        <w:tab/>
      </w:r>
      <w:r>
        <w:tab/>
        <w:t>her.NOM.SG</w:t>
      </w:r>
      <w:r>
        <w:tab/>
        <w:t>man</w:t>
      </w:r>
      <w:r>
        <w:br/>
        <w:t>‘at the other her man’</w:t>
      </w:r>
    </w:p>
    <w:p w:rsidR="00901F2C" w:rsidRDefault="00D32C37" w:rsidP="00CA44D1">
      <w:pPr>
        <w:spacing w:line="360" w:lineRule="auto"/>
      </w:pPr>
      <w:r>
        <w:t xml:space="preserve">If </w:t>
      </w:r>
      <w:r w:rsidRPr="00862DE8">
        <w:rPr>
          <w:i/>
          <w:iCs/>
        </w:rPr>
        <w:t>hire</w:t>
      </w:r>
      <w:r>
        <w:t xml:space="preserve"> would be declined strong, then the form </w:t>
      </w:r>
      <w:r w:rsidRPr="00862DE8">
        <w:rPr>
          <w:i/>
          <w:iCs/>
        </w:rPr>
        <w:t>hir</w:t>
      </w:r>
      <w:r>
        <w:t xml:space="preserve"> would have to be used with a following noun NOM.SG.MSC. As a weak form, </w:t>
      </w:r>
      <w:r w:rsidRPr="00862DE8">
        <w:rPr>
          <w:i/>
          <w:iCs/>
        </w:rPr>
        <w:t>hire</w:t>
      </w:r>
      <w:r>
        <w:t xml:space="preserve"> would be ok in 26.14, but then we would expect </w:t>
      </w:r>
      <w:r w:rsidRPr="00862DE8">
        <w:rPr>
          <w:i/>
          <w:iCs/>
        </w:rPr>
        <w:t>hira</w:t>
      </w:r>
      <w:r>
        <w:t xml:space="preserve"> in 26.13, which we do not find. So </w:t>
      </w:r>
      <w:r w:rsidRPr="00862DE8">
        <w:rPr>
          <w:i/>
          <w:iCs/>
        </w:rPr>
        <w:t>hire</w:t>
      </w:r>
      <w:r>
        <w:t xml:space="preserve"> ‘her’ is indeed not declined, neither for </w:t>
      </w:r>
      <w:r w:rsidR="00CA44D1">
        <w:t>strong/weak</w:t>
      </w:r>
      <w:r w:rsidR="00C82137">
        <w:t xml:space="preserve"> agreement</w:t>
      </w:r>
      <w:r>
        <w:t xml:space="preserve">, nor for case, number and gender. </w:t>
      </w:r>
    </w:p>
    <w:p w:rsidR="00D32C37" w:rsidRDefault="00D32C37" w:rsidP="00591A45">
      <w:pPr>
        <w:spacing w:line="360" w:lineRule="auto"/>
      </w:pPr>
      <w:r>
        <w:t xml:space="preserve">Interestingly, the form </w:t>
      </w:r>
      <w:r w:rsidRPr="00862DE8">
        <w:rPr>
          <w:i/>
          <w:iCs/>
        </w:rPr>
        <w:t>sin</w:t>
      </w:r>
      <w:r>
        <w:t xml:space="preserve"> is declined, cf. the discussion of </w:t>
      </w:r>
      <w:r w:rsidRPr="00862DE8">
        <w:rPr>
          <w:i/>
          <w:iCs/>
        </w:rPr>
        <w:t>sin</w:t>
      </w:r>
      <w:r>
        <w:t xml:space="preserve"> in the </w:t>
      </w:r>
      <w:r w:rsidR="003F25C6">
        <w:t>chapters</w:t>
      </w:r>
      <w:r w:rsidR="00F07439">
        <w:t xml:space="preserve"> on the </w:t>
      </w:r>
      <w:r>
        <w:t>NP, suggesting that it entered the possessive paradigm as an adjective with a paradigm, ousting indeclinable *</w:t>
      </w:r>
      <w:r w:rsidRPr="00862DE8">
        <w:rPr>
          <w:i/>
          <w:iCs/>
        </w:rPr>
        <w:t>his</w:t>
      </w:r>
      <w:r>
        <w:t xml:space="preserve">. If </w:t>
      </w:r>
      <w:r>
        <w:lastRenderedPageBreak/>
        <w:t xml:space="preserve">this is correct, OE </w:t>
      </w:r>
      <w:r w:rsidRPr="00862DE8">
        <w:rPr>
          <w:i/>
          <w:iCs/>
        </w:rPr>
        <w:t>his</w:t>
      </w:r>
      <w:r>
        <w:t xml:space="preserve"> should be indeclinable, on a par with </w:t>
      </w:r>
      <w:r w:rsidRPr="00862DE8">
        <w:rPr>
          <w:i/>
          <w:iCs/>
        </w:rPr>
        <w:t>hire</w:t>
      </w:r>
      <w:r>
        <w:t xml:space="preserve">. This is correct, for OE </w:t>
      </w:r>
      <w:r w:rsidRPr="00F07439">
        <w:rPr>
          <w:i/>
          <w:iCs/>
        </w:rPr>
        <w:t>his</w:t>
      </w:r>
      <w:r>
        <w:t xml:space="preserve"> indeed does not decline (Sweet/Davis 1882/1974:23). So </w:t>
      </w:r>
      <w:r w:rsidRPr="00862DE8">
        <w:rPr>
          <w:i/>
          <w:iCs/>
        </w:rPr>
        <w:t>sine</w:t>
      </w:r>
      <w:r>
        <w:t xml:space="preserve"> is characterised by 2 anomalies:</w:t>
      </w:r>
    </w:p>
    <w:p w:rsidR="00D32C37" w:rsidRDefault="00D32C37" w:rsidP="00591A45">
      <w:pPr>
        <w:pStyle w:val="Lijstalinea"/>
        <w:numPr>
          <w:ilvl w:val="0"/>
          <w:numId w:val="6"/>
        </w:numPr>
        <w:spacing w:line="360" w:lineRule="auto"/>
      </w:pPr>
      <w:r>
        <w:t>Its lexical form begins with s-, whereas all other 3</w:t>
      </w:r>
      <w:r w:rsidRPr="005F1B9E">
        <w:rPr>
          <w:vertAlign w:val="superscript"/>
        </w:rPr>
        <w:t>rd</w:t>
      </w:r>
      <w:r>
        <w:t xml:space="preserve"> person pronouns begin with h-.</w:t>
      </w:r>
    </w:p>
    <w:p w:rsidR="00D32C37" w:rsidRDefault="00D32C37" w:rsidP="00591A45">
      <w:pPr>
        <w:pStyle w:val="Lijstalinea"/>
        <w:numPr>
          <w:ilvl w:val="0"/>
          <w:numId w:val="6"/>
        </w:numPr>
        <w:spacing w:line="360" w:lineRule="auto"/>
      </w:pPr>
      <w:r>
        <w:t xml:space="preserve">It is declinable, like an adjective, whereas its </w:t>
      </w:r>
      <w:r w:rsidR="008E598F">
        <w:t xml:space="preserve">3SG </w:t>
      </w:r>
      <w:r>
        <w:t>feminine and plural counterparts are not.</w:t>
      </w:r>
    </w:p>
    <w:p w:rsidR="005B5851" w:rsidRDefault="00901F2C" w:rsidP="00591A45">
      <w:pPr>
        <w:spacing w:line="360" w:lineRule="auto"/>
      </w:pPr>
      <w:r>
        <w:t xml:space="preserve">Originally, </w:t>
      </w:r>
      <w:r w:rsidRPr="00901F2C">
        <w:rPr>
          <w:i/>
          <w:iCs/>
        </w:rPr>
        <w:t>sin</w:t>
      </w:r>
      <w:r>
        <w:t xml:space="preserve"> was a reflexive possessive, as it is still in North Germanic languages. Perhaps the loss of the distinction between reflexive and non-reflexive possessive </w:t>
      </w:r>
      <w:r w:rsidR="00F07439">
        <w:t xml:space="preserve">pronouns </w:t>
      </w:r>
      <w:r>
        <w:t xml:space="preserve">is related to the loss of predicative agreement in West Germanic. </w:t>
      </w:r>
      <w:r w:rsidR="005B5851">
        <w:t>Given the paradigm of the 3SG.MSC personal pronoun (</w:t>
      </w:r>
      <w:r w:rsidR="005B5851" w:rsidRPr="005B5851">
        <w:rPr>
          <w:i/>
          <w:iCs/>
        </w:rPr>
        <w:t>hi, hine, him</w:t>
      </w:r>
      <w:r w:rsidR="005B5851">
        <w:t xml:space="preserve">), </w:t>
      </w:r>
      <w:r w:rsidR="00D32C37">
        <w:t xml:space="preserve">OE has the </w:t>
      </w:r>
      <w:r w:rsidR="005B5851">
        <w:t xml:space="preserve">expected </w:t>
      </w:r>
      <w:r w:rsidR="00D32C37">
        <w:t>form</w:t>
      </w:r>
      <w:r w:rsidR="005B5851">
        <w:t xml:space="preserve"> of the genitive: </w:t>
      </w:r>
      <w:r w:rsidR="00D32C37" w:rsidRPr="00392907">
        <w:rPr>
          <w:i/>
          <w:iCs/>
        </w:rPr>
        <w:t>his</w:t>
      </w:r>
      <w:r w:rsidR="005B5851">
        <w:t xml:space="preserve">. This form was indeclinable, like </w:t>
      </w:r>
      <w:r w:rsidR="005B5851" w:rsidRPr="005B5851">
        <w:rPr>
          <w:i/>
          <w:iCs/>
        </w:rPr>
        <w:t>hire</w:t>
      </w:r>
      <w:r w:rsidR="005B5851">
        <w:t xml:space="preserve"> and </w:t>
      </w:r>
      <w:r w:rsidR="005B5851" w:rsidRPr="005B5851">
        <w:rPr>
          <w:i/>
          <w:iCs/>
        </w:rPr>
        <w:t>hira</w:t>
      </w:r>
      <w:r w:rsidR="005B5851">
        <w:t>. Let us summarise the state of affairs with the reflexive genitive pronoun and the non-reflexive genitive pronoun:</w:t>
      </w:r>
    </w:p>
    <w:p w:rsidR="005B5851" w:rsidRDefault="005B5851" w:rsidP="00591A45">
      <w:pPr>
        <w:pStyle w:val="Lijstalinea"/>
        <w:numPr>
          <w:ilvl w:val="0"/>
          <w:numId w:val="7"/>
        </w:numPr>
        <w:spacing w:line="360" w:lineRule="auto"/>
      </w:pPr>
      <w:r>
        <w:t xml:space="preserve">North Germanic: </w:t>
      </w:r>
      <w:r w:rsidRPr="005B5851">
        <w:t>maintained the distinction between</w:t>
      </w:r>
      <w:r>
        <w:t xml:space="preserve"> reflexive and non-reflexive genitive</w:t>
      </w:r>
    </w:p>
    <w:p w:rsidR="005B5851" w:rsidRDefault="005B5851" w:rsidP="00591A45">
      <w:pPr>
        <w:pStyle w:val="Lijstalinea"/>
        <w:numPr>
          <w:ilvl w:val="0"/>
          <w:numId w:val="7"/>
        </w:numPr>
        <w:spacing w:line="360" w:lineRule="auto"/>
      </w:pPr>
      <w:r>
        <w:t>West Germanic: abolished this distinction</w:t>
      </w:r>
    </w:p>
    <w:p w:rsidR="005B5851" w:rsidRDefault="005B5851" w:rsidP="00591A45">
      <w:pPr>
        <w:pStyle w:val="Lijstalinea"/>
        <w:numPr>
          <w:ilvl w:val="1"/>
          <w:numId w:val="7"/>
        </w:numPr>
        <w:spacing w:line="360" w:lineRule="auto"/>
      </w:pPr>
      <w:r>
        <w:t xml:space="preserve">OE: the non-reflexive form </w:t>
      </w:r>
      <w:r w:rsidRPr="005B5851">
        <w:rPr>
          <w:i/>
          <w:iCs/>
        </w:rPr>
        <w:t>his</w:t>
      </w:r>
      <w:r>
        <w:t xml:space="preserve"> won out</w:t>
      </w:r>
      <w:r w:rsidR="004D4432">
        <w:t>, but only as an intrinsic MSC form</w:t>
      </w:r>
    </w:p>
    <w:p w:rsidR="005B5851" w:rsidRDefault="005B5851" w:rsidP="00591A45">
      <w:pPr>
        <w:pStyle w:val="Lijstalinea"/>
        <w:numPr>
          <w:ilvl w:val="1"/>
          <w:numId w:val="7"/>
        </w:numPr>
        <w:spacing w:line="360" w:lineRule="auto"/>
      </w:pPr>
      <w:r>
        <w:t xml:space="preserve">Continental WG: the reflexive form </w:t>
      </w:r>
      <w:r w:rsidRPr="004D4432">
        <w:rPr>
          <w:i/>
          <w:iCs/>
        </w:rPr>
        <w:t>sin</w:t>
      </w:r>
      <w:r>
        <w:t xml:space="preserve"> won out</w:t>
      </w:r>
      <w:r w:rsidR="004D4432">
        <w:t>, but only as an intrinsic MSC form</w:t>
      </w:r>
    </w:p>
    <w:p w:rsidR="008E598F" w:rsidRDefault="00D32C37" w:rsidP="00591A45">
      <w:pPr>
        <w:spacing w:line="360" w:lineRule="auto"/>
      </w:pPr>
      <w:r>
        <w:t xml:space="preserve">However, </w:t>
      </w:r>
      <w:r w:rsidR="004D4432">
        <w:t xml:space="preserve">there are still some sparse examples of </w:t>
      </w:r>
      <w:r w:rsidR="004D4432" w:rsidRPr="004D4432">
        <w:rPr>
          <w:i/>
          <w:iCs/>
        </w:rPr>
        <w:t>sin</w:t>
      </w:r>
      <w:r w:rsidR="004D4432">
        <w:t xml:space="preserve"> to be found in OE. </w:t>
      </w:r>
      <w:r>
        <w:t xml:space="preserve">Beowulf yields 3 instances of the form </w:t>
      </w:r>
      <w:r w:rsidRPr="00392907">
        <w:rPr>
          <w:i/>
          <w:iCs/>
        </w:rPr>
        <w:t>sinum</w:t>
      </w:r>
      <w:r>
        <w:t>, used in postnom</w:t>
      </w:r>
      <w:r w:rsidR="004D4432">
        <w:t xml:space="preserve">inal position with DAT.SG nouns. </w:t>
      </w:r>
      <w:r w:rsidR="008E598F">
        <w:t>The first example is as follows:</w:t>
      </w:r>
    </w:p>
    <w:p w:rsidR="008E598F" w:rsidRDefault="00410270" w:rsidP="00591A45">
      <w:pPr>
        <w:keepNext/>
        <w:keepLines/>
        <w:spacing w:line="360" w:lineRule="auto"/>
        <w:ind w:left="708" w:hanging="708"/>
      </w:pPr>
      <w:r>
        <w:t>B1506</w:t>
      </w:r>
      <w:r>
        <w:tab/>
      </w:r>
      <w:r w:rsidR="008E598F" w:rsidRPr="008E598F">
        <w:rPr>
          <w:i/>
          <w:iCs/>
        </w:rPr>
        <w:t>bær</w:t>
      </w:r>
      <w:r w:rsidR="008E598F" w:rsidRPr="008E598F">
        <w:rPr>
          <w:i/>
          <w:iCs/>
        </w:rPr>
        <w:tab/>
        <w:t>þá</w:t>
      </w:r>
      <w:r w:rsidR="008E598F" w:rsidRPr="008E598F">
        <w:rPr>
          <w:i/>
          <w:iCs/>
        </w:rPr>
        <w:tab/>
        <w:t>séo brimwylf</w:t>
      </w:r>
      <w:r w:rsidR="008E598F" w:rsidRPr="008E598F">
        <w:rPr>
          <w:i/>
          <w:iCs/>
        </w:rPr>
        <w:tab/>
      </w:r>
      <w:r w:rsidR="008E598F" w:rsidRPr="008E598F">
        <w:rPr>
          <w:i/>
          <w:iCs/>
        </w:rPr>
        <w:tab/>
        <w:t>þá</w:t>
      </w:r>
      <w:r w:rsidR="008E598F" w:rsidRPr="008E598F">
        <w:rPr>
          <w:i/>
          <w:iCs/>
        </w:rPr>
        <w:tab/>
        <w:t>héo</w:t>
      </w:r>
      <w:r w:rsidR="008E598F" w:rsidRPr="008E598F">
        <w:rPr>
          <w:i/>
          <w:iCs/>
        </w:rPr>
        <w:tab/>
        <w:t>tó botme</w:t>
      </w:r>
      <w:r w:rsidR="008E598F" w:rsidRPr="008E598F">
        <w:rPr>
          <w:i/>
          <w:iCs/>
        </w:rPr>
        <w:tab/>
        <w:t>cóm</w:t>
      </w:r>
      <w:r w:rsidR="008E598F" w:rsidRPr="008E598F">
        <w:rPr>
          <w:i/>
          <w:iCs/>
        </w:rPr>
        <w:br/>
      </w:r>
      <w:r w:rsidR="008E598F">
        <w:t>bore</w:t>
      </w:r>
      <w:r w:rsidR="008E598F">
        <w:tab/>
        <w:t>then</w:t>
      </w:r>
      <w:r w:rsidR="008E598F">
        <w:tab/>
        <w:t>the sea.wolf</w:t>
      </w:r>
      <w:r w:rsidR="008E598F">
        <w:tab/>
      </w:r>
      <w:r w:rsidR="008E598F">
        <w:tab/>
        <w:t>when</w:t>
      </w:r>
      <w:r w:rsidR="008E598F">
        <w:tab/>
        <w:t>she</w:t>
      </w:r>
      <w:r w:rsidR="008E598F">
        <w:tab/>
        <w:t>to bottom</w:t>
      </w:r>
      <w:r w:rsidR="008E598F">
        <w:tab/>
        <w:t>came</w:t>
      </w:r>
      <w:r w:rsidR="008E598F">
        <w:br/>
        <w:t>‘then the sea wolf bore, when she came to the bottom’</w:t>
      </w:r>
    </w:p>
    <w:p w:rsidR="008E598F" w:rsidRDefault="008E598F" w:rsidP="00591A45">
      <w:pPr>
        <w:keepNext/>
        <w:keepLines/>
        <w:spacing w:line="360" w:lineRule="auto"/>
        <w:ind w:left="708"/>
      </w:pPr>
      <w:r w:rsidRPr="008E598F">
        <w:rPr>
          <w:i/>
          <w:iCs/>
        </w:rPr>
        <w:t>hringa þeng</w:t>
      </w:r>
      <w:r>
        <w:rPr>
          <w:i/>
          <w:iCs/>
        </w:rPr>
        <w:t>el</w:t>
      </w:r>
      <w:r>
        <w:rPr>
          <w:i/>
          <w:iCs/>
        </w:rPr>
        <w:tab/>
      </w:r>
      <w:r>
        <w:rPr>
          <w:i/>
          <w:iCs/>
        </w:rPr>
        <w:tab/>
      </w:r>
      <w:r w:rsidRPr="008E598F">
        <w:rPr>
          <w:i/>
          <w:iCs/>
        </w:rPr>
        <w:t>tó hofe</w:t>
      </w:r>
      <w:r w:rsidRPr="008E598F">
        <w:rPr>
          <w:i/>
          <w:iCs/>
        </w:rPr>
        <w:tab/>
      </w:r>
      <w:r w:rsidRPr="008E598F">
        <w:rPr>
          <w:i/>
          <w:iCs/>
        </w:rPr>
        <w:tab/>
        <w:t>sínum</w:t>
      </w:r>
      <w:r>
        <w:br/>
        <w:t>rings.GEN lord</w:t>
      </w:r>
      <w:r>
        <w:tab/>
      </w:r>
      <w:r>
        <w:tab/>
      </w:r>
      <w:r w:rsidRPr="008E598F">
        <w:t xml:space="preserve">to </w:t>
      </w:r>
      <w:r w:rsidR="00E71F20">
        <w:t>lair</w:t>
      </w:r>
      <w:r w:rsidR="00E71F20">
        <w:tab/>
      </w:r>
      <w:r w:rsidR="00E71F20">
        <w:tab/>
      </w:r>
      <w:r>
        <w:t>his/her.DAT.SG</w:t>
      </w:r>
      <w:r>
        <w:br/>
        <w:t xml:space="preserve">‘the lord of the rings to her </w:t>
      </w:r>
      <w:r w:rsidR="00E71F20">
        <w:t>home</w:t>
      </w:r>
      <w:r>
        <w:t>’</w:t>
      </w:r>
    </w:p>
    <w:p w:rsidR="008E598F" w:rsidRDefault="008E598F" w:rsidP="00591A45">
      <w:pPr>
        <w:spacing w:line="360" w:lineRule="auto"/>
      </w:pPr>
      <w:r>
        <w:t xml:space="preserve">The </w:t>
      </w:r>
      <w:r w:rsidR="004D4432">
        <w:t xml:space="preserve">example makes it clear that the </w:t>
      </w:r>
      <w:r>
        <w:t xml:space="preserve">reflexive possessive </w:t>
      </w:r>
      <w:r w:rsidRPr="008E598F">
        <w:rPr>
          <w:i/>
          <w:iCs/>
        </w:rPr>
        <w:t>sinum</w:t>
      </w:r>
      <w:r>
        <w:t xml:space="preserve"> </w:t>
      </w:r>
      <w:r w:rsidR="004D4432">
        <w:t xml:space="preserve">here refers to a female person; its antecedent is the subject pronoun </w:t>
      </w:r>
      <w:r w:rsidR="004D4432" w:rsidRPr="004D4432">
        <w:rPr>
          <w:i/>
          <w:iCs/>
        </w:rPr>
        <w:t>heo</w:t>
      </w:r>
      <w:r w:rsidR="004D4432">
        <w:t xml:space="preserve"> ‘she’. </w:t>
      </w:r>
      <w:r w:rsidR="00E71F20">
        <w:t xml:space="preserve">In the following two examples, </w:t>
      </w:r>
      <w:r w:rsidR="00E71F20" w:rsidRPr="00410270">
        <w:rPr>
          <w:i/>
          <w:iCs/>
        </w:rPr>
        <w:t>sinum</w:t>
      </w:r>
      <w:r w:rsidR="00E71F20">
        <w:t xml:space="preserve"> refers to a male person:</w:t>
      </w:r>
    </w:p>
    <w:p w:rsidR="004D4432" w:rsidRDefault="00410270" w:rsidP="00591A45">
      <w:pPr>
        <w:spacing w:line="360" w:lineRule="auto"/>
        <w:ind w:left="708" w:hanging="708"/>
      </w:pPr>
      <w:r>
        <w:t>B1236</w:t>
      </w:r>
      <w:r>
        <w:tab/>
      </w:r>
      <w:r>
        <w:rPr>
          <w:i/>
          <w:iCs/>
        </w:rPr>
        <w:t>ond him</w:t>
      </w:r>
      <w:r>
        <w:rPr>
          <w:i/>
          <w:iCs/>
        </w:rPr>
        <w:tab/>
      </w:r>
      <w:r w:rsidR="00E71F20" w:rsidRPr="00E71F20">
        <w:rPr>
          <w:i/>
          <w:iCs/>
        </w:rPr>
        <w:t>Hróþgár</w:t>
      </w:r>
      <w:r w:rsidR="00E71F20" w:rsidRPr="00E71F20">
        <w:rPr>
          <w:i/>
          <w:iCs/>
        </w:rPr>
        <w:tab/>
        <w:t>gewát</w:t>
      </w:r>
      <w:r w:rsidR="00E71F20" w:rsidRPr="00E71F20">
        <w:rPr>
          <w:i/>
          <w:iCs/>
        </w:rPr>
        <w:tab/>
        <w:t>tó hofe</w:t>
      </w:r>
      <w:r w:rsidR="00E71F20" w:rsidRPr="00E71F20">
        <w:rPr>
          <w:i/>
          <w:iCs/>
        </w:rPr>
        <w:tab/>
        <w:t>sínum</w:t>
      </w:r>
      <w:r w:rsidR="00E71F20" w:rsidRPr="00E71F20">
        <w:rPr>
          <w:i/>
          <w:iCs/>
        </w:rPr>
        <w:br/>
      </w:r>
      <w:r w:rsidR="00E71F20">
        <w:t>and REF</w:t>
      </w:r>
      <w:r>
        <w:t>L</w:t>
      </w:r>
      <w:r>
        <w:tab/>
      </w:r>
      <w:r w:rsidR="00E71F20">
        <w:t>Hrothgar</w:t>
      </w:r>
      <w:r w:rsidR="00E71F20">
        <w:tab/>
        <w:t>gave</w:t>
      </w:r>
      <w:r w:rsidR="00E71F20">
        <w:tab/>
        <w:t xml:space="preserve">to lair </w:t>
      </w:r>
      <w:r w:rsidR="00E71F20">
        <w:tab/>
        <w:t>REF</w:t>
      </w:r>
      <w:r>
        <w:t>L</w:t>
      </w:r>
      <w:r w:rsidR="00E71F20">
        <w:t>.GEN</w:t>
      </w:r>
      <w:r w:rsidR="00E71F20">
        <w:br/>
        <w:t>‘and Hrothgar went to his bed room’</w:t>
      </w:r>
      <w:r>
        <w:t xml:space="preserve"> </w:t>
      </w:r>
    </w:p>
    <w:p w:rsidR="00410270" w:rsidRDefault="00410270" w:rsidP="00591A45">
      <w:pPr>
        <w:spacing w:line="360" w:lineRule="auto"/>
        <w:ind w:left="708" w:hanging="708"/>
      </w:pPr>
      <w:r>
        <w:t>B2160</w:t>
      </w:r>
      <w:r>
        <w:tab/>
      </w:r>
      <w:r w:rsidR="00E71F20" w:rsidRPr="00E71F20">
        <w:rPr>
          <w:i/>
          <w:iCs/>
        </w:rPr>
        <w:t>nó ðý</w:t>
      </w:r>
      <w:r w:rsidR="00E71F20" w:rsidRPr="00E71F20">
        <w:rPr>
          <w:i/>
          <w:iCs/>
        </w:rPr>
        <w:tab/>
      </w:r>
      <w:r w:rsidR="00E71F20" w:rsidRPr="00E71F20">
        <w:rPr>
          <w:i/>
          <w:iCs/>
        </w:rPr>
        <w:tab/>
        <w:t>aér</w:t>
      </w:r>
      <w:r w:rsidR="00E71F20" w:rsidRPr="00E71F20">
        <w:rPr>
          <w:i/>
          <w:iCs/>
        </w:rPr>
        <w:tab/>
        <w:t>suna</w:t>
      </w:r>
      <w:r w:rsidR="00E71F20" w:rsidRPr="00E71F20">
        <w:rPr>
          <w:i/>
          <w:iCs/>
        </w:rPr>
        <w:tab/>
      </w:r>
      <w:r w:rsidR="00E71F20" w:rsidRPr="00E71F20">
        <w:rPr>
          <w:i/>
          <w:iCs/>
        </w:rPr>
        <w:tab/>
        <w:t>sínum</w:t>
      </w:r>
      <w:r w:rsidR="00E71F20" w:rsidRPr="00E71F20">
        <w:rPr>
          <w:i/>
          <w:iCs/>
        </w:rPr>
        <w:tab/>
      </w:r>
      <w:r w:rsidR="00E71F20" w:rsidRPr="00E71F20">
        <w:rPr>
          <w:i/>
          <w:iCs/>
        </w:rPr>
        <w:tab/>
        <w:t>syllan</w:t>
      </w:r>
      <w:r w:rsidR="00E71F20" w:rsidRPr="00E71F20">
        <w:rPr>
          <w:i/>
          <w:iCs/>
        </w:rPr>
        <w:tab/>
        <w:t>wolde</w:t>
      </w:r>
      <w:r w:rsidR="00E71F20">
        <w:br/>
        <w:t>NEG therefore</w:t>
      </w:r>
      <w:r w:rsidR="00E71F20">
        <w:tab/>
        <w:t>earlier</w:t>
      </w:r>
      <w:r w:rsidR="00E71F20">
        <w:tab/>
        <w:t>son.DAT</w:t>
      </w:r>
      <w:r w:rsidR="00E71F20">
        <w:tab/>
        <w:t>REFL.DAT.SG</w:t>
      </w:r>
      <w:r w:rsidR="00E71F20">
        <w:tab/>
        <w:t>give</w:t>
      </w:r>
      <w:r w:rsidR="00E71F20">
        <w:tab/>
        <w:t>wanted</w:t>
      </w:r>
      <w:r w:rsidR="00E71F20">
        <w:br/>
        <w:t>‘hence he didn’t want to give it earlier to his son’</w:t>
      </w:r>
    </w:p>
    <w:p w:rsidR="00E71F20" w:rsidRDefault="00410270" w:rsidP="00591A45">
      <w:pPr>
        <w:spacing w:line="360" w:lineRule="auto"/>
        <w:ind w:left="708" w:hanging="708"/>
      </w:pPr>
      <w:r>
        <w:lastRenderedPageBreak/>
        <w:t xml:space="preserve">In contrast, there are many examples with </w:t>
      </w:r>
      <w:r w:rsidRPr="00410270">
        <w:rPr>
          <w:i/>
          <w:iCs/>
        </w:rPr>
        <w:t>his</w:t>
      </w:r>
      <w:r>
        <w:t>, such as the following:</w:t>
      </w:r>
    </w:p>
    <w:p w:rsidR="00410270" w:rsidRDefault="00410270" w:rsidP="00591A45">
      <w:pPr>
        <w:spacing w:line="360" w:lineRule="auto"/>
        <w:ind w:left="708" w:hanging="708"/>
      </w:pPr>
      <w:r>
        <w:t>B433</w:t>
      </w:r>
      <w:r>
        <w:tab/>
      </w:r>
      <w:r w:rsidRPr="00410270">
        <w:rPr>
          <w:i/>
          <w:iCs/>
        </w:rPr>
        <w:t>þæt sé aéglaéca</w:t>
      </w:r>
      <w:r w:rsidRPr="00410270">
        <w:rPr>
          <w:i/>
          <w:iCs/>
        </w:rPr>
        <w:tab/>
      </w:r>
      <w:r w:rsidR="002B44A0">
        <w:rPr>
          <w:i/>
          <w:iCs/>
        </w:rPr>
        <w:t xml:space="preserve">/ </w:t>
      </w:r>
      <w:r w:rsidR="002B44A0">
        <w:rPr>
          <w:i/>
          <w:iCs/>
        </w:rPr>
        <w:tab/>
      </w:r>
      <w:r w:rsidRPr="00410270">
        <w:rPr>
          <w:i/>
          <w:iCs/>
        </w:rPr>
        <w:t xml:space="preserve">for his wonhýdum      </w:t>
      </w:r>
      <w:r w:rsidRPr="00410270">
        <w:rPr>
          <w:i/>
          <w:iCs/>
        </w:rPr>
        <w:tab/>
      </w:r>
      <w:r w:rsidRPr="00410270">
        <w:rPr>
          <w:i/>
          <w:iCs/>
        </w:rPr>
        <w:tab/>
        <w:t>waépna ne recceð</w:t>
      </w:r>
      <w:r w:rsidRPr="00410270">
        <w:rPr>
          <w:i/>
          <w:iCs/>
        </w:rPr>
        <w:br/>
      </w:r>
      <w:r>
        <w:t>that the horrible.one</w:t>
      </w:r>
      <w:r>
        <w:tab/>
      </w:r>
      <w:r w:rsidR="002B44A0">
        <w:tab/>
      </w:r>
      <w:r>
        <w:t>for his.DAT.SG recklessness</w:t>
      </w:r>
      <w:r>
        <w:tab/>
        <w:t>weapons NEG heeds</w:t>
      </w:r>
      <w:r>
        <w:br/>
        <w:t>‘that the horrible one doesn’t heed weapons because of his recklessness’</w:t>
      </w:r>
    </w:p>
    <w:p w:rsidR="00410270" w:rsidRDefault="00410270" w:rsidP="00591A45">
      <w:pPr>
        <w:spacing w:line="360" w:lineRule="auto"/>
      </w:pPr>
      <w:r>
        <w:t xml:space="preserve">Possibly, </w:t>
      </w:r>
      <w:r w:rsidRPr="00410270">
        <w:rPr>
          <w:i/>
          <w:iCs/>
        </w:rPr>
        <w:t>sinum</w:t>
      </w:r>
      <w:r>
        <w:t xml:space="preserve"> survived in just </w:t>
      </w:r>
      <w:r w:rsidR="002B44A0">
        <w:t>the</w:t>
      </w:r>
      <w:r>
        <w:t xml:space="preserve"> three instances </w:t>
      </w:r>
      <w:r w:rsidR="002B44A0">
        <w:t xml:space="preserve">given above </w:t>
      </w:r>
      <w:r>
        <w:t xml:space="preserve">because it carried one of the main beats of the half line, and it was replaced with </w:t>
      </w:r>
      <w:r w:rsidRPr="00410270">
        <w:rPr>
          <w:i/>
          <w:iCs/>
        </w:rPr>
        <w:t>his</w:t>
      </w:r>
      <w:r>
        <w:t xml:space="preserve"> elsewhere as the language changed while the poem was still </w:t>
      </w:r>
      <w:r w:rsidR="002B44A0">
        <w:t xml:space="preserve">being </w:t>
      </w:r>
      <w:r>
        <w:t>recited</w:t>
      </w:r>
      <w:r w:rsidR="006230EA">
        <w:t xml:space="preserve"> as part of oral culture. </w:t>
      </w:r>
    </w:p>
    <w:p w:rsidR="00D32C37" w:rsidRDefault="00D32C37" w:rsidP="00591A45">
      <w:pPr>
        <w:spacing w:line="360" w:lineRule="auto"/>
      </w:pPr>
      <w:r>
        <w:t xml:space="preserve">The following example </w:t>
      </w:r>
      <w:r w:rsidR="00482A54">
        <w:t xml:space="preserve">from OF </w:t>
      </w:r>
      <w:r>
        <w:t>might seem problematic:</w:t>
      </w:r>
    </w:p>
    <w:p w:rsidR="00D32C37" w:rsidRDefault="00D32C37" w:rsidP="00591A45">
      <w:pPr>
        <w:spacing w:line="360" w:lineRule="auto"/>
        <w:ind w:left="708" w:hanging="708"/>
      </w:pPr>
      <w:r w:rsidRPr="003F2CF6">
        <w:t>18.</w:t>
      </w:r>
      <w:r>
        <w:t>3u</w:t>
      </w:r>
      <w:r>
        <w:tab/>
      </w:r>
      <w:r w:rsidRPr="00386E56">
        <w:rPr>
          <w:i/>
          <w:iCs/>
        </w:rPr>
        <w:t>thet hi</w:t>
      </w:r>
      <w:r w:rsidRPr="00386E56">
        <w:rPr>
          <w:i/>
          <w:iCs/>
        </w:rPr>
        <w:tab/>
        <w:t>thet bed re-me</w:t>
      </w:r>
      <w:r w:rsidRPr="00386E56">
        <w:rPr>
          <w:i/>
          <w:iCs/>
        </w:rPr>
        <w:tab/>
      </w:r>
      <w:r w:rsidRPr="00386E56">
        <w:rPr>
          <w:i/>
          <w:iCs/>
        </w:rPr>
        <w:tab/>
        <w:t>sine jo</w:t>
      </w:r>
      <w:r>
        <w:rPr>
          <w:i/>
          <w:iCs/>
        </w:rPr>
        <w:t xml:space="preserve">nghera brothere </w:t>
      </w:r>
      <w:r>
        <w:rPr>
          <w:i/>
          <w:iCs/>
        </w:rPr>
        <w:tab/>
      </w:r>
      <w:r>
        <w:rPr>
          <w:i/>
          <w:iCs/>
        </w:rPr>
        <w:tab/>
        <w:t>and sine wive</w:t>
      </w:r>
      <w:r w:rsidRPr="003F2CF6">
        <w:t xml:space="preserve"> </w:t>
      </w:r>
      <w:r>
        <w:br/>
        <w:t>that he</w:t>
      </w:r>
      <w:r>
        <w:tab/>
        <w:t>the bed vacates</w:t>
      </w:r>
      <w:r>
        <w:tab/>
      </w:r>
      <w:r>
        <w:tab/>
        <w:t>his.DAT younger brother</w:t>
      </w:r>
      <w:r>
        <w:tab/>
        <w:t>and his.DAT wife</w:t>
      </w:r>
      <w:r>
        <w:br/>
        <w:t>‘that he vacates the bed for his younger brother and his wife’</w:t>
      </w:r>
    </w:p>
    <w:p w:rsidR="00D32C37" w:rsidRDefault="00D32C37" w:rsidP="00591A45">
      <w:pPr>
        <w:spacing w:line="360" w:lineRule="auto"/>
        <w:ind w:firstLine="1"/>
      </w:pPr>
      <w:r>
        <w:t xml:space="preserve">If </w:t>
      </w:r>
      <w:r w:rsidRPr="00D24671">
        <w:rPr>
          <w:i/>
          <w:iCs/>
        </w:rPr>
        <w:t>wif</w:t>
      </w:r>
      <w:r>
        <w:t xml:space="preserve"> is feminine, we would expect the strong form </w:t>
      </w:r>
      <w:r w:rsidRPr="00D24671">
        <w:rPr>
          <w:i/>
          <w:iCs/>
        </w:rPr>
        <w:t>sinere</w:t>
      </w:r>
      <w:r>
        <w:t xml:space="preserve">. However, </w:t>
      </w:r>
      <w:r w:rsidRPr="00D24671">
        <w:rPr>
          <w:i/>
          <w:iCs/>
        </w:rPr>
        <w:t>wif</w:t>
      </w:r>
      <w:r>
        <w:t xml:space="preserve"> is a neuter noun (cf. </w:t>
      </w:r>
      <w:r w:rsidRPr="00ED411E">
        <w:rPr>
          <w:i/>
          <w:iCs/>
        </w:rPr>
        <w:t>das Weib</w:t>
      </w:r>
      <w:r>
        <w:t xml:space="preserve"> in German), so there is no problem. </w:t>
      </w:r>
      <w:r w:rsidR="002B44A0">
        <w:t xml:space="preserve"> </w:t>
      </w:r>
    </w:p>
    <w:p w:rsidR="00D32C37" w:rsidRDefault="00D32C37" w:rsidP="00591A45">
      <w:pPr>
        <w:spacing w:line="360" w:lineRule="auto"/>
        <w:ind w:firstLine="1"/>
      </w:pPr>
      <w:r>
        <w:t xml:space="preserve">The form </w:t>
      </w:r>
      <w:r w:rsidRPr="00D24671">
        <w:rPr>
          <w:i/>
          <w:iCs/>
        </w:rPr>
        <w:t>sines</w:t>
      </w:r>
      <w:r>
        <w:t xml:space="preserve"> is found in 2 instances</w:t>
      </w:r>
      <w:r w:rsidR="000B2564">
        <w:t xml:space="preserve"> in SkR</w:t>
      </w:r>
      <w:r w:rsidR="002B44A0" w:rsidRPr="002B44A0">
        <w:rPr>
          <w:vertAlign w:val="superscript"/>
        </w:rPr>
        <w:t>a</w:t>
      </w:r>
      <w:r>
        <w:t xml:space="preserve">. The first one is: </w:t>
      </w:r>
      <w:r w:rsidRPr="00D24671">
        <w:rPr>
          <w:i/>
          <w:iCs/>
        </w:rPr>
        <w:t>sines selves deda</w:t>
      </w:r>
      <w:r w:rsidRPr="00D24671">
        <w:t xml:space="preserve"> </w:t>
      </w:r>
      <w:r>
        <w:t xml:space="preserve">‘his self’s deeds &gt; his own deeds’. The noun </w:t>
      </w:r>
      <w:r w:rsidRPr="00D24671">
        <w:rPr>
          <w:i/>
          <w:iCs/>
        </w:rPr>
        <w:t>selves</w:t>
      </w:r>
      <w:r>
        <w:t xml:space="preserve"> is a GEN.SG.MSC so the possessive pronoun is in the genitive as well</w:t>
      </w:r>
      <w:r w:rsidR="00F07439">
        <w:t xml:space="preserve"> as an instance of </w:t>
      </w:r>
      <w:r w:rsidR="00482A54">
        <w:t>strong agreement</w:t>
      </w:r>
      <w:r>
        <w:t xml:space="preserve">. The other instance is: </w:t>
      </w:r>
      <w:r w:rsidRPr="00D24671">
        <w:rPr>
          <w:i/>
          <w:iCs/>
        </w:rPr>
        <w:t>truch</w:t>
      </w:r>
      <w:r>
        <w:t xml:space="preserve"> </w:t>
      </w:r>
      <w:r w:rsidRPr="00D24671">
        <w:rPr>
          <w:i/>
          <w:iCs/>
        </w:rPr>
        <w:t>sines enine ath</w:t>
      </w:r>
      <w:r w:rsidRPr="00D24671">
        <w:t xml:space="preserve"> </w:t>
      </w:r>
      <w:r>
        <w:t xml:space="preserve">‘by his own oath’. Here </w:t>
      </w:r>
      <w:r w:rsidRPr="00D24671">
        <w:rPr>
          <w:i/>
          <w:iCs/>
        </w:rPr>
        <w:t>sines</w:t>
      </w:r>
      <w:r>
        <w:t xml:space="preserve"> does not agree with the noun </w:t>
      </w:r>
      <w:r w:rsidRPr="00D24671">
        <w:rPr>
          <w:i/>
          <w:iCs/>
        </w:rPr>
        <w:t>ath</w:t>
      </w:r>
      <w:r>
        <w:t xml:space="preserve">, which is a DAT.SG. </w:t>
      </w:r>
      <w:r w:rsidR="002B44A0">
        <w:t xml:space="preserve">We would have expected: </w:t>
      </w:r>
      <w:r w:rsidR="002B44A0" w:rsidRPr="00D24671">
        <w:rPr>
          <w:i/>
          <w:iCs/>
        </w:rPr>
        <w:t>truch</w:t>
      </w:r>
      <w:r w:rsidR="002B44A0">
        <w:t xml:space="preserve"> </w:t>
      </w:r>
      <w:r w:rsidR="002B44A0">
        <w:rPr>
          <w:i/>
          <w:iCs/>
        </w:rPr>
        <w:t>sine</w:t>
      </w:r>
      <w:r w:rsidR="002B44A0" w:rsidRPr="00D24671">
        <w:rPr>
          <w:i/>
          <w:iCs/>
        </w:rPr>
        <w:t xml:space="preserve"> enine ath</w:t>
      </w:r>
      <w:r w:rsidR="00AE3994">
        <w:t>, so this must be an error</w:t>
      </w:r>
      <w:r w:rsidR="003F25C6">
        <w:t xml:space="preserve">, unless </w:t>
      </w:r>
      <w:r w:rsidR="003F25C6" w:rsidRPr="003F25C6">
        <w:rPr>
          <w:i/>
          <w:iCs/>
        </w:rPr>
        <w:t>sines</w:t>
      </w:r>
      <w:r w:rsidR="003F25C6">
        <w:t xml:space="preserve"> is treated as a nominalisation</w:t>
      </w:r>
      <w:r w:rsidR="00AE3994">
        <w:t xml:space="preserve">. </w:t>
      </w:r>
      <w:r w:rsidR="00F07439">
        <w:t>Now</w:t>
      </w:r>
      <w:r w:rsidR="00AE3994">
        <w:t xml:space="preserve">, it </w:t>
      </w:r>
      <w:r w:rsidR="00F07439">
        <w:t>was hypothesized earlier</w:t>
      </w:r>
      <w:r w:rsidR="00AE3994">
        <w:t xml:space="preserve"> that </w:t>
      </w:r>
      <w:r w:rsidR="00AE3994" w:rsidRPr="00AE3994">
        <w:rPr>
          <w:i/>
          <w:iCs/>
        </w:rPr>
        <w:t>sin</w:t>
      </w:r>
      <w:r w:rsidR="00AE3994">
        <w:t xml:space="preserve"> </w:t>
      </w:r>
      <w:r w:rsidR="00F07439">
        <w:t xml:space="preserve">moves from a nominal/adjectival category  towards an exclusive adjectival category. The example just given could be an instance of </w:t>
      </w:r>
      <w:r w:rsidR="00F07439" w:rsidRPr="00482A54">
        <w:rPr>
          <w:i/>
          <w:iCs/>
        </w:rPr>
        <w:t>sines</w:t>
      </w:r>
      <w:r w:rsidR="00F07439">
        <w:t xml:space="preserve"> functioning as a nominal genitive, and as a genitival noun it is undeclinable</w:t>
      </w:r>
      <w:r w:rsidR="00AE3994">
        <w:t xml:space="preserve">, analogous to </w:t>
      </w:r>
      <w:r w:rsidR="00AE3994" w:rsidRPr="00AE3994">
        <w:rPr>
          <w:i/>
          <w:iCs/>
        </w:rPr>
        <w:t>hiare</w:t>
      </w:r>
      <w:r w:rsidR="00AE3994">
        <w:t xml:space="preserve">. </w:t>
      </w:r>
      <w:r>
        <w:t>We close off with 2 nice examples:</w:t>
      </w:r>
    </w:p>
    <w:p w:rsidR="00D32C37" w:rsidRDefault="00D32C37" w:rsidP="00591A45">
      <w:pPr>
        <w:spacing w:line="360" w:lineRule="auto"/>
        <w:ind w:left="1416" w:hanging="1416"/>
      </w:pPr>
      <w:r>
        <w:t>56.2.14u</w:t>
      </w:r>
      <w:r>
        <w:tab/>
        <w:t>ther hi</w:t>
      </w:r>
      <w:r>
        <w:tab/>
      </w:r>
      <w:r w:rsidRPr="003F2CF6">
        <w:t xml:space="preserve">binna </w:t>
      </w:r>
      <w:r w:rsidRPr="00386E56">
        <w:rPr>
          <w:b/>
          <w:bCs/>
        </w:rPr>
        <w:t>sine</w:t>
      </w:r>
      <w:r w:rsidRPr="003F2CF6">
        <w:t xml:space="preserve"> </w:t>
      </w:r>
      <w:r>
        <w:tab/>
      </w:r>
      <w:r w:rsidRPr="003F2CF6">
        <w:t>dorim</w:t>
      </w:r>
      <w:r>
        <w:tab/>
      </w:r>
      <w:r>
        <w:tab/>
      </w:r>
      <w:r w:rsidRPr="003F2CF6">
        <w:t>heth</w:t>
      </w:r>
      <w:r>
        <w:t xml:space="preserve">. </w:t>
      </w:r>
      <w:r>
        <w:br/>
        <w:t>REL he</w:t>
      </w:r>
      <w:r>
        <w:tab/>
        <w:t>within his.SA</w:t>
      </w:r>
      <w:r>
        <w:tab/>
        <w:t>doors.DAT.PL</w:t>
      </w:r>
      <w:r>
        <w:tab/>
        <w:t>has</w:t>
      </w:r>
    </w:p>
    <w:p w:rsidR="00D32C37" w:rsidRDefault="00D32C37" w:rsidP="00591A45">
      <w:pPr>
        <w:spacing w:line="360" w:lineRule="auto"/>
        <w:ind w:left="1416" w:hanging="1416"/>
      </w:pPr>
      <w:r>
        <w:t>23.7u</w:t>
      </w:r>
      <w:r>
        <w:tab/>
        <w:t>ande tha liuden</w:t>
      </w:r>
      <w:r>
        <w:tab/>
      </w:r>
      <w:r>
        <w:tab/>
        <w:t>scathat</w:t>
      </w:r>
      <w:r>
        <w:tab/>
      </w:r>
      <w:r>
        <w:tab/>
        <w:t xml:space="preserve">an </w:t>
      </w:r>
      <w:r w:rsidRPr="00386E56">
        <w:rPr>
          <w:b/>
          <w:bCs/>
        </w:rPr>
        <w:t>hiara</w:t>
      </w:r>
      <w:r>
        <w:tab/>
      </w:r>
      <w:r w:rsidRPr="008376AF">
        <w:t>notem</w:t>
      </w:r>
      <w:r>
        <w:br/>
        <w:t>and the people.DAT</w:t>
      </w:r>
      <w:r>
        <w:tab/>
        <w:t>damage.does</w:t>
      </w:r>
      <w:r>
        <w:tab/>
        <w:t>to their</w:t>
      </w:r>
      <w:r>
        <w:tab/>
      </w:r>
      <w:r>
        <w:tab/>
        <w:t>crop.DAT.PL</w:t>
      </w:r>
      <w:r>
        <w:br/>
        <w:t>‘and which damages the people in their crops’</w:t>
      </w:r>
    </w:p>
    <w:p w:rsidR="00741E1F" w:rsidRDefault="00D32C37" w:rsidP="00CA44D1">
      <w:pPr>
        <w:spacing w:line="360" w:lineRule="auto"/>
      </w:pPr>
      <w:r>
        <w:t xml:space="preserve">The dative noun bears the plural dative ending -m, a remainder of a strong declension of nouns (not to be confused with </w:t>
      </w:r>
      <w:r w:rsidR="00CA44D1">
        <w:t>strong/weak</w:t>
      </w:r>
      <w:r>
        <w:t xml:space="preserve"> agreement of adjectives).  </w:t>
      </w:r>
      <w:r w:rsidRPr="00386E56">
        <w:rPr>
          <w:i/>
          <w:iCs/>
        </w:rPr>
        <w:t>Sine</w:t>
      </w:r>
      <w:r>
        <w:t xml:space="preserve"> is a strong plural adjectival ending. </w:t>
      </w:r>
      <w:r w:rsidRPr="00386E56">
        <w:rPr>
          <w:i/>
          <w:iCs/>
        </w:rPr>
        <w:t>Hiara</w:t>
      </w:r>
      <w:r>
        <w:t xml:space="preserve"> ‘their’ should be undeclinable, so we should never find </w:t>
      </w:r>
      <w:r w:rsidRPr="00386E56">
        <w:rPr>
          <w:i/>
          <w:iCs/>
        </w:rPr>
        <w:t>hiare</w:t>
      </w:r>
      <w:r>
        <w:t xml:space="preserve"> meaning ‘their’. Nevertheless, a search in the TDB reveals many examples in which </w:t>
      </w:r>
      <w:r w:rsidRPr="009616ED">
        <w:rPr>
          <w:i/>
          <w:iCs/>
        </w:rPr>
        <w:t>hiare</w:t>
      </w:r>
      <w:r>
        <w:t xml:space="preserve"> </w:t>
      </w:r>
      <w:r w:rsidR="00AE3994">
        <w:t xml:space="preserve">‘their’ </w:t>
      </w:r>
      <w:r>
        <w:t xml:space="preserve">is found, but always in </w:t>
      </w:r>
      <w:r w:rsidR="003F25C6">
        <w:t>the text collection of Jus</w:t>
      </w:r>
      <w:r>
        <w:t xml:space="preserve">! </w:t>
      </w:r>
      <w:r w:rsidR="00482A54">
        <w:t xml:space="preserve">Perhaps this was a phonological change in the scribe’s own speech interfering with </w:t>
      </w:r>
      <w:r w:rsidR="00482A54">
        <w:lastRenderedPageBreak/>
        <w:t>OF</w:t>
      </w:r>
      <w:r w:rsidR="003F25C6">
        <w:t>, seeing that Jus exhibits features of late OF</w:t>
      </w:r>
      <w:r w:rsidR="00482A54">
        <w:t xml:space="preserve">. </w:t>
      </w:r>
      <w:r w:rsidR="0089517E">
        <w:t xml:space="preserve">This concludes our exploration of the attributive agreement properties of the possessive pronoun. </w:t>
      </w:r>
    </w:p>
    <w:p w:rsidR="00944C7B" w:rsidRDefault="00F07439" w:rsidP="00591A45">
      <w:pPr>
        <w:spacing w:line="360" w:lineRule="auto"/>
      </w:pPr>
      <w:r>
        <w:t xml:space="preserve">The question arises how an adjective is declined </w:t>
      </w:r>
      <w:r w:rsidR="00944C7B" w:rsidRPr="00482A54">
        <w:t>following</w:t>
      </w:r>
      <w:r w:rsidR="00944C7B">
        <w:t xml:space="preserve"> a possessive pronoun. Such examples are hard to come by. Comparative</w:t>
      </w:r>
      <w:r w:rsidR="00482A54">
        <w:t>s</w:t>
      </w:r>
      <w:r w:rsidR="00944C7B">
        <w:t xml:space="preserve"> are inherently marked with –</w:t>
      </w:r>
      <w:r w:rsidR="00944C7B" w:rsidRPr="00944C7B">
        <w:rPr>
          <w:i/>
          <w:iCs/>
        </w:rPr>
        <w:t>ra</w:t>
      </w:r>
      <w:r w:rsidR="000935C2">
        <w:t xml:space="preserve"> (except for a few irregular ones)</w:t>
      </w:r>
      <w:r w:rsidR="00944C7B">
        <w:t xml:space="preserve">, so the –a shows up in all positions, whether predicative or attributive. </w:t>
      </w:r>
      <w:r w:rsidR="00482A54">
        <w:t xml:space="preserve">Some comparatives drop the </w:t>
      </w:r>
      <w:r w:rsidR="00482A54" w:rsidRPr="00482A54">
        <w:rPr>
          <w:i/>
          <w:iCs/>
        </w:rPr>
        <w:noBreakHyphen/>
      </w:r>
      <w:r w:rsidR="000935C2" w:rsidRPr="00482A54">
        <w:rPr>
          <w:i/>
          <w:iCs/>
        </w:rPr>
        <w:t>(r)a</w:t>
      </w:r>
      <w:r w:rsidR="000935C2">
        <w:t xml:space="preserve"> if they are used as adverbs, such as </w:t>
      </w:r>
      <w:r w:rsidR="000935C2" w:rsidRPr="000935C2">
        <w:rPr>
          <w:i/>
          <w:iCs/>
        </w:rPr>
        <w:t>niar</w:t>
      </w:r>
      <w:r w:rsidR="000935C2">
        <w:t xml:space="preserve"> ‘closer &gt; more justified’, </w:t>
      </w:r>
      <w:r w:rsidR="000935C2" w:rsidRPr="000935C2">
        <w:rPr>
          <w:i/>
          <w:iCs/>
        </w:rPr>
        <w:t>bet</w:t>
      </w:r>
      <w:r w:rsidR="000935C2">
        <w:t xml:space="preserve"> ‘better’, </w:t>
      </w:r>
      <w:r w:rsidR="000935C2" w:rsidRPr="000935C2">
        <w:rPr>
          <w:i/>
          <w:iCs/>
        </w:rPr>
        <w:t>min</w:t>
      </w:r>
      <w:r w:rsidR="000935C2">
        <w:t xml:space="preserve"> ‘less’. </w:t>
      </w:r>
    </w:p>
    <w:p w:rsidR="000935C2" w:rsidRDefault="000935C2" w:rsidP="00591A45">
      <w:pPr>
        <w:spacing w:line="360" w:lineRule="auto"/>
        <w:ind w:left="708" w:hanging="708"/>
      </w:pPr>
      <w:r>
        <w:t>48.14u</w:t>
      </w:r>
      <w:r>
        <w:tab/>
      </w:r>
      <w:r w:rsidRPr="000935C2">
        <w:rPr>
          <w:i/>
          <w:iCs/>
        </w:rPr>
        <w:t>hit ne se</w:t>
      </w:r>
      <w:r w:rsidRPr="000935C2">
        <w:rPr>
          <w:i/>
          <w:iCs/>
        </w:rPr>
        <w:tab/>
        <w:t>thet hi</w:t>
      </w:r>
      <w:r w:rsidRPr="000935C2">
        <w:rPr>
          <w:i/>
          <w:iCs/>
        </w:rPr>
        <w:tab/>
        <w:t>thingia</w:t>
      </w:r>
      <w:r w:rsidRPr="000935C2">
        <w:rPr>
          <w:i/>
          <w:iCs/>
        </w:rPr>
        <w:tab/>
        <w:t>bet</w:t>
      </w:r>
      <w:r w:rsidRPr="000935C2">
        <w:rPr>
          <w:i/>
          <w:iCs/>
        </w:rPr>
        <w:tab/>
        <w:t>muge</w:t>
      </w:r>
      <w:r>
        <w:br/>
        <w:t>it NEG be</w:t>
      </w:r>
      <w:r>
        <w:tab/>
        <w:t>that he</w:t>
      </w:r>
      <w:r>
        <w:tab/>
        <w:t>sue</w:t>
      </w:r>
      <w:r>
        <w:tab/>
        <w:t>better</w:t>
      </w:r>
      <w:r>
        <w:tab/>
        <w:t>can</w:t>
      </w:r>
      <w:r>
        <w:br/>
        <w:t>‘unless it is that he can defend in a better way’</w:t>
      </w:r>
    </w:p>
    <w:p w:rsidR="000935C2" w:rsidRDefault="000935C2" w:rsidP="00591A45">
      <w:pPr>
        <w:spacing w:line="360" w:lineRule="auto"/>
      </w:pPr>
      <w:r>
        <w:t>When they are not used as adverbs, but as adjectives, either predicative or attributive, then the comparative ending shows up:</w:t>
      </w:r>
    </w:p>
    <w:p w:rsidR="000935C2" w:rsidRDefault="00B7256B" w:rsidP="00591A45">
      <w:pPr>
        <w:spacing w:line="360" w:lineRule="auto"/>
        <w:ind w:left="1416" w:hanging="1416"/>
      </w:pPr>
      <w:r>
        <w:t>37.3.26u</w:t>
      </w:r>
      <w:r>
        <w:tab/>
      </w:r>
      <w:r w:rsidRPr="00B7256B">
        <w:rPr>
          <w:i/>
          <w:iCs/>
        </w:rPr>
        <w:t xml:space="preserve">were </w:t>
      </w:r>
      <w:r w:rsidRPr="00B7256B">
        <w:rPr>
          <w:i/>
          <w:iCs/>
        </w:rPr>
        <w:tab/>
      </w:r>
      <w:r w:rsidRPr="00B7256B">
        <w:rPr>
          <w:i/>
          <w:iCs/>
        </w:rPr>
        <w:tab/>
        <w:t>bettera</w:t>
      </w:r>
      <w:r w:rsidRPr="00B7256B">
        <w:rPr>
          <w:i/>
          <w:iCs/>
        </w:rPr>
        <w:tab/>
      </w:r>
      <w:r w:rsidRPr="00B7256B">
        <w:rPr>
          <w:i/>
          <w:iCs/>
        </w:rPr>
        <w:tab/>
        <w:t>jef hit scolde</w:t>
      </w:r>
      <w:r>
        <w:t xml:space="preserve"> </w:t>
      </w:r>
      <w:r>
        <w:br/>
        <w:t>were.SBJ</w:t>
      </w:r>
      <w:r>
        <w:tab/>
        <w:t>better</w:t>
      </w:r>
      <w:r>
        <w:tab/>
      </w:r>
      <w:r>
        <w:tab/>
        <w:t>if it should</w:t>
      </w:r>
      <w:r>
        <w:br/>
        <w:t>‘it were better if it should be (so)’</w:t>
      </w:r>
    </w:p>
    <w:p w:rsidR="000935C2" w:rsidRDefault="00B7256B" w:rsidP="00591A45">
      <w:pPr>
        <w:spacing w:line="360" w:lineRule="auto"/>
      </w:pPr>
      <w:r>
        <w:t>The comparative ending stays in place, blocking weak or strong agreement:</w:t>
      </w:r>
    </w:p>
    <w:p w:rsidR="000935C2" w:rsidRPr="00B7256B" w:rsidRDefault="003F25C6" w:rsidP="00591A45">
      <w:pPr>
        <w:spacing w:line="360" w:lineRule="auto"/>
      </w:pPr>
      <w:r>
        <w:t>AUT</w:t>
      </w:r>
      <w:r w:rsidR="00B7256B">
        <w:t>-u</w:t>
      </w:r>
      <w:r w:rsidR="00B7256B">
        <w:tab/>
      </w:r>
      <w:r w:rsidR="00B7256B">
        <w:rPr>
          <w:i/>
          <w:iCs/>
        </w:rPr>
        <w:t>Thit</w:t>
      </w:r>
      <w:r w:rsidR="00B7256B">
        <w:rPr>
          <w:i/>
          <w:iCs/>
        </w:rPr>
        <w:tab/>
        <w:t>is</w:t>
      </w:r>
      <w:r w:rsidR="00B7256B">
        <w:rPr>
          <w:i/>
          <w:iCs/>
        </w:rPr>
        <w:tab/>
        <w:t>bettera</w:t>
      </w:r>
      <w:r w:rsidR="00B7256B">
        <w:rPr>
          <w:i/>
          <w:iCs/>
        </w:rPr>
        <w:tab/>
      </w:r>
      <w:r w:rsidR="00B7256B">
        <w:rPr>
          <w:i/>
          <w:iCs/>
        </w:rPr>
        <w:tab/>
        <w:t>riocht</w:t>
      </w:r>
      <w:r w:rsidR="00B7256B">
        <w:br/>
      </w:r>
      <w:r w:rsidR="00B7256B">
        <w:tab/>
        <w:t>that</w:t>
      </w:r>
      <w:r w:rsidR="00B7256B">
        <w:tab/>
        <w:t>is</w:t>
      </w:r>
      <w:r w:rsidR="00B7256B">
        <w:tab/>
        <w:t>better</w:t>
      </w:r>
      <w:r w:rsidR="00B7256B">
        <w:tab/>
      </w:r>
      <w:r w:rsidR="00B7256B">
        <w:tab/>
        <w:t>law</w:t>
      </w:r>
      <w:r w:rsidR="00B7256B">
        <w:br/>
      </w:r>
      <w:r w:rsidR="00B7256B">
        <w:tab/>
        <w:t>‘it is  better law’</w:t>
      </w:r>
    </w:p>
    <w:p w:rsidR="00944C7B" w:rsidRDefault="00B7256B" w:rsidP="00591A45">
      <w:pPr>
        <w:spacing w:line="360" w:lineRule="auto"/>
      </w:pPr>
      <w:r>
        <w:t xml:space="preserve">The example above illustrates a context of strong agreement (no article), and the noun is NOM.SG.NTR, so strong agreement would require a zero ending, but we just find the inherent –a of the comparative. So the comparative is indeclinable. If the adjective is nominalised, the –e may appear: </w:t>
      </w:r>
      <w:r w:rsidRPr="00555F3F">
        <w:rPr>
          <w:i/>
          <w:iCs/>
        </w:rPr>
        <w:t>in that bettere</w:t>
      </w:r>
      <w:r>
        <w:t xml:space="preserve"> ‘</w:t>
      </w:r>
      <w:r w:rsidR="00555F3F">
        <w:t xml:space="preserve">in the best way possible’. This use of the adposition </w:t>
      </w:r>
      <w:r w:rsidR="00482A54" w:rsidRPr="00482A54">
        <w:rPr>
          <w:i/>
          <w:iCs/>
        </w:rPr>
        <w:t>in</w:t>
      </w:r>
      <w:r w:rsidR="00482A54">
        <w:t xml:space="preserve"> </w:t>
      </w:r>
      <w:r w:rsidR="00555F3F">
        <w:t xml:space="preserve">apparently requires an accusative, though the distinction between DAT and ACC for the demonstrative article may have been levelled by the time of </w:t>
      </w:r>
      <w:r w:rsidR="00BA5EA1">
        <w:t>the redaction of AUT</w:t>
      </w:r>
      <w:r w:rsidR="00555F3F">
        <w:t xml:space="preserve"> in favour of the accusative </w:t>
      </w:r>
      <w:r w:rsidR="00482A54">
        <w:t xml:space="preserve">neuter </w:t>
      </w:r>
      <w:r w:rsidR="00555F3F">
        <w:t>form</w:t>
      </w:r>
      <w:r w:rsidR="00482A54">
        <w:t xml:space="preserve"> </w:t>
      </w:r>
      <w:r w:rsidR="00482A54" w:rsidRPr="00482A54">
        <w:rPr>
          <w:i/>
          <w:iCs/>
        </w:rPr>
        <w:t>that</w:t>
      </w:r>
      <w:r w:rsidR="00555F3F">
        <w:t xml:space="preserve">. </w:t>
      </w:r>
    </w:p>
    <w:p w:rsidR="00555F3F" w:rsidRDefault="00555F3F" w:rsidP="00591A45">
      <w:pPr>
        <w:spacing w:line="360" w:lineRule="auto"/>
      </w:pPr>
      <w:r>
        <w:t xml:space="preserve">The superlative ends in –st, but it is marked with an –a when used as an adjective, as illustrated in the following example: </w:t>
      </w:r>
    </w:p>
    <w:p w:rsidR="00602B24" w:rsidRDefault="00602B24" w:rsidP="00591A45">
      <w:pPr>
        <w:spacing w:line="360" w:lineRule="auto"/>
      </w:pPr>
      <w:r>
        <w:t>38.4.1u Thit is riucht</w:t>
      </w:r>
      <w:r>
        <w:tab/>
        <w:t>thet hi</w:t>
      </w:r>
      <w:r>
        <w:tab/>
        <w:t>sine</w:t>
      </w:r>
      <w:r>
        <w:tab/>
        <w:t>sculte</w:t>
      </w:r>
      <w:r>
        <w:tab/>
        <w:t xml:space="preserve">monia scel </w:t>
      </w:r>
      <w:r>
        <w:br/>
      </w:r>
      <w:r>
        <w:tab/>
        <w:t>this is law</w:t>
      </w:r>
      <w:r>
        <w:tab/>
        <w:t>that he</w:t>
      </w:r>
      <w:r>
        <w:tab/>
        <w:t>his.ACC skelta</w:t>
      </w:r>
      <w:r>
        <w:tab/>
        <w:t>notify shall</w:t>
      </w:r>
      <w:r>
        <w:br/>
      </w:r>
      <w:r>
        <w:tab/>
        <w:t>‘this is law, that he shall notify his skelta’</w:t>
      </w:r>
    </w:p>
    <w:p w:rsidR="00602B24" w:rsidRDefault="00602B24" w:rsidP="00591A45">
      <w:pPr>
        <w:spacing w:line="360" w:lineRule="auto"/>
        <w:ind w:left="708" w:hanging="708"/>
      </w:pPr>
      <w:r>
        <w:lastRenderedPageBreak/>
        <w:t>38.4.2u</w:t>
      </w:r>
      <w:r>
        <w:tab/>
        <w:t>ther hi to tiuch</w:t>
      </w:r>
      <w:r>
        <w:tab/>
      </w:r>
      <w:r>
        <w:tab/>
        <w:t xml:space="preserve">an </w:t>
      </w:r>
      <w:r>
        <w:tab/>
        <w:t>sine</w:t>
      </w:r>
      <w:r>
        <w:tab/>
      </w:r>
      <w:r>
        <w:tab/>
      </w:r>
      <w:r w:rsidRPr="00602B24">
        <w:rPr>
          <w:b/>
          <w:bCs/>
        </w:rPr>
        <w:t>nesta</w:t>
      </w:r>
      <w:r>
        <w:tab/>
        <w:t>buran</w:t>
      </w:r>
      <w:r>
        <w:br/>
        <w:t>REL he to witnesses</w:t>
      </w:r>
      <w:r>
        <w:tab/>
        <w:t>and</w:t>
      </w:r>
      <w:r>
        <w:tab/>
        <w:t>his.ACC</w:t>
      </w:r>
      <w:r>
        <w:tab/>
      </w:r>
      <w:r>
        <w:tab/>
        <w:t>closest</w:t>
      </w:r>
      <w:r>
        <w:tab/>
        <w:t>neighbours</w:t>
      </w:r>
      <w:r>
        <w:br/>
        <w:t>‘in whose jurisdiction he is, and his closest neighbours’</w:t>
      </w:r>
    </w:p>
    <w:p w:rsidR="00DD705F" w:rsidRDefault="00602B24" w:rsidP="00591A45">
      <w:pPr>
        <w:spacing w:line="360" w:lineRule="auto"/>
      </w:pPr>
      <w:r>
        <w:t xml:space="preserve">The form </w:t>
      </w:r>
      <w:r w:rsidRPr="00602B24">
        <w:rPr>
          <w:i/>
          <w:iCs/>
        </w:rPr>
        <w:t>neste</w:t>
      </w:r>
      <w:r>
        <w:t xml:space="preserve"> is found once in U, as a nominalisation: </w:t>
      </w:r>
      <w:r w:rsidRPr="00602B24">
        <w:rPr>
          <w:i/>
          <w:iCs/>
        </w:rPr>
        <w:t>thet neste allar lest</w:t>
      </w:r>
      <w:r>
        <w:t xml:space="preserve"> ‘the closest last of all’ (59.17u). The same was also observed for </w:t>
      </w:r>
      <w:r w:rsidRPr="00602B24">
        <w:rPr>
          <w:i/>
          <w:iCs/>
        </w:rPr>
        <w:t>bettera</w:t>
      </w:r>
      <w:r>
        <w:t xml:space="preserve">: as an adjective it retained the –a, as a noun it was marked with –e.  </w:t>
      </w:r>
    </w:p>
    <w:p w:rsidR="00555F3F" w:rsidRDefault="00DD705F" w:rsidP="00591A45">
      <w:pPr>
        <w:spacing w:line="360" w:lineRule="auto"/>
      </w:pPr>
      <w:r>
        <w:t xml:space="preserve">The data of U do not allow us to say anything conclusive about the form of an adjective (that is not comparative or superlative) following a possessive pronoun. </w:t>
      </w:r>
      <w:r w:rsidR="008B5CF3">
        <w:t xml:space="preserve">The following example, from late OF, seems to indicate that the adjective bears </w:t>
      </w:r>
      <w:r w:rsidR="00BA5EA1">
        <w:t>weak agreement</w:t>
      </w:r>
      <w:r w:rsidR="008B5CF3">
        <w:t>:</w:t>
      </w:r>
    </w:p>
    <w:p w:rsidR="00DD705F" w:rsidRDefault="00DD705F" w:rsidP="00591A45">
      <w:pPr>
        <w:spacing w:line="360" w:lineRule="auto"/>
      </w:pPr>
      <w:r>
        <w:t>UEL-u</w:t>
      </w:r>
      <w:r>
        <w:tab/>
      </w:r>
      <w:r w:rsidR="008B5CF3">
        <w:t>vmbe</w:t>
      </w:r>
      <w:r w:rsidR="008B5CF3">
        <w:tab/>
        <w:t>sin</w:t>
      </w:r>
      <w:r w:rsidR="008B5CF3">
        <w:tab/>
        <w:t>onbannena</w:t>
      </w:r>
      <w:r w:rsidR="008B5CF3">
        <w:tab/>
      </w:r>
      <w:r w:rsidRPr="00DD705F">
        <w:t>goed</w:t>
      </w:r>
      <w:r>
        <w:t xml:space="preserve"> </w:t>
      </w:r>
      <w:r w:rsidR="008B5CF3">
        <w:br/>
      </w:r>
      <w:r w:rsidR="008B5CF3">
        <w:tab/>
        <w:t>about</w:t>
      </w:r>
      <w:r w:rsidR="008B5CF3">
        <w:tab/>
        <w:t>his.ACC</w:t>
      </w:r>
      <w:r w:rsidR="008B5CF3">
        <w:tab/>
        <w:t>unbanned</w:t>
      </w:r>
      <w:r w:rsidR="008B5CF3">
        <w:tab/>
        <w:t>good.ACC.NTR</w:t>
      </w:r>
    </w:p>
    <w:p w:rsidR="00482A54" w:rsidRDefault="008B5CF3" w:rsidP="00591A45">
      <w:pPr>
        <w:spacing w:line="360" w:lineRule="auto"/>
      </w:pPr>
      <w:r>
        <w:t xml:space="preserve">The preposition indicates that the case is accusative. The form </w:t>
      </w:r>
      <w:r w:rsidRPr="008B5CF3">
        <w:rPr>
          <w:i/>
          <w:iCs/>
        </w:rPr>
        <w:t>sin</w:t>
      </w:r>
      <w:r>
        <w:t xml:space="preserve"> is inherently strong and it indicates that the number is SG. If the adjective were strong, it would have a zero ending. Since it hasn’t, the agreement must be weak. But weak agreement for strong ACC.SG.NTR would have been –e. So it seems to me that the agreement system at the time of late OF was different from what Bremmer </w:t>
      </w:r>
      <w:r w:rsidR="00BA5EA1">
        <w:t xml:space="preserve">(2009) </w:t>
      </w:r>
      <w:r>
        <w:t xml:space="preserve">reports. This makes sense since Bremmer reports classic OF. </w:t>
      </w:r>
    </w:p>
    <w:p w:rsidR="008B5CF3" w:rsidRDefault="008B5CF3" w:rsidP="00591A45">
      <w:pPr>
        <w:spacing w:line="360" w:lineRule="auto"/>
      </w:pPr>
      <w:r>
        <w:t xml:space="preserve">The following table proposes a </w:t>
      </w:r>
      <w:r w:rsidR="00482A54">
        <w:t xml:space="preserve">tentative </w:t>
      </w:r>
      <w:r>
        <w:t xml:space="preserve">view of weak agreement </w:t>
      </w:r>
      <w:r w:rsidR="0098134F">
        <w:t xml:space="preserve">for adjectives </w:t>
      </w:r>
      <w:r>
        <w:t>in late OF</w:t>
      </w:r>
      <w:r w:rsidR="00BA5EA1">
        <w:t>:</w:t>
      </w:r>
    </w:p>
    <w:p w:rsidR="00BA5EA1" w:rsidRDefault="00BA5EA1" w:rsidP="00591A45">
      <w:pPr>
        <w:spacing w:line="360" w:lineRule="auto"/>
      </w:pPr>
      <w:r>
        <w:t>Table. Weak agreement in late OF (tentative).</w:t>
      </w:r>
    </w:p>
    <w:tbl>
      <w:tblPr>
        <w:tblStyle w:val="Tabelraster"/>
        <w:tblW w:w="0" w:type="auto"/>
        <w:tblLook w:val="04A0" w:firstRow="1" w:lastRow="0" w:firstColumn="1" w:lastColumn="0" w:noHBand="0" w:noVBand="1"/>
      </w:tblPr>
      <w:tblGrid>
        <w:gridCol w:w="1812"/>
        <w:gridCol w:w="1812"/>
        <w:gridCol w:w="1812"/>
        <w:gridCol w:w="1812"/>
      </w:tblGrid>
      <w:tr w:rsidR="0098134F" w:rsidTr="00967007">
        <w:tc>
          <w:tcPr>
            <w:tcW w:w="1812" w:type="dxa"/>
          </w:tcPr>
          <w:p w:rsidR="0098134F" w:rsidRDefault="0098134F" w:rsidP="00591A45">
            <w:pPr>
              <w:spacing w:line="360" w:lineRule="auto"/>
            </w:pPr>
          </w:p>
        </w:tc>
        <w:tc>
          <w:tcPr>
            <w:tcW w:w="1812" w:type="dxa"/>
          </w:tcPr>
          <w:p w:rsidR="0098134F" w:rsidRDefault="0098134F" w:rsidP="00591A45">
            <w:pPr>
              <w:spacing w:line="360" w:lineRule="auto"/>
            </w:pPr>
            <w:r>
              <w:t>NTR</w:t>
            </w:r>
            <w:r w:rsidR="00B674FE">
              <w:t>, FEM</w:t>
            </w:r>
          </w:p>
        </w:tc>
        <w:tc>
          <w:tcPr>
            <w:tcW w:w="1812" w:type="dxa"/>
          </w:tcPr>
          <w:p w:rsidR="0098134F" w:rsidRDefault="00B674FE" w:rsidP="00591A45">
            <w:pPr>
              <w:spacing w:line="360" w:lineRule="auto"/>
            </w:pPr>
            <w:r>
              <w:t>MSC</w:t>
            </w:r>
          </w:p>
        </w:tc>
        <w:tc>
          <w:tcPr>
            <w:tcW w:w="1812" w:type="dxa"/>
          </w:tcPr>
          <w:p w:rsidR="0098134F" w:rsidRDefault="0098134F" w:rsidP="00591A45">
            <w:pPr>
              <w:spacing w:line="360" w:lineRule="auto"/>
            </w:pPr>
            <w:r>
              <w:t>PL</w:t>
            </w:r>
          </w:p>
        </w:tc>
      </w:tr>
      <w:tr w:rsidR="0098134F" w:rsidTr="0098134F">
        <w:tc>
          <w:tcPr>
            <w:tcW w:w="1812" w:type="dxa"/>
          </w:tcPr>
          <w:p w:rsidR="0098134F" w:rsidRDefault="0098134F" w:rsidP="00591A45">
            <w:pPr>
              <w:spacing w:line="360" w:lineRule="auto"/>
            </w:pPr>
            <w:r>
              <w:t>NOM,ACC</w:t>
            </w:r>
          </w:p>
        </w:tc>
        <w:tc>
          <w:tcPr>
            <w:tcW w:w="1812" w:type="dxa"/>
            <w:shd w:val="clear" w:color="auto" w:fill="FFE599" w:themeFill="accent4" w:themeFillTint="66"/>
          </w:tcPr>
          <w:p w:rsidR="0098134F" w:rsidRDefault="0098134F" w:rsidP="00591A45">
            <w:pPr>
              <w:spacing w:line="360" w:lineRule="auto"/>
            </w:pPr>
            <w:r>
              <w:t>E</w:t>
            </w:r>
          </w:p>
        </w:tc>
        <w:tc>
          <w:tcPr>
            <w:tcW w:w="1812" w:type="dxa"/>
          </w:tcPr>
          <w:p w:rsidR="0098134F" w:rsidRDefault="0098134F" w:rsidP="00591A45">
            <w:pPr>
              <w:spacing w:line="360" w:lineRule="auto"/>
            </w:pPr>
            <w:r>
              <w:t>A</w:t>
            </w:r>
          </w:p>
        </w:tc>
        <w:tc>
          <w:tcPr>
            <w:tcW w:w="1812" w:type="dxa"/>
          </w:tcPr>
          <w:p w:rsidR="0098134F" w:rsidRDefault="0098134F" w:rsidP="00591A45">
            <w:pPr>
              <w:spacing w:line="360" w:lineRule="auto"/>
            </w:pPr>
            <w:r>
              <w:t>A</w:t>
            </w:r>
          </w:p>
        </w:tc>
      </w:tr>
      <w:tr w:rsidR="0098134F" w:rsidTr="00967007">
        <w:tc>
          <w:tcPr>
            <w:tcW w:w="1812" w:type="dxa"/>
          </w:tcPr>
          <w:p w:rsidR="0098134F" w:rsidRDefault="0098134F" w:rsidP="00591A45">
            <w:pPr>
              <w:spacing w:line="360" w:lineRule="auto"/>
            </w:pPr>
            <w:r>
              <w:t>DAT,GEN</w:t>
            </w:r>
          </w:p>
        </w:tc>
        <w:tc>
          <w:tcPr>
            <w:tcW w:w="1812" w:type="dxa"/>
          </w:tcPr>
          <w:p w:rsidR="0098134F" w:rsidRDefault="0098134F" w:rsidP="00591A45">
            <w:pPr>
              <w:spacing w:line="360" w:lineRule="auto"/>
            </w:pPr>
            <w:r>
              <w:t>A</w:t>
            </w:r>
          </w:p>
        </w:tc>
        <w:tc>
          <w:tcPr>
            <w:tcW w:w="1812" w:type="dxa"/>
          </w:tcPr>
          <w:p w:rsidR="0098134F" w:rsidRDefault="0098134F" w:rsidP="00591A45">
            <w:pPr>
              <w:spacing w:line="360" w:lineRule="auto"/>
            </w:pPr>
            <w:r>
              <w:t>A</w:t>
            </w:r>
          </w:p>
        </w:tc>
        <w:tc>
          <w:tcPr>
            <w:tcW w:w="1812" w:type="dxa"/>
          </w:tcPr>
          <w:p w:rsidR="0098134F" w:rsidRDefault="0098134F" w:rsidP="00591A45">
            <w:pPr>
              <w:spacing w:line="360" w:lineRule="auto"/>
            </w:pPr>
            <w:r>
              <w:t>A</w:t>
            </w:r>
          </w:p>
        </w:tc>
      </w:tr>
    </w:tbl>
    <w:p w:rsidR="0098134F" w:rsidRDefault="0098134F" w:rsidP="00591A45">
      <w:pPr>
        <w:spacing w:line="360" w:lineRule="auto"/>
      </w:pPr>
    </w:p>
    <w:p w:rsidR="0098134F" w:rsidRDefault="0098134F" w:rsidP="00591A45">
      <w:pPr>
        <w:spacing w:line="360" w:lineRule="auto"/>
      </w:pPr>
      <w:r>
        <w:t>In a later stage, all weak agreement was collapsed under schwa. The strong agreement must have undergone a similar process of simplification, until the paradigm just contained ZERO (NTR.SG) and schwa (all others). It is fascinating that the distinction between strong and weak itself survived the total collapse of the paradigm and to make it into Mo</w:t>
      </w:r>
      <w:r w:rsidR="00E30AB5">
        <w:t>d</w:t>
      </w:r>
      <w:r>
        <w:t>F and Mo</w:t>
      </w:r>
      <w:r w:rsidR="00E30AB5">
        <w:t>d</w:t>
      </w:r>
      <w:r>
        <w:t xml:space="preserve">D. It must be very robust, perhaps because it is grounded in meaning. </w:t>
      </w:r>
    </w:p>
    <w:p w:rsidR="002A5F52" w:rsidRDefault="002A5F52" w:rsidP="00591A45">
      <w:pPr>
        <w:pStyle w:val="Kop1"/>
        <w:spacing w:line="360" w:lineRule="auto"/>
      </w:pPr>
      <w:bookmarkStart w:id="26" w:name="_Toc240022393"/>
      <w:r>
        <w:t>11. Interrogative adjectival and nominal pronouns</w:t>
      </w:r>
      <w:bookmarkEnd w:id="26"/>
    </w:p>
    <w:p w:rsidR="002A5F52" w:rsidRDefault="002A5F52" w:rsidP="00591A45">
      <w:pPr>
        <w:spacing w:line="360" w:lineRule="auto"/>
      </w:pPr>
      <w:r>
        <w:t xml:space="preserve">The interrogative adjective is </w:t>
      </w:r>
      <w:r w:rsidRPr="00B330AE">
        <w:rPr>
          <w:i/>
          <w:iCs/>
        </w:rPr>
        <w:t>huelca</w:t>
      </w:r>
      <w:r>
        <w:t xml:space="preserve"> ‘which’. It is also used in embedded questions and free relatives. The example given below involves an embedded question:</w:t>
      </w:r>
    </w:p>
    <w:p w:rsidR="002A5F52" w:rsidRDefault="002A5F52" w:rsidP="00591A45">
      <w:pPr>
        <w:spacing w:line="360" w:lineRule="auto"/>
        <w:ind w:left="708" w:hanging="708"/>
      </w:pPr>
      <w:r w:rsidRPr="008642B8">
        <w:lastRenderedPageBreak/>
        <w:t>9.</w:t>
      </w:r>
      <w:r>
        <w:t>1u</w:t>
      </w:r>
      <w:r>
        <w:tab/>
      </w:r>
      <w:r w:rsidRPr="008642B8">
        <w:rPr>
          <w:i/>
          <w:iCs/>
        </w:rPr>
        <w:t>Thit is riocht</w:t>
      </w:r>
      <w:r w:rsidRPr="008642B8">
        <w:rPr>
          <w:i/>
          <w:iCs/>
        </w:rPr>
        <w:tab/>
        <w:t>thet</w:t>
      </w:r>
      <w:r w:rsidRPr="008642B8">
        <w:rPr>
          <w:i/>
          <w:iCs/>
        </w:rPr>
        <w:tab/>
        <w:t>thi fria Fresa</w:t>
      </w:r>
      <w:r w:rsidRPr="008642B8">
        <w:rPr>
          <w:i/>
          <w:iCs/>
        </w:rPr>
        <w:tab/>
        <w:t>thet</w:t>
      </w:r>
      <w:r w:rsidRPr="008642B8">
        <w:rPr>
          <w:i/>
          <w:iCs/>
        </w:rPr>
        <w:tab/>
        <w:t>wita moet</w:t>
      </w:r>
      <w:r>
        <w:t xml:space="preserve"> </w:t>
      </w:r>
      <w:r>
        <w:br/>
        <w:t xml:space="preserve">this is law </w:t>
      </w:r>
      <w:r>
        <w:tab/>
        <w:t>that</w:t>
      </w:r>
      <w:r>
        <w:tab/>
        <w:t>the free Frisian</w:t>
      </w:r>
      <w:r>
        <w:tab/>
        <w:t>that</w:t>
      </w:r>
      <w:r>
        <w:tab/>
        <w:t xml:space="preserve">witness must </w:t>
      </w:r>
      <w:r>
        <w:br/>
        <w:t>‘This is law, that the free Frisian may testify’</w:t>
      </w:r>
    </w:p>
    <w:p w:rsidR="002A5F52" w:rsidRDefault="002A5F52" w:rsidP="00591A45">
      <w:pPr>
        <w:spacing w:line="360" w:lineRule="auto"/>
        <w:ind w:left="708" w:hanging="708"/>
      </w:pPr>
      <w:r w:rsidRPr="008642B8">
        <w:t>9.</w:t>
      </w:r>
      <w:r>
        <w:t>2u</w:t>
      </w:r>
      <w:r>
        <w:tab/>
        <w:t>[</w:t>
      </w:r>
      <w:r w:rsidRPr="008642B8">
        <w:rPr>
          <w:i/>
          <w:iCs/>
        </w:rPr>
        <w:t xml:space="preserve">mith </w:t>
      </w:r>
      <w:r w:rsidRPr="008642B8">
        <w:rPr>
          <w:b/>
          <w:bCs/>
          <w:i/>
          <w:iCs/>
        </w:rPr>
        <w:t>wilkere</w:t>
      </w:r>
      <w:r w:rsidRPr="008642B8">
        <w:rPr>
          <w:i/>
          <w:iCs/>
        </w:rPr>
        <w:t xml:space="preserve"> meta</w:t>
      </w:r>
      <w:r w:rsidRPr="008642B8">
        <w:rPr>
          <w:i/>
          <w:iCs/>
        </w:rPr>
        <w:tab/>
      </w:r>
      <w:r>
        <w:rPr>
          <w:i/>
          <w:iCs/>
        </w:rPr>
        <w:tab/>
      </w:r>
      <w:r w:rsidRPr="008642B8">
        <w:rPr>
          <w:i/>
          <w:iCs/>
        </w:rPr>
        <w:t>this dikes</w:t>
      </w:r>
      <w:r w:rsidRPr="008642B8">
        <w:rPr>
          <w:i/>
          <w:iCs/>
        </w:rPr>
        <w:tab/>
        <w:t>and</w:t>
      </w:r>
      <w:r w:rsidRPr="008642B8">
        <w:rPr>
          <w:i/>
          <w:iCs/>
        </w:rPr>
        <w:tab/>
        <w:t xml:space="preserve">weges </w:t>
      </w:r>
      <w:r w:rsidRPr="008642B8">
        <w:rPr>
          <w:i/>
          <w:iCs/>
        </w:rPr>
        <w:tab/>
      </w:r>
      <w:r w:rsidRPr="0090185E">
        <w:t>]</w:t>
      </w:r>
      <w:r w:rsidRPr="008642B8">
        <w:rPr>
          <w:i/>
          <w:iCs/>
        </w:rPr>
        <w:tab/>
        <w:t>hi litha muge</w:t>
      </w:r>
      <w:r w:rsidRPr="008642B8">
        <w:t xml:space="preserve"> </w:t>
      </w:r>
      <w:r>
        <w:br/>
        <w:t>with which.DAT.SG measure</w:t>
      </w:r>
      <w:r>
        <w:tab/>
        <w:t>the.GEN dike.GEN and</w:t>
      </w:r>
      <w:r>
        <w:tab/>
        <w:t xml:space="preserve">way.GEN  </w:t>
      </w:r>
      <w:r>
        <w:tab/>
        <w:t>he.PP suffer must</w:t>
      </w:r>
      <w:r>
        <w:br/>
        <w:t>‘which measure of the dyke and the road he must put upon himself (to maintain)’</w:t>
      </w:r>
    </w:p>
    <w:p w:rsidR="002A5F52" w:rsidRDefault="002A5F52" w:rsidP="00591A45">
      <w:pPr>
        <w:spacing w:line="360" w:lineRule="auto"/>
      </w:pPr>
      <w:r>
        <w:t xml:space="preserve">The form </w:t>
      </w:r>
      <w:r w:rsidRPr="008642B8">
        <w:rPr>
          <w:i/>
          <w:iCs/>
        </w:rPr>
        <w:t>wilkere</w:t>
      </w:r>
      <w:r>
        <w:t xml:space="preserve"> must be a dative singular feminine, although it is translated in Fairbanks as a plural (which would have been </w:t>
      </w:r>
      <w:r w:rsidRPr="008642B8">
        <w:rPr>
          <w:i/>
          <w:iCs/>
        </w:rPr>
        <w:t>wilkera</w:t>
      </w:r>
      <w:r>
        <w:t xml:space="preserve">). The plural a-form is found in the counterpart of this clause in J, which reads </w:t>
      </w:r>
      <w:r w:rsidRPr="00513BDB">
        <w:rPr>
          <w:i/>
          <w:iCs/>
        </w:rPr>
        <w:t>hoeckra</w:t>
      </w:r>
      <w:r>
        <w:t xml:space="preserve">, a south western dialect form.   Observe that the bracketed, fronted interrogative phrase is not followed by the complementiser </w:t>
      </w:r>
      <w:r w:rsidRPr="0090185E">
        <w:rPr>
          <w:i/>
          <w:iCs/>
        </w:rPr>
        <w:t>so</w:t>
      </w:r>
      <w:r>
        <w:t xml:space="preserve">. </w:t>
      </w:r>
    </w:p>
    <w:p w:rsidR="002A5F52" w:rsidRDefault="002A5F52" w:rsidP="00591A45">
      <w:pPr>
        <w:spacing w:line="360" w:lineRule="auto"/>
      </w:pPr>
      <w:r>
        <w:t xml:space="preserve">There are also two examples in </w:t>
      </w:r>
      <w:r w:rsidRPr="0090185E">
        <w:rPr>
          <w:i/>
          <w:iCs/>
        </w:rPr>
        <w:t>Skelta Law</w:t>
      </w:r>
      <w:r>
        <w:t xml:space="preserve"> in which the interrogative adjective functions as a free relative:</w:t>
      </w:r>
    </w:p>
    <w:p w:rsidR="002A5F52" w:rsidRDefault="002A5F52" w:rsidP="00591A45">
      <w:pPr>
        <w:spacing w:line="360" w:lineRule="auto"/>
        <w:ind w:left="708" w:hanging="708"/>
      </w:pPr>
      <w:r>
        <w:t>64.2.1u</w:t>
      </w:r>
      <w:r>
        <w:tab/>
      </w:r>
      <w:r w:rsidRPr="002259D1">
        <w:rPr>
          <w:i/>
          <w:iCs/>
        </w:rPr>
        <w:t xml:space="preserve">Thit is riucht. </w:t>
      </w:r>
      <w:r w:rsidRPr="002259D1">
        <w:rPr>
          <w:i/>
          <w:iCs/>
        </w:rPr>
        <w:tab/>
      </w:r>
      <w:r w:rsidRPr="002259D1">
        <w:t>[</w:t>
      </w:r>
      <w:r w:rsidRPr="002259D1">
        <w:rPr>
          <w:i/>
          <w:iCs/>
        </w:rPr>
        <w:t xml:space="preserve">an </w:t>
      </w:r>
      <w:r w:rsidRPr="002259D1">
        <w:rPr>
          <w:b/>
          <w:bCs/>
          <w:i/>
          <w:iCs/>
        </w:rPr>
        <w:t>welik</w:t>
      </w:r>
      <w:r w:rsidRPr="002259D1">
        <w:rPr>
          <w:i/>
          <w:iCs/>
        </w:rPr>
        <w:t xml:space="preserve"> ban</w:t>
      </w:r>
      <w:r w:rsidRPr="002259D1">
        <w:t>]</w:t>
      </w:r>
      <w:r w:rsidRPr="002259D1">
        <w:rPr>
          <w:i/>
          <w:iCs/>
        </w:rPr>
        <w:t xml:space="preserve"> </w:t>
      </w:r>
      <w:r w:rsidRPr="002259D1">
        <w:rPr>
          <w:b/>
          <w:bCs/>
          <w:i/>
          <w:iCs/>
        </w:rPr>
        <w:t>so</w:t>
      </w:r>
      <w:r w:rsidRPr="002259D1">
        <w:rPr>
          <w:i/>
          <w:iCs/>
        </w:rPr>
        <w:tab/>
        <w:t>thi asega cumt,</w:t>
      </w:r>
      <w:r w:rsidRPr="002259D1">
        <w:rPr>
          <w:i/>
          <w:iCs/>
        </w:rPr>
        <w:tab/>
      </w:r>
      <w:r w:rsidRPr="002259D1">
        <w:rPr>
          <w:i/>
          <w:iCs/>
        </w:rPr>
        <w:tab/>
        <w:t>and ... , so scel hi ...</w:t>
      </w:r>
      <w:r>
        <w:br/>
        <w:t>this is law</w:t>
      </w:r>
      <w:r>
        <w:tab/>
        <w:t>in which ban so</w:t>
      </w:r>
      <w:r>
        <w:tab/>
      </w:r>
      <w:r>
        <w:tab/>
        <w:t>the asega comes,</w:t>
      </w:r>
      <w:r>
        <w:tab/>
        <w:t>and ... , then must he</w:t>
      </w:r>
      <w:r>
        <w:br/>
        <w:t>‘This is law. At whichever court the asega comes, and ... , then he must ... ’</w:t>
      </w:r>
    </w:p>
    <w:p w:rsidR="002A5F52" w:rsidRDefault="002A5F52" w:rsidP="00591A45">
      <w:pPr>
        <w:spacing w:line="360" w:lineRule="auto"/>
        <w:ind w:left="708" w:hanging="708"/>
      </w:pPr>
      <w:r>
        <w:t>65.1u</w:t>
      </w:r>
      <w:r>
        <w:tab/>
      </w:r>
      <w:r w:rsidRPr="002259D1">
        <w:rPr>
          <w:i/>
          <w:iCs/>
        </w:rPr>
        <w:t>That is riucht</w:t>
      </w:r>
      <w:r w:rsidRPr="002259D1">
        <w:rPr>
          <w:i/>
          <w:iCs/>
        </w:rPr>
        <w:tab/>
      </w:r>
      <w:r w:rsidRPr="002259D1">
        <w:t>[</w:t>
      </w:r>
      <w:r w:rsidRPr="002259D1">
        <w:rPr>
          <w:i/>
          <w:iCs/>
        </w:rPr>
        <w:t xml:space="preserve">an </w:t>
      </w:r>
      <w:r w:rsidRPr="002259D1">
        <w:rPr>
          <w:b/>
          <w:bCs/>
          <w:i/>
          <w:iCs/>
        </w:rPr>
        <w:t>hueleca</w:t>
      </w:r>
      <w:r w:rsidRPr="002259D1">
        <w:rPr>
          <w:i/>
          <w:iCs/>
        </w:rPr>
        <w:t xml:space="preserve"> banne</w:t>
      </w:r>
      <w:r w:rsidRPr="002259D1">
        <w:t>]</w:t>
      </w:r>
      <w:r w:rsidRPr="002259D1">
        <w:rPr>
          <w:i/>
          <w:iCs/>
        </w:rPr>
        <w:t xml:space="preserve"> </w:t>
      </w:r>
      <w:r w:rsidRPr="002259D1">
        <w:rPr>
          <w:b/>
          <w:bCs/>
          <w:i/>
          <w:iCs/>
        </w:rPr>
        <w:t>so</w:t>
      </w:r>
      <w:r w:rsidRPr="002259D1">
        <w:rPr>
          <w:i/>
          <w:iCs/>
        </w:rPr>
        <w:tab/>
        <w:t>thi asega anne man</w:t>
      </w:r>
      <w:r w:rsidRPr="002259D1">
        <w:rPr>
          <w:i/>
          <w:iCs/>
        </w:rPr>
        <w:tab/>
        <w:t>aschat, thet hi ...</w:t>
      </w:r>
      <w:r>
        <w:br/>
        <w:t>that is law</w:t>
      </w:r>
      <w:r>
        <w:tab/>
        <w:t>in which court</w:t>
      </w:r>
      <w:r>
        <w:tab/>
        <w:t>so</w:t>
      </w:r>
      <w:r>
        <w:tab/>
        <w:t>the asega a man</w:t>
      </w:r>
      <w:r>
        <w:tab/>
        <w:t xml:space="preserve">asks.IND that he </w:t>
      </w:r>
      <w:r>
        <w:br/>
        <w:t>‘That is law. In whichever court the asega has a claim on a man, he (must) ... ’</w:t>
      </w:r>
    </w:p>
    <w:p w:rsidR="002A5F52" w:rsidRDefault="002A5F52" w:rsidP="00591A45">
      <w:pPr>
        <w:spacing w:line="360" w:lineRule="auto"/>
      </w:pPr>
      <w:r>
        <w:t xml:space="preserve">Observe that the bracketed, fronted interrogative phrase is followed by the complementiser </w:t>
      </w:r>
      <w:r w:rsidRPr="0090185E">
        <w:rPr>
          <w:i/>
          <w:iCs/>
        </w:rPr>
        <w:t>so</w:t>
      </w:r>
      <w:r>
        <w:t xml:space="preserve">. </w:t>
      </w:r>
      <w:r w:rsidR="002B0039">
        <w:t xml:space="preserve">The following example involves a nominalised adjectival interrogative, based on </w:t>
      </w:r>
      <w:r w:rsidR="002B0039" w:rsidRPr="002B0039">
        <w:rPr>
          <w:i/>
          <w:iCs/>
        </w:rPr>
        <w:t>hok</w:t>
      </w:r>
      <w:r w:rsidR="002B0039">
        <w:t xml:space="preserve"> ‘which’:</w:t>
      </w:r>
    </w:p>
    <w:p w:rsidR="002B0039" w:rsidRDefault="002B0039" w:rsidP="002B0039">
      <w:pPr>
        <w:spacing w:after="120" w:line="360" w:lineRule="auto"/>
        <w:ind w:left="708" w:hanging="708"/>
        <w:rPr>
          <w:lang w:val="en-GB"/>
        </w:rPr>
      </w:pPr>
      <w:r w:rsidRPr="002B0039">
        <w:rPr>
          <w:lang w:val="en-GB"/>
        </w:rPr>
        <w:t>19.26</w:t>
      </w:r>
      <w:r w:rsidRPr="002B0039">
        <w:rPr>
          <w:lang w:val="en-GB"/>
        </w:rPr>
        <w:tab/>
      </w:r>
      <w:r w:rsidRPr="007A3AAF">
        <w:rPr>
          <w:i/>
          <w:iCs/>
          <w:lang w:val="en-GB"/>
        </w:rPr>
        <w:t>and hokne</w:t>
      </w:r>
      <w:r w:rsidRPr="007A3AAF">
        <w:rPr>
          <w:i/>
          <w:iCs/>
          <w:lang w:val="en-GB"/>
        </w:rPr>
        <w:tab/>
        <w:t>sa</w:t>
      </w:r>
      <w:r w:rsidRPr="007A3AAF">
        <w:rPr>
          <w:i/>
          <w:iCs/>
          <w:lang w:val="en-GB"/>
        </w:rPr>
        <w:tab/>
        <w:t xml:space="preserve">thi </w:t>
      </w:r>
      <w:r w:rsidRPr="007A3AAF">
        <w:rPr>
          <w:i/>
          <w:iCs/>
          <w:lang w:val="en-GB"/>
        </w:rPr>
        <w:tab/>
      </w:r>
      <w:r>
        <w:rPr>
          <w:i/>
          <w:iCs/>
          <w:lang w:val="en-GB"/>
        </w:rPr>
        <w:t>sziase</w:t>
      </w:r>
      <w:r>
        <w:rPr>
          <w:i/>
          <w:iCs/>
          <w:lang w:val="en-GB"/>
        </w:rPr>
        <w:tab/>
        <w:t>ther</w:t>
      </w:r>
      <w:r>
        <w:rPr>
          <w:i/>
          <w:iCs/>
          <w:lang w:val="en-GB"/>
        </w:rPr>
        <w:tab/>
        <w:t>him</w:t>
      </w:r>
      <w:r>
        <w:rPr>
          <w:i/>
          <w:iCs/>
          <w:lang w:val="en-GB"/>
        </w:rPr>
        <w:tab/>
        <w:t>thinszie</w:t>
      </w:r>
      <w:r w:rsidRPr="007A3AAF">
        <w:rPr>
          <w:i/>
          <w:iCs/>
          <w:lang w:val="en-GB"/>
        </w:rPr>
        <w:t xml:space="preserve">. </w:t>
      </w:r>
      <w:r w:rsidRPr="007A3AAF">
        <w:rPr>
          <w:i/>
          <w:iCs/>
          <w:lang w:val="en-GB"/>
        </w:rPr>
        <w:br/>
      </w:r>
      <w:r>
        <w:rPr>
          <w:lang w:val="en-GB"/>
        </w:rPr>
        <w:t xml:space="preserve">and which.ACC so  </w:t>
      </w:r>
      <w:r>
        <w:rPr>
          <w:lang w:val="en-GB"/>
        </w:rPr>
        <w:tab/>
        <w:t>DEM</w:t>
      </w:r>
      <w:r>
        <w:rPr>
          <w:lang w:val="en-GB"/>
        </w:rPr>
        <w:tab/>
        <w:t>choose REL</w:t>
      </w:r>
      <w:r>
        <w:rPr>
          <w:lang w:val="en-GB"/>
        </w:rPr>
        <w:tab/>
        <w:t>him</w:t>
      </w:r>
      <w:r>
        <w:rPr>
          <w:lang w:val="en-GB"/>
        </w:rPr>
        <w:tab/>
        <w:t>think.SBJ R.</w:t>
      </w:r>
    </w:p>
    <w:p w:rsidR="002B0039" w:rsidRDefault="002B0039" w:rsidP="002B0039">
      <w:pPr>
        <w:spacing w:after="120" w:line="360" w:lineRule="auto"/>
        <w:ind w:left="708" w:hanging="708"/>
        <w:rPr>
          <w:lang w:val="en-GB"/>
        </w:rPr>
      </w:pPr>
      <w:r>
        <w:rPr>
          <w:lang w:val="en-GB"/>
        </w:rPr>
        <w:tab/>
      </w:r>
      <w:r w:rsidRPr="007A3AAF">
        <w:rPr>
          <w:i/>
          <w:iCs/>
          <w:lang w:val="en-GB"/>
        </w:rPr>
        <w:t>ther</w:t>
      </w:r>
      <w:r>
        <w:rPr>
          <w:i/>
          <w:iCs/>
          <w:lang w:val="en-GB"/>
        </w:rPr>
        <w:tab/>
        <w:t>et</w:t>
      </w:r>
      <w:r>
        <w:rPr>
          <w:i/>
          <w:iCs/>
          <w:lang w:val="en-GB"/>
        </w:rPr>
        <w:tab/>
        <w:t>aller best</w:t>
      </w:r>
      <w:r>
        <w:rPr>
          <w:i/>
          <w:iCs/>
          <w:lang w:val="en-GB"/>
        </w:rPr>
        <w:tab/>
        <w:t>duan</w:t>
      </w:r>
      <w:r>
        <w:rPr>
          <w:i/>
          <w:iCs/>
          <w:lang w:val="en-GB"/>
        </w:rPr>
        <w:tab/>
      </w:r>
      <w:r w:rsidRPr="007A3AAF">
        <w:rPr>
          <w:i/>
          <w:iCs/>
          <w:lang w:val="en-GB"/>
        </w:rPr>
        <w:t>muge</w:t>
      </w:r>
      <w:r>
        <w:rPr>
          <w:i/>
          <w:iCs/>
          <w:lang w:val="en-GB"/>
        </w:rPr>
        <w:br/>
      </w:r>
      <w:r>
        <w:rPr>
          <w:lang w:val="en-GB"/>
        </w:rPr>
        <w:t>REL</w:t>
      </w:r>
      <w:r>
        <w:rPr>
          <w:lang w:val="en-GB"/>
        </w:rPr>
        <w:tab/>
        <w:t>it</w:t>
      </w:r>
      <w:r>
        <w:rPr>
          <w:lang w:val="en-GB"/>
        </w:rPr>
        <w:tab/>
        <w:t>all best</w:t>
      </w:r>
      <w:r>
        <w:rPr>
          <w:lang w:val="en-GB"/>
        </w:rPr>
        <w:tab/>
      </w:r>
      <w:r>
        <w:rPr>
          <w:lang w:val="en-GB"/>
        </w:rPr>
        <w:tab/>
        <w:t>do</w:t>
      </w:r>
      <w:r>
        <w:rPr>
          <w:lang w:val="en-GB"/>
        </w:rPr>
        <w:tab/>
        <w:t>may.SBJ</w:t>
      </w:r>
      <w:r>
        <w:rPr>
          <w:lang w:val="en-GB"/>
        </w:rPr>
        <w:br/>
        <w:t>‘and whichever he chooses that he thinks would be best at doing it, (that shall be binding)’</w:t>
      </w:r>
    </w:p>
    <w:p w:rsidR="002B0039" w:rsidRPr="00443657" w:rsidRDefault="002B0039" w:rsidP="002B0039">
      <w:pPr>
        <w:spacing w:after="120" w:line="360" w:lineRule="auto"/>
        <w:rPr>
          <w:lang w:val="en-GB"/>
        </w:rPr>
      </w:pPr>
      <w:r>
        <w:rPr>
          <w:lang w:val="en-GB"/>
        </w:rPr>
        <w:t xml:space="preserve">Note that </w:t>
      </w:r>
      <w:r w:rsidRPr="002B0039">
        <w:rPr>
          <w:i/>
          <w:iCs/>
          <w:lang w:val="en-GB"/>
        </w:rPr>
        <w:t>hokne</w:t>
      </w:r>
      <w:r>
        <w:rPr>
          <w:lang w:val="en-GB"/>
        </w:rPr>
        <w:t xml:space="preserve"> is the head of a relative clause. As such, it bears the accusative case assigned by </w:t>
      </w:r>
      <w:r w:rsidRPr="002B0039">
        <w:rPr>
          <w:i/>
          <w:iCs/>
          <w:lang w:val="en-GB"/>
        </w:rPr>
        <w:t>sziase</w:t>
      </w:r>
      <w:r>
        <w:rPr>
          <w:lang w:val="en-GB"/>
        </w:rPr>
        <w:t xml:space="preserve"> ‘choose’. It binds a relative pronoun, the first occurrence of </w:t>
      </w:r>
      <w:r w:rsidRPr="002B0039">
        <w:rPr>
          <w:i/>
          <w:iCs/>
          <w:lang w:val="en-GB"/>
        </w:rPr>
        <w:t>ther</w:t>
      </w:r>
      <w:r>
        <w:rPr>
          <w:lang w:val="en-GB"/>
        </w:rPr>
        <w:t xml:space="preserve">, which is connected to the second occurrence of </w:t>
      </w:r>
      <w:r w:rsidRPr="002B0039">
        <w:rPr>
          <w:i/>
          <w:iCs/>
          <w:lang w:val="en-GB"/>
        </w:rPr>
        <w:t>ther</w:t>
      </w:r>
      <w:r>
        <w:rPr>
          <w:lang w:val="en-GB"/>
        </w:rPr>
        <w:t xml:space="preserve">, which functions as a nominative subject. The potential case conflict between accusative and nominative is apparently resolved by the immutable relative pronouns </w:t>
      </w:r>
      <w:r w:rsidRPr="002B0039">
        <w:rPr>
          <w:i/>
          <w:iCs/>
          <w:lang w:val="en-GB"/>
        </w:rPr>
        <w:t>ther</w:t>
      </w:r>
      <w:r>
        <w:rPr>
          <w:lang w:val="en-GB"/>
        </w:rPr>
        <w:t xml:space="preserve">.  It is an example of long-distance movement, in generative terms. </w:t>
      </w:r>
    </w:p>
    <w:p w:rsidR="002B0039" w:rsidRDefault="002B0039" w:rsidP="00591A45">
      <w:pPr>
        <w:spacing w:line="360" w:lineRule="auto"/>
      </w:pPr>
    </w:p>
    <w:p w:rsidR="002A5F52" w:rsidRDefault="002A5F52" w:rsidP="00591A45">
      <w:pPr>
        <w:pStyle w:val="Kop1"/>
        <w:spacing w:line="360" w:lineRule="auto"/>
      </w:pPr>
      <w:bookmarkStart w:id="27" w:name="_Toc240022394"/>
      <w:r>
        <w:lastRenderedPageBreak/>
        <w:t>12. Case of complements to adjectives</w:t>
      </w:r>
      <w:bookmarkEnd w:id="27"/>
    </w:p>
    <w:p w:rsidR="002A5F52" w:rsidRDefault="002A5F52" w:rsidP="00591A45">
      <w:pPr>
        <w:spacing w:line="360" w:lineRule="auto"/>
      </w:pPr>
      <w:r>
        <w:t>Adjectives may take arguments in the genitive or in the dative. If the adjective typically selects an argument that is a person, then it selects the dative. If it typically selects a non-person, then it selects the genitive. Now, such cases are already rare in OF. This type of adjectives, especially the ones selecting genitives, is much more frequent in German and Dutch than in Frisian. This also applies to OF. In K</w:t>
      </w:r>
      <w:r w:rsidRPr="00263D37">
        <w:rPr>
          <w:vertAlign w:val="superscript"/>
        </w:rPr>
        <w:t>17</w:t>
      </w:r>
      <w:r>
        <w:t>, we find an unambigious example of an adjective selecting a genitival argument:</w:t>
      </w:r>
    </w:p>
    <w:p w:rsidR="002A5F52" w:rsidRPr="0013166B" w:rsidRDefault="002A5F52" w:rsidP="00591A45">
      <w:pPr>
        <w:spacing w:line="360" w:lineRule="auto"/>
        <w:ind w:left="708" w:hanging="708"/>
      </w:pPr>
      <w:r>
        <w:t>K8.6u</w:t>
      </w:r>
      <w:r>
        <w:tab/>
      </w:r>
      <w:r w:rsidRPr="00392BC2">
        <w:rPr>
          <w:i/>
          <w:iCs/>
        </w:rPr>
        <w:t>that hi</w:t>
      </w:r>
      <w:r w:rsidRPr="00392BC2">
        <w:rPr>
          <w:i/>
          <w:iCs/>
        </w:rPr>
        <w:tab/>
      </w:r>
      <w:r>
        <w:rPr>
          <w:i/>
          <w:iCs/>
        </w:rPr>
        <w:tab/>
      </w:r>
      <w:r w:rsidRPr="00392BC2">
        <w:rPr>
          <w:i/>
          <w:iCs/>
        </w:rPr>
        <w:t>sines haudis</w:t>
      </w:r>
      <w:r w:rsidRPr="00392BC2">
        <w:rPr>
          <w:i/>
          <w:iCs/>
        </w:rPr>
        <w:tab/>
      </w:r>
      <w:r>
        <w:rPr>
          <w:i/>
          <w:iCs/>
        </w:rPr>
        <w:tab/>
      </w:r>
      <w:r w:rsidRPr="00392BC2">
        <w:rPr>
          <w:i/>
          <w:iCs/>
        </w:rPr>
        <w:t>scildich were</w:t>
      </w:r>
      <w:r>
        <w:br/>
        <w:t>that he</w:t>
      </w:r>
      <w:r>
        <w:tab/>
      </w:r>
      <w:r>
        <w:tab/>
        <w:t>his.GEN head.GEN</w:t>
      </w:r>
      <w:r>
        <w:tab/>
        <w:t>guilty were</w:t>
      </w:r>
      <w:r>
        <w:br/>
        <w:t>‘that he owes his legal worth’</w:t>
      </w:r>
    </w:p>
    <w:p w:rsidR="002A5F52" w:rsidRDefault="002A5F52" w:rsidP="00263D37">
      <w:pPr>
        <w:spacing w:line="360" w:lineRule="auto"/>
      </w:pPr>
      <w:r w:rsidRPr="00392BC2">
        <w:t>The paral</w:t>
      </w:r>
      <w:r>
        <w:t>lel passages in other redactions all maintain this genitive</w:t>
      </w:r>
      <w:r w:rsidR="00263D37">
        <w:t>, so it was not felt to be counter-intuitive</w:t>
      </w:r>
      <w:r>
        <w:t xml:space="preserve">. </w:t>
      </w:r>
      <w:r w:rsidR="00263D37">
        <w:t xml:space="preserve">In contrast, we don’t find </w:t>
      </w:r>
      <w:r>
        <w:t>a genitive</w:t>
      </w:r>
      <w:r w:rsidR="00263D37">
        <w:t xml:space="preserve"> in the following example</w:t>
      </w:r>
      <w:r>
        <w:t>:</w:t>
      </w:r>
    </w:p>
    <w:p w:rsidR="002A5F52" w:rsidRDefault="002A5F52" w:rsidP="00591A45">
      <w:pPr>
        <w:spacing w:line="360" w:lineRule="auto"/>
        <w:ind w:left="708" w:hanging="708"/>
      </w:pPr>
      <w:r>
        <w:rPr>
          <w:i/>
          <w:iCs/>
        </w:rPr>
        <w:t>57.6u</w:t>
      </w:r>
      <w:r w:rsidRPr="00392BC2">
        <w:rPr>
          <w:i/>
          <w:iCs/>
        </w:rPr>
        <w:tab/>
        <w:t>so is</w:t>
      </w:r>
      <w:r w:rsidRPr="00392BC2">
        <w:rPr>
          <w:i/>
          <w:iCs/>
        </w:rPr>
        <w:tab/>
        <w:t>hiara allar</w:t>
      </w:r>
      <w:r w:rsidRPr="00392BC2">
        <w:rPr>
          <w:i/>
          <w:iCs/>
        </w:rPr>
        <w:tab/>
      </w:r>
      <w:r w:rsidRPr="00392BC2">
        <w:rPr>
          <w:i/>
          <w:iCs/>
        </w:rPr>
        <w:tab/>
        <w:t>ek</w:t>
      </w:r>
      <w:r w:rsidRPr="00392BC2">
        <w:rPr>
          <w:i/>
          <w:iCs/>
        </w:rPr>
        <w:tab/>
      </w:r>
      <w:r>
        <w:rPr>
          <w:sz w:val="20"/>
          <w:szCs w:val="20"/>
        </w:rPr>
        <w:t>[</w:t>
      </w:r>
      <w:r w:rsidRPr="00392BC2">
        <w:rPr>
          <w:b/>
          <w:bCs/>
          <w:i/>
          <w:iCs/>
        </w:rPr>
        <w:t>tua</w:t>
      </w:r>
      <w:r w:rsidRPr="00392BC2">
        <w:rPr>
          <w:i/>
          <w:iCs/>
        </w:rPr>
        <w:t xml:space="preserve"> pund</w:t>
      </w:r>
      <w:r>
        <w:t>]</w:t>
      </w:r>
      <w:r w:rsidRPr="00392BC2">
        <w:rPr>
          <w:i/>
          <w:iCs/>
        </w:rPr>
        <w:tab/>
        <w:t>sceldich</w:t>
      </w:r>
      <w:r w:rsidRPr="00392BC2">
        <w:rPr>
          <w:i/>
          <w:iCs/>
        </w:rPr>
        <w:br/>
      </w:r>
      <w:r>
        <w:t>so is</w:t>
      </w:r>
      <w:r>
        <w:tab/>
        <w:t xml:space="preserve">them.GEN all.GEN </w:t>
      </w:r>
      <w:r>
        <w:tab/>
        <w:t>each</w:t>
      </w:r>
      <w:r>
        <w:tab/>
        <w:t xml:space="preserve">two pound </w:t>
      </w:r>
      <w:r>
        <w:tab/>
        <w:t>guilty</w:t>
      </w:r>
      <w:r>
        <w:br/>
        <w:t>‘then he owes each of them two pound’</w:t>
      </w:r>
    </w:p>
    <w:p w:rsidR="002A5F52" w:rsidRPr="00392BC2" w:rsidRDefault="002A5F52" w:rsidP="00263D37">
      <w:pPr>
        <w:spacing w:line="360" w:lineRule="auto"/>
      </w:pPr>
      <w:r>
        <w:t xml:space="preserve">The bracketed argument should be a genitive, but the numeral has the NOM/ACC form. The genitive form would have been </w:t>
      </w:r>
      <w:r w:rsidRPr="00E6502E">
        <w:rPr>
          <w:i/>
          <w:iCs/>
        </w:rPr>
        <w:t>twera/twira</w:t>
      </w:r>
      <w:r>
        <w:t>. This implies that genitive arguments to adjectives were lost quite early in OF, whereas they were maintained in German. On Mo</w:t>
      </w:r>
      <w:r w:rsidR="00263D37">
        <w:t>d</w:t>
      </w:r>
      <w:r>
        <w:t xml:space="preserve">D, see Broekhuis </w:t>
      </w:r>
      <w:r w:rsidR="00263D37">
        <w:t>(taalportaal.org)</w:t>
      </w:r>
      <w:r>
        <w:t>.</w:t>
      </w:r>
      <w:r>
        <w:rPr>
          <w:rStyle w:val="Voetnootmarkering"/>
        </w:rPr>
        <w:footnoteReference w:id="4"/>
      </w:r>
    </w:p>
    <w:p w:rsidR="002A5F52" w:rsidRPr="003E2482" w:rsidRDefault="002A5F52" w:rsidP="00591A45">
      <w:pPr>
        <w:pStyle w:val="Kop1"/>
        <w:spacing w:line="360" w:lineRule="auto"/>
      </w:pPr>
      <w:bookmarkStart w:id="28" w:name="_Toc240022395"/>
      <w:r>
        <w:t>13</w:t>
      </w:r>
      <w:r w:rsidRPr="003E2482">
        <w:t xml:space="preserve">. </w:t>
      </w:r>
      <w:r w:rsidRPr="003E2482">
        <w:rPr>
          <w:i/>
          <w:iCs/>
        </w:rPr>
        <w:t>So</w:t>
      </w:r>
      <w:r w:rsidRPr="003E2482">
        <w:t xml:space="preserve"> as marker of equative</w:t>
      </w:r>
      <w:r>
        <w:t xml:space="preserve">, </w:t>
      </w:r>
      <w:r w:rsidRPr="003E2482">
        <w:t>result</w:t>
      </w:r>
      <w:r>
        <w:t xml:space="preserve"> and manner</w:t>
      </w:r>
      <w:bookmarkEnd w:id="28"/>
    </w:p>
    <w:p w:rsidR="002A5F52" w:rsidRDefault="002A5F52" w:rsidP="00BB30E3">
      <w:pPr>
        <w:spacing w:line="360" w:lineRule="auto"/>
      </w:pPr>
      <w:r w:rsidRPr="003E2482">
        <w:t xml:space="preserve">The equative expresses a specific degree by means of the function word </w:t>
      </w:r>
      <w:r w:rsidRPr="003E2482">
        <w:rPr>
          <w:i/>
          <w:iCs/>
        </w:rPr>
        <w:t>so</w:t>
      </w:r>
      <w:r>
        <w:t xml:space="preserve"> ‘so’</w:t>
      </w:r>
      <w:r w:rsidRPr="003E2482">
        <w:t>. The function word ascribes this degree to the argument</w:t>
      </w:r>
      <w:r>
        <w:t xml:space="preserve"> of the adjective</w:t>
      </w:r>
      <w:r w:rsidRPr="003E2482">
        <w:t>.</w:t>
      </w:r>
      <w:r>
        <w:t xml:space="preserve"> The following example from MoE illustrates this:</w:t>
      </w:r>
      <w:r w:rsidR="00BB30E3">
        <w:t xml:space="preserve"> </w:t>
      </w:r>
      <w:r w:rsidRPr="002D48BF">
        <w:rPr>
          <w:i/>
          <w:iCs/>
        </w:rPr>
        <w:t>He was so rich that he could afford a second house</w:t>
      </w:r>
      <w:r w:rsidR="00BB30E3">
        <w:t xml:space="preserve">. </w:t>
      </w:r>
      <w:r>
        <w:t xml:space="preserve">The AP </w:t>
      </w:r>
      <w:r w:rsidRPr="002D48BF">
        <w:rPr>
          <w:i/>
          <w:iCs/>
        </w:rPr>
        <w:t>rich</w:t>
      </w:r>
      <w:r>
        <w:t xml:space="preserve"> has the NP </w:t>
      </w:r>
      <w:r w:rsidRPr="002D48BF">
        <w:rPr>
          <w:i/>
          <w:iCs/>
        </w:rPr>
        <w:t>he</w:t>
      </w:r>
      <w:r>
        <w:t xml:space="preserve"> as its argument. The degree of richness is specified in the following clause: </w:t>
      </w:r>
      <w:r w:rsidRPr="002D48BF">
        <w:rPr>
          <w:i/>
          <w:iCs/>
        </w:rPr>
        <w:t>that he could afford a second house</w:t>
      </w:r>
      <w:r>
        <w:t xml:space="preserve">.  The word </w:t>
      </w:r>
      <w:r w:rsidRPr="002D48BF">
        <w:rPr>
          <w:i/>
          <w:iCs/>
        </w:rPr>
        <w:t>so</w:t>
      </w:r>
      <w:r>
        <w:t xml:space="preserve"> specifies a degree of richness, and it presupposes that the degree of richness is high. This becomes clear if the degree clause is omitted: </w:t>
      </w:r>
      <w:r w:rsidRPr="00BF1053">
        <w:rPr>
          <w:i/>
          <w:iCs/>
        </w:rPr>
        <w:t>he was so rich</w:t>
      </w:r>
      <w:r>
        <w:t xml:space="preserve">. Thus the use of </w:t>
      </w:r>
      <w:r w:rsidRPr="00BF1053">
        <w:rPr>
          <w:i/>
          <w:iCs/>
        </w:rPr>
        <w:t>so</w:t>
      </w:r>
      <w:r>
        <w:t xml:space="preserve"> presupposes a high degree. Let us now investigate how </w:t>
      </w:r>
      <w:r w:rsidRPr="009315B7">
        <w:rPr>
          <w:i/>
          <w:iCs/>
        </w:rPr>
        <w:t>so</w:t>
      </w:r>
      <w:r>
        <w:t xml:space="preserve"> combines with adjectives in Skelta Law. The following example is equative:</w:t>
      </w:r>
    </w:p>
    <w:p w:rsidR="002A5F52" w:rsidRDefault="002A5F52" w:rsidP="00591A45">
      <w:pPr>
        <w:spacing w:line="360" w:lineRule="auto"/>
        <w:ind w:left="708" w:hanging="708"/>
      </w:pPr>
      <w:r w:rsidRPr="009315B7">
        <w:t>23.</w:t>
      </w:r>
      <w:r>
        <w:t>4.</w:t>
      </w:r>
      <w:r>
        <w:tab/>
      </w:r>
      <w:r w:rsidRPr="009315B7">
        <w:rPr>
          <w:i/>
          <w:iCs/>
        </w:rPr>
        <w:t xml:space="preserve">Jefta mith </w:t>
      </w:r>
      <w:r>
        <w:rPr>
          <w:i/>
          <w:iCs/>
        </w:rPr>
        <w:t>tuam scillingar aldus overnacht</w:t>
      </w:r>
      <w:r>
        <w:rPr>
          <w:i/>
          <w:iCs/>
        </w:rPr>
        <w:tab/>
      </w:r>
      <w:r w:rsidRPr="009315B7">
        <w:rPr>
          <w:i/>
          <w:iCs/>
        </w:rPr>
        <w:t xml:space="preserve">beta with thenne scelta, </w:t>
      </w:r>
      <w:r>
        <w:br/>
        <w:t>or with two shilling</w:t>
      </w:r>
      <w:r>
        <w:tab/>
        <w:t>so overnight</w:t>
      </w:r>
      <w:r>
        <w:tab/>
      </w:r>
      <w:r>
        <w:tab/>
        <w:t>compensate with the skelta</w:t>
      </w:r>
      <w:r>
        <w:br/>
        <w:t>‘Or he compensates it by means of two shillings to the skelta every day</w:t>
      </w:r>
    </w:p>
    <w:p w:rsidR="002A5F52" w:rsidRPr="00F002C1" w:rsidRDefault="002A5F52" w:rsidP="00591A45">
      <w:pPr>
        <w:spacing w:line="360" w:lineRule="auto"/>
        <w:ind w:left="708" w:hanging="708"/>
      </w:pPr>
      <w:r w:rsidRPr="009315B7">
        <w:lastRenderedPageBreak/>
        <w:t>23.</w:t>
      </w:r>
      <w:r>
        <w:t>5.</w:t>
      </w:r>
      <w:r>
        <w:tab/>
      </w:r>
      <w:r w:rsidRPr="001329F4">
        <w:rPr>
          <w:b/>
          <w:bCs/>
          <w:i/>
          <w:iCs/>
        </w:rPr>
        <w:t>also</w:t>
      </w:r>
      <w:r>
        <w:rPr>
          <w:i/>
          <w:iCs/>
        </w:rPr>
        <w:tab/>
        <w:t>lange</w:t>
      </w:r>
      <w:r>
        <w:rPr>
          <w:i/>
          <w:iCs/>
        </w:rPr>
        <w:tab/>
      </w:r>
      <w:r w:rsidRPr="001329F4">
        <w:rPr>
          <w:b/>
          <w:bCs/>
          <w:i/>
          <w:iCs/>
        </w:rPr>
        <w:t>so</w:t>
      </w:r>
      <w:r>
        <w:rPr>
          <w:i/>
          <w:iCs/>
        </w:rPr>
        <w:t xml:space="preserve">  </w:t>
      </w:r>
      <w:r>
        <w:rPr>
          <w:i/>
          <w:iCs/>
        </w:rPr>
        <w:tab/>
        <w:t>hit</w:t>
      </w:r>
      <w:r>
        <w:rPr>
          <w:i/>
          <w:iCs/>
        </w:rPr>
        <w:tab/>
        <w:t>unewrocht is</w:t>
      </w:r>
      <w:r w:rsidRPr="009315B7">
        <w:t xml:space="preserve"> </w:t>
      </w:r>
      <w:r>
        <w:br/>
        <w:t>all.as</w:t>
      </w:r>
      <w:r>
        <w:tab/>
        <w:t>long</w:t>
      </w:r>
      <w:r>
        <w:tab/>
        <w:t>as</w:t>
      </w:r>
      <w:r>
        <w:tab/>
        <w:t>it</w:t>
      </w:r>
      <w:r>
        <w:tab/>
        <w:t>unrepaired is</w:t>
      </w:r>
    </w:p>
    <w:p w:rsidR="002A5F52" w:rsidRDefault="002A5F52" w:rsidP="00BB30E3">
      <w:pPr>
        <w:spacing w:line="360" w:lineRule="auto"/>
      </w:pPr>
      <w:r>
        <w:t xml:space="preserve">The adjective is </w:t>
      </w:r>
      <w:r w:rsidRPr="009315B7">
        <w:rPr>
          <w:i/>
          <w:iCs/>
        </w:rPr>
        <w:t>lange</w:t>
      </w:r>
      <w:r>
        <w:t xml:space="preserve"> ‘long’, which functions as an adverbial here. Its argument is clause 23.4. The equative clause 23.5 specifies the degree limit for the truth of 23.4: the paying of 2 shillings continues as long as it [the dyke] remains unrepaired. Observe that the first instance of </w:t>
      </w:r>
      <w:r w:rsidRPr="009315B7">
        <w:rPr>
          <w:i/>
          <w:iCs/>
        </w:rPr>
        <w:t>so</w:t>
      </w:r>
      <w:r>
        <w:t xml:space="preserve"> directly precedes the adverbial adjective, and that it is directly preceded by the universal quantifier </w:t>
      </w:r>
      <w:r w:rsidRPr="00940E28">
        <w:rPr>
          <w:i/>
          <w:iCs/>
        </w:rPr>
        <w:t>al</w:t>
      </w:r>
      <w:r>
        <w:t xml:space="preserve">, yielding </w:t>
      </w:r>
      <w:r w:rsidRPr="00940E28">
        <w:rPr>
          <w:i/>
          <w:iCs/>
        </w:rPr>
        <w:t>also</w:t>
      </w:r>
      <w:r>
        <w:t xml:space="preserve">. The second instance of so introduced the equative clause and it is not (presumably never) preceded by the universal quantifier. Thus the pattern is: </w:t>
      </w:r>
      <w:r w:rsidRPr="00940E28">
        <w:rPr>
          <w:i/>
          <w:iCs/>
        </w:rPr>
        <w:t>so/also ADJECTIVE so CLAUSE</w:t>
      </w:r>
      <w:r>
        <w:t>. A similar example is the following:</w:t>
      </w:r>
    </w:p>
    <w:p w:rsidR="002A5F52" w:rsidRDefault="002A5F52" w:rsidP="00591A45">
      <w:pPr>
        <w:spacing w:line="360" w:lineRule="auto"/>
        <w:ind w:left="708" w:hanging="708"/>
      </w:pPr>
      <w:r>
        <w:t>49.4.</w:t>
      </w:r>
      <w:r>
        <w:tab/>
      </w:r>
      <w:r w:rsidRPr="001329F4">
        <w:rPr>
          <w:i/>
          <w:iCs/>
        </w:rPr>
        <w:t>also lange so</w:t>
      </w:r>
      <w:r w:rsidRPr="001329F4">
        <w:rPr>
          <w:i/>
          <w:iCs/>
        </w:rPr>
        <w:tab/>
        <w:t>thiu sunne</w:t>
      </w:r>
      <w:r w:rsidRPr="001329F4">
        <w:rPr>
          <w:i/>
          <w:iCs/>
        </w:rPr>
        <w:tab/>
        <w:t>scinande is</w:t>
      </w:r>
      <w:r>
        <w:br/>
        <w:t>all.as long as</w:t>
      </w:r>
      <w:r>
        <w:tab/>
        <w:t>the sun</w:t>
      </w:r>
      <w:r>
        <w:tab/>
      </w:r>
      <w:r>
        <w:tab/>
        <w:t>shining is</w:t>
      </w:r>
      <w:r>
        <w:br/>
        <w:t>‘as long as the sun is shining’</w:t>
      </w:r>
    </w:p>
    <w:p w:rsidR="002A5F52" w:rsidRDefault="002A5F52" w:rsidP="00591A45">
      <w:pPr>
        <w:spacing w:line="360" w:lineRule="auto"/>
      </w:pPr>
      <w:r>
        <w:t xml:space="preserve">The degree limit specifies adjectives, but it is also possible to put a degree limit on nouns. This is done by means of the adjective </w:t>
      </w:r>
      <w:r w:rsidRPr="00BF1053">
        <w:rPr>
          <w:i/>
          <w:iCs/>
        </w:rPr>
        <w:t>so deen</w:t>
      </w:r>
      <w:r>
        <w:t xml:space="preserve"> ‘so done &gt; such’:</w:t>
      </w:r>
    </w:p>
    <w:p w:rsidR="002A5F52" w:rsidRDefault="002A5F52" w:rsidP="00591A45">
      <w:pPr>
        <w:spacing w:line="360" w:lineRule="auto"/>
        <w:ind w:left="708" w:hanging="708"/>
      </w:pPr>
      <w:r>
        <w:t>56.2.3</w:t>
      </w:r>
      <w:r>
        <w:tab/>
      </w:r>
      <w:r w:rsidRPr="00BF1053">
        <w:rPr>
          <w:i/>
          <w:iCs/>
        </w:rPr>
        <w:t>and hit</w:t>
      </w:r>
      <w:r w:rsidRPr="00BF1053">
        <w:rPr>
          <w:i/>
          <w:iCs/>
        </w:rPr>
        <w:tab/>
        <w:t>so</w:t>
      </w:r>
      <w:r w:rsidRPr="00BF1053">
        <w:rPr>
          <w:i/>
          <w:iCs/>
        </w:rPr>
        <w:tab/>
        <w:t>deen</w:t>
      </w:r>
      <w:r w:rsidRPr="00BF1053">
        <w:rPr>
          <w:i/>
          <w:iCs/>
        </w:rPr>
        <w:tab/>
        <w:t>goed is</w:t>
      </w:r>
      <w:r>
        <w:br/>
        <w:t>and it</w:t>
      </w:r>
      <w:r>
        <w:tab/>
        <w:t>so</w:t>
      </w:r>
      <w:r>
        <w:tab/>
        <w:t>done</w:t>
      </w:r>
      <w:r>
        <w:tab/>
        <w:t>good is</w:t>
      </w:r>
      <w:r>
        <w:br/>
        <w:t>‘and it is such stuff’</w:t>
      </w:r>
    </w:p>
    <w:p w:rsidR="002A5F52" w:rsidRDefault="002A5F52" w:rsidP="00591A45">
      <w:pPr>
        <w:spacing w:line="360" w:lineRule="auto"/>
        <w:ind w:left="708" w:hanging="708"/>
      </w:pPr>
      <w:r>
        <w:t>56.2.4.</w:t>
      </w:r>
      <w:r>
        <w:tab/>
      </w:r>
      <w:r w:rsidRPr="00BF1053">
        <w:rPr>
          <w:i/>
          <w:iCs/>
        </w:rPr>
        <w:t>thet ma</w:t>
      </w:r>
      <w:r w:rsidRPr="00BF1053">
        <w:rPr>
          <w:i/>
          <w:iCs/>
        </w:rPr>
        <w:tab/>
        <w:t xml:space="preserve"> hit</w:t>
      </w:r>
      <w:r w:rsidRPr="00BF1053">
        <w:rPr>
          <w:i/>
          <w:iCs/>
        </w:rPr>
        <w:tab/>
        <w:t>ther in</w:t>
      </w:r>
      <w:r w:rsidRPr="00BF1053">
        <w:rPr>
          <w:i/>
          <w:iCs/>
        </w:rPr>
        <w:tab/>
        <w:t>werpa muge</w:t>
      </w:r>
      <w:r>
        <w:br/>
        <w:t>that ARB it</w:t>
      </w:r>
      <w:r>
        <w:tab/>
        <w:t>R in</w:t>
      </w:r>
      <w:r>
        <w:tab/>
        <w:t>throw may</w:t>
      </w:r>
      <w:r>
        <w:br/>
        <w:t>‘that it can be thrown in it’</w:t>
      </w:r>
    </w:p>
    <w:p w:rsidR="002A5F52" w:rsidRDefault="002A5F52" w:rsidP="00591A45">
      <w:pPr>
        <w:spacing w:line="360" w:lineRule="auto"/>
      </w:pPr>
      <w:r>
        <w:t>This adjective survived into Mo</w:t>
      </w:r>
      <w:r w:rsidR="00BB30E3">
        <w:t>d</w:t>
      </w:r>
      <w:r>
        <w:t xml:space="preserve">D as </w:t>
      </w:r>
      <w:r w:rsidRPr="00145984">
        <w:rPr>
          <w:i/>
          <w:iCs/>
        </w:rPr>
        <w:t>zodanig</w:t>
      </w:r>
      <w:r>
        <w:t xml:space="preserve">, lengthened with the suffix </w:t>
      </w:r>
      <w:r w:rsidRPr="00145984">
        <w:rPr>
          <w:i/>
          <w:iCs/>
        </w:rPr>
        <w:t>-ig</w:t>
      </w:r>
      <w:r>
        <w:t>, whereas it disappeared from Frisian. It is found in OF, OHG, OS and Mi</w:t>
      </w:r>
      <w:r w:rsidR="00BB30E3">
        <w:t>d</w:t>
      </w:r>
      <w:r>
        <w:t>D, but not in OE. In a factual context, the clause specifying the degree limit is more properly characterised as a clause of result, as in the following example:</w:t>
      </w:r>
    </w:p>
    <w:p w:rsidR="002A5F52" w:rsidRDefault="002A5F52" w:rsidP="00591A45">
      <w:pPr>
        <w:spacing w:line="360" w:lineRule="auto"/>
        <w:ind w:left="708" w:hanging="708"/>
      </w:pPr>
      <w:r>
        <w:t>53.7.</w:t>
      </w:r>
      <w:r>
        <w:tab/>
      </w:r>
      <w:r w:rsidRPr="00B44EB8">
        <w:rPr>
          <w:i/>
          <w:iCs/>
        </w:rPr>
        <w:t>and ic tha</w:t>
      </w:r>
      <w:r w:rsidRPr="00B44EB8">
        <w:rPr>
          <w:i/>
          <w:iCs/>
        </w:rPr>
        <w:tab/>
        <w:t>alle</w:t>
      </w:r>
      <w:r w:rsidRPr="00B44EB8">
        <w:rPr>
          <w:i/>
          <w:iCs/>
        </w:rPr>
        <w:tab/>
        <w:t>tach et wisida deithinge</w:t>
      </w:r>
      <w:r w:rsidRPr="00B44EB8">
        <w:rPr>
          <w:i/>
          <w:iCs/>
        </w:rPr>
        <w:tab/>
        <w:t>and</w:t>
      </w:r>
      <w:r w:rsidRPr="00B44EB8">
        <w:rPr>
          <w:i/>
          <w:iCs/>
        </w:rPr>
        <w:tab/>
      </w:r>
      <w:r w:rsidRPr="00B44EB8">
        <w:rPr>
          <w:b/>
          <w:bCs/>
          <w:i/>
          <w:iCs/>
        </w:rPr>
        <w:t>also</w:t>
      </w:r>
      <w:r w:rsidRPr="00B44EB8">
        <w:rPr>
          <w:i/>
          <w:iCs/>
        </w:rPr>
        <w:t xml:space="preserve"> efte and riuchte</w:t>
      </w:r>
      <w:r>
        <w:br/>
        <w:t>and I then</w:t>
      </w:r>
      <w:r>
        <w:tab/>
        <w:t>to all</w:t>
      </w:r>
      <w:r>
        <w:tab/>
        <w:t>did at appointed day.thing</w:t>
      </w:r>
      <w:r>
        <w:tab/>
        <w:t>and</w:t>
      </w:r>
      <w:r>
        <w:tab/>
        <w:t>so due and proper</w:t>
      </w:r>
      <w:r>
        <w:br/>
        <w:t>‘and I then cooperated with everything at the trial and so in due and proper form’</w:t>
      </w:r>
    </w:p>
    <w:p w:rsidR="002A5F52" w:rsidRDefault="002A5F52" w:rsidP="00591A45">
      <w:pPr>
        <w:spacing w:line="360" w:lineRule="auto"/>
        <w:ind w:left="708" w:hanging="708"/>
      </w:pPr>
      <w:r>
        <w:t>53.8.</w:t>
      </w:r>
      <w:r>
        <w:tab/>
      </w:r>
      <w:r w:rsidRPr="00D26E51">
        <w:rPr>
          <w:b/>
          <w:bCs/>
          <w:i/>
          <w:iCs/>
        </w:rPr>
        <w:t>so</w:t>
      </w:r>
      <w:r w:rsidRPr="00D26E51">
        <w:rPr>
          <w:i/>
          <w:iCs/>
        </w:rPr>
        <w:t xml:space="preserve"> ik mi</w:t>
      </w:r>
      <w:r w:rsidRPr="00D26E51">
        <w:rPr>
          <w:i/>
          <w:iCs/>
        </w:rPr>
        <w:tab/>
      </w:r>
      <w:r w:rsidRPr="00D26E51">
        <w:rPr>
          <w:i/>
          <w:iCs/>
        </w:rPr>
        <w:tab/>
        <w:t>mith riuchta</w:t>
      </w:r>
      <w:r w:rsidRPr="00D26E51">
        <w:rPr>
          <w:i/>
          <w:iCs/>
        </w:rPr>
        <w:tab/>
        <w:t>ni thor</w:t>
      </w:r>
      <w:r w:rsidRPr="00D26E51">
        <w:rPr>
          <w:i/>
          <w:iCs/>
        </w:rPr>
        <w:tab/>
      </w:r>
      <w:r w:rsidRPr="00D26E51">
        <w:rPr>
          <w:i/>
          <w:iCs/>
        </w:rPr>
        <w:tab/>
        <w:t>with thi</w:t>
      </w:r>
      <w:r w:rsidRPr="00D26E51">
        <w:rPr>
          <w:i/>
          <w:iCs/>
        </w:rPr>
        <w:tab/>
      </w:r>
      <w:r w:rsidRPr="00D26E51">
        <w:rPr>
          <w:i/>
          <w:iCs/>
        </w:rPr>
        <w:tab/>
        <w:t>an stride ongan</w:t>
      </w:r>
      <w:r>
        <w:t xml:space="preserve"> </w:t>
      </w:r>
      <w:r>
        <w:br/>
        <w:t>so I REF</w:t>
      </w:r>
      <w:r>
        <w:tab/>
      </w:r>
      <w:r>
        <w:tab/>
        <w:t>with law</w:t>
      </w:r>
      <w:r>
        <w:tab/>
        <w:t>NEG need</w:t>
      </w:r>
      <w:r>
        <w:tab/>
        <w:t>with you</w:t>
      </w:r>
      <w:r>
        <w:tab/>
        <w:t>in trial go</w:t>
      </w:r>
      <w:r>
        <w:br/>
        <w:t>‘that I legally don’t need to go to trial with you’</w:t>
      </w:r>
    </w:p>
    <w:p w:rsidR="002A5F52" w:rsidRDefault="002A5F52" w:rsidP="00591A45">
      <w:pPr>
        <w:spacing w:line="360" w:lineRule="auto"/>
        <w:ind w:left="708" w:hanging="708"/>
      </w:pPr>
      <w:r>
        <w:t>A similar example has been given below:</w:t>
      </w:r>
    </w:p>
    <w:p w:rsidR="002A5F52" w:rsidRDefault="002A5F52" w:rsidP="00591A45">
      <w:pPr>
        <w:spacing w:line="360" w:lineRule="auto"/>
        <w:ind w:left="708" w:hanging="708"/>
      </w:pPr>
      <w:r>
        <w:lastRenderedPageBreak/>
        <w:t>34.4.</w:t>
      </w:r>
      <w:r>
        <w:tab/>
      </w:r>
      <w:r w:rsidRPr="003131B1">
        <w:t xml:space="preserve">Jef hi </w:t>
      </w:r>
      <w:r>
        <w:tab/>
      </w:r>
      <w:r w:rsidRPr="003131B1">
        <w:rPr>
          <w:b/>
          <w:bCs/>
        </w:rPr>
        <w:t>so</w:t>
      </w:r>
      <w:r w:rsidRPr="003131B1">
        <w:t xml:space="preserve"> sundich se en man,</w:t>
      </w:r>
      <w:r>
        <w:t xml:space="preserve"> </w:t>
      </w:r>
      <w:r>
        <w:tab/>
      </w:r>
      <w:r w:rsidRPr="003131B1">
        <w:rPr>
          <w:b/>
          <w:bCs/>
        </w:rPr>
        <w:t>thet</w:t>
      </w:r>
      <w:r>
        <w:t xml:space="preserve"> hi thet land</w:t>
      </w:r>
      <w:r>
        <w:tab/>
      </w:r>
      <w:r w:rsidRPr="003131B1">
        <w:t xml:space="preserve">rema wolde </w:t>
      </w:r>
      <w:r>
        <w:br/>
        <w:t xml:space="preserve">if he </w:t>
      </w:r>
      <w:r>
        <w:tab/>
        <w:t>so sinful is a man</w:t>
      </w:r>
      <w:r>
        <w:tab/>
        <w:t>that he the land</w:t>
      </w:r>
      <w:r>
        <w:tab/>
        <w:t>vacate wanted</w:t>
      </w:r>
      <w:r>
        <w:br/>
        <w:t>‘If he is so sinful a man that he would want to give up the land’</w:t>
      </w:r>
    </w:p>
    <w:p w:rsidR="002A5F52" w:rsidRDefault="00BB30E3" w:rsidP="00BB30E3">
      <w:pPr>
        <w:spacing w:line="360" w:lineRule="auto"/>
      </w:pPr>
      <w:r>
        <w:t xml:space="preserve">Although the example is not factual, the degree limit semantically implies a potential result. </w:t>
      </w:r>
      <w:r w:rsidR="002A5F52">
        <w:t xml:space="preserve">Thus the clause specifying the degree limit reduces to a clause of result in a factual context. In that case, the clause can also be introduced by </w:t>
      </w:r>
      <w:r w:rsidR="002A5F52" w:rsidRPr="003131B1">
        <w:rPr>
          <w:i/>
          <w:iCs/>
        </w:rPr>
        <w:t>thet</w:t>
      </w:r>
      <w:r w:rsidR="002A5F52">
        <w:t xml:space="preserve">. </w:t>
      </w:r>
    </w:p>
    <w:p w:rsidR="002A5F52" w:rsidRDefault="002A5F52" w:rsidP="00A90409">
      <w:pPr>
        <w:spacing w:line="360" w:lineRule="auto"/>
      </w:pPr>
      <w:r>
        <w:t xml:space="preserve">Furthermore, the clause specifying the degree limit is also related to the notion </w:t>
      </w:r>
      <w:r w:rsidR="00A90409">
        <w:t xml:space="preserve">of </w:t>
      </w:r>
      <w:r>
        <w:t xml:space="preserve">manner. Thus a clause of manner is </w:t>
      </w:r>
      <w:r w:rsidR="00A90409">
        <w:t>likewise</w:t>
      </w:r>
      <w:r>
        <w:t xml:space="preserve"> introduced by the functional item </w:t>
      </w:r>
      <w:r w:rsidRPr="00D26E51">
        <w:rPr>
          <w:i/>
          <w:iCs/>
        </w:rPr>
        <w:t>so</w:t>
      </w:r>
      <w:r w:rsidR="00A90409">
        <w:t xml:space="preserve">, which alternates with </w:t>
      </w:r>
      <w:r w:rsidR="00A90409" w:rsidRPr="00A90409">
        <w:rPr>
          <w:i/>
          <w:iCs/>
        </w:rPr>
        <w:t>as</w:t>
      </w:r>
      <w:r>
        <w:t xml:space="preserve">: </w:t>
      </w:r>
    </w:p>
    <w:p w:rsidR="002A5F52" w:rsidRDefault="002A5F52" w:rsidP="00591A45">
      <w:pPr>
        <w:spacing w:line="360" w:lineRule="auto"/>
        <w:ind w:left="708" w:hanging="708"/>
      </w:pPr>
      <w:r>
        <w:t>61.2.</w:t>
      </w:r>
      <w:r>
        <w:tab/>
      </w:r>
      <w:r w:rsidRPr="00D26E51">
        <w:rPr>
          <w:i/>
          <w:iCs/>
        </w:rPr>
        <w:t>that ma hit</w:t>
      </w:r>
      <w:r w:rsidRPr="00D26E51">
        <w:rPr>
          <w:i/>
          <w:iCs/>
        </w:rPr>
        <w:tab/>
      </w:r>
      <w:r w:rsidRPr="00D26E51">
        <w:rPr>
          <w:b/>
          <w:bCs/>
          <w:i/>
          <w:iCs/>
        </w:rPr>
        <w:t>also</w:t>
      </w:r>
      <w:r w:rsidRPr="00D26E51">
        <w:rPr>
          <w:i/>
          <w:iCs/>
        </w:rPr>
        <w:t xml:space="preserve"> dela sal</w:t>
      </w:r>
      <w:r w:rsidRPr="00D26E51">
        <w:rPr>
          <w:i/>
          <w:iCs/>
        </w:rPr>
        <w:tab/>
      </w:r>
      <w:r w:rsidRPr="00D26E51">
        <w:rPr>
          <w:b/>
          <w:bCs/>
          <w:i/>
          <w:iCs/>
        </w:rPr>
        <w:t>as</w:t>
      </w:r>
      <w:r w:rsidRPr="00D26E51">
        <w:rPr>
          <w:i/>
          <w:iCs/>
        </w:rPr>
        <w:t xml:space="preserve"> ma hit</w:t>
      </w:r>
      <w:r w:rsidRPr="00D26E51">
        <w:rPr>
          <w:i/>
          <w:iCs/>
        </w:rPr>
        <w:tab/>
        <w:t>samnade</w:t>
      </w:r>
      <w:r>
        <w:br/>
        <w:t>that ARB it</w:t>
      </w:r>
      <w:r>
        <w:tab/>
        <w:t>so divide shall</w:t>
      </w:r>
      <w:r>
        <w:tab/>
        <w:t>as ARB it</w:t>
      </w:r>
      <w:r>
        <w:tab/>
        <w:t>together.brought</w:t>
      </w:r>
      <w:r>
        <w:br/>
        <w:t>‘that it shall be divided in the same way as it was brought together’</w:t>
      </w:r>
    </w:p>
    <w:p w:rsidR="002A5F52" w:rsidRDefault="00A90409" w:rsidP="00A90409">
      <w:pPr>
        <w:spacing w:line="360" w:lineRule="auto"/>
      </w:pPr>
      <w:r>
        <w:t xml:space="preserve">Note that </w:t>
      </w:r>
      <w:r w:rsidRPr="00A90409">
        <w:rPr>
          <w:i/>
          <w:iCs/>
        </w:rPr>
        <w:t>also</w:t>
      </w:r>
      <w:r>
        <w:t xml:space="preserve"> cannot be replaced with </w:t>
      </w:r>
      <w:r w:rsidRPr="00A90409">
        <w:rPr>
          <w:i/>
          <w:iCs/>
        </w:rPr>
        <w:t>alas</w:t>
      </w:r>
      <w:r>
        <w:t xml:space="preserve"> or </w:t>
      </w:r>
      <w:r w:rsidRPr="00A90409">
        <w:rPr>
          <w:i/>
          <w:iCs/>
        </w:rPr>
        <w:t>as</w:t>
      </w:r>
      <w:r>
        <w:t xml:space="preserve">. Thus it is only the second occurrence of </w:t>
      </w:r>
      <w:r w:rsidRPr="00A90409">
        <w:rPr>
          <w:i/>
          <w:iCs/>
        </w:rPr>
        <w:t>so</w:t>
      </w:r>
      <w:r>
        <w:t xml:space="preserve"> which may be subject to replacement by </w:t>
      </w:r>
      <w:r w:rsidRPr="00A90409">
        <w:rPr>
          <w:i/>
          <w:iCs/>
        </w:rPr>
        <w:t>as</w:t>
      </w:r>
      <w:r>
        <w:t xml:space="preserve">. </w:t>
      </w:r>
      <w:r w:rsidR="002A5F52">
        <w:t>The equative AP can also be found in an attributive possession, as in the following example:</w:t>
      </w:r>
    </w:p>
    <w:p w:rsidR="002A5F52" w:rsidRDefault="002A5F52" w:rsidP="00591A45">
      <w:pPr>
        <w:spacing w:line="360" w:lineRule="auto"/>
        <w:ind w:left="708" w:hanging="708"/>
      </w:pPr>
      <w:r>
        <w:t>56.3.9</w:t>
      </w:r>
      <w:r>
        <w:tab/>
      </w:r>
      <w:r w:rsidRPr="00CE3FBB">
        <w:rPr>
          <w:i/>
          <w:iCs/>
        </w:rPr>
        <w:t>jefta also grat goed</w:t>
      </w:r>
      <w:r>
        <w:t xml:space="preserve"> </w:t>
      </w:r>
      <w:r>
        <w:br/>
        <w:t>or also great possession</w:t>
      </w:r>
      <w:r>
        <w:br/>
        <w:t>‘or an equal possession’</w:t>
      </w:r>
    </w:p>
    <w:p w:rsidR="002A5F52" w:rsidRDefault="002A5F52" w:rsidP="00591A45">
      <w:pPr>
        <w:spacing w:line="360" w:lineRule="auto"/>
      </w:pPr>
      <w:r>
        <w:t>Finally, there is a somewhat unclear example, as given below:</w:t>
      </w:r>
    </w:p>
    <w:p w:rsidR="002A5F52" w:rsidRDefault="002A5F52" w:rsidP="00591A45">
      <w:pPr>
        <w:spacing w:line="360" w:lineRule="auto"/>
        <w:ind w:left="1416" w:hanging="1416"/>
      </w:pPr>
      <w:r>
        <w:t>37.3.22</w:t>
      </w:r>
      <w:r>
        <w:tab/>
      </w:r>
      <w:r w:rsidRPr="001647B3">
        <w:rPr>
          <w:i/>
          <w:iCs/>
        </w:rPr>
        <w:t>Nu scel hi swigia</w:t>
      </w:r>
      <w:r w:rsidRPr="001647B3">
        <w:rPr>
          <w:i/>
          <w:iCs/>
        </w:rPr>
        <w:tab/>
        <w:t xml:space="preserve">and </w:t>
      </w:r>
      <w:r w:rsidRPr="001647B3">
        <w:rPr>
          <w:i/>
          <w:iCs/>
        </w:rPr>
        <w:tab/>
        <w:t>thi other swora</w:t>
      </w:r>
      <w:r>
        <w:br/>
        <w:t>now shall he silent.be</w:t>
      </w:r>
      <w:r>
        <w:tab/>
        <w:t>and</w:t>
      </w:r>
      <w:r>
        <w:tab/>
        <w:t>the other swear</w:t>
      </w:r>
      <w:r>
        <w:br/>
        <w:t>‘Now he shall be silent and the other shall swear’</w:t>
      </w:r>
    </w:p>
    <w:p w:rsidR="002A5F52" w:rsidRDefault="002A5F52" w:rsidP="00591A45">
      <w:pPr>
        <w:spacing w:line="360" w:lineRule="auto"/>
        <w:ind w:left="1416" w:hanging="1416"/>
      </w:pPr>
      <w:r>
        <w:t>37.3.23.</w:t>
      </w:r>
      <w:r>
        <w:tab/>
      </w:r>
      <w:r w:rsidRPr="001647B3">
        <w:rPr>
          <w:i/>
          <w:iCs/>
        </w:rPr>
        <w:t>that ik him</w:t>
      </w:r>
      <w:r w:rsidRPr="001647B3">
        <w:rPr>
          <w:i/>
          <w:iCs/>
        </w:rPr>
        <w:tab/>
      </w:r>
      <w:r w:rsidRPr="001647B3">
        <w:rPr>
          <w:b/>
          <w:bCs/>
          <w:i/>
          <w:iCs/>
        </w:rPr>
        <w:t>so</w:t>
      </w:r>
      <w:r w:rsidRPr="001647B3">
        <w:rPr>
          <w:i/>
          <w:iCs/>
        </w:rPr>
        <w:t xml:space="preserve"> goed</w:t>
      </w:r>
      <w:r w:rsidRPr="001647B3">
        <w:rPr>
          <w:i/>
          <w:iCs/>
        </w:rPr>
        <w:tab/>
      </w:r>
      <w:r w:rsidRPr="001647B3">
        <w:rPr>
          <w:i/>
          <w:iCs/>
        </w:rPr>
        <w:tab/>
        <w:t>ni birawede</w:t>
      </w:r>
      <w:r w:rsidRPr="001647B3">
        <w:rPr>
          <w:i/>
          <w:iCs/>
        </w:rPr>
        <w:tab/>
      </w:r>
      <w:r w:rsidRPr="001647B3">
        <w:rPr>
          <w:b/>
          <w:bCs/>
          <w:i/>
          <w:iCs/>
        </w:rPr>
        <w:t>so</w:t>
      </w:r>
      <w:r w:rsidRPr="001647B3">
        <w:rPr>
          <w:i/>
          <w:iCs/>
        </w:rPr>
        <w:t xml:space="preserve"> thria pund</w:t>
      </w:r>
      <w:r>
        <w:br/>
        <w:t>that I him</w:t>
      </w:r>
      <w:r>
        <w:tab/>
        <w:t>so good</w:t>
      </w:r>
      <w:r>
        <w:tab/>
      </w:r>
      <w:r>
        <w:tab/>
        <w:t>NEG robbed</w:t>
      </w:r>
      <w:r>
        <w:tab/>
        <w:t>so three pound</w:t>
      </w:r>
      <w:r>
        <w:br/>
        <w:t>‘that ‘I didn’t rob him of as much as three pounds worth of goods’</w:t>
      </w:r>
    </w:p>
    <w:p w:rsidR="002A5F52" w:rsidRDefault="002A5F52" w:rsidP="00A90409">
      <w:pPr>
        <w:spacing w:line="360" w:lineRule="auto"/>
      </w:pPr>
      <w:r>
        <w:t xml:space="preserve">The degree limit is </w:t>
      </w:r>
      <w:r w:rsidRPr="001647B3">
        <w:rPr>
          <w:i/>
          <w:iCs/>
        </w:rPr>
        <w:t>thria pund</w:t>
      </w:r>
      <w:r>
        <w:t xml:space="preserve"> ‘three pound’ and it is introduced by a second instance of </w:t>
      </w:r>
      <w:r w:rsidRPr="001647B3">
        <w:rPr>
          <w:i/>
          <w:iCs/>
        </w:rPr>
        <w:t>so</w:t>
      </w:r>
      <w:r>
        <w:t xml:space="preserve">. The question arises how to analyse </w:t>
      </w:r>
      <w:r w:rsidRPr="009315B7">
        <w:rPr>
          <w:i/>
          <w:iCs/>
        </w:rPr>
        <w:t>goed</w:t>
      </w:r>
      <w:r>
        <w:t xml:space="preserve">: is it the adjective ‘good &gt; much’ or is it the noun ‘good &gt; possession’?  </w:t>
      </w:r>
      <w:r w:rsidR="00A90409">
        <w:t xml:space="preserve">Under the nominal analysis, </w:t>
      </w:r>
      <w:r w:rsidR="00A90409" w:rsidRPr="00A90409">
        <w:rPr>
          <w:i/>
          <w:iCs/>
        </w:rPr>
        <w:t>so deen</w:t>
      </w:r>
      <w:r w:rsidR="00A90409">
        <w:t xml:space="preserve"> ‘such’ would be expected instead of </w:t>
      </w:r>
      <w:r w:rsidR="00A90409" w:rsidRPr="00A90409">
        <w:rPr>
          <w:i/>
          <w:iCs/>
        </w:rPr>
        <w:t>so</w:t>
      </w:r>
      <w:r w:rsidR="00A90409">
        <w:t xml:space="preserve">. This implies that the translation as given is probably correct. </w:t>
      </w:r>
    </w:p>
    <w:p w:rsidR="007A6C53" w:rsidRDefault="007A6C53" w:rsidP="00591A45">
      <w:pPr>
        <w:spacing w:line="360" w:lineRule="auto"/>
      </w:pPr>
    </w:p>
    <w:sectPr w:rsidR="007A6C53">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E4D" w:rsidRDefault="00943E4D" w:rsidP="00A64BB3">
      <w:pPr>
        <w:spacing w:after="0" w:line="240" w:lineRule="auto"/>
      </w:pPr>
      <w:r>
        <w:separator/>
      </w:r>
    </w:p>
  </w:endnote>
  <w:endnote w:type="continuationSeparator" w:id="0">
    <w:p w:rsidR="00943E4D" w:rsidRDefault="00943E4D" w:rsidP="00A64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709207"/>
      <w:docPartObj>
        <w:docPartGallery w:val="Page Numbers (Bottom of Page)"/>
        <w:docPartUnique/>
      </w:docPartObj>
    </w:sdtPr>
    <w:sdtEndPr/>
    <w:sdtContent>
      <w:p w:rsidR="00943E4D" w:rsidRDefault="00943E4D">
        <w:pPr>
          <w:pStyle w:val="Voettekst"/>
          <w:jc w:val="center"/>
        </w:pPr>
        <w:r>
          <w:fldChar w:fldCharType="begin"/>
        </w:r>
        <w:r>
          <w:instrText>PAGE   \* MERGEFORMAT</w:instrText>
        </w:r>
        <w:r>
          <w:fldChar w:fldCharType="separate"/>
        </w:r>
        <w:r w:rsidR="00A5720B" w:rsidRPr="00A5720B">
          <w:rPr>
            <w:noProof/>
            <w:lang w:val="nl-NL"/>
          </w:rPr>
          <w:t>1</w:t>
        </w:r>
        <w:r>
          <w:fldChar w:fldCharType="end"/>
        </w:r>
      </w:p>
    </w:sdtContent>
  </w:sdt>
  <w:p w:rsidR="00943E4D" w:rsidRDefault="00943E4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E4D" w:rsidRDefault="00943E4D" w:rsidP="00A64BB3">
      <w:pPr>
        <w:spacing w:after="0" w:line="240" w:lineRule="auto"/>
      </w:pPr>
      <w:r>
        <w:separator/>
      </w:r>
    </w:p>
  </w:footnote>
  <w:footnote w:type="continuationSeparator" w:id="0">
    <w:p w:rsidR="00943E4D" w:rsidRDefault="00943E4D" w:rsidP="00A64BB3">
      <w:pPr>
        <w:spacing w:after="0" w:line="240" w:lineRule="auto"/>
      </w:pPr>
      <w:r>
        <w:continuationSeparator/>
      </w:r>
    </w:p>
  </w:footnote>
  <w:footnote w:id="1">
    <w:p w:rsidR="00943E4D" w:rsidRPr="00BC1EF5" w:rsidRDefault="00943E4D" w:rsidP="00BC1EF5">
      <w:pPr>
        <w:pStyle w:val="Voetnoottekst"/>
        <w:rPr>
          <w:lang w:val="nl-NL"/>
        </w:rPr>
      </w:pPr>
      <w:r>
        <w:rPr>
          <w:rStyle w:val="Voetnootmarkering"/>
        </w:rPr>
        <w:footnoteRef/>
      </w:r>
      <w:r>
        <w:t xml:space="preserve"> Note the -t</w:t>
      </w:r>
      <w:r w:rsidRPr="00BC1EF5">
        <w:t xml:space="preserve"> of </w:t>
      </w:r>
      <w:r w:rsidRPr="00BC1EF5">
        <w:rPr>
          <w:i/>
          <w:iCs/>
        </w:rPr>
        <w:t>grat</w:t>
      </w:r>
      <w:r w:rsidRPr="00BC1EF5">
        <w:t xml:space="preserve"> belongs to the stem, but we might expect </w:t>
      </w:r>
      <w:r w:rsidRPr="00BC1EF5">
        <w:rPr>
          <w:i/>
          <w:iCs/>
        </w:rPr>
        <w:t>gratet</w:t>
      </w:r>
      <w:r w:rsidRPr="00BC1EF5">
        <w:t xml:space="preserve"> alongside grat. </w:t>
      </w:r>
      <w:r>
        <w:t xml:space="preserve">Adjectival agreement forms in -t are actually found in Scandinavian. </w:t>
      </w:r>
    </w:p>
  </w:footnote>
  <w:footnote w:id="2">
    <w:p w:rsidR="00943E4D" w:rsidRPr="00324CAD" w:rsidRDefault="00943E4D" w:rsidP="006B1506">
      <w:pPr>
        <w:pStyle w:val="Voetnoottekst"/>
        <w:rPr>
          <w:lang w:val="nl-NL"/>
        </w:rPr>
      </w:pPr>
      <w:r>
        <w:rPr>
          <w:rStyle w:val="Voetnootmarkering"/>
        </w:rPr>
        <w:footnoteRef/>
      </w:r>
      <w:r>
        <w:t xml:space="preserve"> </w:t>
      </w:r>
      <w:r w:rsidRPr="006B1506">
        <w:rPr>
          <w:lang w:val="en-US"/>
        </w:rPr>
        <w:t>Based on data from Arjen Versloot, who is not responsible for my interpretation.</w:t>
      </w:r>
    </w:p>
  </w:footnote>
  <w:footnote w:id="3">
    <w:p w:rsidR="00943E4D" w:rsidRPr="00324CAD" w:rsidRDefault="00943E4D" w:rsidP="00DC04F1">
      <w:pPr>
        <w:pStyle w:val="Voetnoottekst"/>
        <w:rPr>
          <w:lang w:val="nl-NL"/>
        </w:rPr>
      </w:pPr>
      <w:r>
        <w:rPr>
          <w:rStyle w:val="Voetnootmarkering"/>
        </w:rPr>
        <w:footnoteRef/>
      </w:r>
      <w:r>
        <w:t xml:space="preserve"> Van der Poel’s Corpus is currently offline. Van der Poel’s corpus is based on a subset of the Frisian Corpora of the Fryske Akademy, which are currently found here: </w:t>
      </w:r>
      <w:hyperlink r:id="rId1" w:history="1">
        <w:r w:rsidRPr="00AD1C0C">
          <w:rPr>
            <w:rStyle w:val="Hyperlink"/>
          </w:rPr>
          <w:t>https://frisian.eu/corpus-frontend/frysk/search</w:t>
        </w:r>
      </w:hyperlink>
      <w:r>
        <w:t xml:space="preserve">, see also: </w:t>
      </w:r>
      <w:hyperlink r:id="rId2" w:history="1">
        <w:r w:rsidRPr="00AD1C0C">
          <w:rPr>
            <w:rStyle w:val="Hyperlink"/>
          </w:rPr>
          <w:t>https://frisian.eu/</w:t>
        </w:r>
      </w:hyperlink>
      <w:r>
        <w:t xml:space="preserve">. The history of Frisian language corpora is a long and tortuous one, mainly due to the lack of funding by the Dutch authorities. Note that all Old Frisian texts are available as </w:t>
      </w:r>
      <w:r w:rsidRPr="00DC04F1">
        <w:rPr>
          <w:i/>
          <w:iCs/>
        </w:rPr>
        <w:t>texts</w:t>
      </w:r>
      <w:r>
        <w:t xml:space="preserve">, but they haven’t been made accessible in a TEI-format. They are in the process of being lemmatised and annotated for word category and flectional features. </w:t>
      </w:r>
    </w:p>
  </w:footnote>
  <w:footnote w:id="4">
    <w:p w:rsidR="00943E4D" w:rsidRPr="00E6502E" w:rsidRDefault="00943E4D" w:rsidP="002A5F52">
      <w:pPr>
        <w:pStyle w:val="Voetnoottekst"/>
        <w:rPr>
          <w:lang w:val="nl-NL"/>
        </w:rPr>
      </w:pPr>
      <w:r>
        <w:rPr>
          <w:rStyle w:val="Voetnootmarkering"/>
        </w:rPr>
        <w:footnoteRef/>
      </w:r>
      <w:r>
        <w:t xml:space="preserve"> </w:t>
      </w:r>
      <w:hyperlink r:id="rId3" w:anchor="_Ref518450364" w:history="1">
        <w:r w:rsidRPr="00A95420">
          <w:rPr>
            <w:rStyle w:val="Hyperlink"/>
          </w:rPr>
          <w:t>https://taalportaal.org/taalportaal/topic/pid/topic-14286624541441100#_Ref518450364</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205"/>
    <w:multiLevelType w:val="hybridMultilevel"/>
    <w:tmpl w:val="2CFC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341B5"/>
    <w:multiLevelType w:val="hybridMultilevel"/>
    <w:tmpl w:val="84D8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A68CE"/>
    <w:multiLevelType w:val="hybridMultilevel"/>
    <w:tmpl w:val="D88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66278"/>
    <w:multiLevelType w:val="hybridMultilevel"/>
    <w:tmpl w:val="E702E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B153C"/>
    <w:multiLevelType w:val="hybridMultilevel"/>
    <w:tmpl w:val="A202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53029"/>
    <w:multiLevelType w:val="hybridMultilevel"/>
    <w:tmpl w:val="A4525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24145"/>
    <w:multiLevelType w:val="hybridMultilevel"/>
    <w:tmpl w:val="21F2A9A6"/>
    <w:lvl w:ilvl="0" w:tplc="B60C91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E5621"/>
    <w:multiLevelType w:val="hybridMultilevel"/>
    <w:tmpl w:val="04CE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E6306"/>
    <w:multiLevelType w:val="hybridMultilevel"/>
    <w:tmpl w:val="5980F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8246C"/>
    <w:multiLevelType w:val="hybridMultilevel"/>
    <w:tmpl w:val="141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53463"/>
    <w:multiLevelType w:val="hybridMultilevel"/>
    <w:tmpl w:val="06E4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4419AE"/>
    <w:multiLevelType w:val="hybridMultilevel"/>
    <w:tmpl w:val="B9546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BB6764"/>
    <w:multiLevelType w:val="hybridMultilevel"/>
    <w:tmpl w:val="5114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7C3BD0"/>
    <w:multiLevelType w:val="hybridMultilevel"/>
    <w:tmpl w:val="1A0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A85502"/>
    <w:multiLevelType w:val="hybridMultilevel"/>
    <w:tmpl w:val="D13EC61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5" w15:restartNumberingAfterBreak="0">
    <w:nsid w:val="76334937"/>
    <w:multiLevelType w:val="hybridMultilevel"/>
    <w:tmpl w:val="C38C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4700D"/>
    <w:multiLevelType w:val="multilevel"/>
    <w:tmpl w:val="56764040"/>
    <w:lvl w:ilvl="0">
      <w:start w:val="1"/>
      <w:numFmt w:val="decimal"/>
      <w:lvlText w:val="%1."/>
      <w:lvlJc w:val="left"/>
      <w:pPr>
        <w:ind w:left="720" w:hanging="360"/>
      </w:pPr>
      <w:rPr>
        <w:rFonts w:hint="default"/>
      </w:rPr>
    </w:lvl>
    <w:lvl w:ilvl="1">
      <w:start w:val="8"/>
      <w:numFmt w:val="decimal"/>
      <w:isLgl/>
      <w:lvlText w:val="%1.%2."/>
      <w:lvlJc w:val="left"/>
      <w:pPr>
        <w:ind w:left="864" w:hanging="50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16"/>
  </w:num>
  <w:num w:numId="3">
    <w:abstractNumId w:val="6"/>
  </w:num>
  <w:num w:numId="4">
    <w:abstractNumId w:val="0"/>
  </w:num>
  <w:num w:numId="5">
    <w:abstractNumId w:val="4"/>
  </w:num>
  <w:num w:numId="6">
    <w:abstractNumId w:val="10"/>
  </w:num>
  <w:num w:numId="7">
    <w:abstractNumId w:val="11"/>
  </w:num>
  <w:num w:numId="8">
    <w:abstractNumId w:val="7"/>
  </w:num>
  <w:num w:numId="9">
    <w:abstractNumId w:val="8"/>
  </w:num>
  <w:num w:numId="10">
    <w:abstractNumId w:val="2"/>
  </w:num>
  <w:num w:numId="11">
    <w:abstractNumId w:val="13"/>
  </w:num>
  <w:num w:numId="12">
    <w:abstractNumId w:val="12"/>
  </w:num>
  <w:num w:numId="13">
    <w:abstractNumId w:val="15"/>
  </w:num>
  <w:num w:numId="14">
    <w:abstractNumId w:val="9"/>
  </w:num>
  <w:num w:numId="15">
    <w:abstractNumId w:val="3"/>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AF8"/>
    <w:rsid w:val="00026D3A"/>
    <w:rsid w:val="00031F0F"/>
    <w:rsid w:val="00053646"/>
    <w:rsid w:val="000648A8"/>
    <w:rsid w:val="000865CC"/>
    <w:rsid w:val="000935C2"/>
    <w:rsid w:val="000A397F"/>
    <w:rsid w:val="000A728A"/>
    <w:rsid w:val="000A7827"/>
    <w:rsid w:val="000B2564"/>
    <w:rsid w:val="000B2987"/>
    <w:rsid w:val="000B36D5"/>
    <w:rsid w:val="000C2C78"/>
    <w:rsid w:val="000C317F"/>
    <w:rsid w:val="000C66ED"/>
    <w:rsid w:val="000D0C2A"/>
    <w:rsid w:val="000D1F1D"/>
    <w:rsid w:val="000D501C"/>
    <w:rsid w:val="000D5DA6"/>
    <w:rsid w:val="000E1A33"/>
    <w:rsid w:val="000E1B06"/>
    <w:rsid w:val="000E640D"/>
    <w:rsid w:val="000F00E4"/>
    <w:rsid w:val="000F0FB2"/>
    <w:rsid w:val="00101A49"/>
    <w:rsid w:val="00106195"/>
    <w:rsid w:val="00106E1C"/>
    <w:rsid w:val="00107DEA"/>
    <w:rsid w:val="0011072C"/>
    <w:rsid w:val="001112E2"/>
    <w:rsid w:val="001215B9"/>
    <w:rsid w:val="0013171E"/>
    <w:rsid w:val="001333B4"/>
    <w:rsid w:val="001447DC"/>
    <w:rsid w:val="001500F3"/>
    <w:rsid w:val="00155CE2"/>
    <w:rsid w:val="00167E32"/>
    <w:rsid w:val="00167E82"/>
    <w:rsid w:val="00185702"/>
    <w:rsid w:val="001903DD"/>
    <w:rsid w:val="001935FB"/>
    <w:rsid w:val="0019540A"/>
    <w:rsid w:val="001B1795"/>
    <w:rsid w:val="001C3A5E"/>
    <w:rsid w:val="001E04D2"/>
    <w:rsid w:val="001E0AE7"/>
    <w:rsid w:val="001E2C35"/>
    <w:rsid w:val="001E4594"/>
    <w:rsid w:val="001F6700"/>
    <w:rsid w:val="002004C9"/>
    <w:rsid w:val="00212D6D"/>
    <w:rsid w:val="00221A0C"/>
    <w:rsid w:val="00227593"/>
    <w:rsid w:val="00235BDD"/>
    <w:rsid w:val="00263D37"/>
    <w:rsid w:val="00266EBA"/>
    <w:rsid w:val="002679E2"/>
    <w:rsid w:val="00291CC8"/>
    <w:rsid w:val="002A5F52"/>
    <w:rsid w:val="002B0039"/>
    <w:rsid w:val="002B0338"/>
    <w:rsid w:val="002B44A0"/>
    <w:rsid w:val="002C431F"/>
    <w:rsid w:val="002D0B28"/>
    <w:rsid w:val="002D245C"/>
    <w:rsid w:val="002F6C72"/>
    <w:rsid w:val="003044E4"/>
    <w:rsid w:val="00305B15"/>
    <w:rsid w:val="00310D66"/>
    <w:rsid w:val="00324CAD"/>
    <w:rsid w:val="003271D9"/>
    <w:rsid w:val="00333BA1"/>
    <w:rsid w:val="00334AC3"/>
    <w:rsid w:val="00340540"/>
    <w:rsid w:val="00344BDE"/>
    <w:rsid w:val="003479BB"/>
    <w:rsid w:val="003557A4"/>
    <w:rsid w:val="0037412F"/>
    <w:rsid w:val="00382DC9"/>
    <w:rsid w:val="00384C74"/>
    <w:rsid w:val="00386AF8"/>
    <w:rsid w:val="00386E56"/>
    <w:rsid w:val="00392907"/>
    <w:rsid w:val="00395558"/>
    <w:rsid w:val="003C05DE"/>
    <w:rsid w:val="003C2412"/>
    <w:rsid w:val="003C6344"/>
    <w:rsid w:val="003D113D"/>
    <w:rsid w:val="003E661A"/>
    <w:rsid w:val="003E67AD"/>
    <w:rsid w:val="003F25C6"/>
    <w:rsid w:val="003F2C04"/>
    <w:rsid w:val="003F2CF6"/>
    <w:rsid w:val="00402952"/>
    <w:rsid w:val="00405996"/>
    <w:rsid w:val="00406027"/>
    <w:rsid w:val="00410270"/>
    <w:rsid w:val="00422493"/>
    <w:rsid w:val="00422E28"/>
    <w:rsid w:val="00426F29"/>
    <w:rsid w:val="00427683"/>
    <w:rsid w:val="00434172"/>
    <w:rsid w:val="00434B0F"/>
    <w:rsid w:val="00445046"/>
    <w:rsid w:val="00463CBE"/>
    <w:rsid w:val="004723EF"/>
    <w:rsid w:val="00476DC0"/>
    <w:rsid w:val="00482A54"/>
    <w:rsid w:val="00482D1B"/>
    <w:rsid w:val="00482DAA"/>
    <w:rsid w:val="00490856"/>
    <w:rsid w:val="00490F1E"/>
    <w:rsid w:val="00491D44"/>
    <w:rsid w:val="00495584"/>
    <w:rsid w:val="00497754"/>
    <w:rsid w:val="004B6EC6"/>
    <w:rsid w:val="004C48BE"/>
    <w:rsid w:val="004D4432"/>
    <w:rsid w:val="004D4A85"/>
    <w:rsid w:val="004E6376"/>
    <w:rsid w:val="004E6C89"/>
    <w:rsid w:val="004E7D27"/>
    <w:rsid w:val="004F01D9"/>
    <w:rsid w:val="004F29D0"/>
    <w:rsid w:val="004F419C"/>
    <w:rsid w:val="00503539"/>
    <w:rsid w:val="00507656"/>
    <w:rsid w:val="005205A1"/>
    <w:rsid w:val="00526F33"/>
    <w:rsid w:val="00537556"/>
    <w:rsid w:val="00541DD8"/>
    <w:rsid w:val="00555F3F"/>
    <w:rsid w:val="00556D10"/>
    <w:rsid w:val="00562D3D"/>
    <w:rsid w:val="005649AC"/>
    <w:rsid w:val="00576EC2"/>
    <w:rsid w:val="00582FC6"/>
    <w:rsid w:val="00584CE2"/>
    <w:rsid w:val="0058598D"/>
    <w:rsid w:val="005872DD"/>
    <w:rsid w:val="0059062F"/>
    <w:rsid w:val="00591A45"/>
    <w:rsid w:val="0059549E"/>
    <w:rsid w:val="005A43CA"/>
    <w:rsid w:val="005B2AEB"/>
    <w:rsid w:val="005B42CD"/>
    <w:rsid w:val="005B5851"/>
    <w:rsid w:val="005B5B6C"/>
    <w:rsid w:val="005C0181"/>
    <w:rsid w:val="005C2406"/>
    <w:rsid w:val="005D07B1"/>
    <w:rsid w:val="005F1B9E"/>
    <w:rsid w:val="005F3FAA"/>
    <w:rsid w:val="005F6C73"/>
    <w:rsid w:val="00600A7F"/>
    <w:rsid w:val="00600BF3"/>
    <w:rsid w:val="00601DB5"/>
    <w:rsid w:val="00602B24"/>
    <w:rsid w:val="006077C9"/>
    <w:rsid w:val="00614852"/>
    <w:rsid w:val="006230EA"/>
    <w:rsid w:val="006324A1"/>
    <w:rsid w:val="00657DAD"/>
    <w:rsid w:val="00672C2D"/>
    <w:rsid w:val="006730D9"/>
    <w:rsid w:val="00676197"/>
    <w:rsid w:val="006858C7"/>
    <w:rsid w:val="00691EEF"/>
    <w:rsid w:val="006979A5"/>
    <w:rsid w:val="006A6DBC"/>
    <w:rsid w:val="006B1506"/>
    <w:rsid w:val="006C3296"/>
    <w:rsid w:val="006D22BB"/>
    <w:rsid w:val="006D4E85"/>
    <w:rsid w:val="006E2630"/>
    <w:rsid w:val="006E2E1B"/>
    <w:rsid w:val="006E4C4B"/>
    <w:rsid w:val="006F57BE"/>
    <w:rsid w:val="007110BC"/>
    <w:rsid w:val="00715D5A"/>
    <w:rsid w:val="00717C15"/>
    <w:rsid w:val="00723699"/>
    <w:rsid w:val="00725A43"/>
    <w:rsid w:val="007367EC"/>
    <w:rsid w:val="00737138"/>
    <w:rsid w:val="00741E1F"/>
    <w:rsid w:val="00764F14"/>
    <w:rsid w:val="00777676"/>
    <w:rsid w:val="00781846"/>
    <w:rsid w:val="00787C92"/>
    <w:rsid w:val="00794E85"/>
    <w:rsid w:val="00797B1A"/>
    <w:rsid w:val="00797ED8"/>
    <w:rsid w:val="007A3325"/>
    <w:rsid w:val="007A6C53"/>
    <w:rsid w:val="007B0456"/>
    <w:rsid w:val="007D21CE"/>
    <w:rsid w:val="007E16AC"/>
    <w:rsid w:val="007F31D2"/>
    <w:rsid w:val="0080676E"/>
    <w:rsid w:val="00811CCF"/>
    <w:rsid w:val="00815F02"/>
    <w:rsid w:val="0082746B"/>
    <w:rsid w:val="008376AF"/>
    <w:rsid w:val="00847D18"/>
    <w:rsid w:val="00850FFE"/>
    <w:rsid w:val="0085239B"/>
    <w:rsid w:val="00852847"/>
    <w:rsid w:val="00855849"/>
    <w:rsid w:val="008626A8"/>
    <w:rsid w:val="00862DE8"/>
    <w:rsid w:val="008664D4"/>
    <w:rsid w:val="00872B4B"/>
    <w:rsid w:val="00882BD0"/>
    <w:rsid w:val="008840FE"/>
    <w:rsid w:val="00887343"/>
    <w:rsid w:val="0089517E"/>
    <w:rsid w:val="008B0AB2"/>
    <w:rsid w:val="008B100D"/>
    <w:rsid w:val="008B4ABF"/>
    <w:rsid w:val="008B5CF3"/>
    <w:rsid w:val="008B76C4"/>
    <w:rsid w:val="008D2D9E"/>
    <w:rsid w:val="008E598F"/>
    <w:rsid w:val="008F7E84"/>
    <w:rsid w:val="00900DB4"/>
    <w:rsid w:val="00901F2C"/>
    <w:rsid w:val="009041B8"/>
    <w:rsid w:val="00904715"/>
    <w:rsid w:val="00904D5A"/>
    <w:rsid w:val="009059D7"/>
    <w:rsid w:val="009121F7"/>
    <w:rsid w:val="0093044D"/>
    <w:rsid w:val="00943E4D"/>
    <w:rsid w:val="00944C7B"/>
    <w:rsid w:val="00955184"/>
    <w:rsid w:val="009577BE"/>
    <w:rsid w:val="0096044C"/>
    <w:rsid w:val="009616ED"/>
    <w:rsid w:val="00967007"/>
    <w:rsid w:val="0096725B"/>
    <w:rsid w:val="0098134F"/>
    <w:rsid w:val="00985CFA"/>
    <w:rsid w:val="00992DEE"/>
    <w:rsid w:val="009966FC"/>
    <w:rsid w:val="009B2B98"/>
    <w:rsid w:val="009C05E3"/>
    <w:rsid w:val="009C0691"/>
    <w:rsid w:val="009C206C"/>
    <w:rsid w:val="009C4337"/>
    <w:rsid w:val="009C5A45"/>
    <w:rsid w:val="009E5F4E"/>
    <w:rsid w:val="009E6FE1"/>
    <w:rsid w:val="009F2E00"/>
    <w:rsid w:val="009F5188"/>
    <w:rsid w:val="009F78A4"/>
    <w:rsid w:val="00A0246D"/>
    <w:rsid w:val="00A05DC5"/>
    <w:rsid w:val="00A27CBD"/>
    <w:rsid w:val="00A30BFD"/>
    <w:rsid w:val="00A3790C"/>
    <w:rsid w:val="00A428E9"/>
    <w:rsid w:val="00A469AF"/>
    <w:rsid w:val="00A51498"/>
    <w:rsid w:val="00A560A6"/>
    <w:rsid w:val="00A5720B"/>
    <w:rsid w:val="00A62089"/>
    <w:rsid w:val="00A64BB3"/>
    <w:rsid w:val="00A65DB5"/>
    <w:rsid w:val="00A90409"/>
    <w:rsid w:val="00A90643"/>
    <w:rsid w:val="00A90C8E"/>
    <w:rsid w:val="00A951D2"/>
    <w:rsid w:val="00A956A4"/>
    <w:rsid w:val="00AA223C"/>
    <w:rsid w:val="00AA374C"/>
    <w:rsid w:val="00AA4CA6"/>
    <w:rsid w:val="00AB71EC"/>
    <w:rsid w:val="00AC5943"/>
    <w:rsid w:val="00AC6455"/>
    <w:rsid w:val="00AD71CB"/>
    <w:rsid w:val="00AE3994"/>
    <w:rsid w:val="00AE67F3"/>
    <w:rsid w:val="00AF31C2"/>
    <w:rsid w:val="00B05536"/>
    <w:rsid w:val="00B06DEE"/>
    <w:rsid w:val="00B15D44"/>
    <w:rsid w:val="00B17810"/>
    <w:rsid w:val="00B25F4F"/>
    <w:rsid w:val="00B26090"/>
    <w:rsid w:val="00B3488F"/>
    <w:rsid w:val="00B3766D"/>
    <w:rsid w:val="00B46529"/>
    <w:rsid w:val="00B55EF2"/>
    <w:rsid w:val="00B65FD8"/>
    <w:rsid w:val="00B664BB"/>
    <w:rsid w:val="00B674FE"/>
    <w:rsid w:val="00B7256B"/>
    <w:rsid w:val="00B74B3B"/>
    <w:rsid w:val="00B751A1"/>
    <w:rsid w:val="00B7697F"/>
    <w:rsid w:val="00B774DA"/>
    <w:rsid w:val="00B80590"/>
    <w:rsid w:val="00B822B8"/>
    <w:rsid w:val="00B9535B"/>
    <w:rsid w:val="00BA009A"/>
    <w:rsid w:val="00BA5EA1"/>
    <w:rsid w:val="00BB30E3"/>
    <w:rsid w:val="00BC1EF5"/>
    <w:rsid w:val="00BC65A0"/>
    <w:rsid w:val="00BC670F"/>
    <w:rsid w:val="00BD75B1"/>
    <w:rsid w:val="00BF0E4A"/>
    <w:rsid w:val="00BF2D6B"/>
    <w:rsid w:val="00BF4500"/>
    <w:rsid w:val="00C1676D"/>
    <w:rsid w:val="00C22F79"/>
    <w:rsid w:val="00C37123"/>
    <w:rsid w:val="00C430F0"/>
    <w:rsid w:val="00C5672D"/>
    <w:rsid w:val="00C66D36"/>
    <w:rsid w:val="00C77580"/>
    <w:rsid w:val="00C7772D"/>
    <w:rsid w:val="00C82137"/>
    <w:rsid w:val="00C9496C"/>
    <w:rsid w:val="00CA44D1"/>
    <w:rsid w:val="00CA72E8"/>
    <w:rsid w:val="00CB233C"/>
    <w:rsid w:val="00CB4333"/>
    <w:rsid w:val="00CD3B8E"/>
    <w:rsid w:val="00CE07ED"/>
    <w:rsid w:val="00D1111F"/>
    <w:rsid w:val="00D24671"/>
    <w:rsid w:val="00D24B5D"/>
    <w:rsid w:val="00D27908"/>
    <w:rsid w:val="00D32C37"/>
    <w:rsid w:val="00D421D2"/>
    <w:rsid w:val="00D4680E"/>
    <w:rsid w:val="00D509BF"/>
    <w:rsid w:val="00D51F5D"/>
    <w:rsid w:val="00D613EB"/>
    <w:rsid w:val="00D63145"/>
    <w:rsid w:val="00D641B4"/>
    <w:rsid w:val="00D77038"/>
    <w:rsid w:val="00D83195"/>
    <w:rsid w:val="00D85B13"/>
    <w:rsid w:val="00D85ED7"/>
    <w:rsid w:val="00D95D8F"/>
    <w:rsid w:val="00DA0337"/>
    <w:rsid w:val="00DA49B5"/>
    <w:rsid w:val="00DB15E7"/>
    <w:rsid w:val="00DB5BC4"/>
    <w:rsid w:val="00DC04F1"/>
    <w:rsid w:val="00DC3160"/>
    <w:rsid w:val="00DD705F"/>
    <w:rsid w:val="00DE67B8"/>
    <w:rsid w:val="00E04FE4"/>
    <w:rsid w:val="00E17E2A"/>
    <w:rsid w:val="00E30AB5"/>
    <w:rsid w:val="00E31DF4"/>
    <w:rsid w:val="00E347B9"/>
    <w:rsid w:val="00E37388"/>
    <w:rsid w:val="00E42C89"/>
    <w:rsid w:val="00E47A61"/>
    <w:rsid w:val="00E5180F"/>
    <w:rsid w:val="00E55A40"/>
    <w:rsid w:val="00E71F20"/>
    <w:rsid w:val="00E72DB3"/>
    <w:rsid w:val="00E7397F"/>
    <w:rsid w:val="00E9353D"/>
    <w:rsid w:val="00EA1724"/>
    <w:rsid w:val="00EB5585"/>
    <w:rsid w:val="00EC143C"/>
    <w:rsid w:val="00EC23F4"/>
    <w:rsid w:val="00EC74C9"/>
    <w:rsid w:val="00ED0513"/>
    <w:rsid w:val="00ED411E"/>
    <w:rsid w:val="00ED570D"/>
    <w:rsid w:val="00EE05B8"/>
    <w:rsid w:val="00EE3BDF"/>
    <w:rsid w:val="00EF19D8"/>
    <w:rsid w:val="00F0082B"/>
    <w:rsid w:val="00F01BCF"/>
    <w:rsid w:val="00F07439"/>
    <w:rsid w:val="00F13DEF"/>
    <w:rsid w:val="00F22D85"/>
    <w:rsid w:val="00F3147E"/>
    <w:rsid w:val="00F36C4B"/>
    <w:rsid w:val="00F477C1"/>
    <w:rsid w:val="00F548C6"/>
    <w:rsid w:val="00F5606C"/>
    <w:rsid w:val="00F64ED2"/>
    <w:rsid w:val="00F75543"/>
    <w:rsid w:val="00F830D0"/>
    <w:rsid w:val="00F84123"/>
    <w:rsid w:val="00F86346"/>
    <w:rsid w:val="00F8763E"/>
    <w:rsid w:val="00F90A84"/>
    <w:rsid w:val="00F95625"/>
    <w:rsid w:val="00FA2C64"/>
    <w:rsid w:val="00FA7894"/>
    <w:rsid w:val="00FB1E22"/>
    <w:rsid w:val="00FB3829"/>
    <w:rsid w:val="00FB480A"/>
    <w:rsid w:val="00FC4D95"/>
    <w:rsid w:val="00FD23EB"/>
    <w:rsid w:val="00FE05FB"/>
    <w:rsid w:val="00FE4E9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FB09"/>
  <w15:chartTrackingRefBased/>
  <w15:docId w15:val="{94195971-30B0-4D84-9BF5-C37AA11E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386A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Kop3"/>
    <w:next w:val="Standaard"/>
    <w:link w:val="Kop2Char"/>
    <w:uiPriority w:val="9"/>
    <w:unhideWhenUsed/>
    <w:qFormat/>
    <w:rsid w:val="004723EF"/>
    <w:pPr>
      <w:outlineLvl w:val="1"/>
    </w:pPr>
  </w:style>
  <w:style w:type="paragraph" w:styleId="Kop3">
    <w:name w:val="heading 3"/>
    <w:basedOn w:val="Standaard"/>
    <w:next w:val="Standaard"/>
    <w:link w:val="Kop3Char"/>
    <w:uiPriority w:val="9"/>
    <w:unhideWhenUsed/>
    <w:qFormat/>
    <w:rsid w:val="00A05D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386A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86AF8"/>
    <w:rPr>
      <w:rFonts w:asciiTheme="majorHAnsi" w:eastAsiaTheme="majorEastAsia" w:hAnsiTheme="majorHAnsi" w:cstheme="majorBidi"/>
      <w:spacing w:val="-10"/>
      <w:kern w:val="28"/>
      <w:sz w:val="56"/>
      <w:szCs w:val="56"/>
      <w:lang w:val="fy-NL"/>
    </w:rPr>
  </w:style>
  <w:style w:type="paragraph" w:styleId="Ondertitel">
    <w:name w:val="Subtitle"/>
    <w:basedOn w:val="Standaard"/>
    <w:next w:val="Standaard"/>
    <w:link w:val="OndertitelChar"/>
    <w:uiPriority w:val="11"/>
    <w:qFormat/>
    <w:rsid w:val="00386AF8"/>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86AF8"/>
    <w:rPr>
      <w:rFonts w:eastAsiaTheme="minorEastAsia"/>
      <w:color w:val="5A5A5A" w:themeColor="text1" w:themeTint="A5"/>
      <w:spacing w:val="15"/>
      <w:lang w:val="fy-NL"/>
    </w:rPr>
  </w:style>
  <w:style w:type="paragraph" w:styleId="Lijstalinea">
    <w:name w:val="List Paragraph"/>
    <w:basedOn w:val="Standaard"/>
    <w:uiPriority w:val="34"/>
    <w:qFormat/>
    <w:rsid w:val="00386AF8"/>
    <w:pPr>
      <w:ind w:left="720"/>
      <w:contextualSpacing/>
    </w:pPr>
  </w:style>
  <w:style w:type="character" w:customStyle="1" w:styleId="Kop1Char">
    <w:name w:val="Kop 1 Char"/>
    <w:basedOn w:val="Standaardalinea-lettertype"/>
    <w:link w:val="Kop1"/>
    <w:uiPriority w:val="9"/>
    <w:rsid w:val="00386AF8"/>
    <w:rPr>
      <w:rFonts w:asciiTheme="majorHAnsi" w:eastAsiaTheme="majorEastAsia" w:hAnsiTheme="majorHAnsi" w:cstheme="majorBidi"/>
      <w:color w:val="2E74B5" w:themeColor="accent1" w:themeShade="BF"/>
      <w:sz w:val="32"/>
      <w:szCs w:val="32"/>
      <w:lang w:val="fy-NL"/>
    </w:rPr>
  </w:style>
  <w:style w:type="paragraph" w:styleId="Voetnoottekst">
    <w:name w:val="footnote text"/>
    <w:basedOn w:val="Standaard"/>
    <w:link w:val="VoetnoottekstChar"/>
    <w:uiPriority w:val="99"/>
    <w:semiHidden/>
    <w:unhideWhenUsed/>
    <w:rsid w:val="00A64BB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A64BB3"/>
    <w:rPr>
      <w:sz w:val="20"/>
      <w:szCs w:val="20"/>
      <w:lang w:val="fy-NL"/>
    </w:rPr>
  </w:style>
  <w:style w:type="character" w:styleId="Voetnootmarkering">
    <w:name w:val="footnote reference"/>
    <w:basedOn w:val="Standaardalinea-lettertype"/>
    <w:uiPriority w:val="99"/>
    <w:semiHidden/>
    <w:unhideWhenUsed/>
    <w:rsid w:val="00A64BB3"/>
    <w:rPr>
      <w:vertAlign w:val="superscript"/>
    </w:rPr>
  </w:style>
  <w:style w:type="character" w:styleId="Hyperlink">
    <w:name w:val="Hyperlink"/>
    <w:basedOn w:val="Standaardalinea-lettertype"/>
    <w:uiPriority w:val="99"/>
    <w:unhideWhenUsed/>
    <w:rsid w:val="00A64BB3"/>
    <w:rPr>
      <w:color w:val="0563C1" w:themeColor="hyperlink"/>
      <w:u w:val="single"/>
    </w:rPr>
  </w:style>
  <w:style w:type="table" w:styleId="Tabelraster">
    <w:name w:val="Table Grid"/>
    <w:basedOn w:val="Standaardtabel"/>
    <w:uiPriority w:val="39"/>
    <w:rsid w:val="00787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4723EF"/>
    <w:rPr>
      <w:rFonts w:asciiTheme="majorHAnsi" w:eastAsiaTheme="majorEastAsia" w:hAnsiTheme="majorHAnsi" w:cstheme="majorBidi"/>
      <w:color w:val="1F4D78" w:themeColor="accent1" w:themeShade="7F"/>
      <w:sz w:val="24"/>
      <w:szCs w:val="24"/>
      <w:lang w:val="fy-NL"/>
    </w:rPr>
  </w:style>
  <w:style w:type="paragraph" w:styleId="Kopvaninhoudsopgave">
    <w:name w:val="TOC Heading"/>
    <w:basedOn w:val="Kop1"/>
    <w:next w:val="Standaard"/>
    <w:uiPriority w:val="39"/>
    <w:unhideWhenUsed/>
    <w:qFormat/>
    <w:rsid w:val="00F36C4B"/>
    <w:pPr>
      <w:outlineLvl w:val="9"/>
    </w:pPr>
    <w:rPr>
      <w:lang w:val="en-US"/>
    </w:rPr>
  </w:style>
  <w:style w:type="paragraph" w:styleId="Inhopg1">
    <w:name w:val="toc 1"/>
    <w:basedOn w:val="Standaard"/>
    <w:next w:val="Standaard"/>
    <w:autoRedefine/>
    <w:uiPriority w:val="39"/>
    <w:unhideWhenUsed/>
    <w:rsid w:val="00F36C4B"/>
    <w:pPr>
      <w:spacing w:after="100"/>
    </w:pPr>
  </w:style>
  <w:style w:type="paragraph" w:styleId="Inhopg2">
    <w:name w:val="toc 2"/>
    <w:basedOn w:val="Standaard"/>
    <w:next w:val="Standaard"/>
    <w:autoRedefine/>
    <w:uiPriority w:val="39"/>
    <w:unhideWhenUsed/>
    <w:rsid w:val="00F36C4B"/>
    <w:pPr>
      <w:spacing w:after="100"/>
      <w:ind w:left="220"/>
    </w:pPr>
  </w:style>
  <w:style w:type="paragraph" w:styleId="Koptekst">
    <w:name w:val="header"/>
    <w:basedOn w:val="Standaard"/>
    <w:link w:val="KoptekstChar"/>
    <w:uiPriority w:val="99"/>
    <w:unhideWhenUsed/>
    <w:rsid w:val="00E55A40"/>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E55A40"/>
    <w:rPr>
      <w:lang w:val="fy-NL"/>
    </w:rPr>
  </w:style>
  <w:style w:type="paragraph" w:styleId="Voettekst">
    <w:name w:val="footer"/>
    <w:basedOn w:val="Standaard"/>
    <w:link w:val="VoettekstChar"/>
    <w:uiPriority w:val="99"/>
    <w:unhideWhenUsed/>
    <w:rsid w:val="00E55A40"/>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E55A40"/>
    <w:rPr>
      <w:lang w:val="fy-NL"/>
    </w:rPr>
  </w:style>
  <w:style w:type="character" w:customStyle="1" w:styleId="Kop3Char">
    <w:name w:val="Kop 3 Char"/>
    <w:basedOn w:val="Standaardalinea-lettertype"/>
    <w:link w:val="Kop3"/>
    <w:uiPriority w:val="9"/>
    <w:rsid w:val="00A05DC5"/>
    <w:rPr>
      <w:rFonts w:asciiTheme="majorHAnsi" w:eastAsiaTheme="majorEastAsia" w:hAnsiTheme="majorHAnsi" w:cstheme="majorBidi"/>
      <w:color w:val="1F4D78" w:themeColor="accent1" w:themeShade="7F"/>
      <w:sz w:val="24"/>
      <w:szCs w:val="24"/>
      <w:lang w:val="fy-NL"/>
    </w:rPr>
  </w:style>
  <w:style w:type="paragraph" w:styleId="Inhopg3">
    <w:name w:val="toc 3"/>
    <w:basedOn w:val="Standaard"/>
    <w:next w:val="Standaard"/>
    <w:autoRedefine/>
    <w:uiPriority w:val="39"/>
    <w:unhideWhenUsed/>
    <w:rsid w:val="00A428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660066">
      <w:bodyDiv w:val="1"/>
      <w:marLeft w:val="0"/>
      <w:marRight w:val="0"/>
      <w:marTop w:val="0"/>
      <w:marBottom w:val="0"/>
      <w:divBdr>
        <w:top w:val="none" w:sz="0" w:space="0" w:color="auto"/>
        <w:left w:val="none" w:sz="0" w:space="0" w:color="auto"/>
        <w:bottom w:val="none" w:sz="0" w:space="0" w:color="auto"/>
        <w:right w:val="none" w:sz="0" w:space="0" w:color="auto"/>
      </w:divBdr>
    </w:div>
    <w:div w:id="274990960">
      <w:bodyDiv w:val="1"/>
      <w:marLeft w:val="0"/>
      <w:marRight w:val="0"/>
      <w:marTop w:val="0"/>
      <w:marBottom w:val="0"/>
      <w:divBdr>
        <w:top w:val="none" w:sz="0" w:space="0" w:color="auto"/>
        <w:left w:val="none" w:sz="0" w:space="0" w:color="auto"/>
        <w:bottom w:val="none" w:sz="0" w:space="0" w:color="auto"/>
        <w:right w:val="none" w:sz="0" w:space="0" w:color="auto"/>
      </w:divBdr>
      <w:divsChild>
        <w:div w:id="1388846044">
          <w:marLeft w:val="0"/>
          <w:marRight w:val="0"/>
          <w:marTop w:val="0"/>
          <w:marBottom w:val="0"/>
          <w:divBdr>
            <w:top w:val="none" w:sz="0" w:space="0" w:color="auto"/>
            <w:left w:val="none" w:sz="0" w:space="0" w:color="auto"/>
            <w:bottom w:val="none" w:sz="0" w:space="0" w:color="auto"/>
            <w:right w:val="none" w:sz="0" w:space="0" w:color="auto"/>
          </w:divBdr>
        </w:div>
        <w:div w:id="1733455600">
          <w:marLeft w:val="0"/>
          <w:marRight w:val="0"/>
          <w:marTop w:val="0"/>
          <w:marBottom w:val="0"/>
          <w:divBdr>
            <w:top w:val="none" w:sz="0" w:space="0" w:color="auto"/>
            <w:left w:val="none" w:sz="0" w:space="0" w:color="auto"/>
            <w:bottom w:val="none" w:sz="0" w:space="0" w:color="auto"/>
            <w:right w:val="none" w:sz="0" w:space="0" w:color="auto"/>
          </w:divBdr>
        </w:div>
        <w:div w:id="589394982">
          <w:marLeft w:val="0"/>
          <w:marRight w:val="0"/>
          <w:marTop w:val="0"/>
          <w:marBottom w:val="0"/>
          <w:divBdr>
            <w:top w:val="none" w:sz="0" w:space="0" w:color="auto"/>
            <w:left w:val="none" w:sz="0" w:space="0" w:color="auto"/>
            <w:bottom w:val="none" w:sz="0" w:space="0" w:color="auto"/>
            <w:right w:val="none" w:sz="0" w:space="0" w:color="auto"/>
          </w:divBdr>
        </w:div>
      </w:divsChild>
    </w:div>
    <w:div w:id="279344262">
      <w:bodyDiv w:val="1"/>
      <w:marLeft w:val="0"/>
      <w:marRight w:val="0"/>
      <w:marTop w:val="0"/>
      <w:marBottom w:val="0"/>
      <w:divBdr>
        <w:top w:val="none" w:sz="0" w:space="0" w:color="auto"/>
        <w:left w:val="none" w:sz="0" w:space="0" w:color="auto"/>
        <w:bottom w:val="none" w:sz="0" w:space="0" w:color="auto"/>
        <w:right w:val="none" w:sz="0" w:space="0" w:color="auto"/>
      </w:divBdr>
    </w:div>
    <w:div w:id="419451602">
      <w:bodyDiv w:val="1"/>
      <w:marLeft w:val="0"/>
      <w:marRight w:val="0"/>
      <w:marTop w:val="0"/>
      <w:marBottom w:val="0"/>
      <w:divBdr>
        <w:top w:val="none" w:sz="0" w:space="0" w:color="auto"/>
        <w:left w:val="none" w:sz="0" w:space="0" w:color="auto"/>
        <w:bottom w:val="none" w:sz="0" w:space="0" w:color="auto"/>
        <w:right w:val="none" w:sz="0" w:space="0" w:color="auto"/>
      </w:divBdr>
      <w:divsChild>
        <w:div w:id="678505020">
          <w:marLeft w:val="0"/>
          <w:marRight w:val="0"/>
          <w:marTop w:val="0"/>
          <w:marBottom w:val="0"/>
          <w:divBdr>
            <w:top w:val="none" w:sz="0" w:space="0" w:color="auto"/>
            <w:left w:val="none" w:sz="0" w:space="0" w:color="auto"/>
            <w:bottom w:val="none" w:sz="0" w:space="0" w:color="auto"/>
            <w:right w:val="none" w:sz="0" w:space="0" w:color="auto"/>
          </w:divBdr>
        </w:div>
        <w:div w:id="1720932157">
          <w:marLeft w:val="0"/>
          <w:marRight w:val="0"/>
          <w:marTop w:val="0"/>
          <w:marBottom w:val="0"/>
          <w:divBdr>
            <w:top w:val="none" w:sz="0" w:space="0" w:color="auto"/>
            <w:left w:val="none" w:sz="0" w:space="0" w:color="auto"/>
            <w:bottom w:val="none" w:sz="0" w:space="0" w:color="auto"/>
            <w:right w:val="none" w:sz="0" w:space="0" w:color="auto"/>
          </w:divBdr>
        </w:div>
        <w:div w:id="1950972090">
          <w:marLeft w:val="0"/>
          <w:marRight w:val="0"/>
          <w:marTop w:val="0"/>
          <w:marBottom w:val="0"/>
          <w:divBdr>
            <w:top w:val="none" w:sz="0" w:space="0" w:color="auto"/>
            <w:left w:val="none" w:sz="0" w:space="0" w:color="auto"/>
            <w:bottom w:val="none" w:sz="0" w:space="0" w:color="auto"/>
            <w:right w:val="none" w:sz="0" w:space="0" w:color="auto"/>
          </w:divBdr>
        </w:div>
        <w:div w:id="507251053">
          <w:marLeft w:val="0"/>
          <w:marRight w:val="0"/>
          <w:marTop w:val="0"/>
          <w:marBottom w:val="0"/>
          <w:divBdr>
            <w:top w:val="none" w:sz="0" w:space="0" w:color="auto"/>
            <w:left w:val="none" w:sz="0" w:space="0" w:color="auto"/>
            <w:bottom w:val="none" w:sz="0" w:space="0" w:color="auto"/>
            <w:right w:val="none" w:sz="0" w:space="0" w:color="auto"/>
          </w:divBdr>
        </w:div>
      </w:divsChild>
    </w:div>
    <w:div w:id="441849329">
      <w:bodyDiv w:val="1"/>
      <w:marLeft w:val="0"/>
      <w:marRight w:val="0"/>
      <w:marTop w:val="0"/>
      <w:marBottom w:val="0"/>
      <w:divBdr>
        <w:top w:val="none" w:sz="0" w:space="0" w:color="auto"/>
        <w:left w:val="none" w:sz="0" w:space="0" w:color="auto"/>
        <w:bottom w:val="none" w:sz="0" w:space="0" w:color="auto"/>
        <w:right w:val="none" w:sz="0" w:space="0" w:color="auto"/>
      </w:divBdr>
    </w:div>
    <w:div w:id="773596949">
      <w:bodyDiv w:val="1"/>
      <w:marLeft w:val="0"/>
      <w:marRight w:val="0"/>
      <w:marTop w:val="0"/>
      <w:marBottom w:val="0"/>
      <w:divBdr>
        <w:top w:val="none" w:sz="0" w:space="0" w:color="auto"/>
        <w:left w:val="none" w:sz="0" w:space="0" w:color="auto"/>
        <w:bottom w:val="none" w:sz="0" w:space="0" w:color="auto"/>
        <w:right w:val="none" w:sz="0" w:space="0" w:color="auto"/>
      </w:divBdr>
    </w:div>
    <w:div w:id="1389500216">
      <w:bodyDiv w:val="1"/>
      <w:marLeft w:val="0"/>
      <w:marRight w:val="0"/>
      <w:marTop w:val="0"/>
      <w:marBottom w:val="0"/>
      <w:divBdr>
        <w:top w:val="none" w:sz="0" w:space="0" w:color="auto"/>
        <w:left w:val="none" w:sz="0" w:space="0" w:color="auto"/>
        <w:bottom w:val="none" w:sz="0" w:space="0" w:color="auto"/>
        <w:right w:val="none" w:sz="0" w:space="0" w:color="auto"/>
      </w:divBdr>
    </w:div>
    <w:div w:id="1450784478">
      <w:bodyDiv w:val="1"/>
      <w:marLeft w:val="0"/>
      <w:marRight w:val="0"/>
      <w:marTop w:val="0"/>
      <w:marBottom w:val="0"/>
      <w:divBdr>
        <w:top w:val="none" w:sz="0" w:space="0" w:color="auto"/>
        <w:left w:val="none" w:sz="0" w:space="0" w:color="auto"/>
        <w:bottom w:val="none" w:sz="0" w:space="0" w:color="auto"/>
        <w:right w:val="none" w:sz="0" w:space="0" w:color="auto"/>
      </w:divBdr>
    </w:div>
    <w:div w:id="1930044484">
      <w:bodyDiv w:val="1"/>
      <w:marLeft w:val="0"/>
      <w:marRight w:val="0"/>
      <w:marTop w:val="0"/>
      <w:marBottom w:val="0"/>
      <w:divBdr>
        <w:top w:val="none" w:sz="0" w:space="0" w:color="auto"/>
        <w:left w:val="none" w:sz="0" w:space="0" w:color="auto"/>
        <w:bottom w:val="none" w:sz="0" w:space="0" w:color="auto"/>
        <w:right w:val="none" w:sz="0" w:space="0" w:color="auto"/>
      </w:divBdr>
      <w:divsChild>
        <w:div w:id="2075204440">
          <w:marLeft w:val="0"/>
          <w:marRight w:val="0"/>
          <w:marTop w:val="0"/>
          <w:marBottom w:val="0"/>
          <w:divBdr>
            <w:top w:val="none" w:sz="0" w:space="0" w:color="auto"/>
            <w:left w:val="none" w:sz="0" w:space="0" w:color="auto"/>
            <w:bottom w:val="none" w:sz="0" w:space="0" w:color="auto"/>
            <w:right w:val="none" w:sz="0" w:space="0" w:color="auto"/>
          </w:divBdr>
        </w:div>
        <w:div w:id="132649333">
          <w:marLeft w:val="0"/>
          <w:marRight w:val="0"/>
          <w:marTop w:val="0"/>
          <w:marBottom w:val="0"/>
          <w:divBdr>
            <w:top w:val="none" w:sz="0" w:space="0" w:color="auto"/>
            <w:left w:val="none" w:sz="0" w:space="0" w:color="auto"/>
            <w:bottom w:val="none" w:sz="0" w:space="0" w:color="auto"/>
            <w:right w:val="none" w:sz="0" w:space="0" w:color="auto"/>
          </w:divBdr>
        </w:div>
        <w:div w:id="1379014350">
          <w:marLeft w:val="0"/>
          <w:marRight w:val="0"/>
          <w:marTop w:val="0"/>
          <w:marBottom w:val="0"/>
          <w:divBdr>
            <w:top w:val="none" w:sz="0" w:space="0" w:color="auto"/>
            <w:left w:val="none" w:sz="0" w:space="0" w:color="auto"/>
            <w:bottom w:val="none" w:sz="0" w:space="0" w:color="auto"/>
            <w:right w:val="none" w:sz="0" w:space="0" w:color="auto"/>
          </w:divBdr>
        </w:div>
      </w:divsChild>
    </w:div>
    <w:div w:id="199957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aalportaal.org/taalportaal/topic/pid/topic-14286624541441100" TargetMode="External"/><Relationship Id="rId2" Type="http://schemas.openxmlformats.org/officeDocument/2006/relationships/hyperlink" Target="https://frisian.eu/" TargetMode="External"/><Relationship Id="rId1" Type="http://schemas.openxmlformats.org/officeDocument/2006/relationships/hyperlink" Target="https://frisian.eu/corpus-frontend/frysk/search"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2C261-BC75-4575-92B2-BDBCAB1F8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41</Pages>
  <Words>12076</Words>
  <Characters>68839</Characters>
  <Application>Microsoft Office Word</Application>
  <DocSecurity>0</DocSecurity>
  <Lines>573</Lines>
  <Paragraphs>161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64</cp:revision>
  <dcterms:created xsi:type="dcterms:W3CDTF">2025-06-03T07:25:00Z</dcterms:created>
  <dcterms:modified xsi:type="dcterms:W3CDTF">2026-09-11T13:14:00Z</dcterms:modified>
</cp:coreProperties>
</file>