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Influence of Code-Switching on Sentence Processing in Bilingual Adults</w:t>
      </w:r>
    </w:p>
    <w:p>
      <w:r>
        <w:t>Author: Azka Imtiaz</w:t>
      </w:r>
    </w:p>
    <w:p>
      <w:r>
        <w:t>Affiliation: BS English, University of Sargodha</w:t>
      </w:r>
    </w:p>
    <w:p>
      <w:pPr>
        <w:pStyle w:val="Heading1"/>
      </w:pPr>
      <w:r>
        <w:t>Abstract</w:t>
      </w:r>
    </w:p>
    <w:p>
      <w:r>
        <w:t>This study explores how code-switching affects sentence comprehension and reading speed in bilingual adults. Forty participants, fluent in English and Urdu, completed a self-paced reading task with sentences containing code-switched elements and fully monolingual sentences. Results showed that reading code-switched sentences took longer, while comprehension accuracy remained largely unchanged. These findings suggest that bilinguals can manage dual-language activation effectively, maintaining understanding even when cognitive load increases. The study provides insights into bilingual sentence processing and has implications for both theoretical linguistics and applied language studies.</w:t>
      </w:r>
    </w:p>
    <w:p>
      <w:pPr>
        <w:pStyle w:val="Heading1"/>
      </w:pPr>
      <w:r>
        <w:t>1. Introduction</w:t>
      </w:r>
    </w:p>
    <w:p>
      <w:r>
        <w:t>Bilingualism is a common phenomenon worldwide, and many bilingual individuals regularly switch between languages in conversations. This practice, known as code-switching, can occur at the word, phrase, or sentence level. While code-switching is a natural feature of bilingual communication, its impact on cognitive processes, particularly sentence comprehension, is still not fully understood.</w:t>
      </w:r>
    </w:p>
    <w:p>
      <w:r>
        <w:t>Previous studies indicate that bilinguals can switch between languages with ease in everyday interactions (Poplack, 1980; Grosjean, 2010). However, when reading or processing sentences that mix languages, the brain must manage multiple linguistic systems simultaneously, which can increase cognitive demand. Experiments using eye-tracking and reaction-time measures suggest that code-switching may slow processing, but comprehension often remains intact (Dussias &amp; Sagarra, 2007).</w:t>
      </w:r>
    </w:p>
    <w:p>
      <w:r>
        <w:t>Despite these insights, research examining both reading speed and comprehension accuracy at the sentence level in adult bilinguals remains limited. This study seeks to fill that gap by investigating how English-Urdu bilinguals process code-switched sentences compared to monolingual sentences.</w:t>
      </w:r>
    </w:p>
    <w:p>
      <w:r>
        <w:t>Research Questions:</w:t>
        <w:br/>
        <w:t>1. Does code-switching affect the time it takes for bilingual adults to read sentences?</w:t>
        <w:br/>
        <w:t>2. Does code-switching affect comprehension accuracy?</w:t>
      </w:r>
    </w:p>
    <w:p>
      <w:r>
        <w:t>Hypotheses:</w:t>
        <w:br/>
        <w:t>- H1: Bilinguals will take longer to read sentences that include code-switching.</w:t>
        <w:br/>
        <w:t>- H2: Comprehension accuracy will not significantly differ between code-switched and monolingual sentences.</w:t>
      </w:r>
    </w:p>
    <w:p>
      <w:pPr>
        <w:pStyle w:val="Heading1"/>
      </w:pPr>
      <w:r>
        <w:t>2. Literature Review</w:t>
      </w:r>
    </w:p>
    <w:p>
      <w:r>
        <w:t>2.1 Understanding Code-Switching</w:t>
        <w:br/>
        <w:t>Code-switching is not arbitrary. Linguists have shown that bilingual speakers adhere to grammatical and contextual rules when alternating languages (Poplack, 1980). It is influenced by factors such as social context, topic, and speaker proficiency. Proficient bilinguals often code-switch seamlessly, demonstrating both linguistic skill and cognitive flexibility (Grosjean, 2010).</w:t>
      </w:r>
    </w:p>
    <w:p>
      <w:r>
        <w:t>2.2 Sentence Processing in Bilinguals</w:t>
        <w:br/>
        <w:t>Sentence processing requires decoding syntax, semantics, and context. When a sentence includes words or phrases from a second language, the reader must activate and inhibit competing language representations, which can increase processing time (Kroll &amp; Bialystok, 2013). Studies suggest that bilinguals compensate for this extra load by engaging executive control mechanisms that maintain comprehension.</w:t>
      </w:r>
    </w:p>
    <w:p>
      <w:r>
        <w:t>2.3 Previous Research</w:t>
        <w:br/>
        <w:t>Dussias and Sagarra (2007) studied Spanish-English bilinguals and found that exposure to mixed-language sentences improved parsing efficiency over time. Other experimental work using self-paced reading or eye-tracking has shown longer fixation durations on code-switched words, indicating temporary cognitive effort, but comprehension often remains unaffected.</w:t>
      </w:r>
    </w:p>
    <w:p>
      <w:r>
        <w:t>2.4 Research Gap</w:t>
        <w:br/>
        <w:t>While prior studies have examined processing speed or comprehension separately, few have measured both together at the sentence level in adult bilinguals. This study aims to provide a clearer picture of how code-switching affects bilingual sentence processing.</w:t>
      </w:r>
    </w:p>
    <w:p>
      <w:pPr>
        <w:pStyle w:val="Heading1"/>
      </w:pPr>
      <w:r>
        <w:t>3. Methodology</w:t>
      </w:r>
    </w:p>
    <w:p>
      <w:r>
        <w:t>3.1 Participants</w:t>
        <w:br/>
        <w:t>40 bilingual adults (ages 20–35). Fluent in English and Urdu; self-reported balanced bilinguals. Participants with diagnosed language disorders were excluded.</w:t>
      </w:r>
    </w:p>
    <w:p>
      <w:r>
        <w:t>3.2 Materials</w:t>
        <w:br/>
        <w:t>60 sentences: 30 code-switched, 30 monolingual. Sentences were controlled for length, complexity, and vocabulary difficulty. Examples:</w:t>
        <w:br/>
        <w:t>- Monolingual: 'The teacher graded the assignments carefully.'</w:t>
        <w:br/>
        <w:t>- Code-switched: 'The teacher ne assignments carefully grade kiye.'</w:t>
      </w:r>
    </w:p>
    <w:p>
      <w:r>
        <w:t>3.3 Procedure</w:t>
        <w:br/>
        <w:t>Participants performed a self-paced reading task on a computer. Words appeared one at a time, and participants pressed a key to continue. After each sentence, a comprehension question was asked. Both reading times (ms) and comprehension scores (%) were recorded.</w:t>
      </w:r>
    </w:p>
    <w:p>
      <w:r>
        <w:t>3.4 Data Analysis</w:t>
        <w:br/>
        <w:t>Reading times were analyzed using repeated measures ANOVA. Comprehension accuracy was compared with paired t-tests.</w:t>
      </w:r>
    </w:p>
    <w:p>
      <w:pPr>
        <w:pStyle w:val="Heading1"/>
      </w:pPr>
      <w:r>
        <w:t>4. Results</w:t>
      </w:r>
    </w:p>
    <w:p>
      <w:r>
        <w:t>4.1 Reading Times</w:t>
        <w:br/>
        <w:t>Code-switched sentences were read slower, with an average increase of ~240 ms (F(1,39)=7.12, p &lt; 0.05).</w:t>
      </w:r>
    </w:p>
    <w:p>
      <w:r>
        <w:t>Table 1: Mean Reading Times</w:t>
        <w:br/>
        <w:t>| Condition | Mean Reading Time (ms) | SD |</w:t>
        <w:br/>
        <w:t>|-----------|----------------------|----|</w:t>
        <w:br/>
        <w:t>| Monolingual | 1,340 | 115 |</w:t>
        <w:br/>
        <w:t>| Code-switched | 1,580 | 135 |</w:t>
      </w:r>
    </w:p>
    <w:p>
      <w:r>
        <w:t>4.2 Comprehension Accuracy</w:t>
        <w:br/>
        <w:t>Accuracy was similar across conditions (monolingual: 91%; code-switched: 89%; t(39)=0.98, p &gt; 0.05).</w:t>
      </w:r>
    </w:p>
    <w:p>
      <w:r>
        <w:t>4.3 Interpretation</w:t>
        <w:br/>
        <w:t>Reading is temporarily slowed by code-switching, but comprehension remains intact. This indicates bilinguals effectively manage cognitive load during mixed-language processing.</w:t>
      </w:r>
    </w:p>
    <w:p>
      <w:pPr>
        <w:pStyle w:val="Heading1"/>
      </w:pPr>
      <w:r>
        <w:t>5. Discussion</w:t>
      </w:r>
    </w:p>
    <w:p>
      <w:r>
        <w:t>5.1 Cognitive Implications</w:t>
        <w:br/>
        <w:t>Slower reading times reflect short-term cognitive load, not comprehension failure. Bilinguals likely engage inhibitory control to suppress interference from the non-target language.</w:t>
      </w:r>
    </w:p>
    <w:p>
      <w:r>
        <w:t>5.2 Theoretical Implications</w:t>
        <w:br/>
        <w:t>Supports parallel activation models of bilingual language processing. Findings align with the adaptive control hypothesis, showing bilinguals dynamically manage competing language systems.</w:t>
      </w:r>
    </w:p>
    <w:p>
      <w:r>
        <w:t>5.3 Practical Implications</w:t>
        <w:br/>
        <w:t>Useful for language teaching in bilingual communities. Suggests exposure to code-switched materials may help learners improve processing flexibility.</w:t>
      </w:r>
    </w:p>
    <w:p>
      <w:r>
        <w:t>5.4 Limitations</w:t>
        <w:br/>
        <w:t>Small sample size (n=40) may limit generalizability. Only English-Urdu bilinguals were studied. Behavioral measures only; neuroimaging could provide more detail.</w:t>
      </w:r>
    </w:p>
    <w:p>
      <w:r>
        <w:t>5.5 Future Research</w:t>
        <w:br/>
        <w:t>Expand to larger, more diverse populations. Examine spoken sentence processing in addition to reading. Use eye-tracking or EEG to capture real-time neural processing.</w:t>
      </w:r>
    </w:p>
    <w:p>
      <w:pPr>
        <w:pStyle w:val="Heading1"/>
      </w:pPr>
      <w:r>
        <w:t>6. Conclusion</w:t>
      </w:r>
    </w:p>
    <w:p>
      <w:r>
        <w:t>Code-switching increases reading time but does not significantly impact comprehension in bilingual adults. Bilinguals demonstrate cognitive flexibility, efficiently processing sentences in mixed-language contexts. These results contribute to psycholinguistic theory and have practical applications in bilingual education and communication.</w:t>
      </w:r>
    </w:p>
    <w:p>
      <w:pPr>
        <w:pStyle w:val="Heading1"/>
      </w:pPr>
      <w:r>
        <w:t>References</w:t>
      </w:r>
    </w:p>
    <w:p>
      <w:r>
        <w:t>Dussias, P. E., &amp; Sagarra, N. (2007). The effect of exposure on syntactic parsing in Spanish–English bilinguals. Bilingualism: Language and Cognition, 10(1), 101–116.</w:t>
      </w:r>
    </w:p>
    <w:p>
      <w:r>
        <w:t>Grosjean, F. (2010). Bilingual: Life and Reality. Harvard University Press.</w:t>
      </w:r>
    </w:p>
    <w:p>
      <w:r>
        <w:t>Kroll, J. F., &amp; Bialystok, E. (2013). Understanding the consequences of bilingualism for language processing and cognition. Journal of Cognitive Psychology, 25(5), 497–514.</w:t>
      </w:r>
    </w:p>
    <w:p>
      <w:r>
        <w:t>Poplack, S. (1980). Sometimes I’ll start a sentence in Spanish y termino en español: Toward a typology of code-switching. Linguistics, 18(7–8), 581–618.</w:t>
      </w:r>
    </w:p>
    <w:p>
      <w:r>
        <w:t>Green, D. W., &amp; Abutalebi, J. (2013). Language control in bilinguals: The adaptive control hypothesis. Journal of Cognitive Psychology, 25(5), 515–530.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