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1"/>
        <w:keepLines w:val="1"/>
        <w:spacing w:after="80" w:before="360" w:lineRule="auto"/>
        <w:rPr/>
      </w:pPr>
      <w:r w:rsidDel="00000000" w:rsidR="00000000" w:rsidRPr="00000000">
        <w:rPr>
          <w:rtl w:val="0"/>
        </w:rPr>
        <w:t xml:space="preserve">Frame </w:t>
      </w:r>
      <w:bookmarkStart w:colFirst="0" w:colLast="0" w:name="el3zd6plj3xg" w:id="0"/>
      <w:bookmarkEnd w:id="0"/>
      <w:r w:rsidDel="00000000" w:rsidR="00000000" w:rsidRPr="00000000">
        <w:rPr>
          <w:rtl w:val="0"/>
        </w:rPr>
        <w:t xml:space="preserve">Event-Scaled Fluency Assessment: Testing Coherence through Communicative Functions</w:t>
      </w:r>
    </w:p>
    <w:bookmarkStart w:colFirst="0" w:colLast="0" w:name="mwvbgt76stc1" w:id="1"/>
    <w:bookmarkEnd w:id="1"/>
    <w:p w:rsidR="00000000" w:rsidDel="00000000" w:rsidP="00000000" w:rsidRDefault="00000000" w:rsidRPr="00000000" w14:paraId="00000002">
      <w:pPr>
        <w:pStyle w:val="Heading2"/>
        <w:rPr/>
      </w:pPr>
      <w:r w:rsidDel="00000000" w:rsidR="00000000" w:rsidRPr="00000000">
        <w:rPr>
          <w:rtl w:val="0"/>
        </w:rPr>
        <w:t xml:space="preserve">Abstract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paper proposes an event-scaled model of second language fluency assessment. It does not attempt to redefine fluency. It adopts the companion account of fluency as communicative integration: the preservation and carry-forward of event-state across linked communicative frames despite local incoherence. The present paper asks how that construct can be operationalized in second language testing. The proposed model distinguishes three scales of assessment: immediate frame functionality, local inter-frame coherence, and global event-state coherence. Immediate frame functionality tests whether the learner can perform a necessary communicative function in a single frame or bounded response. Local inter-frame coherence tests whether the learner can carry event-state into the directly adjacent explanatory or action frame. Global event-state coherence tests whether the learner can preserve event-state across a non-adjacent sequence where later meaning depends on earlier information.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paper argues that assessment should not be built from activities or topics such as shopping, school, hobbies, money, or transportation. Those are testing contexts. The assessed units are communicative functions: locating [person/place/object], going to [place], needing [object/help/action], wanting [object/state/action], asking for [information/action/permission], understanding [quantity/time/sequence], refusing [offer/request/action], explaining [reason/cause/result], and repairing [misunderstanding/error]. The paper positions this model against existing fluency measures, then identifies Wang Anshi’s 王安石 jingyi 經義 reform as the deeper source of the competence model. Wang developed jingyi because competency testing was systematically failing to produce competent graduates: the examination system rewarded local polish, formal display, and performative competence while failing to distinguish rencai 人才 from bucai 不才. The present paper adapts jingyi to modern language testing for the same reason and toward the same goal. Event-scaled fluency assessment is a modern communicative extension of jingyi: a test of whether learners possess true domain competence, shown by the preservation and synthesis of meaning across discontinuity, rather than merely local fluency performance.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Keywords: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fluency assessment; second language acquisition; communicative integration; frame families; communicative functions; event-state; discourse coherence; language testing; jingyi; Wang Anshi; rencai; bucai</w:t>
      </w:r>
    </w:p>
    <w:p w:rsidR="00000000" w:rsidDel="00000000" w:rsidP="00000000" w:rsidRDefault="00000000" w:rsidRPr="00000000" w14:paraId="00000007">
      <w:pPr>
        <w:pStyle w:val="Heading2"/>
        <w:rPr/>
      </w:pPr>
      <w:r w:rsidDel="00000000" w:rsidR="00000000" w:rsidRPr="00000000">
        <w:rPr>
          <w:rtl w:val="0"/>
        </w:rPr>
        <w:t xml:space="preserve">1. Introduction: Three Examples Before the Theory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Consider three related examples.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Immediate: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am at the mall.</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am at the mall. I am buying clothes.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Global:</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went to the mall to buy some clothes. They were not the right size, so I had to return them. I was upset and went home.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These are not merely three longer versions of the same task. They test three different scales of fluency.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first example tests immediate frame functionality. The learner performs a necessary communicative function: locating themself.</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second example tests local inter-frame coherence. The learner carries the location state into the directly adjacent action frame. Being at the mall connects immediately to buying clothes.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third example tests global event-state coherence. The learner must preserve information from earlier frames in order to understand later frames. “They were not the right size” requires knowing that “they” refers to the clothes. “I had to return them” requires knowing that the clothes failed the purpose of the trip. “I was upset” requires preserving the failed purchase event. The later sentences are not locally self-contained. They depend on the earlier event-state.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paper proposes that second language fluency assessment should be built around this distinction. A learner may be able to produce an immediate frame without being able to connect it to the next frame. A learner may be able to connect two adjacent frames without being able to preserve event-state across a longer sequence. A learner may recognize many words in a passage but fail to understand why a later sentence matters. Conversely, a learner may miss many words but still preserve the load-bearing event-state that allows the passage to remain coherent.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paper does not attempt to redefine fluency. It adopts the definition developed in the companion fluency paper: fluency is communicative integration, the preservation and carry-forward of event-state across linked communicative frames despite local incoherence (Author, forthcoming-a). Under that definition, speech rate, accuracy, automaticity, vocabulary coverage, and native-like production are not rejected, but treated as local supports or indicators rather than as the construct itself. The primary construct is whether communicative event-state survives.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present article asks a narrower applied question: if fluency is communicative integration, how should it be tested?</w:t>
      </w:r>
    </w:p>
    <w:bookmarkStart w:colFirst="0" w:colLast="0" w:name="mye2eonndlj4" w:id="2"/>
    <w:bookmarkEnd w:id="2"/>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answer proposed here is event-scaled fluency assessment. The model distinguishes three assessment scales: immediate, local, and global. The assessment unit is not the activity or topic, but the communicative function. “Going to the store” is an activity. Going to [place] is a communicative function. “Shopping” is an activity domain. Wanting [object], asking availability, understanding quantity, comparing alternatives, accepting or refusing exchange, and repairing a problem are communicative functions. Activities provide test contexts. Communicative functions are the assessed units.</w:t>
      </w:r>
    </w:p>
    <w:p w:rsidR="00000000" w:rsidDel="00000000" w:rsidP="00000000" w:rsidRDefault="00000000" w:rsidRPr="00000000" w14:paraId="00000017">
      <w:pPr>
        <w:pStyle w:val="Heading2"/>
        <w:rPr/>
      </w:pPr>
      <w:r w:rsidDel="00000000" w:rsidR="00000000" w:rsidRPr="00000000">
        <w:rPr>
          <w:rtl w:val="0"/>
        </w:rPr>
        <w:t xml:space="preserve">2. The Three Assessment Scales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Event-scaled fluency assessment distinguishes three scales of coherence. These are not topic levels, grammar levels, or passage-length levels. They are scales of event-state preservation.</w:t>
      </w:r>
    </w:p>
    <w:tbl>
      <w:tblPr>
        <w:tblStyle w:val="Table1"/>
        <w:tblW w:w="9360.0" w:type="dxa"/>
        <w:jc w:val="left"/>
        <w:tblInd w:w="-108.0" w:type="dxa"/>
        <w:tblLayout w:type="fixed"/>
        <w:tblLook w:val="0020"/>
      </w:tblPr>
      <w:tblGrid>
        <w:gridCol w:w="2339"/>
        <w:gridCol w:w="2340"/>
        <w:gridCol w:w="2340"/>
        <w:gridCol w:w="2341"/>
        <w:tblGridChange w:id="0">
          <w:tblGrid>
            <w:gridCol w:w="2339"/>
            <w:gridCol w:w="2340"/>
            <w:gridCol w:w="2340"/>
            <w:gridCol w:w="2341"/>
          </w:tblGrid>
        </w:tblGridChange>
      </w:tblGrid>
      <w:tr>
        <w:trPr>
          <w:cantSplit w:val="0"/>
          <w:tblHeader w:val="1"/>
        </w:trPr>
        <w:tc>
          <w:tcPr>
            <w:tcBorders>
              <w:bottom w:color="000000" w:space="0" w:sz="6" w:val="single"/>
            </w:tcBorders>
            <w:vAlign w:val="bottom"/>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Scale</w:t>
            </w:r>
          </w:p>
        </w:tc>
        <w:tc>
          <w:tcPr>
            <w:tcBorders>
              <w:bottom w:color="000000" w:space="0" w:sz="6" w:val="single"/>
            </w:tcBorders>
            <w:vAlign w:val="bottom"/>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Formal definition</w:t>
            </w:r>
          </w:p>
        </w:tc>
        <w:tc>
          <w:tcPr>
            <w:tcBorders>
              <w:bottom w:color="000000" w:space="0" w:sz="6" w:val="single"/>
            </w:tcBorders>
            <w:vAlign w:val="bottom"/>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Formal core test</w:t>
            </w:r>
          </w:p>
        </w:tc>
        <w:tc>
          <w:tcPr>
            <w:tcBorders>
              <w:bottom w:color="000000" w:space="0" w:sz="6" w:val="single"/>
            </w:tcBorders>
            <w:vAlign w:val="bottom"/>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Informal shorthand</w:t>
            </w:r>
          </w:p>
        </w:tc>
      </w:tr>
      <w:tr>
        <w:trPr>
          <w:cantSplit w:val="0"/>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Tier 1: Immediate frame functionality</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learner performs a necessary communicative function in a single frame or bounded response.</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 the learner perform the necessary communicative function?</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 you say the thing?”</w:t>
            </w:r>
          </w:p>
        </w:tc>
      </w:tr>
      <w:tr>
        <w:trPr>
          <w:cantSplit w:val="0"/>
          <w:tblHeader w:val="0"/>
        </w:trPr>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Tier 2: Local inter-frame coherence</w:t>
            </w:r>
            <w:r w:rsidDel="00000000" w:rsidR="00000000" w:rsidRPr="00000000">
              <w:rPr>
                <w:rtl w:val="0"/>
              </w:rPr>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learner carries event-state into the directly adjacent explanatory or action frame.</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 the learner connect this frame to the next adjacent frame?</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 you connect it to the next thing?”</w:t>
            </w:r>
          </w:p>
        </w:tc>
      </w:tr>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Tier 3: Global event-state coherence</w:t>
            </w: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learner preserves event-state across a non-adjacent sequence where later meaning depends on earlier information.</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 the learner preserve earlier event-state when later meaning depends on it?</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 you keep the earlier event alive?”</w:t>
            </w:r>
          </w:p>
        </w:tc>
      </w:tr>
    </w:tbl>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These boundaries are central. Tier 1 tests immediate functionality. Tier 2 begins when one frame is connected to the next directly adjacent frame. Tier 3 begins when the learner must preserve event-state beyond the immediately adjacent frame, so that a later sentence, response, or interpretation depends on earlier information.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assessment purposes, the canonical minimum Tier 3 structure contains at least three frames: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Frame 1 establishes event-state.</w:t>
        <w:br w:type="textWrapping"/>
        <w:t xml:space="preserve">Frame 2 intervenes, develops, or shifts the event.</w:t>
        <w:br w:type="textWrapping"/>
        <w:t xml:space="preserve">Frame 3 requires event-state from Frame 1 in order to be understood.</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can be represented as: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Frame 1 → Frame 2 → Frame 3</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Frame 3 depends on Frame 1, not only on Frame 2.</w:t>
      </w:r>
    </w:p>
    <w:bookmarkStart w:colFirst="0" w:colLast="0" w:name="wvcx8g9qr3oz" w:id="3"/>
    <w:bookmarkEnd w:id="3"/>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Three frames alone are not sufficient. A sequence such as “I woke up. I ate breakfast. I went outside” contains three events, but the third sentence does not require event-state from the first in order to be understood. Tier 3 requires non-adjacent dependency, not mere length or sequence.</w:t>
      </w:r>
    </w:p>
    <w:p w:rsidR="00000000" w:rsidDel="00000000" w:rsidP="00000000" w:rsidRDefault="00000000" w:rsidRPr="00000000" w14:paraId="00000030">
      <w:pPr>
        <w:pStyle w:val="Heading2"/>
        <w:rPr/>
      </w:pPr>
      <w:r w:rsidDel="00000000" w:rsidR="00000000" w:rsidRPr="00000000">
        <w:rPr>
          <w:rtl w:val="0"/>
        </w:rPr>
        <w:t xml:space="preserve">3. Rain: The Simplest Boundary Test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Immediate: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raining.</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learner identifies a condition.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raining. I am going home.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learner connects the rain frame to the directly adjacent action frame. The relation is local: rain explains going home.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Global:</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raining. I went home. I changed my clothes.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global because the final sentence requires earlier event-state. “I went home” explains where the clothes could be changed, but it does not by itself explain why the clothes were changed. The reason depends on the earlier rain frame. The learner must carry the rain event-state across the intervening frame.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boundary is therefore clear:</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Tier 1: Can the learner say the condition?</w:t>
        <w:br w:type="textWrapping"/>
        <w:t xml:space="preserve">Tier 2: Can the learner connect the condition to the next action?</w:t>
        <w:br w:type="textWrapping"/>
        <w:t xml:space="preserve">Tier 3: Can the learner preserve the condition across an intervening frame when a later action depends on it?</w:t>
      </w:r>
    </w:p>
    <w:bookmarkStart w:colFirst="0" w:colLast="0" w:name="t639jxe59jvh" w:id="4"/>
    <w:bookmarkEnd w:id="4"/>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example also shows that Tier 3 is not necessarily a long passage. A three-frame sequence can be Tier 3 if the third frame depends on the first.</w:t>
      </w:r>
    </w:p>
    <w:p w:rsidR="00000000" w:rsidDel="00000000" w:rsidP="00000000" w:rsidRDefault="00000000" w:rsidRPr="00000000" w14:paraId="0000003D">
      <w:pPr>
        <w:pStyle w:val="Heading2"/>
        <w:rPr/>
      </w:pPr>
      <w:r w:rsidDel="00000000" w:rsidR="00000000" w:rsidRPr="00000000">
        <w:rPr>
          <w:rtl w:val="0"/>
        </w:rPr>
        <w:t xml:space="preserve">4. Construct Status: This Paper Operationalizes Fluency</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present article does not claim to establish a new theory of fluency. It adopts a definition from the companion fluency paper, where fluency is treated as global event-state preservation despite local incoherence (Author, forthcoming-a). The present paper asks how that definition can be translated into test design.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distinction matters because the paper is not an argument against all existing fluency measures. It does not claim that rate, pauses, repair, accuracy, vocabulary, or pronunciation are irrelevant. These measures remain important. A learner who preserves event-state quickly and accurately is performing differently from a learner who preserves it slowly and with errors. However, the event-scaled model treats such measures as descriptions of performance quality rather than as the core construct.</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core assessment question is this: does the learner preserve enough event-state for the next communicative frame to attach? If yes, communicative integration has occurred at that scale. If no, local production has not become fluency at that scale.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model is organized around frames and frame families because frame families expose the learner’s ability to move from one communicative function to its adjacent relation and then to its global discourse continuation. At the immediate level, the learner deploys a frame. At the local level, the learner connects one frame to another. At the global level, the learner maintains event-state across a frame chain.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paper’s contribution is operational. It connects three things: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theoretical definition of fluency as communicative integration;</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instructional unit of the frame family;</w:t>
      </w:r>
    </w:p>
    <w:bookmarkStart w:colFirst="0" w:colLast="0" w:name="6oes5i2655dp" w:id="5"/>
    <w:bookmarkEnd w:id="5"/>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testing unit of the communicative function.</w:t>
      </w:r>
    </w:p>
    <w:p w:rsidR="00000000" w:rsidDel="00000000" w:rsidP="00000000" w:rsidRDefault="00000000" w:rsidRPr="00000000" w14:paraId="00000046">
      <w:pPr>
        <w:pStyle w:val="Heading2"/>
        <w:rPr/>
      </w:pPr>
      <w:r w:rsidDel="00000000" w:rsidR="00000000" w:rsidRPr="00000000">
        <w:rPr>
          <w:rtl w:val="0"/>
        </w:rPr>
        <w:t xml:space="preserve">5. Literature Review: Fluency as Local Performance, Perceived Smoothness, and Communicative Action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substantial body of work has treated fluency as a measurable dimension of second language performance. This literature is important because it has made fluency empirically visible. At the same time, its dominant measures tend to remain local: speed, pausing, repair, production amount, processing efficiency, rating scales, or comprehension under time pressure. The present paper builds from that work but shifts the assessment target from local performance to event-state preservation.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Segalowitz’s work is foundational because it separates fluency into related but distinct dimensions: cognitive fluency, utterance fluency, and perceived fluency (Segalowitz, 2010, 2016). Cognitive fluency concerns the efficiency of underlying processing. Utterance fluency concerns observable features of performance such as speed, pausing, and hesitation. Perceived fluency concerns how listeners judge the performance. This distinction is useful because it prevents fluency from being reduced to one surface variable. However, it still leaves open a further assessment question: what communicative state must survive for language use to count as fluent? Event-scaled assessment accepts Segalowitz’s distinction among processing, utterance, and perception, but adds a fourth assessment layer: coherence of event-state across frames.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Kormos and Dénes (2004) similarly show the importance of measurable speech variables in perceived fluency. Their work asks which observable features of learner speech predict judgments of fluency and distinguish more fluent from less fluent speakers. This line of research is valuable because fluency is not only internally processed; it is socially perceived. Yet perceived fluency can diverge from communicative integration. A learner may sound smooth while failing to preserve event relations. Another learner may sound hesitant while maintaining the event-state needed for the next communicative move. Event-scaled assessment therefore does not reject perceived fluency. It treats perceived fluency as one performance-quality dimension that should be interpreted alongside event-state coherence.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complexity, accuracy, and fluency tradition provides another important context. Housen and Kuiken (2009) describe CAF as major dimensions through which L2 performance and proficiency are investigated. In this tradition, fluency is often operationalized through production-based measures: how much language is produced, how smoothly it is produced, or how efficiently it is produced under task conditions. CAF is useful because it allows researchers to compare performance dimensions systematically. However, CAF fluency measures do not directly ask whether the learner preserves event-state across communicative frames. A learner can produce more words, or produce them more quickly, without preserving the load-bearing relation among events. Conversely, a learner may produce fewer words but maintain the communicative state necessary for coherence.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Recent work by Khoram (2025) illustrates this point in written production. Khoram examines planning conditions and task difficulty in relation to complexity, accuracy, and fluency in intermediate EFL writing. In that framework, fluency belongs to the CAF tradition and is assessed as part of written performance under planning and task demands. This is a legitimate operationalization for writing research. It shows how planning conditions affect production. But it does not directly distinguish immediate frame functionality, local inter-frame coherence, and global event-state coherence. From the perspective of the present paper, written fluency measures can describe output quality, but they do not by themselves show whether the learner carried event-state across a non-adjacent sequence.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Reading fluency research provides a parallel case. Hazaea and Bin-Hady (2025) examine reading fluency through reading speed and comprehension. This is stronger than speed alone because reading without comprehension would not count as successful reading. Still, comprehension can be local or global. A learner may answer local comprehension questions while failing to preserve the load-bearing event-state that makes a later sentence meaningful. For example, in the sequence “I went to the mall to buy some clothes. They were not the right size, so I had to return them. I was upset and went home,” a learner may remember mall, clothes, return, and home but fail to understand that the speaker was upset because the original purpose of buying clothes failed. Event-scaled assessment sharpens the comprehension construct by asking whether the learner preserved the event-state required by later meaning.</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Celik, Yildiz, and Kara (2025) provide a third recent example from speaking practice. Their study of ChatGPT as a virtual speaking tutor focuses on speaking self-efficacy and performance. In such work, fluency appears as part of a broader speaking profile alongside confidence, anxiety, feedback, pronunciation, grammar, vocabulary, and coherence. This is useful for classroom intervention because learners’ willingness to speak and confidence in speaking matter. However, fluency remains a performance component rather than an independently specified event-state construct. The present model makes a narrower claim: if fluency is communicative integration, then the assessment must ask whether the learner preserves event-state across immediate, local, and global scales.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CEFR offers a broader assessment context. It treats learners as social agents and describes language ability through action-oriented descriptors (Council of Europe, 2020). This orientation is compatible with the present paper because it does not treat language as isolated sentence production alone. However, CEFR descriptors are broad proficiency descriptors rather than a specific theory of event-state preservation. Event-scaled assessment can be understood as a more fine-grained diagnostic layer within an action-oriented view of language use. It asks not only whether the learner can complete communicative tasks, but at what scale the learner maintains event coherence: immediate function, adjacent relation, or global carry-forward.</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present paper therefore positions itself between fluency measurement and communicative assessment. It accepts the value of local fluency variables: speed, pausing, hesitation, production amount, reading speed, comprehension, self-efficacy, pronunciation, and accuracy. These variables describe performance quality. But they do not directly test the construct adopted here: fluency as communicative integration.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contribution of event-scaled assessment is to specify what existing measures leave underspecified. The model asks:</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 the learner perform the communicative function?</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 the learner carry that function into the directly adjacent frame?</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 the learner preserve the event-state across a non-adjacent sequence when later meaning depends on earlier information?</w:t>
      </w:r>
    </w:p>
    <w:bookmarkStart w:colFirst="0" w:colLast="0" w:name="d3ej4fj5cbu0" w:id="6"/>
    <w:bookmarkEnd w:id="6"/>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adds a coherence score to the assessment of fluency. Local performance measures remain available as modifiers, but the primary construct becomes event-state preservation. A learner may be fast but incoherent, slow but coherent, accurate but locally disconnected, or fragmentary but globally integrated. Existing fluency measures help describe those profiles. Event-scaled assessment explains what kind of communicative coherence each profile has or lacks.</w:t>
      </w:r>
    </w:p>
    <w:p w:rsidR="00000000" w:rsidDel="00000000" w:rsidP="00000000" w:rsidRDefault="00000000" w:rsidRPr="00000000" w14:paraId="00000055">
      <w:pPr>
        <w:pStyle w:val="Heading2"/>
        <w:rPr/>
      </w:pPr>
      <w:r w:rsidDel="00000000" w:rsidR="00000000" w:rsidRPr="00000000">
        <w:rPr>
          <w:rtl w:val="0"/>
        </w:rPr>
        <w:t xml:space="preserve">6. Wang Anshi’s Talent Model: Rencai and Bucai</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competence model behind this paper depends on my reconstruction of Wang Anshi’s 王安石 talent model. Wang is not introduced here as historical decoration. He supplies the deeper assessment logic: a test should not merely reward local polish; it should reveal the kind of capacity the examinee possesses.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key opposition is between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rencai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人才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bucai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不才. In this reconstruction, these are not simply loose terms of praise and humility. They name kinds of capacity.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Rencai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person of usable talent: someone capable of judgment, synthesis, and responsibility.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Bucai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not merely a polite self-deprecation. It names the person without the relevant capacity, especially the person who may occupy office or perform local forms but cannot govern meaning.</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Wang’s own language supports this classificatory reading. In 《上仁宗皇帝言事書》, he writes: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夫教之、養之、取之、任之，有一非其道，則足以敗亂天下之人才，又況兼此四者而有之？則在位不才、苟簡、貪鄙之人，至於不可勝數，而草野閭巷之間，亦少可任之才，固不足怪。</w:t>
        <w:br w:type="textWrapping"/>
        <w:t xml:space="preserve">(Wang, Northern Song/transmitted ed., 《上仁宗皇帝言事書》)</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working translation is: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teaching them, sustaining them, selecting them, or appointing them is in even one respect not according to the proper way, this is enough to ruin the talent of the realm. How much more when all four are wrong: then those in office who are without talent, careless, greedy, and base become too numerous to count, while among the villages and common lanes there are also few talents who can be entrusted with office. This is not surprising.</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important contrast is not hidden. Wang speaks of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天下之人才</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talent of the realm”; of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在位不才、苟簡、貪鄙之人</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“those in office who are without talent, careless, greedy, and base”; and of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可任之才</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“talent that can be entrusted with office.”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Bucai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appears here as a category of defective office-holder, not as self-deprecation. The contrast is between talent that can be formed, selected, and entrusted, and persons who possess position without the capacity required by that position.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changes the meaning of examination. The examination is not merely a ranking device. It is a technology for revealing capacity. A polished answer may show training without judgment. A locally elegant response may display form without synthesis. The question is therefore not simply “Did the examinee produce a good form?” but “What kind of capacity does this performance reveal?”</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where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jingyi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經義 becomes central. Wang’s memorial 《乞改科條制札子》 states the reform principle directly:</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宜先除去聲病對偶之文，使學者得以專意經義。</w:t>
        <w:br w:type="textWrapping"/>
        <w:t xml:space="preserve">(Wang, Northern Song/transmitted ed., 《乞改科條制札子》)</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point is to remove assessment based on tonal faults and parallel-form display so that learners can devote themselves 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jingyi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meaning-principles of the Classics. The shift is not merely curricular. It changes what the examination is designed to detect. If the test rewards surface polish, it cannot reliably distinguish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rencai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from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bucai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it tests meaning-synthesis, it begins to reveal whether the examinee can carry meaning across discontinuity.</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 the reconstruction used here,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jingyi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therefore not merely “classical interpretation” in a generic sense. It is a test of synthetic comprehension. The examinee must understand separate textual materials deeply enough to construct a coherent meaning-relation between them. The combination is the test. The person who can synthesize meaning across discontinuous materials shows the kind of capacity Wang’s model values. The person who can only reproduce local form does not.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the historical competence model behind event-scaled fluency assessment. The modern language learner is not being classified for office, and the political stakes are entirely different. But the assessment logic is the same: local form is insufficient evidence of competence. Competence appears when meaning survives discontinuity.</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Immediate frame functionality tests whether the learner can perform a local communicative function. Local inter-frame coherence tests whether the learner can attach one frame to the next. Global event-state coherence tests the deeper competence relation: can the learner preserve meaning across a gap and use it to interpret a later frame?</w:t>
      </w:r>
    </w:p>
    <w:bookmarkStart w:colFirst="0" w:colLast="0" w:name="tl1y9fvvxd5q" w:id="7"/>
    <w:bookmarkEnd w:id="7"/>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model proposed here is modern in application but Wangian in its theory of competence. It treats mastery as the ability to preserve and synthesize meaning across discontinuity. That is the difference between local performance and true capacity.</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Wang developed jingyi because the examination system was systematically failing to produce competent graduates. It had begun to reward local polish, formal display, and trained textual performance rather than the capacity for synthetic judgment. In Wang’s terms, the test could no longer reliably distinguish rencai from bucai: those capable of carrying meaning, judgment, and responsibility from those who merely occupied the form of competence. The present paper adapts jingyi to modern language testing for the same reason and toward the same goal. Event-scaled fluency assessment is a modern communicative version of jingyi: it replaces local performance display with a test of whether meaning can be preserved, synthesized, and carried forward across discontinuity.</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tl w:val="0"/>
        </w:rPr>
        <w:t xml:space="preserve">7. From Wangian Competence to Event-Scaled Fluency</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Event-scaled fluency assessment translates this competence model into second language testing. A learner is not being judged as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rencai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bucai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political sense. But the assessment still asks a structurally similar question: does the performance reveal only local control, or does it reveal the capacity to carry meaning forward?</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Consider the sequence: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raining. I went home. I changed my clothes.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final frame requires the first. “I went home” alone does not explain why the speaker changed clothes. The learner must preserve the rain event-state across the intervening frame and synthesize it with the final action. This is the modern communicative equivalent of the deeper competence test: can meaning survive discontinuity?</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same structure appears in the mall example: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went to the mall to buy some clothes. They were not the right size, so I had to return them. I was upset and went home.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learner who remembers only “mall,” “clothes,” and “home” has recovered fragments. A learner who understands that the speaker was upset because the purpose of the trip failed has preserved the event-state. The difference is not vocabulary quantity or local polish. It is synthetic competence.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why the three assessment scales matter. Immediate frame functionality tests local communicative performance. Local inter-frame coherence tests adjacent meaning connection. Global event-state coherence tests whether the learner can preserve earlier meaning when later meaning depends on it.</w:t>
      </w:r>
    </w:p>
    <w:bookmarkStart w:colFirst="0" w:colLast="0" w:name="64psi5fwvl9u" w:id="8"/>
    <w:bookmarkEnd w:id="8"/>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Wangian frame gives the assessment its deeper logic: fluency is not merely smooth production. It is the capacity to keep meaning alive across discontinuity.</w:t>
      </w:r>
    </w:p>
    <w:p w:rsidR="00000000" w:rsidDel="00000000" w:rsidP="00000000" w:rsidRDefault="00000000" w:rsidRPr="00000000" w14:paraId="00000072">
      <w:pPr>
        <w:pStyle w:val="Heading2"/>
        <w:rPr/>
      </w:pPr>
      <w:r w:rsidDel="00000000" w:rsidR="00000000" w:rsidRPr="00000000">
        <w:rPr>
          <w:rtl w:val="0"/>
        </w:rPr>
        <w:t xml:space="preserve">8. Communicative Functions, Not Activities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assessment inventory is not built from real-world activities. It is built from communicative functions.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distinction is essential. A real-world activity is specific: going to the store, attending school, buying clothes, ordering food, talking about hobbies, visiting a hospital, or taking a train. These activities vary across learners, cultures, ages, institutions, and target-use domains. If the model selected activities directly, the inventory would become unstable: almost any activity could be described as important for someone.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model therefore selects at a higher level of abstraction. It selects communicative functions: reusable event-frames that recur across many activities and domains.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example, “going to the store” is not the assessed function. The assessed functions include going to [place], locating [place], asking for [object], expressing want, understanding quantity, comparing alternatives, accepting or refusing an exchange, and repairing a problem. These functions may appear in a store, hospital, school, station, workplace, or home. The surface activity changes, but the communicative function remains.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Similarly, “talking about hobbies” is not the assessed function. The relevant functions are describing recurring activity, expressing preference, explaining routine, asking reciprocal questions, and presenting oneself socially. These same functions can appear in conversations about work, study, family, health, exercise, entertainment, or daily life.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selection principle is therefore not:</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activities are universally necessary?</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selection principle is: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communicative functions are necessary for ordinary participation in human life?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function belongs in the baseline inventory when failure to perform it blocks ordinary communication across many possible activities. Learners must be able to identify themselves, locate people and things, express want and need, understand quantity and time, ask for help, respond to directives, accept, refuse, explain, and repair misunderstanding. The specific activities through which these functions are tested may be chosen by practitioners according to learner context.</w:t>
      </w:r>
    </w:p>
    <w:bookmarkStart w:colFirst="0" w:colLast="0" w:name="pylp7ain61ab" w:id="9"/>
    <w:bookmarkEnd w:id="9"/>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Activities are testing contexts. Communicative functions are the assessed units.</w:t>
      </w:r>
    </w:p>
    <w:p w:rsidR="00000000" w:rsidDel="00000000" w:rsidP="00000000" w:rsidRDefault="00000000" w:rsidRPr="00000000" w14:paraId="0000007E">
      <w:pPr>
        <w:pStyle w:val="Heading2"/>
        <w:rPr/>
      </w:pPr>
      <w:r w:rsidDel="00000000" w:rsidR="00000000" w:rsidRPr="00000000">
        <w:rPr>
          <w:rtl w:val="0"/>
        </w:rPr>
        <w:t xml:space="preserve">9. Activity Is Local; Function Is Reusable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distinction can be shown in a table.</w:t>
      </w:r>
    </w:p>
    <w:tbl>
      <w:tblPr>
        <w:tblStyle w:val="Table2"/>
        <w:tblW w:w="9360.0" w:type="dxa"/>
        <w:jc w:val="left"/>
        <w:tblInd w:w="-108.0" w:type="dxa"/>
        <w:tblLayout w:type="fixed"/>
        <w:tblLook w:val="0020"/>
      </w:tblPr>
      <w:tblGrid>
        <w:gridCol w:w="4679"/>
        <w:gridCol w:w="4681"/>
        <w:tblGridChange w:id="0">
          <w:tblGrid>
            <w:gridCol w:w="4679"/>
            <w:gridCol w:w="4681"/>
          </w:tblGrid>
        </w:tblGridChange>
      </w:tblGrid>
      <w:tr>
        <w:trPr>
          <w:cantSplit w:val="0"/>
          <w:tblHeader w:val="1"/>
        </w:trPr>
        <w:tc>
          <w:tcPr>
            <w:tcBorders>
              <w:bottom w:color="000000" w:space="0" w:sz="6" w:val="single"/>
            </w:tcBorders>
            <w:vAlign w:val="bottom"/>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Surface activity</w:t>
            </w:r>
          </w:p>
        </w:tc>
        <w:tc>
          <w:tcPr>
            <w:tcBorders>
              <w:bottom w:color="000000" w:space="0" w:sz="6" w:val="single"/>
            </w:tcBorders>
            <w:vAlign w:val="bottom"/>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Underlying communicative functions</w:t>
            </w:r>
          </w:p>
        </w:tc>
      </w:tr>
      <w:tr>
        <w:trPr>
          <w:cantSplit w:val="0"/>
          <w:tblHeader w:val="0"/>
        </w:trPr>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Going to the store</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going to [place]; wanting [object]; asking availability; understanding quantity; accepting/refusing exchange</w:t>
            </w:r>
          </w:p>
        </w:tc>
      </w:tr>
      <w:tr>
        <w:trPr>
          <w:cantSplit w:val="0"/>
          <w:tblHeader w:val="0"/>
        </w:trPr>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Attending school</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identifying oneself; understanding directives; asking questions; explaining purpose; following time/sequence</w:t>
            </w:r>
          </w:p>
        </w:tc>
      </w:tr>
      <w:tr>
        <w:trPr>
          <w:cantSplit w:val="0"/>
          <w:tblHeader w:val="0"/>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Talking about hobbies</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describing recurring activity; expressing preference; asking reciprocal questions; presenting oneself socially</w:t>
            </w:r>
          </w:p>
        </w:tc>
      </w:tr>
      <w:tr>
        <w:trPr>
          <w:cantSplit w:val="0"/>
          <w:tblHeader w:val="0"/>
        </w:trPr>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Visiting a hospital</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locating [place]; reporting condition; requesting help; understanding directives; explaining problem</w:t>
            </w:r>
          </w:p>
        </w:tc>
      </w:tr>
      <w:tr>
        <w:trPr>
          <w:cantSplit w:val="0"/>
          <w:tblHeader w:val="0"/>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Taking a train</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identifying destination; understanding time; understanding quantity; asking route; reporting delay</w:t>
            </w:r>
          </w:p>
        </w:tc>
      </w:tr>
      <w:tr>
        <w:trPr>
          <w:cantSplit w:val="0"/>
          <w:tblHeader w:val="0"/>
        </w:trPr>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Using a workplace file</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reporting inability; requesting access; explaining delay; identifying responsible person; repairing failed task</w:t>
            </w:r>
          </w:p>
        </w:tc>
      </w:tr>
    </w:tbl>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distinction also explains why practitioners may modify the test inventory without weakening the model. Practitioners choose surface activities and scenarios. The theoretical model supplies the underlying communicative functions.</w:t>
      </w:r>
    </w:p>
    <w:bookmarkStart w:colFirst="0" w:colLast="0" w:name="i9wep8yvxbuj" w:id="10"/>
    <w:bookmarkEnd w:id="10"/>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activity is local. The function is reusable.</w:t>
      </w:r>
    </w:p>
    <w:p w:rsidR="00000000" w:rsidDel="00000000" w:rsidP="00000000" w:rsidRDefault="00000000" w:rsidRPr="00000000" w14:paraId="00000090">
      <w:pPr>
        <w:pStyle w:val="Heading2"/>
        <w:rPr/>
      </w:pPr>
      <w:r w:rsidDel="00000000" w:rsidR="00000000" w:rsidRPr="00000000">
        <w:rPr>
          <w:rtl w:val="0"/>
        </w:rPr>
        <w:t xml:space="preserve">10. Baseline Communicative Functions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following categories provide a baseline inventory for event-scaled fluency assessment. The list is not a fixed syllabus. It is a theoretical selection pool.</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Identification.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learner can say who they are, identify another person, give basic personal information, and state role or relation.</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Social entry.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learner can greet, introduce themselves, ask simple reciprocal questions, and establish minimal social contact.</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State and condition.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learner can say how they are, what they have, what they lack, what they can or cannot do, and what is happening now.</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Want, need, and preference.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learner can say what they want, need, like, dislike, prefer, choose, or reject.</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Location and movement.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learner can say where they are, where something is, where they are going, where they came from, and how to reach a place.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Time and sequence.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learner can understand when something happens, what comes first, what comes next, how long something takes, and whether something is early, late, finished, or ongoing.</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Quantity and measure.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learner can understand number, amount, price, size, distance, frequency, sufficiency, and comparison.</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Possession and exchange.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learner can say what they have, what belongs to whom, what they give, receive, buy, sell, borrow, lend, or return.</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Directive and response.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learner can ask someone to do something, understand instructions, accept, refuse, agree, disagree, warn, prohibit, or give permission.</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Problem and repair.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learner can report that something is wrong, ask for help, clarify, restate, correct, apologize, and recover from misunderstanding.</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Reason and evaluation.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learner can give a basic reason, say whether something is good or bad, easy or difficult, acceptable or unacceptable, expected or unexpected, enough or not enough.</w:t>
      </w:r>
    </w:p>
    <w:bookmarkStart w:colFirst="0" w:colLast="0" w:name="ks43klwqqqh5" w:id="11"/>
    <w:bookmarkEnd w:id="11"/>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These categories do not prescribe a fixed test. A given assessment may sample only some categories. The important point is that the selected tasks should be justified by communicative function, not by arbitrary activity or topic coverage.</w:t>
      </w:r>
    </w:p>
    <w:p w:rsidR="00000000" w:rsidDel="00000000" w:rsidP="00000000" w:rsidRDefault="00000000" w:rsidRPr="00000000" w14:paraId="0000009E">
      <w:pPr>
        <w:pStyle w:val="Heading2"/>
        <w:rPr/>
      </w:pPr>
      <w:r w:rsidDel="00000000" w:rsidR="00000000" w:rsidRPr="00000000">
        <w:rPr>
          <w:rtl w:val="0"/>
        </w:rPr>
        <w:t xml:space="preserve">11. Frame Families as Assessment Units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Consider the frame: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am at [place].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can produce: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am at the store.</w:t>
        <w:br w:type="textWrapping"/>
        <w:t xml:space="preserve">I am at the mall.</w:t>
        <w:br w:type="textWrapping"/>
        <w:t xml:space="preserve">I am at my house.</w:t>
        <w:br w:type="textWrapping"/>
        <w:t xml:space="preserve">I am at the hospital.</w:t>
        <w:br w:type="textWrapping"/>
        <w:t xml:space="preserve">I am at the train station.</w:t>
        <w:br w:type="textWrapping"/>
        <w:t xml:space="preserve">I am at the front desk.</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slot changes, but the communicative function remains stable: the speaker locates themself.</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related location frame family includes: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am at [place].</w:t>
        <w:br w:type="textWrapping"/>
        <w:t xml:space="preserve">I am not at [place].</w:t>
        <w:br w:type="textWrapping"/>
        <w:t xml:space="preserve">I just left [place].</w:t>
        <w:br w:type="textWrapping"/>
        <w:t xml:space="preserve">I am going to [place].</w:t>
        <w:br w:type="textWrapping"/>
        <w:t xml:space="preserve">I am on my way to [place].</w:t>
        <w:br w:type="textWrapping"/>
        <w:t xml:space="preserve">I cannot find [place].</w:t>
        <w:br w:type="textWrapping"/>
        <w:t xml:space="preserve">I am stuck at [place].</w:t>
        <w:br w:type="textWrapping"/>
        <w:t xml:space="preserve">I need to get to [place].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frame family gives the test designer controlled variation. The same communicative function can be tested at three scales: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Immediate: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am at the mall.</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am at the mall. I am buying clothes.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Global:</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went to the mall to buy clothes. They were not the right size, so I had to return them. I was upset and went home.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frame family therefore supports the full assessment pipeline: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frame deployment → adjacent frame linking → frame-chain carry-forward.</w:t>
      </w:r>
    </w:p>
    <w:bookmarkStart w:colFirst="0" w:colLast="0" w:name="ehp3vvcbe3bk" w:id="12"/>
    <w:bookmarkEnd w:id="12"/>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Frame families are not assessed merely because they were taught. They are assessed because they expose whether the learner can perform a function, connect it locally, and carry it forward globally.</w:t>
      </w:r>
    </w:p>
    <w:p w:rsidR="00000000" w:rsidDel="00000000" w:rsidP="00000000" w:rsidRDefault="00000000" w:rsidRPr="00000000" w14:paraId="000000B0">
      <w:pPr>
        <w:pStyle w:val="Heading2"/>
        <w:rPr/>
      </w:pPr>
      <w:r w:rsidDel="00000000" w:rsidR="00000000" w:rsidRPr="00000000">
        <w:rPr>
          <w:rtl w:val="0"/>
        </w:rPr>
        <w:t xml:space="preserve">12. Want, Need, and Purpose as a Frame Family</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Consider another frame family:</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need [object].</w:t>
        <w:br w:type="textWrapping"/>
        <w:t xml:space="preserve">I want [object].</w:t>
        <w:br w:type="textWrapping"/>
        <w:t xml:space="preserve">I am looking for [object].</w:t>
        <w:br w:type="textWrapping"/>
        <w:t xml:space="preserve">I am looking for [person].</w:t>
        <w:br w:type="textWrapping"/>
        <w:t xml:space="preserve">I am looking for [place].</w:t>
        <w:br w:type="textWrapping"/>
        <w:t xml:space="preserve">I am trying to [goal].</w:t>
        <w:br w:type="textWrapping"/>
        <w:t xml:space="preserve">I want to be [state].</w:t>
        <w:br w:type="textWrapping"/>
        <w:t xml:space="preserve">I need to get to [place].</w:t>
        <w:br w:type="textWrapping"/>
        <w:t xml:space="preserve">I need help with [problem].</w:t>
        <w:br w:type="textWrapping"/>
        <w:t xml:space="preserve">I am trying to find [object/person/place].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These frames belong to the broader function of expressing desire, need, purpose, and goal-directed action.</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surface fillers may vary:</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need a charger.</w:t>
        <w:br w:type="textWrapping"/>
        <w:t xml:space="preserve">I want a cheaper ticket.</w:t>
        <w:br w:type="textWrapping"/>
        <w:t xml:space="preserve">I am looking for the entrance.</w:t>
        <w:br w:type="textWrapping"/>
        <w:t xml:space="preserve">I am looking for my teacher.</w:t>
        <w:br w:type="textWrapping"/>
        <w:t xml:space="preserve">I am trying to find the hospital.</w:t>
        <w:br w:type="textWrapping"/>
        <w:t xml:space="preserve">I want to be on time.</w:t>
        <w:br w:type="textWrapping"/>
        <w:t xml:space="preserve">I need help with this form.</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object, person, place, goal, or state changes, but the communicative function remains stable. The learner is expressing a desired state or purpose and directing the interaction toward achieving it.</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function can be tested at all three scales.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Immediate:</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need a charger.</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learner expresses need.</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My phone is dead. I need a charger.</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learner connects the adjacent problem-state to the need.</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Global:</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My phone battery was almost dead when I arrived in the city. I needed the hotel address, but the address was saved on my phone. The first store did not have the right charger. Later, when I tried to call the hotel, my phone turned off.</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final problem requires earlier event-state: low battery, hotel address on phone, failed charger search, and later phone failure.</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learner does not need every word. But the learner must preserve the load-bearing chain:</w:t>
      </w:r>
    </w:p>
    <w:bookmarkStart w:colFirst="0" w:colLast="0" w:name="jy8u9o5nq90m" w:id="13"/>
    <w:bookmarkEnd w:id="13"/>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phone dying → charger needed → charger not obtained → phone turned off → later problem.</w:t>
      </w:r>
    </w:p>
    <w:p w:rsidR="00000000" w:rsidDel="00000000" w:rsidP="00000000" w:rsidRDefault="00000000" w:rsidRPr="00000000" w14:paraId="000000C3">
      <w:pPr>
        <w:pStyle w:val="Heading2"/>
        <w:rPr/>
      </w:pPr>
      <w:r w:rsidDel="00000000" w:rsidR="00000000" w:rsidRPr="00000000">
        <w:rPr>
          <w:rtl w:val="0"/>
        </w:rPr>
        <w:t xml:space="preserve">13. Immediate Frame Functionality</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Immediate frame functionality tests whether the learner can perform a necessary communicative function in a single frame or bounded response.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Examples: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am from Cuba.</w:t>
        <w:br w:type="textWrapping"/>
        <w:t xml:space="preserve">I am at the mall.</w:t>
        <w:br w:type="textWrapping"/>
        <w:t xml:space="preserve">I need a charger.</w:t>
        <w:br w:type="textWrapping"/>
        <w:t xml:space="preserve">How much is it?</w:t>
        <w:br w:type="textWrapping"/>
        <w:t xml:space="preserve">Can you repeat that?</w:t>
        <w:br w:type="textWrapping"/>
        <w:t xml:space="preserve">This is not what I ordered.</w:t>
        <w:br w:type="textWrapping"/>
        <w:t xml:space="preserve">I cannot open the file.</w:t>
        <w:br w:type="textWrapping"/>
        <w:t xml:space="preserve">I am going home.</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Each example performs a communicative function. The learner identifies origin, gives location, expresses need, asks quantity, requests repair, reports a problem, reports inability, or states an action.</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Immediate frame functionality should not be mistaken for phrasebook repetition. A Tier 1 task may include minimal interaction:</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Where are you from?</w:t>
        <w:br w:type="textWrapping"/>
        <w:t xml:space="preserve">B: I am from Cuba.</w:t>
        <w:br w:type="textWrapping"/>
        <w:t xml:space="preserve">A: Are you visiting?</w:t>
        <w:br w:type="textWrapping"/>
        <w:t xml:space="preserve">B: No, I live here now.</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remains immediate because no extended event-state carry-forward is required. The learner performs a bounded communicative act. Once the task requires explanation, justification, contrast, or connection to another event-state, it has moved beyond Tier 1.</w:t>
      </w:r>
    </w:p>
    <w:bookmarkStart w:colFirst="0" w:colLast="0" w:name="d2nxtwy2f8i9" w:id="14"/>
    <w:bookmarkEnd w:id="14"/>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Tier 1 is therefore not “non-fluency.” It is fluency assessed at immediate scale.</w:t>
      </w:r>
    </w:p>
    <w:p w:rsidR="00000000" w:rsidDel="00000000" w:rsidP="00000000" w:rsidRDefault="00000000" w:rsidRPr="00000000" w14:paraId="000000CC">
      <w:pPr>
        <w:pStyle w:val="Heading2"/>
        <w:rPr/>
      </w:pPr>
      <w:r w:rsidDel="00000000" w:rsidR="00000000" w:rsidRPr="00000000">
        <w:rPr>
          <w:rtl w:val="0"/>
        </w:rPr>
        <w:t xml:space="preserve">14. Local Inter-Frame Coherence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 inter-frame coherence tests whether the learner can carry event-state into the directly adjacent frame. This is Tier 2. It is local, not global.</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Examples: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raining. I am going home.</w:t>
        <w:br w:type="textWrapping"/>
        <w:t xml:space="preserve">My phone is dead. I need a charger.</w:t>
        <w:br w:type="textWrapping"/>
        <w:t xml:space="preserve">I am from Cuba. This cold weather is hard for me.</w:t>
        <w:br w:type="textWrapping"/>
        <w:t xml:space="preserve">The door is locked. Use the side entrance.</w:t>
        <w:br w:type="textWrapping"/>
        <w:t xml:space="preserve">I am at the mall. I am buying clothes.</w:t>
        <w:br w:type="textWrapping"/>
        <w:t xml:space="preserve">The shirt is too small. I need to return it.</w:t>
        <w:br w:type="textWrapping"/>
        <w:t xml:space="preserve">I cannot open the file. I need permission.</w:t>
        <w:br w:type="textWrapping"/>
        <w:t xml:space="preserve">I missed the bus. I will be late.</w:t>
        <w:br w:type="textWrapping"/>
        <w:t xml:space="preserve">No cash. Card okay?</w:t>
        <w:br w:type="textWrapping"/>
        <w:t xml:space="preserve">Too expensive. I will buy it later.</w:t>
        <w:br w:type="textWrapping"/>
        <w:t xml:space="preserve">Store closed. Tomorrow.</w:t>
        <w:br w:type="textWrapping"/>
        <w:t xml:space="preserve">Head hurts. Going home.</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These examples show that local coherence is not grammar-locked. It is not a test of because, so, but, although, or therefore. Those words may mark local coherence, but they are not the construct. The construct is adjacent event-state carry-forward.</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learner may say:</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Raining. Going home.</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grammatically reduced, but locally coherent. The second frame attaches to the first.</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local failure would be:</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raining. I like pizza.</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Both sentences may be grammatical, but the second frame does not attach to the first in the required event relation. The learner can produce language, but the local event-state has not carried forward.</w:t>
      </w:r>
    </w:p>
    <w:bookmarkStart w:colFirst="0" w:colLast="0" w:name="u0dz5u7f58jb" w:id="15"/>
    <w:bookmarkEnd w:id="15"/>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 coherence is therefore event-state preservation across one directly adjacent frame relation.</w:t>
      </w:r>
    </w:p>
    <w:p w:rsidR="00000000" w:rsidDel="00000000" w:rsidP="00000000" w:rsidRDefault="00000000" w:rsidRPr="00000000" w14:paraId="000000D8">
      <w:pPr>
        <w:pStyle w:val="Heading2"/>
        <w:rPr/>
      </w:pPr>
      <w:r w:rsidDel="00000000" w:rsidR="00000000" w:rsidRPr="00000000">
        <w:rPr>
          <w:rtl w:val="0"/>
        </w:rPr>
        <w:t xml:space="preserve">15. Global Event-State Coherence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Global event-state coherence tests whether the learner can preserve event-state across a non-adjacent sequence where later meaning depends on earlier information. This is Tier 3.</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canonical minimum Tier 3 structure contains at least three frames: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Frame 1 establishes event-state.</w:t>
        <w:br w:type="textWrapping"/>
        <w:t xml:space="preserve">Frame 2 intervenes, develops, or shifts the event.</w:t>
        <w:br w:type="textWrapping"/>
        <w:t xml:space="preserve">Frame 3 requires the event-state from Frame 1.</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raining. I went home. I changed my clothes.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final sentence requires the earlier rain event. “I went home” alone does not explain why the speaker changed clothes. To understand the final frame, the learner must preserve the rain event-state across the intervening going-home frame.</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Tier 3 is therefore not merely longer speech. It is non-adjacent dependency.</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Another example:</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was born in Cuba, but I recently moved to Norway. The weather is completely different here. I am still adjusting to the winters.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final sentence depends on earlier information. “I am still adjusting to the winters” is not fully interpretable unless the learner preserves the event-state introduced earlier: born in Cuba, moved to Norway, climate difference. The learner could miss several local words, but if they retain “born Cuba,” “moved Norway,” and “winter difficult,” they have preserved the event-state needed to interpret the final sentence.</w:t>
      </w:r>
    </w:p>
    <w:bookmarkStart w:colFirst="0" w:colLast="0" w:name="ia16try5wbbf" w:id="16"/>
    <w:bookmarkEnd w:id="16"/>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Global coherence is not full word recovery. It is preservation of the load-bearing event-state.</w:t>
      </w:r>
    </w:p>
    <w:p w:rsidR="00000000" w:rsidDel="00000000" w:rsidP="00000000" w:rsidRDefault="00000000" w:rsidRPr="00000000" w14:paraId="000000E4">
      <w:pPr>
        <w:pStyle w:val="Heading2"/>
        <w:rPr/>
      </w:pPr>
      <w:r w:rsidDel="00000000" w:rsidR="00000000" w:rsidRPr="00000000">
        <w:rPr>
          <w:rtl w:val="0"/>
        </w:rPr>
        <w:t xml:space="preserve">16. Sequence Is Not Enough</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passage can contain sequential information without being a strong Tier 3 task. The issue is not whether events occur in order. The issue is whether later sentences require earlier event-state in order to be understood.</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Weak global dependency:</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went to the mall and bought some clothes. The clothes did not fit me, so I returned the clothes. Then I went home and got dinner.</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passage has sequence. However, much of the information needed to understand each sentence is locally repeated. “The clothes did not fit me” repeats the noun. “I returned the clothes” repeats the noun again. “Then I went home and got dinner” can be understood locally as a separate later action. A learner does not need to carry much non-adjacent event-state to understand each individual sentence.</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not the same as saying the passage has no sequence. It has sequence, but weak global dependency.</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Stronger global dependency:</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went to the mall to buy some clothes. They were not the right size, so I had to return them. I was upset and went home.</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version creates a stronger Tier 3 task because later frames depend on earlier event-state.</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“They were not the right size” depends on clothes from the first sentence.</w:t>
        <w:br w:type="textWrapping"/>
        <w:t xml:space="preserve">“I had to return them” depends on the failed clothing purchase.</w:t>
        <w:br w:type="textWrapping"/>
        <w:t xml:space="preserve">“I was upset” depends on the purpose of the original trip and the failure of that purpose.</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Here, the individual sentences are not fully locally contained. The learner must preserve the event-state: mall, purpose, clothes, wrong size, return, failed purpose, emotional result.</w:t>
      </w:r>
    </w:p>
    <w:bookmarkStart w:colFirst="0" w:colLast="0" w:name="j61ddujrszv" w:id="17"/>
    <w:bookmarkEnd w:id="17"/>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difference is not sequence versus no sequence. The difference is locally contained sequence versus globally dependent event-state.</w:t>
      </w:r>
    </w:p>
    <w:p w:rsidR="00000000" w:rsidDel="00000000" w:rsidP="00000000" w:rsidRDefault="00000000" w:rsidRPr="00000000" w14:paraId="000000F0">
      <w:pPr>
        <w:pStyle w:val="Heading2"/>
        <w:rPr/>
      </w:pPr>
      <w:r w:rsidDel="00000000" w:rsidR="00000000" w:rsidRPr="00000000">
        <w:rPr>
          <w:rtl w:val="0"/>
        </w:rPr>
        <w:t xml:space="preserve">17. Tier 3 Is Not Mere Pronoun Resolution</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Tier 3 should not be reduced to pronoun tracking. Pronouns may signal event-state dependency, but the construct is larger. The assessed relation must involve purpose, reason, cause, consequence, change of state, implication, emotional result, social meaning, or later relevance.</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example:</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bought clothes. They did not fit.</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adjacent and may be treated as local coherence. The learner connects clothes to fit failure.</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But:</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went to the mall to buy clothes. They did not fit. I was upset.</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global because the emotional result depends on the failed purpose of the mall trip. The learner must preserve more than the referent “clothes.” They must preserve the purpose, failure, and consequence.</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mall example therefore contains stacked dependency:</w:t>
      </w:r>
    </w:p>
    <w:p w:rsidR="00000000" w:rsidDel="00000000" w:rsidP="00000000" w:rsidRDefault="00000000" w:rsidRPr="00000000" w14:paraId="000000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“They” depends on clothes.</w:t>
      </w:r>
    </w:p>
    <w:p w:rsidR="00000000" w:rsidDel="00000000" w:rsidP="00000000" w:rsidRDefault="00000000" w:rsidRPr="00000000" w14:paraId="000000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“Return them” depends on wrong size.</w:t>
      </w:r>
    </w:p>
    <w:p w:rsidR="00000000" w:rsidDel="00000000" w:rsidP="00000000" w:rsidRDefault="00000000" w:rsidRPr="00000000" w14:paraId="000000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“Upset” depends on failed purpose.</w:t>
      </w:r>
    </w:p>
    <w:p w:rsidR="00000000" w:rsidDel="00000000" w:rsidP="00000000" w:rsidRDefault="00000000" w:rsidRPr="00000000" w14:paraId="000000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“Went home” is interpreted as consequence, not random movement.</w:t>
      </w:r>
    </w:p>
    <w:bookmarkStart w:colFirst="0" w:colLast="0" w:name="s4ln6db67fpj" w:id="18"/>
    <w:bookmarkEnd w:id="18"/>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Tier 3 is event-state carry-forward, not mere reference resolution.</w:t>
      </w:r>
    </w:p>
    <w:p w:rsidR="00000000" w:rsidDel="00000000" w:rsidP="00000000" w:rsidRDefault="00000000" w:rsidRPr="00000000" w14:paraId="000000FE">
      <w:pPr>
        <w:pStyle w:val="Heading2"/>
        <w:rPr/>
      </w:pPr>
      <w:r w:rsidDel="00000000" w:rsidR="00000000" w:rsidRPr="00000000">
        <w:rPr>
          <w:rtl w:val="0"/>
        </w:rPr>
        <w:t xml:space="preserve">18. Tier 3 Question Filter</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question is not Tier 3 merely because it is asked after a long passage. A question is Tier 3 only if answering it requires preservation of non-adjacent event-state.</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 Tier 3, or weak Tier 3:</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did the speaker go?</w:t>
        <w:br w:type="textWrapping"/>
        <w:t xml:space="preserve">What did the speaker buy?</w:t>
        <w:br w:type="textWrapping"/>
        <w:t xml:space="preserve">What did the speaker do next?</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These may be answered from local sentence information.</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Strong Tier 3:</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Why was the speaker upset?</w:t>
        <w:br w:type="textWrapping"/>
        <w:t xml:space="preserve">What earlier fact explains why the clothes were returned?</w:t>
        <w:br w:type="textWrapping"/>
        <w:t xml:space="preserve">Why does “wrong size” matter to the whole event?</w:t>
        <w:br w:type="textWrapping"/>
        <w:t xml:space="preserve">What failed purpose explains the final action?</w:t>
        <w:br w:type="textWrapping"/>
        <w:t xml:space="preserve">What would be a coherent next sentence?</w:t>
        <w:br w:type="textWrapping"/>
        <w:t xml:space="preserve">What earlier event-state is required to understand the final sentence?</w:t>
      </w:r>
    </w:p>
    <w:bookmarkStart w:colFirst="0" w:colLast="0" w:name="wsw5zy4mjpts" w:id="19"/>
    <w:bookmarkEnd w:id="19"/>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Tier 3 questions should target purpose, reasoning, causal chain, failed intention, change of state, consequence, emotional result, social implication, or the effect of earlier local sentences on global meaning. Without these structures, a long passage may not test global event-state coherence.</w:t>
      </w:r>
    </w:p>
    <w:p w:rsidR="00000000" w:rsidDel="00000000" w:rsidP="00000000" w:rsidRDefault="00000000" w:rsidRPr="00000000" w14:paraId="00000106">
      <w:pPr>
        <w:pStyle w:val="Heading2"/>
        <w:rPr/>
      </w:pPr>
      <w:r w:rsidDel="00000000" w:rsidR="00000000" w:rsidRPr="00000000">
        <w:rPr>
          <w:rtl w:val="0"/>
        </w:rPr>
        <w:t xml:space="preserve">19. Tier 3 Production Tasks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Tier 3 should also be tested productively, not only through comprehension questions.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Prompt:</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raining. I went home. I…</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Coherent continuation:</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…changed my clothes because they were wet.</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learner preserves rain across the intervening went-home frame and carries it into the clothes-changing frame.</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Prompt:</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went to the mall to buy some clothes. They were not the right size, so I had to return them. I was upset and…</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Coherent continuation:</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went home because the trip felt like a waste of time.</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learner preserves the failed-purpose event-state and extends it.</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Prompt:</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Daniel was born in Cuba but recently moved to Norway. The winters were difficult for him. His coworkers thought he disliked them because…</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Coherent continuation:</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 kept saying no to outdoor plans, but actually he was still adjusting to the cold.</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learner preserves background, climate difficulty, behavior, misunderstanding, and explanation.</w:t>
      </w:r>
    </w:p>
    <w:bookmarkStart w:colFirst="0" w:colLast="0" w:name="3lqgodzdeza" w:id="20"/>
    <w:bookmarkEnd w:id="20"/>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These tasks show that Tier 3 is not merely reading comprehension. It is productive event-state carry-forward.</w:t>
      </w:r>
    </w:p>
    <w:p w:rsidR="00000000" w:rsidDel="00000000" w:rsidP="00000000" w:rsidRDefault="00000000" w:rsidRPr="00000000" w14:paraId="00000118">
      <w:pPr>
        <w:pStyle w:val="Heading2"/>
        <w:rPr/>
      </w:pPr>
      <w:r w:rsidDel="00000000" w:rsidR="00000000" w:rsidRPr="00000000">
        <w:rPr>
          <w:rtl w:val="0"/>
        </w:rPr>
        <w:t xml:space="preserve">20. Dialogue-Based Assessment</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Global coherence can also be tested through dialogue.</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Immediate:</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Where are you?</w:t>
        <w:br w:type="textWrapping"/>
        <w:t xml:space="preserve">B: I am at the mall.</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Where are you?</w:t>
        <w:br w:type="textWrapping"/>
        <w:t xml:space="preserve">B: I am at the mall. I am buying clothes.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Global:</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Did you find clothes?</w:t>
        <w:br w:type="textWrapping"/>
        <w:t xml:space="preserve">B: No. I went to the mall, but they were not the right size.</w:t>
        <w:br w:type="textWrapping"/>
        <w:t xml:space="preserve">A: So what did you do?</w:t>
        <w:br w:type="textWrapping"/>
        <w:t xml:space="preserve">B: I returned them and went home. I was annoyed because that was the only reason I went.</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global because the final explanation depends on the purpose of the original mall trip. The learner must preserve why the speaker went, what failed, what action followed, and why the speaker was annoyed.</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dialogue task can also test repair:</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Why did you go home early?</w:t>
        <w:br w:type="textWrapping"/>
        <w:t xml:space="preserve">B: It was raining.</w:t>
        <w:br w:type="textWrapping"/>
        <w:t xml:space="preserve">A: But why did you change clothes?</w:t>
        <w:br w:type="textWrapping"/>
        <w:t xml:space="preserve">B: Because I got wet on the way home.</w:t>
      </w:r>
    </w:p>
    <w:bookmarkStart w:colFirst="0" w:colLast="0" w:name="1of2m9tx2650" w:id="21"/>
    <w:bookmarkEnd w:id="21"/>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learner must preserve rain as the earlier event-state that explains the later clothing change. This is global carry-forward inside interaction.</w:t>
      </w:r>
    </w:p>
    <w:p w:rsidR="00000000" w:rsidDel="00000000" w:rsidP="00000000" w:rsidRDefault="00000000" w:rsidRPr="00000000" w14:paraId="00000124">
      <w:pPr>
        <w:pStyle w:val="Heading2"/>
        <w:rPr/>
      </w:pPr>
      <w:r w:rsidDel="00000000" w:rsidR="00000000" w:rsidRPr="00000000">
        <w:rPr>
          <w:rtl w:val="0"/>
        </w:rPr>
        <w:t xml:space="preserve">21. Scoring Framework</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scoring framework should separate event-state coherence from local performance quality. This separation protects the construct. A learner may preserve event-state with imperfect grammar. Another learner may produce polished sentences but fail to preserve event-state. These should not receive the same coherence score.</w:t>
      </w:r>
    </w:p>
    <w:p w:rsidR="00000000" w:rsidDel="00000000" w:rsidP="00000000" w:rsidRDefault="00000000" w:rsidRPr="00000000" w14:paraId="00000126">
      <w:pPr>
        <w:pStyle w:val="Heading3"/>
        <w:rPr/>
      </w:pPr>
      <w:r w:rsidDel="00000000" w:rsidR="00000000" w:rsidRPr="00000000">
        <w:rPr>
          <w:rtl w:val="0"/>
        </w:rPr>
        <w:t xml:space="preserve">Coherence Score</w:t>
      </w:r>
    </w:p>
    <w:tbl>
      <w:tblPr>
        <w:tblStyle w:val="Table3"/>
        <w:tblW w:w="9360.0" w:type="dxa"/>
        <w:jc w:val="left"/>
        <w:tblInd w:w="-108.0" w:type="dxa"/>
        <w:tblLayout w:type="fixed"/>
        <w:tblLook w:val="0020"/>
      </w:tblPr>
      <w:tblGrid>
        <w:gridCol w:w="3120"/>
        <w:gridCol w:w="3120"/>
        <w:gridCol w:w="3120"/>
        <w:tblGridChange w:id="0">
          <w:tblGrid>
            <w:gridCol w:w="3120"/>
            <w:gridCol w:w="3120"/>
            <w:gridCol w:w="3120"/>
          </w:tblGrid>
        </w:tblGridChange>
      </w:tblGrid>
      <w:tr>
        <w:trPr>
          <w:cantSplit w:val="0"/>
          <w:tblHeader w:val="1"/>
        </w:trPr>
        <w:tc>
          <w:tcPr>
            <w:tcBorders>
              <w:bottom w:color="000000" w:space="0" w:sz="6" w:val="single"/>
            </w:tcBorders>
            <w:vAlign w:val="bottom"/>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Score</w:t>
            </w:r>
          </w:p>
        </w:tc>
        <w:tc>
          <w:tcPr>
            <w:tcBorders>
              <w:bottom w:color="000000" w:space="0" w:sz="6" w:val="single"/>
            </w:tcBorders>
            <w:vAlign w:val="bottom"/>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Coherence level</w:t>
            </w:r>
          </w:p>
        </w:tc>
        <w:tc>
          <w:tcPr>
            <w:tcBorders>
              <w:bottom w:color="000000" w:space="0" w:sz="6" w:val="single"/>
            </w:tcBorders>
            <w:vAlign w:val="bottom"/>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event-state recovered</w:t>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learner does not recover the relevant communicative event.</w:t>
            </w:r>
          </w:p>
        </w:tc>
      </w:tr>
      <w:tr>
        <w:trPr>
          <w:cantSplit w:val="0"/>
          <w:tblHeader w:val="0"/>
        </w:trPr>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Isolated fragments</w:t>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learner recovers words or fragments but does not connect them.</w:t>
            </w:r>
          </w:p>
        </w:tc>
      </w:tr>
      <w:tr>
        <w:trPr>
          <w:cantSplit w:val="0"/>
          <w:tblHeader w:val="0"/>
        </w:trPr>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Partial relation</w:t>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learner recovers some relation but misses the load-bearing event-state.</w:t>
            </w:r>
          </w:p>
        </w:tc>
      </w:tr>
      <w:tr>
        <w:trPr>
          <w:cantSplit w:val="0"/>
          <w:tblHeader w:val="0"/>
        </w:trPr>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Minimum event-state preserved</w:t>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learner preserves the necessary participants, action, purpose, relation, or consequence required for the next frame.</w:t>
            </w:r>
          </w:p>
        </w:tc>
      </w:tr>
      <w:tr>
        <w:trPr>
          <w:cantSplit w:val="0"/>
          <w:tblHeader w:val="0"/>
        </w:trPr>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Event-state extended</w:t>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learner preserves the minimum event-state and carries it into a coherent continuation, explanation, or response.</w:t>
            </w:r>
          </w:p>
        </w:tc>
      </w:tr>
      <w:tr>
        <w:trPr>
          <w:cantSplit w:val="0"/>
          <w:tblHeader w:val="0"/>
        </w:trPr>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Event-state extended and repaired</w:t>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learner preserves, extends, and can repair or adapt the event-state under follow-up, misunderstanding, or disruption.</w:t>
            </w:r>
          </w:p>
        </w:tc>
      </w:tr>
    </w:tbl>
    <w:bookmarkStart w:colFirst="0" w:colLast="0" w:name="aod5ybqky1mf" w:id="22"/>
    <w:bookmarkEnd w:id="22"/>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rubric is applied relative to the tier. At Tier 1, the minimum event-state is the function. At Tier 2, it is the adjacent relation. At Tier 3, it is the non-adjacent load-bearing relation.</w:t>
      </w:r>
    </w:p>
    <w:p w:rsidR="00000000" w:rsidDel="00000000" w:rsidP="00000000" w:rsidRDefault="00000000" w:rsidRPr="00000000" w14:paraId="0000013D">
      <w:pPr>
        <w:pStyle w:val="Heading3"/>
        <w:rPr/>
      </w:pPr>
      <w:r w:rsidDel="00000000" w:rsidR="00000000" w:rsidRPr="00000000">
        <w:rPr>
          <w:rtl w:val="0"/>
        </w:rPr>
        <w:t xml:space="preserve">Performance-Quality Modifiers</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the coherence score is assigned, local performance quality can be marked separately:</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accuracy</w:t>
        <w:br w:type="textWrapping"/>
        <w:t xml:space="preserve">speech rate</w:t>
        <w:br w:type="textWrapping"/>
        <w:t xml:space="preserve">pause behavior</w:t>
        <w:br w:type="textWrapping"/>
        <w:t xml:space="preserve">pronunciation</w:t>
        <w:br w:type="textWrapping"/>
        <w:t xml:space="preserve">lexical range</w:t>
        <w:br w:type="textWrapping"/>
        <w:t xml:space="preserve">reference control</w:t>
        <w:br w:type="textWrapping"/>
        <w:t xml:space="preserve">repair behavior</w:t>
        <w:br w:type="textWrapping"/>
        <w:t xml:space="preserve">interactional appropriateness</w:t>
      </w:r>
    </w:p>
    <w:bookmarkStart w:colFirst="0" w:colLast="0" w:name="4pyvadqxxm10" w:id="23"/>
    <w:bookmarkEnd w:id="23"/>
    <w:bookmarkStart w:colFirst="0" w:colLast="0" w:name="r22523icap12" w:id="24"/>
    <w:bookmarkEnd w:id="24"/>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allows assessment to distinguish communicative coherence from local polish.</w:t>
      </w:r>
    </w:p>
    <w:p w:rsidR="00000000" w:rsidDel="00000000" w:rsidP="00000000" w:rsidRDefault="00000000" w:rsidRPr="00000000" w14:paraId="00000141">
      <w:pPr>
        <w:pStyle w:val="Heading2"/>
        <w:rPr/>
      </w:pPr>
      <w:r w:rsidDel="00000000" w:rsidR="00000000" w:rsidRPr="00000000">
        <w:rPr>
          <w:rtl w:val="0"/>
        </w:rPr>
        <w:t xml:space="preserve">22. Worked Scoring Example: Mall Passage</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Prompt:</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went to the mall to buy some clothes. They were not the right size, so I had to return them. I was upset and went home.</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Why was the speaker upset?</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Score 0:</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speaker was not upset.</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relevant event-state is recovered.</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Score 1:</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Mall. Clothes. Home.</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Fragments are recovered, but no event relation is preserved.</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Score 2:</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speaker bought clothes and went home.</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Some sequence is recovered, but the failed-purpose relation is missing.</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Score 3:</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speaker went to buy clothes, but they were the wrong size and had to be returned, so the speaker was upset.</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Minimum event-state is preserved.</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Score 4:</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speaker was upset because the purpose of going to the mall failed: they wanted clothes, but the clothes were not the right size and had to be returned.</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event-state is preserved and explained.</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Score 5:</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speaker was upset because the whole trip failed. They went to the mall to buy clothes, the clothes did not fit, they returned them, and a coherent next step would be trying another store later.</w:t>
      </w:r>
    </w:p>
    <w:bookmarkStart w:colFirst="0" w:colLast="0" w:name="bgdbaytakrgi" w:id="25"/>
    <w:bookmarkEnd w:id="25"/>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event-state is preserved, explained, extended, and carried forward.</w:t>
      </w:r>
    </w:p>
    <w:p w:rsidR="00000000" w:rsidDel="00000000" w:rsidP="00000000" w:rsidRDefault="00000000" w:rsidRPr="00000000" w14:paraId="00000158">
      <w:pPr>
        <w:pStyle w:val="Heading2"/>
        <w:rPr/>
      </w:pPr>
      <w:r w:rsidDel="00000000" w:rsidR="00000000" w:rsidRPr="00000000">
        <w:rPr>
          <w:rtl w:val="0"/>
        </w:rPr>
        <w:t xml:space="preserve">23. Worked Scoring Example: Rain Sequence</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Prompt:</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raining. I went home. I changed my clothes.</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Why did the speaker change clothes?</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Score 0:</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Because the speaker was hungry.</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relevant event-state is recovered.</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Score 1:</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Rain. Home. Clothes.</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Words are recovered without relation.</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Score 2:</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speaker went home and changed clothes.</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 sequence is recovered, but the rain relation is missing.</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Score 3:</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speaker changed clothes because it was raining.</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Minimum event-state is preserved.</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Score 4:</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speaker changed clothes after going home because the rain probably made their clothes wet.</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event-state is preserved and explained.</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Score 5:</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speaker understood the rain, went home, changed clothes because they were wet, and could continue: “Then I made tea and warmed up.”</w:t>
      </w:r>
    </w:p>
    <w:bookmarkStart w:colFirst="0" w:colLast="0" w:name="nqowf91kelkp" w:id="26"/>
    <w:bookmarkEnd w:id="26"/>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event-state is preserved, inferred, extended, and carried forward.</w:t>
      </w:r>
    </w:p>
    <w:p w:rsidR="00000000" w:rsidDel="00000000" w:rsidP="00000000" w:rsidRDefault="00000000" w:rsidRPr="00000000" w14:paraId="0000016F">
      <w:pPr>
        <w:pStyle w:val="Heading2"/>
        <w:rPr/>
      </w:pPr>
      <w:r w:rsidDel="00000000" w:rsidR="00000000" w:rsidRPr="00000000">
        <w:rPr>
          <w:rtl w:val="0"/>
        </w:rPr>
        <w:t xml:space="preserve">24. Full Mini-Test Module</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following sample module shows how the model can be implemented.</w:t>
      </w:r>
    </w:p>
    <w:p w:rsidR="00000000" w:rsidDel="00000000" w:rsidP="00000000" w:rsidRDefault="00000000" w:rsidRPr="00000000" w14:paraId="00000171">
      <w:pPr>
        <w:pStyle w:val="Heading3"/>
        <w:rPr/>
      </w:pPr>
      <w:r w:rsidDel="00000000" w:rsidR="00000000" w:rsidRPr="00000000">
        <w:rPr>
          <w:rtl w:val="0"/>
        </w:rPr>
        <w:t xml:space="preserve">Communicative function</w:t>
      </w:r>
    </w:p>
    <w:bookmarkStart w:colFirst="0" w:colLast="0" w:name="tsoj8myv12jp" w:id="27"/>
    <w:bookmarkEnd w:id="27"/>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Location and purpose.</w:t>
      </w:r>
    </w:p>
    <w:p w:rsidR="00000000" w:rsidDel="00000000" w:rsidP="00000000" w:rsidRDefault="00000000" w:rsidRPr="00000000" w14:paraId="00000173">
      <w:pPr>
        <w:pStyle w:val="Heading3"/>
        <w:rPr/>
      </w:pPr>
      <w:r w:rsidDel="00000000" w:rsidR="00000000" w:rsidRPr="00000000">
        <w:rPr>
          <w:rtl w:val="0"/>
        </w:rPr>
        <w:t xml:space="preserve">Frame family</w:t>
      </w:r>
    </w:p>
    <w:bookmarkStart w:colFirst="0" w:colLast="0" w:name="63a9p1g7ycml" w:id="28"/>
    <w:bookmarkEnd w:id="28"/>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am at [place].</w:t>
        <w:br w:type="textWrapping"/>
        <w:t xml:space="preserve">I am going to [place].</w:t>
        <w:br w:type="textWrapping"/>
        <w:t xml:space="preserve">I went to [place].</w:t>
        <w:br w:type="textWrapping"/>
        <w:t xml:space="preserve">I am looking for [object/place/person].</w:t>
        <w:br w:type="textWrapping"/>
        <w:t xml:space="preserve">I need to find [object/place/person].</w:t>
        <w:br w:type="textWrapping"/>
        <w:t xml:space="preserve">I went to [place] to [purpose].</w:t>
        <w:br w:type="textWrapping"/>
        <w:t xml:space="preserve">I had to return [object].</w:t>
        <w:br w:type="textWrapping"/>
        <w:t xml:space="preserve">I was upset because [reason].</w:t>
      </w:r>
    </w:p>
    <w:p w:rsidR="00000000" w:rsidDel="00000000" w:rsidP="00000000" w:rsidRDefault="00000000" w:rsidRPr="00000000" w14:paraId="00000175">
      <w:pPr>
        <w:pStyle w:val="Heading3"/>
        <w:rPr/>
      </w:pPr>
      <w:r w:rsidDel="00000000" w:rsidR="00000000" w:rsidRPr="00000000">
        <w:rPr>
          <w:rtl w:val="0"/>
        </w:rPr>
        <w:t xml:space="preserve">Immediate task</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Prompt:</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are you?</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Expected response:</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am at the mall.</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Assessment target:</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learner performs the location function.</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Minimum event-state:</w:t>
      </w:r>
    </w:p>
    <w:bookmarkStart w:colFirst="0" w:colLast="0" w:name="qm1a34gstjyk" w:id="29"/>
    <w:bookmarkEnd w:id="29"/>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Speaker location = mall.</w:t>
      </w:r>
    </w:p>
    <w:p w:rsidR="00000000" w:rsidDel="00000000" w:rsidP="00000000" w:rsidRDefault="00000000" w:rsidRPr="00000000" w14:paraId="0000017E">
      <w:pPr>
        <w:pStyle w:val="Heading3"/>
        <w:rPr/>
      </w:pPr>
      <w:r w:rsidDel="00000000" w:rsidR="00000000" w:rsidRPr="00000000">
        <w:rPr>
          <w:rtl w:val="0"/>
        </w:rPr>
        <w:t xml:space="preserve">Local task</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Prompt:</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are you, and why are you there?</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Expected response:</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am at the mall. I am buying clothes.</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Assessment target:</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learner connects location to the directly adjacent purpose/action frame.</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Minimum event-state:</w:t>
      </w:r>
    </w:p>
    <w:bookmarkStart w:colFirst="0" w:colLast="0" w:name="2q5ktbbabyl3" w:id="30"/>
    <w:bookmarkEnd w:id="30"/>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Speaker is at mall + purpose/action is buying clothes.</w:t>
      </w:r>
    </w:p>
    <w:p w:rsidR="00000000" w:rsidDel="00000000" w:rsidP="00000000" w:rsidRDefault="00000000" w:rsidRPr="00000000" w14:paraId="00000187">
      <w:pPr>
        <w:pStyle w:val="Heading3"/>
        <w:rPr/>
      </w:pPr>
      <w:r w:rsidDel="00000000" w:rsidR="00000000" w:rsidRPr="00000000">
        <w:rPr>
          <w:rtl w:val="0"/>
        </w:rPr>
        <w:t xml:space="preserve">Global comprehension task</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Prompt:</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went to the mall to buy some clothes. They were not the right size, so I had to return them. I was upset and went home.</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Why was the speaker upset?</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Assessment target:</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learner preserves non-adjacent event-state: mall trip, purpose of buying clothes, wrong size, return, failed purpose, emotional result.</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Minimum event-state:</w:t>
      </w:r>
    </w:p>
    <w:bookmarkStart w:colFirst="0" w:colLast="0" w:name="9z5n1a39wki6" w:id="31"/>
    <w:bookmarkEnd w:id="31"/>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speaker went to the mall for clothes; the clothes failed because of size; the speaker returned them; the failed purpose caused upset.</w:t>
      </w:r>
    </w:p>
    <w:p w:rsidR="00000000" w:rsidDel="00000000" w:rsidP="00000000" w:rsidRDefault="00000000" w:rsidRPr="00000000" w14:paraId="00000190">
      <w:pPr>
        <w:pStyle w:val="Heading3"/>
        <w:rPr/>
      </w:pPr>
      <w:r w:rsidDel="00000000" w:rsidR="00000000" w:rsidRPr="00000000">
        <w:rPr>
          <w:rtl w:val="0"/>
        </w:rPr>
        <w:t xml:space="preserve">Global production task</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Prompt:</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went to the mall to buy some clothes. They were not the right size, so I had to return them. I was upset and…</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Coherent continuation:</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went home because the trip felt like a waste of time.</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Assessment target:</w:t>
      </w:r>
    </w:p>
    <w:bookmarkStart w:colFirst="0" w:colLast="0" w:name="l85zusm5wrpw" w:id="32"/>
    <w:bookmarkEnd w:id="32"/>
    <w:bookmarkStart w:colFirst="0" w:colLast="0" w:name="nh00b7wfrads" w:id="33"/>
    <w:bookmarkEnd w:id="33"/>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learner carries the failed-purpose event-state into a coherent continuation.</w:t>
      </w:r>
    </w:p>
    <w:p w:rsidR="00000000" w:rsidDel="00000000" w:rsidP="00000000" w:rsidRDefault="00000000" w:rsidRPr="00000000" w14:paraId="00000197">
      <w:pPr>
        <w:pStyle w:val="Heading2"/>
        <w:rPr/>
      </w:pPr>
      <w:r w:rsidDel="00000000" w:rsidR="00000000" w:rsidRPr="00000000">
        <w:rPr>
          <w:rtl w:val="0"/>
        </w:rPr>
        <w:t xml:space="preserve">25. From Functional Category to Test Item</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 event-scaled fluency test can be designed through the following pipeline:</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communicative function → frame family → immediate task → local adjacent-frame task → global non-adjacent carry-forward task → minimum event-state → score.</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Communicative function: location and movement.</w:t>
        <w:br w:type="textWrapping"/>
        <w:t xml:space="preserve">Frame family: I am at [place]; I am going to [place]; I just left [place]; I cannot find [place]; I need to get to [place].</w:t>
        <w:br w:type="textWrapping"/>
        <w:t xml:space="preserve">Immediate task: Say where you are.</w:t>
        <w:br w:type="textWrapping"/>
        <w:t xml:space="preserve">Local task: Connect location to immediate purpose: “I am at the mall. I am buying clothes.”</w:t>
        <w:br w:type="textWrapping"/>
        <w:t xml:space="preserve">Global task: Interpret or produce a sequence where the mall/clothes event explains later return, disappointment, or changed plan.</w:t>
        <w:br w:type="textWrapping"/>
        <w:t xml:space="preserve">Minimum event-state: speaker went to mall for clothes; clothes failed intended purpose; speaker returned them; later reaction follows from failed purchase.</w:t>
        <w:br w:type="textWrapping"/>
        <w:t xml:space="preserve">Score: based on whether the learner preserves that event-state and how accurately, efficiently, and adaptively they express it.</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Another example:</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Communicative function: need.</w:t>
        <w:br w:type="textWrapping"/>
        <w:t xml:space="preserve">Frame family: I need [thing]; I am looking for [thing]; Do you have [thing]?; I cannot [action] without [thing].</w:t>
        <w:br w:type="textWrapping"/>
        <w:t xml:space="preserve">Immediate task: Say what you need.</w:t>
        <w:br w:type="textWrapping"/>
        <w:t xml:space="preserve">Local task: Connect problem to need: “My phone is dead. I need a charger.”</w:t>
        <w:br w:type="textWrapping"/>
        <w:t xml:space="preserve">Global task: Interpret or produce a sequence where failing to get the charger creates a later navigation or communication problem.</w:t>
        <w:br w:type="textWrapping"/>
        <w:t xml:space="preserve">Minimum event-state: phone battery problem; charger needed; charger not obtained; later communication/navigation failure follows.</w:t>
        <w:br w:type="textWrapping"/>
        <w:t xml:space="preserve">Score: based on preservation of the load-bearing relation.</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Another example:</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Communicative function: repair.</w:t>
        <w:br w:type="textWrapping"/>
        <w:t xml:space="preserve">Frame family: I do not understand; Can you repeat that?; Do you mean [thing]?; I meant [thing]; Not this one, the other one.</w:t>
        <w:br w:type="textWrapping"/>
        <w:t xml:space="preserve">Immediate task: Ask for repetition.</w:t>
        <w:br w:type="textWrapping"/>
        <w:t xml:space="preserve">Local task: Connect misunderstanding to repair: “I do not understand. Can you say that again?”</w:t>
        <w:br w:type="textWrapping"/>
        <w:t xml:space="preserve">Global task: Interpret or produce a sequence where failure to repair a misunderstanding creates a later problem.</w:t>
        <w:br w:type="textWrapping"/>
        <w:t xml:space="preserve">Minimum event-state: instruction misunderstood; repair did not occur or failed; later error follows from misunderstanding.</w:t>
      </w:r>
    </w:p>
    <w:bookmarkStart w:colFirst="0" w:colLast="0" w:name="1vhbgmq4uf09" w:id="34"/>
    <w:bookmarkEnd w:id="34"/>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procedure prevents the assessment from becoming an activity list, a grammar test, or a memory task.</w:t>
      </w:r>
    </w:p>
    <w:p w:rsidR="00000000" w:rsidDel="00000000" w:rsidP="00000000" w:rsidRDefault="00000000" w:rsidRPr="00000000" w14:paraId="000001A1">
      <w:pPr>
        <w:pStyle w:val="Heading2"/>
        <w:rPr/>
      </w:pPr>
      <w:r w:rsidDel="00000000" w:rsidR="00000000" w:rsidRPr="00000000">
        <w:rPr>
          <w:rtl w:val="0"/>
        </w:rPr>
        <w:t xml:space="preserve">26. Relationship to Existing Fluency Measures</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model does not discard local fluency measures. Speech rate, pause behavior, repair, pronunciation, grammatical accuracy, and lexical range remain useful. They describe the efficiency and quality of performance. However, they do not replace the assessment of coherence.</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learner may produce “I am from Cuba” quickly and accurately. That shows strong immediate frame control. But it does not show local or global coherence. A learner may say “I am from Cuba. This cold hard for me” with imperfect grammar but preserve the local relation. A learner may miss several words in a passage but still understand that Daniel’s Cuban background matters because it explains his difficulty with Norwegian winter and the later misunderstanding with coworkers.</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Event-scaled assessment therefore produces a more precise profile. A learner may be strong at immediate functionality but weak at local relation. Another may manage local relation but fail global carry-forward. Another may preserve global coherence but speak slowly or with errors. These are different instructional profiles.</w:t>
      </w:r>
    </w:p>
    <w:bookmarkStart w:colFirst="0" w:colLast="0" w:name="gshztqd506wr" w:id="35"/>
    <w:bookmarkEnd w:id="35"/>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model also helps prevent misleading fluency judgments. Smooth speech without event-state preservation is not communicative integration. Fragmentary speech with preserved event-state may be communicatively coherent, though locally underdeveloped. Both facts matter.</w:t>
      </w:r>
    </w:p>
    <w:p w:rsidR="00000000" w:rsidDel="00000000" w:rsidP="00000000" w:rsidRDefault="00000000" w:rsidRPr="00000000" w14:paraId="000001A6">
      <w:pPr>
        <w:pStyle w:val="Heading2"/>
        <w:rPr/>
      </w:pPr>
      <w:r w:rsidDel="00000000" w:rsidR="00000000" w:rsidRPr="00000000">
        <w:rPr>
          <w:rtl w:val="0"/>
        </w:rPr>
        <w:t xml:space="preserve">27. Instructional Implications</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assessment model has direct implications for instruction.</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a learner fails immediate frame functionality, instruction should return to high-necessity frame families: identification, need, quantity, location, request, directive response, and repair.</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a learner succeeds at immediate functionality but fails local coherence, instruction should focus on adjacent frame relations. The learner should practice connecting states to actions, problems to needs, causes to consequences, preferences to choices, and conditions to responses. This practice should include both grammatically marked and unmarked relations:</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raining. I am going home.</w:t>
        <w:br w:type="textWrapping"/>
        <w:t xml:space="preserve">My phone is dead. I need a charger.</w:t>
        <w:br w:type="textWrapping"/>
        <w:t xml:space="preserve">I am sick. I cannot come.</w:t>
        <w:br w:type="textWrapping"/>
        <w:t xml:space="preserve">The door is locked. Use the other entrance.</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a learner succeeds at local coherence but fails global coherence, instruction should focus on event-state carry-forward. Learners should practice identifying which earlier facts remain important later, which details are load-bearing, and how later actions depend on earlier states.</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example, in the Cuba/Norway sequence, learners should be trained to see that “born in Cuba” remains active when the speaker later discusses winter adjustment. In the clinic sequence, the original instruction remains active when the patient misses the appointment. In the charger sequence, the dead phone remains active when the speaker cannot find the hotel. In the mall sequence, the failed clothing purchase remains active when the speaker becomes upset and goes home.</w:t>
      </w:r>
    </w:p>
    <w:bookmarkStart w:colFirst="0" w:colLast="0" w:name="n4mvkmcavpp6" w:id="36"/>
    <w:bookmarkEnd w:id="36"/>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the instructional counterpart of global fluency assessment.</w:t>
      </w:r>
    </w:p>
    <w:p w:rsidR="00000000" w:rsidDel="00000000" w:rsidP="00000000" w:rsidRDefault="00000000" w:rsidRPr="00000000" w14:paraId="000001AE">
      <w:pPr>
        <w:pStyle w:val="Heading2"/>
        <w:rPr/>
      </w:pPr>
      <w:r w:rsidDel="00000000" w:rsidR="00000000" w:rsidRPr="00000000">
        <w:rPr>
          <w:rtl w:val="0"/>
        </w:rPr>
        <w:t xml:space="preserve">28. Practitioner Adaptation</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model is designed to guide practitioners rather than replace their judgment. Different learner populations require different surface scenarios. A tourist, migrant worker, exchange student, child learner, workplace learner, and academic learner do not need identical tests. However, this does not mean that the framework is arbitrary.</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Practitioners may modify surface activities, scenarios, and inventories. They may not modify the selection logic and still claim to be using this model. The selected tasks should be grounded in communicative functions, not arbitrary topical coverage.</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workplace test may use file access, instructions, reports, scheduling, and requests as contexts. A settlement test may use transport, medical visits, housing, and transactions as contexts. A university test may use class schedules, introductions, office hours, group work, and discussion as contexts.</w:t>
      </w:r>
    </w:p>
    <w:bookmarkStart w:colFirst="0" w:colLast="0" w:name="2uje1g7ac78z" w:id="37"/>
    <w:bookmarkEnd w:id="37"/>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contexts differ. The functions recur.</w:t>
      </w:r>
    </w:p>
    <w:p w:rsidR="00000000" w:rsidDel="00000000" w:rsidP="00000000" w:rsidRDefault="00000000" w:rsidRPr="00000000" w14:paraId="000001B3">
      <w:pPr>
        <w:pStyle w:val="Heading2"/>
        <w:rPr/>
      </w:pPr>
      <w:r w:rsidDel="00000000" w:rsidR="00000000" w:rsidRPr="00000000">
        <w:rPr>
          <w:rtl w:val="0"/>
        </w:rPr>
        <w:t xml:space="preserve">29. Limitations and Future Research</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model is a theoretical outline, not a completed standardized instrument. Several limitations follow.</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First, the functional categories require local implementation. Practitioners must select which functions matter most for their learners and target-use contexts. This does not weaken the model. The claim applies to the selection logic, not to one fixed inventory.</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Second, scoring rubrics must be developed carefully. Minimum event-state should be specified before scoring and should include only information required to answer the target question, produce the target continuation, or interpret the target later frame.</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Third, cultural and pragmatic realization must be handled locally. The need to request help may be universal, but the appropriate way to request help differs across languages and settings. The model separates communicative function from local frame realization.</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Fourth, the three scales are ordered by coherence demand, not by a guaranteed acquisition sequence. Learners may show uneven profiles. A learner may handle some global stories but fail a specific immediate transaction. Assessment should allow such unevenness.</w:t>
      </w:r>
    </w:p>
    <w:bookmarkStart w:colFirst="0" w:colLast="0" w:name="p279zckc74m3" w:id="38"/>
    <w:bookmarkEnd w:id="38"/>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Fifth, empirical validation is required. Future studies should test whether immediate, local, and global event-state scores predict real-world communicative functioning better than local fluency measures alone. This is not a conceptual defect in the present paper. It marks the next research stage. The present paper defines the construct-to-assessment mapping; a subsequent empirical study should test reliability, calibration, and predictive validity.</w:t>
      </w:r>
    </w:p>
    <w:p w:rsidR="00000000" w:rsidDel="00000000" w:rsidP="00000000" w:rsidRDefault="00000000" w:rsidRPr="00000000" w14:paraId="000001BA">
      <w:pPr>
        <w:pStyle w:val="Heading2"/>
        <w:rPr/>
      </w:pPr>
      <w:r w:rsidDel="00000000" w:rsidR="00000000" w:rsidRPr="00000000">
        <w:rPr>
          <w:rtl w:val="0"/>
        </w:rPr>
        <w:t xml:space="preserve">30. Conclusion</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paper has proposed an event-scaled model of second language fluency assessment. It does not redefine fluency. It operationalizes a prior definition of fluency as communicative integration: the preservation and carry-forward of event-state across linked frames despite local incoherence.</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model distinguishes three scales. Immediate frame functionality tests whether learners can perform necessary communicative functions. Local inter-frame coherence tests whether learners can carry event-state into a directly adjacent frame. Global event-state coherence tests whether learners can preserve earlier information across a non-adjacent sequence so that later meaning can attach.</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model also distinguishes communicative functions from activities. Going to the store is an activity. Going to [place], wanting [object], understanding [quantity], asking for [help], refusing [offer], explaining [reason], and repairing [misunderstanding] are communicative functions. Activities are testing contexts; communicative functions are the assessed units.</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Wangian talent model gives the paper its deepest theoretical structure. Competence is not merely local recognition, polish, or form reproduction. It is the ability to synthesize meaning across discontinuity. In the present model, this becomes the global tier: can the learner preserve event-state when later meaning depends on earlier information?</w:t>
      </w:r>
    </w:p>
    <w:bookmarkStart w:colFirst="0" w:colLast="0" w:name="qsh4q8iz7aqz" w:id="39"/>
    <w:bookmarkEnd w:id="39"/>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distinction makes fluency assessment more precise. It separates phrase control from adjacent coherence, adjacent coherence from global carry-forward, local performance quality from event-state preservation, and surface activity from communicative function. A learner may speak smoothly and fail to preserve event-state. Another may speak imperfectly but maintain the load-bearing relation required for communication to continue. Event-scaled assessment gives practitioners a way to test that difference directly.</w:t>
      </w:r>
    </w:p>
    <w:bookmarkStart w:colFirst="0" w:colLast="0" w:name="tsw4oi9g2hli" w:id="40"/>
    <w:bookmarkEnd w:id="40"/>
    <w:p w:rsidR="00000000" w:rsidDel="00000000" w:rsidP="00000000" w:rsidRDefault="00000000" w:rsidRPr="00000000" w14:paraId="000001C0">
      <w:pPr>
        <w:pStyle w:val="Heading2"/>
        <w:rPr/>
      </w:pPr>
      <w:r w:rsidDel="00000000" w:rsidR="00000000" w:rsidRPr="00000000">
        <w:rPr>
          <w:rtl w:val="0"/>
        </w:rPr>
        <w:t xml:space="preserve">References</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Author. (forthcoming-a).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Fluency as communicative integration: Global meaning coherence despite local incoherence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Author. (forthcoming-b).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The frame class: A theory of linguistic structure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Author. (forthcoming-c).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Frames: A pattern-based method for second language instruction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Celik, B., Yildiz, Y., &amp; Kara, S. (2025). Using ChatGPT as a virtual speaking tutor to boost EFL learners’ speaking self-efficacy.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Australian Journal of Applied Linguistics, 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Article 102418. doi:10.29140/ajal.v8n1.102418</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Council of Europe. (2020).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Common European Framework of Reference for Languages: Learning, teaching, assessment—Companion volume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Council of Europe Publishing.</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Hazaea, A., &amp; Bin-Hady, W. (2025). Effectiveness of reading license technique on reading comprehension and speed among EFL students.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Australian Journal of Applied Linguistics, 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Article 102627. doi:10.29140/ajal.v8n3.102627</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Housen, A., &amp; Kuiken, F. (2009). Complexity, accuracy, and fluency in second language acquisition.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Applied Linguistics, 30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461–473. doi:10.1093/applin/amp048</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Khoram, A. (2025). An investigation into the effects of planning conditions and task difficulty on complexity, accuracy and fluency in intermediate EFL learners’ writing.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Australian Journal of Applied Linguistics, 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Article 102876. doi:10.29140/ajal.v8n5.102876</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Kormos, J., &amp; Dénes, M. (2004). Exploring measures and perceptions of fluency in the speech of second language learners.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System, 32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145–164. doi:10.1016/j.system.2004.01.001</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Segalowitz, N. (2010).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Cognitive bases of second language fluency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Routledge. doi:10.4324/9780203851357</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Segalowitz, N. (2016). Second language fluency and its underlying cognitive and social determinants.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International Review of Applied Linguistics in Language Teaching, 54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79–95. doi:10.1515/iral-2016-9991</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Wang, A. 王安石. (Northern Song/transmitted ed.).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Shang Renzong huangdi yan shi shu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上仁宗皇帝言事書 [Letter to Emperor Renzong on affairs]. In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Linchuan xiansheng wenji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臨川先生文集 [Collected writings of Wang Anshi].</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Wang, A. 王安石. (Northern Song/transmitted ed.).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Qi gai ketiao zhi zhazi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乞改科條制札子 [Memorial requesting revision of examination regulations]. In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Linchuan xiansheng wenji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臨川先生文集 [Collected writings of Wang Anshi].</w:t>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Subtitle">
    <w:name w:val="Subtitle"/>
    <w:basedOn w:val="Normal"/>
    <w:next w:val="Normal"/>
    <w:pPr>
      <w:spacing w:after="80" w:before="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