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tl w:val="0"/>
        </w:rPr>
        <w:t xml:space="preserve">Fluency as Communicative Integration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Global Meaning Coherence Despite Local Incoherence</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tl w:val="0"/>
        </w:rPr>
        <w:t xml:space="preserve">Abstract</w:t>
      </w:r>
    </w:p>
    <w:p w:rsidR="00000000" w:rsidDel="00000000" w:rsidP="00000000" w:rsidRDefault="00000000" w:rsidRPr="00000000" w14:paraId="00000004">
      <w:pPr>
        <w:spacing w:after="120" w:before="0" w:line="276" w:lineRule="auto"/>
        <w:rPr/>
      </w:pPr>
      <w:r w:rsidDel="00000000" w:rsidR="00000000" w:rsidRPr="00000000">
        <w:rPr>
          <w:rtl w:val="0"/>
        </w:rPr>
        <w:t xml:space="preserve">Standard accounts of fluency face a classification problem. If fluency is defined by speech rate, pausing, repair behavior, automaticity, vocabulary coverage, native-like production, domain knowledge, or interactional ease, a native-speaking child who preserves a story-state despite missed words may be classified as less fluent than an adult second-language listener who recognizes more words but loses the event relation. This paper argues that such measures are local proxies, not the phenomenon itself. Fluency is communicative integration: the preservation of global event-coherence despite local incoherence. Coherence means the minimum event-state required for the next communicative frame to attach. The ordinary case is decisive: the same verbal form, What's up?, can function as a friendly greeting when said casually to a friend, a genuine request for information when said in response to visible concern, or an aggressive confrontation when said with hostile posture and tone. The words remain constant; only the surrounding frame cluster changes, and with it the communicative event. Across child comprehension, adult L2 listening, technical explanation, scripted production, nonverbal uptake, and damaged signal, fluency is shown by whether event-state survives and can be carried forward.</w:t>
      </w:r>
    </w:p>
    <w:p w:rsidR="00000000" w:rsidDel="00000000" w:rsidP="00000000" w:rsidRDefault="00000000" w:rsidRPr="00000000" w14:paraId="00000005">
      <w:pPr>
        <w:spacing w:after="120" w:before="0" w:line="276" w:lineRule="auto"/>
        <w:rPr/>
      </w:pPr>
      <w:r w:rsidDel="00000000" w:rsidR="00000000" w:rsidRPr="00000000">
        <w:rPr>
          <w:rtl w:val="0"/>
        </w:rPr>
        <w:t xml:space="preserve">Keywords: fluency; communicative integration; discourse coherence; formulaic language; second language acquisition; frame theory</w:t>
      </w:r>
    </w:p>
    <w:p w:rsidR="00000000" w:rsidDel="00000000" w:rsidP="00000000" w:rsidRDefault="00000000" w:rsidRPr="00000000" w14:paraId="00000006">
      <w:pPr>
        <w:pStyle w:val="Heading1"/>
        <w:spacing w:after="120" w:before="240" w:lineRule="auto"/>
        <w:rPr/>
      </w:pPr>
      <w:r w:rsidDel="00000000" w:rsidR="00000000" w:rsidRPr="00000000">
        <w:rPr>
          <w:rtl w:val="0"/>
        </w:rPr>
        <w:t xml:space="preserve">1. The Problem: Local Success and Global Failure</w:t>
      </w:r>
    </w:p>
    <w:p w:rsidR="00000000" w:rsidDel="00000000" w:rsidP="00000000" w:rsidRDefault="00000000" w:rsidRPr="00000000" w14:paraId="00000007">
      <w:pPr>
        <w:spacing w:after="120" w:before="0" w:line="276" w:lineRule="auto"/>
        <w:rPr/>
      </w:pPr>
      <w:r w:rsidDel="00000000" w:rsidR="00000000" w:rsidRPr="00000000">
        <w:rPr>
          <w:rtl w:val="0"/>
        </w:rPr>
        <w:t xml:space="preserve">Fluency is usually identified where language appears locally smooth. A speaker talks quickly, pauses little, retrieves words easily, produces idiomatic material, and interacts without visible strain. This intuition has generated useful empirical traditions. Work on second-language fluency has distinguished cognitive fluency, utterance fluency, and perceived fluency (Segalowitz, 2010, 2016). Task-based research has measured speed, breakdown, repair, accuracy, and complexity as separable dimensions of performance (Tavakoli &amp; Skehan, 2005). Proficiency scales such as the CEFR describe fluency in terms of spontaneity, interaction without strain, and flexible language use (Council of Europe, 2020). These traditions have not been useless. They have made fluency observable.</w:t>
      </w:r>
    </w:p>
    <w:p w:rsidR="00000000" w:rsidDel="00000000" w:rsidP="00000000" w:rsidRDefault="00000000" w:rsidRPr="00000000" w14:paraId="00000008">
      <w:pPr>
        <w:spacing w:after="120" w:before="0" w:line="276" w:lineRule="auto"/>
        <w:rPr/>
      </w:pPr>
      <w:r w:rsidDel="00000000" w:rsidR="00000000" w:rsidRPr="00000000">
        <w:rPr>
          <w:rtl w:val="0"/>
        </w:rPr>
        <w:t xml:space="preserve">But observability is not definition. Speech rate, pause behavior, perceived smoothness, word knowledge, domain knowledge, and formulaic production are local properties. They tell us something about how easy the current stretch of language is for a speaker or listener. They do not tell us whether meaning is being maintained globally. The distinction matters because the two can dissociate. Local material can fail while global meaning survives. Local material can succeed while global meaning collapses.</w:t>
      </w:r>
    </w:p>
    <w:p w:rsidR="00000000" w:rsidDel="00000000" w:rsidP="00000000" w:rsidRDefault="00000000" w:rsidRPr="00000000" w14:paraId="00000009">
      <w:pPr>
        <w:spacing w:after="120" w:before="0" w:line="276" w:lineRule="auto"/>
        <w:rPr/>
      </w:pPr>
      <w:r w:rsidDel="00000000" w:rsidR="00000000" w:rsidRPr="00000000">
        <w:rPr>
          <w:rtl w:val="0"/>
        </w:rPr>
        <w:t xml:space="preserve">This paper begins from that dissociation. The argument is not that existing measures are false. It is that they are measuring supports or symptoms of a deeper capacity. A person may know many words and fail to follow the discourse. A person may miss many words and still preserve the story. A person may sound native-like inside a routine and fail the moment the routine changes. A wordless shrug may complete an exchange more successfully than a grammatically complete sentence. These inversions reveal the object that fluency names.</w:t>
      </w:r>
    </w:p>
    <w:p w:rsidR="00000000" w:rsidDel="00000000" w:rsidP="00000000" w:rsidRDefault="00000000" w:rsidRPr="00000000" w14:paraId="0000000A">
      <w:pPr>
        <w:rPr/>
      </w:pPr>
      <w:r w:rsidDel="00000000" w:rsidR="00000000" w:rsidRPr="00000000">
        <w:rPr>
          <w:rtl w:val="0"/>
        </w:rPr>
        <w:t xml:space="preserve">The paper's strongest evidence therefore comes from inversion. Local material can fail while global coherence survives; local material can succeed while global coherence collapses. The definition is forced by the crossing of those cases, not stipulated in advance.</w:t>
      </w:r>
    </w:p>
    <w:p w:rsidR="00000000" w:rsidDel="00000000" w:rsidP="00000000" w:rsidRDefault="00000000" w:rsidRPr="00000000" w14:paraId="0000000B">
      <w:pPr>
        <w:pStyle w:val="Heading1"/>
        <w:rPr/>
      </w:pPr>
      <w:r w:rsidDel="00000000" w:rsidR="00000000" w:rsidRPr="00000000">
        <w:rPr>
          <w:rtl w:val="0"/>
        </w:rPr>
        <w:t xml:space="preserve">2. Related Work: Discourse Structure and Local Proxies</w:t>
      </w:r>
    </w:p>
    <w:p w:rsidR="00000000" w:rsidDel="00000000" w:rsidP="00000000" w:rsidRDefault="00000000" w:rsidRPr="00000000" w14:paraId="0000000C">
      <w:pPr>
        <w:rPr/>
      </w:pPr>
      <w:r w:rsidDel="00000000" w:rsidR="00000000" w:rsidRPr="00000000">
        <w:rPr>
          <w:rtl w:val="0"/>
        </w:rPr>
        <w:t xml:space="preserve">The present argument is not that discourse, pragmatics, or information structure have ignored global organization. Recent work already shows that the identity of a linguistic act often depends on how local forms function inside continuing discourse. What remains missing is the further definitional step made here: treating the maintenance of that continuing event-state as fluency itself.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Shimojo’s (2021) study of Japanese cooking-show discourse is especially relevant because it provides a grammatical case of the central claim made here: individual sentences are not interpreted as isolated units, but as linked moves inside a continuing discourse event. The crucial evidence is Japanese topic-wa. In Japanese, topic-comment articulation may be explicitly realized by a topic-wa phrase, but the same informational content can be expressed with or without such marking. The question is therefore what determines the speaker’s choice to mark an expression with wa. Shimojo shows that the answer cannot be found inside the sentence alone. The distribution of wa depends on how the current utterance is linked to prior and surrounding utterances in the ongoing cooking procedure.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not simply a claim about referential givenness. Cooking discourse makes that especially clear because ingredients are usually introduced before the instructional sequence begins. They are therefore already available to the hearer when they later appear in instructions. If wa merely marked a given referent, previously introduced ingredients should be topic-marked consistently. Shimojo shows that they are not. In YouTube cooking discourse, ingredients may be referentially given but still coded mostly as non-topic in instructional utterances. What correlates with wa is not givenness alone, but the intended presentation of the recipe instructions. The grammatical choice depends on whether the speaker presents the relevant procedures as parallel preparation steps, as a forward-moving sequence, or as side comments attached to the main procedural stream.</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makes wa decisive for the present argument. Shimojo draws on the analysis of topic-wa as a cohesion marker: wa marks a relation that necessarily involves two or more textual elements which might otherwise be presented as autonomous. In cooking discourse, this relation is visible when separate ingredient instructions are presented as parallel procedures. A sequence such as chicken-wa, onion-wa, mushroom-wa does not merely contain three local sentences about three ingredients. The repeated topic marking links those sentences into a parallel procedural set. Each sentence selects one ingredient from the active ingredient set and presents the comment as the relevant preparation for that ingredient. The grammar of the current sentence therefore depends on the maintained relation among multiple sentences.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contrast with topic-less articulation makes the point sharper. Shimojo argues that if parallel procedures are presented without topic-comment articulation, they are instead taken as sequential. Thus, the presence or absence of wa affects how the hearer organizes the relation between utterances. The difference is not contained in any single sentence. It lies in whether separate instructions are integrated as branches of a parallel recipe structure or processed as steps in a linear chain. Wa therefore grammatically registers cross-sentence organization.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same mechanism appears in Shimojo’s analysis of non-task-oriented utterances. Cooking shows include side remarks: reasons for a step, background information about an ingredient, comments on flavor, concessions, and elaborations. These remarks are not themselves cooking instructions, but they are not independent digressions either. Shimojo shows that topic-wa can connect a side-sequence to the mainstream instruction by making an ingredient or procedure from the preceding discourse the topic of further comment. A side remark about ground meat, noodles, oyster sauce, or pepper becomes coherent because wa ties the new utterance to a previously active procedural scene. In these cases, wa directly relates the current sentence to what came before.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present paper, this is the important consequence: wa is a local grammatical marker whose function is impossible to explain without cross-sentence coherence. The hearer must maintain the ongoing task-state: which ingredients have been introduced, which one is currently active, whether the present instruction belongs to a parallel preparation set or a sequential chain, and whether a side comment attaches to a prior instruction. Without that carried-forward discourse state, the use of wa is not fully interpretable. Shimojo therefore gives grammatical evidence for the broader claim that ordinary language understanding is inherently intersentential. Local forms do not merely sit inside individual sentences; they often depend on the relations that connect one sentence to another.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present paper takes the further definitional step. If grammar itself contains devices whose function depends on maintaining coherence across utterances, then fluency cannot be defined as local sentence-level smoothness, lexical recognition, or grammatical production. Fluency is the capacity to preserve the discourse/event-state that allows one sentence to attach to the next. In Shimojo’s cooking discourse, that state is procedural: what has been prepared, what remains active, what is parallel, what is sequential, and how side comments connect to the cooking task. In the general case, it is communicative: who acted, what changed, what relation remains active, and why the next move follows. Fluency is therefore communicative integration, the successful carry-forward of global event coherence across locally bounded sentences.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Shibasaki (2024) makes a related point from narrative discourse. His analysis of nɪ-marked expressions in Abou Dida treats local forms as discourse-functional resources involved in sequential organization, left-dislocation, contrast, and topicalization. The importance for the present paper is not the particular marker itself, but the general lesson: local linguistic material can organize how a participant enters, maintains, contrasts, or redirects the unfolding discourse state. This supports the present claim that ordinary linguistic understanding requires continuity across events rather than isolated recovery of local forms.</w:t>
      </w:r>
    </w:p>
    <w:p w:rsidR="00000000" w:rsidDel="00000000" w:rsidP="00000000" w:rsidRDefault="00000000" w:rsidRPr="00000000" w14:paraId="00000016">
      <w:pPr>
        <w:rPr/>
      </w:pPr>
      <w:r w:rsidDel="00000000" w:rsidR="00000000" w:rsidRPr="00000000">
        <w:rPr>
          <w:rtl w:val="0"/>
        </w:rPr>
        <w:t xml:space="preserve">Ihara's (2021) account of Japanese imperatives is directly relevant to the What's up? case. Ihara argues that directive force depends on a division of labor between semantics and pragmatics, and that sentence forms interact with sentence types and contexts to modify illocutionary force. The same logic applies to identical verbal forms whose communicative action changes across frame clusters. The verbal material does not by itself determine the event; the event is recovered through integration of form, context, social relation, intonation, and expected uptake.</w:t>
      </w:r>
    </w:p>
    <w:p w:rsidR="00000000" w:rsidDel="00000000" w:rsidP="00000000" w:rsidRDefault="00000000" w:rsidRPr="00000000" w14:paraId="00000017">
      <w:pPr>
        <w:rPr/>
      </w:pPr>
      <w:r w:rsidDel="00000000" w:rsidR="00000000" w:rsidRPr="00000000">
        <w:rPr>
          <w:rtl w:val="0"/>
        </w:rPr>
        <w:t xml:space="preserve">Other recent work reinforces the same broader direction. Yoshimoto (2023) examines topicalization and left dislocation, Morokuma (2025) links differential object marking to information-structural notions such as contrastive focus and unexpectedness, and Güldemann, Pratchett, and Witzlack-Makarevich (2019) analyze clause-second particles through a discourse-oriented account of the relation between pragmatics and sentence type. These studies differ in object and method, but they share a premise important here: form is often interpretable only through its role in organizing discourse, information status, or communicative action.</w:t>
      </w:r>
    </w:p>
    <w:p w:rsidR="00000000" w:rsidDel="00000000" w:rsidP="00000000" w:rsidRDefault="00000000" w:rsidRPr="00000000" w14:paraId="00000018">
      <w:pPr>
        <w:rPr/>
      </w:pPr>
      <w:r w:rsidDel="00000000" w:rsidR="00000000" w:rsidRPr="00000000">
        <w:rPr>
          <w:rtl w:val="0"/>
        </w:rPr>
        <w:t xml:space="preserve">The applied fluency literature shows the complementary gap. Recent work continues to treat fluency through local or adjacent variables: listener ratings shaped by visual and acoustic information (Gokgoz-Kurt, 2023), connected-speech segmentation (Zoghlami, 2023), planning conditions and CAF measures in L2 writing (Khoram, 2025), multiword-unit congruency and collocation learning (Barghamadi et al., 2024), working memory as a predictor of reading and listening comprehension (Mekheimer, 2024), discourse-level pragmatics and interactional competence in L2 pragmatics (Li et al., 2023), and virtual conversational agents that expose the limits of scripted interaction when emotional or contextual conditions shift (Sriganesh &amp; Eamer, 2025). These studies identify important supports, pressures, and assessment contexts. The present paper asks a different question: what single standard classifies fluency across these cases? Its answer is event-state survival under local degradation.</w:t>
      </w:r>
    </w:p>
    <w:p w:rsidR="00000000" w:rsidDel="00000000" w:rsidP="00000000" w:rsidRDefault="00000000" w:rsidRPr="00000000" w14:paraId="00000019">
      <w:pPr>
        <w:pStyle w:val="Heading1"/>
        <w:spacing w:after="120" w:before="240" w:lineRule="auto"/>
        <w:rPr/>
      </w:pPr>
      <w:r w:rsidDel="00000000" w:rsidR="00000000" w:rsidRPr="00000000">
        <w:rPr>
          <w:rtl w:val="0"/>
        </w:rPr>
        <w:t xml:space="preserve">3. Definition: Global Coherence Despite Local Incoherence</w:t>
      </w:r>
    </w:p>
    <w:p w:rsidR="00000000" w:rsidDel="00000000" w:rsidP="00000000" w:rsidRDefault="00000000" w:rsidRPr="00000000" w14:paraId="0000001A">
      <w:pPr>
        <w:spacing w:after="120" w:before="0" w:line="276" w:lineRule="auto"/>
        <w:rPr/>
      </w:pPr>
      <w:r w:rsidDel="00000000" w:rsidR="00000000" w:rsidRPr="00000000">
        <w:rPr>
          <w:rtl w:val="0"/>
        </w:rPr>
        <w:t xml:space="preserve">The definition proposed here is compact: fluency is global meaning coherence despite local incoherence. Local coherence is success at the level of word, phrase, sentence, routine, or immediate response. Global coherence is success at the level of the continuing communicative state: who acted, what changed, who knows what, what relation shifted, why the next event follows, and what consequence remains active.</w:t>
      </w:r>
    </w:p>
    <w:p w:rsidR="00000000" w:rsidDel="00000000" w:rsidP="00000000" w:rsidRDefault="00000000" w:rsidRPr="00000000" w14:paraId="0000001B">
      <w:pPr>
        <w:rPr/>
      </w:pPr>
      <w:r w:rsidDel="00000000" w:rsidR="00000000" w:rsidRPr="00000000">
        <w:rPr>
          <w:rtl w:val="0"/>
        </w:rPr>
        <w:t xml:space="preserve">The frame-theoretic point is that communicative information is exchanged as event-structure, not as isolated words. This paper inherits the frame-class account from prior work: a frame is a sentence pattern slotted to invariance, with fixed material around variable slots; a frame class is a group of frames that realize a single communicative event. The unit that carries meaning is therefore event-organized. A discourse is not a chain of words or even a chain of sentences. It is a sequence of linked frame-class events: participants, relations, actions, states, expectations, and consequences carried forward from one event into the next.</w:t>
      </w:r>
    </w:p>
    <w:p w:rsidR="00000000" w:rsidDel="00000000" w:rsidP="00000000" w:rsidRDefault="00000000" w:rsidRPr="00000000" w14:paraId="0000001C">
      <w:pPr>
        <w:rPr/>
      </w:pPr>
      <w:r w:rsidDel="00000000" w:rsidR="00000000" w:rsidRPr="00000000">
        <w:rPr>
          <w:rtl w:val="0"/>
        </w:rPr>
        <w:t xml:space="preserve">A shorter formulation follows from this: a frame realizes an event; a frame class gathers the event's available realizations; fluency preserves continuity across linked events. The examples below are therefore not illustrations added after the definition. They are tests of the definition. In each case, the question is whether the participant can keep the event-sequence alive when some local material fails.</w:t>
      </w:r>
    </w:p>
    <w:p w:rsidR="00000000" w:rsidDel="00000000" w:rsidP="00000000" w:rsidRDefault="00000000" w:rsidRPr="00000000" w14:paraId="0000001D">
      <w:pPr>
        <w:rPr/>
      </w:pPr>
      <w:r w:rsidDel="00000000" w:rsidR="00000000" w:rsidRPr="00000000">
        <w:rPr>
          <w:rtl w:val="0"/>
        </w:rPr>
        <w:t xml:space="preserve">The same point applies inside a single apparent utterance. What looks like one sentence is often a local verbal frame inside a larger frame-cluster. Body posture, tone, timing, prior relation, social risk, verbal form, and expected uptake all carry event-information. The listener does not first decode the sentence and then add context. The listener integrates these related frames into one recoverable communicative event. Fluency is that integration: the capacity to recover the global event from the mixture of local frame material.</w:t>
      </w:r>
    </w:p>
    <w:p w:rsidR="00000000" w:rsidDel="00000000" w:rsidP="00000000" w:rsidRDefault="00000000" w:rsidRPr="00000000" w14:paraId="0000001E">
      <w:pPr>
        <w:spacing w:after="120" w:before="0" w:line="276" w:lineRule="auto"/>
        <w:rPr/>
      </w:pPr>
      <w:r w:rsidDel="00000000" w:rsidR="00000000" w:rsidRPr="00000000">
        <w:rPr>
          <w:rtl w:val="0"/>
        </w:rPr>
        <w:t xml:space="preserve">Local incoherence includes unknown words, unclear phrases, missed phonetic material, accented or fast speech, technical terms, unfamiliar slang, metaphor, ellipsis, gesture, silence, and socially compressed implication. Global coherence is preserved when these local failures do not destroy the evolving model of the exchange. The listener or speaker may not recover every detail, but the event-state remains alive.</w:t>
      </w:r>
    </w:p>
    <w:p w:rsidR="00000000" w:rsidDel="00000000" w:rsidP="00000000" w:rsidRDefault="00000000" w:rsidRPr="00000000" w14:paraId="0000001F">
      <w:pPr>
        <w:rPr/>
      </w:pPr>
      <w:r w:rsidDel="00000000" w:rsidR="00000000" w:rsidRPr="00000000">
        <w:rPr>
          <w:rtl w:val="0"/>
        </w:rPr>
        <w:t xml:space="preserve">For the purposes of this account, coherence does not mean complete comprehension, full lexical recovery, adult-level interpretation, or expert-level resolution. Coherence means preservation of the minimum event-state required for the next communicative frame to attach. An event-state is coherent when the participant maintains the relevant participants, actions, objects, relations, changes, and consequences well enough to interpret or produce the next move. The standard is therefore not total accuracy. It is successful carry-forward: enough of the prior event remains active for the following frame to connect to it.</w:t>
      </w:r>
    </w:p>
    <w:p w:rsidR="00000000" w:rsidDel="00000000" w:rsidP="00000000" w:rsidRDefault="00000000" w:rsidRPr="00000000" w14:paraId="00000020">
      <w:pPr>
        <w:rPr/>
      </w:pPr>
      <w:r w:rsidDel="00000000" w:rsidR="00000000" w:rsidRPr="00000000">
        <w:rPr>
          <w:rtl w:val="0"/>
        </w:rPr>
        <w:t xml:space="preserve">This separates coherence from resolution. Two participants may preserve the same coherent event-state at different levels of detail. A child may recover that Anna hid something, Ben found out, Ben became upset, and the apology matters because of that earlier event. An adult may recover the same event at higher resolution as concealment, damaged trust, and attempted relational repair. These are different resolutions of the same coherent carry-forward. Coherence is lost only when the participant can no longer connect the later frame to the relevant prior event.</w:t>
      </w:r>
    </w:p>
    <w:p w:rsidR="00000000" w:rsidDel="00000000" w:rsidP="00000000" w:rsidRDefault="00000000" w:rsidRPr="00000000" w14:paraId="00000021">
      <w:pPr>
        <w:spacing w:after="120" w:before="0" w:line="276" w:lineRule="auto"/>
        <w:rPr/>
      </w:pPr>
      <w:r w:rsidDel="00000000" w:rsidR="00000000" w:rsidRPr="00000000">
        <w:rPr>
          <w:rtl w:val="0"/>
        </w:rPr>
        <w:t xml:space="preserve">This definition separates fluency from domain competence. Domain competence increases resolution: the expert sees finer distinctions, more precise relations, and richer consequences. Fluency preserves continuity: the participant keeps whatever has been recovered connected across time. A listener with limited domain knowledge may maintain a low-resolution but coherent model. A listener with many recognized words may fail to maintain any model at all. The same distinction separates fluency from vocabulary coverage, automaticity, formulaic language, social ease, and native-like production. Each may help local recovery. None is identical with global integration.</w:t>
      </w:r>
    </w:p>
    <w:p w:rsidR="00000000" w:rsidDel="00000000" w:rsidP="00000000" w:rsidRDefault="00000000" w:rsidRPr="00000000" w14:paraId="00000022">
      <w:pPr>
        <w:pStyle w:val="Heading1"/>
        <w:rPr/>
      </w:pPr>
      <w:r w:rsidDel="00000000" w:rsidR="00000000" w:rsidRPr="00000000">
        <w:rPr>
          <w:rtl w:val="0"/>
        </w:rPr>
        <w:t xml:space="preserve">4. Operational Standard: The Degradation Test</w:t>
      </w:r>
    </w:p>
    <w:p w:rsidR="00000000" w:rsidDel="00000000" w:rsidP="00000000" w:rsidRDefault="00000000" w:rsidRPr="00000000" w14:paraId="00000023">
      <w:pPr>
        <w:rPr/>
      </w:pPr>
      <w:r w:rsidDel="00000000" w:rsidR="00000000" w:rsidRPr="00000000">
        <w:rPr>
          <w:rtl w:val="0"/>
        </w:rPr>
        <w:t xml:space="preserve">The definition also has a methodological consequence. If fluency is the preservation of global meaning coherence despite local incoherence, then fluency can be tested by degradation. The test is not whether the participant speaks quickly, avoids pauses, sounds native-like, knows every word, or possesses adult domain competence. The test is whether the participant can maintain the relevant communicative event-state when local material is missing, corrupted, ambiguous, unfamiliar, or changing.</w:t>
      </w:r>
    </w:p>
    <w:p w:rsidR="00000000" w:rsidDel="00000000" w:rsidP="00000000" w:rsidRDefault="00000000" w:rsidRPr="00000000" w14:paraId="00000024">
      <w:pPr>
        <w:rPr/>
      </w:pPr>
      <w:r w:rsidDel="00000000" w:rsidR="00000000" w:rsidRPr="00000000">
        <w:rPr>
          <w:rtl w:val="0"/>
        </w:rPr>
        <w:t xml:space="preserve">The standard is binary at the base level: did the event-state survive or not? In a damaged sequence such as I ... mall ... large pants ... backpack ... home, the listener need not recover every word, tense, or implication. But if the listener can preserve a coherent low-resolution state - someone went to the mall, the event involved large pants and a backpack, and the sequence ended at home - then the communicative event has survived. If the next frame is But they did not fit, the pants must remain available. If the next frame is So I carried it the whole way, the backpack must remain available. If the next frame is Then I realized I had left my wallet there, the mall must remain available. Fluency is shown by successful carry-forward into the next frame.</w:t>
      </w:r>
    </w:p>
    <w:p w:rsidR="00000000" w:rsidDel="00000000" w:rsidP="00000000" w:rsidRDefault="00000000" w:rsidRPr="00000000" w14:paraId="00000025">
      <w:pPr>
        <w:rPr/>
      </w:pPr>
      <w:r w:rsidDel="00000000" w:rsidR="00000000" w:rsidRPr="00000000">
        <w:rPr>
          <w:rtl w:val="0"/>
        </w:rPr>
        <w:t xml:space="preserve">This does not make fluency arbitrary. The resolution of recovery may vary by age, proficiency, domain knowledge, task, or context, but the standard does not. A four-year-old, an adult second-language listener, a college student, a native speaker, and a technical specialist can all be tested by the same question: can this participant preserve and update the communicative event-state under local degradation? What differs is the expected resolution of the recovered model, not the definition of fluency.</w:t>
      </w:r>
    </w:p>
    <w:p w:rsidR="00000000" w:rsidDel="00000000" w:rsidP="00000000" w:rsidRDefault="00000000" w:rsidRPr="00000000" w14:paraId="00000026">
      <w:pPr>
        <w:rPr/>
      </w:pPr>
      <w:r w:rsidDel="00000000" w:rsidR="00000000" w:rsidRPr="00000000">
        <w:rPr>
          <w:rtl w:val="0"/>
        </w:rPr>
        <w:t xml:space="preserve">This distinction is crucial. Existing fluency measures often require population-specific adjustment: rate expectations differ across children, adult second-language learners, native adults, technical contexts, and scripted classroom tasks. The present definition does not require a new concept of fluency for each population. It provides one standard: preservation of communicative continuity across frames when local supports are incomplete. Resolution is scalar; survival of event coherence is the first-order test.</w:t>
      </w:r>
    </w:p>
    <w:p w:rsidR="00000000" w:rsidDel="00000000" w:rsidP="00000000" w:rsidRDefault="00000000" w:rsidRPr="00000000" w14:paraId="00000027">
      <w:pPr>
        <w:rPr/>
      </w:pPr>
      <w:r w:rsidDel="00000000" w:rsidR="00000000" w:rsidRPr="00000000">
        <w:rPr>
          <w:rtl w:val="0"/>
        </w:rPr>
        <w:t xml:space="preserve">The child case exposes the problem most sharply. A native-speaking child can be plainly fluent in ordinary communicative life while failing adult measures of vocabulary size, speech rate, domain knowledge, literacy, abstraction, and metalinguistic control. If fluency is defined by those local adult proxies, the theory misclassifies the child as non-fluent. Conversely, an adult second-language learner may satisfy more of those proxies - recognizing more words, producing smoother practiced sentences, or sounding more controlled over a short sample - while failing to maintain the event-state that the child preserves. A definition that classifies the lower-integration adult as more fluent than the coherent child has not defined fluency; it has confused local performance variables with the phenomenon.</w:t>
      </w:r>
    </w:p>
    <w:p w:rsidR="00000000" w:rsidDel="00000000" w:rsidP="00000000" w:rsidRDefault="00000000" w:rsidRPr="00000000" w14:paraId="00000028">
      <w:pPr>
        <w:rPr/>
      </w:pPr>
      <w:r w:rsidDel="00000000" w:rsidR="00000000" w:rsidRPr="00000000">
        <w:rPr>
          <w:rtl w:val="0"/>
        </w:rPr>
        <w:t xml:space="preserve">This is not a minor calibration issue. It is not a choice between slightly stricter or looser thresholds. It shows that the standard itself is unstable. One population is judged by speed, another by age-appropriate comprehension, another by native-likeness, another by domain knowledge, and another by scripted performance. The present account removes that instability. The same question applies in every case: was communicative meaning maintained between event-frames under degradation? If yes, fluency is present at that resolution. If no, local success has not become fluency.</w:t>
      </w:r>
    </w:p>
    <w:p w:rsidR="00000000" w:rsidDel="00000000" w:rsidP="00000000" w:rsidRDefault="00000000" w:rsidRPr="00000000" w14:paraId="00000029">
      <w:pPr>
        <w:pStyle w:val="Heading1"/>
        <w:spacing w:after="120" w:before="240" w:lineRule="auto"/>
        <w:rPr/>
      </w:pPr>
      <w:r w:rsidDel="00000000" w:rsidR="00000000" w:rsidRPr="00000000">
        <w:rPr>
          <w:rtl w:val="0"/>
        </w:rPr>
        <w:t xml:space="preserve">5. First Inversion: The Child, the Audiobook, and the Adult L2 Listener</w:t>
      </w:r>
    </w:p>
    <w:p w:rsidR="00000000" w:rsidDel="00000000" w:rsidP="00000000" w:rsidRDefault="00000000" w:rsidRPr="00000000" w14:paraId="0000002A">
      <w:pPr>
        <w:spacing w:after="120" w:before="0" w:line="276" w:lineRule="auto"/>
        <w:rPr/>
      </w:pPr>
      <w:r w:rsidDel="00000000" w:rsidR="00000000" w:rsidRPr="00000000">
        <w:rPr>
          <w:rtl w:val="0"/>
        </w:rPr>
        <w:t xml:space="preserve">Consider a child listening to a story. Anna hides Ben's letter. Ben discovers that Anna hid it. He stops trusting her. Later Anna apologizes. The child may not know betrayal, resentment, reconciliation, or motive as adult conceptual terms. The child may miss individual words, misunderstand a metaphor, or fail to recover a historical reference. Yet the child can still maintain the story-state: Anna hid something; Ben found out; Ben's relation to Anna changed; the later apology matters because of the earlier concealment.</w:t>
      </w:r>
    </w:p>
    <w:p w:rsidR="00000000" w:rsidDel="00000000" w:rsidP="00000000" w:rsidRDefault="00000000" w:rsidRPr="00000000" w14:paraId="0000002B">
      <w:pPr>
        <w:spacing w:after="120" w:before="0" w:line="276" w:lineRule="auto"/>
        <w:rPr/>
      </w:pPr>
      <w:r w:rsidDel="00000000" w:rsidR="00000000" w:rsidRPr="00000000">
        <w:rPr>
          <w:rtl w:val="0"/>
        </w:rPr>
        <w:t xml:space="preserve">The child is not domain competent in the adult sense. The child does not possess the full moral, social, or lexical resources that an educated adult might bring to the story. Nevertheless, the child can preserve global coherence. The meaning is not complete, but it is alive. Later scenes are interpreted through earlier scenes. Character state persists. Trust, suspicion, apology, and consequence remain connected.</w:t>
      </w:r>
    </w:p>
    <w:p w:rsidR="00000000" w:rsidDel="00000000" w:rsidP="00000000" w:rsidRDefault="00000000" w:rsidRPr="00000000" w14:paraId="0000002C">
      <w:pPr>
        <w:spacing w:after="120" w:before="0" w:line="276" w:lineRule="auto"/>
        <w:rPr/>
      </w:pPr>
      <w:r w:rsidDel="00000000" w:rsidR="00000000" w:rsidRPr="00000000">
        <w:rPr>
          <w:rtl w:val="0"/>
        </w:rPr>
        <w:t xml:space="preserve">Now reverse the case. An educated adult second-language listener may know a much higher percentage of the words in the same passage. The listener may be able to translate many sentences locally. But after several minutes the listener cannot say why Ben's later refusal matters, what Anna's apology is repairing, why a metaphor has emotional force, or which earlier event changed the relation between the characters. The listener has local recognition without stateful integration.</w:t>
      </w:r>
    </w:p>
    <w:p w:rsidR="00000000" w:rsidDel="00000000" w:rsidP="00000000" w:rsidRDefault="00000000" w:rsidRPr="00000000" w14:paraId="0000002D">
      <w:pPr>
        <w:spacing w:after="120" w:before="0" w:line="276" w:lineRule="auto"/>
        <w:rPr/>
      </w:pPr>
      <w:r w:rsidDel="00000000" w:rsidR="00000000" w:rsidRPr="00000000">
        <w:rPr>
          <w:rtl w:val="0"/>
        </w:rPr>
        <w:t xml:space="preserve">The contrast forces the distinction. If fluency were vocabulary coverage, the adult would be more fluent than the child. If fluency were adult domain competence, the child would not count as fluent. But the observable behavior goes the other way. The child maintains global meaning despite local incoherence; the adult has local coherence and loses the global meaning. Vocabulary supplies anchors. Fluency is the capacity to carry the relations among those anchors forward.</w:t>
      </w:r>
    </w:p>
    <w:p w:rsidR="00000000" w:rsidDel="00000000" w:rsidP="00000000" w:rsidRDefault="00000000" w:rsidRPr="00000000" w14:paraId="0000002E">
      <w:pPr>
        <w:rPr/>
      </w:pPr>
      <w:r w:rsidDel="00000000" w:rsidR="00000000" w:rsidRPr="00000000">
        <w:rPr>
          <w:rtl w:val="0"/>
        </w:rPr>
        <w:t xml:space="preserve">The misclassification is not accidental. Standard local definitions would be forced to say that the adult listener is more fluent because the adult recognizes more lexical material, possesses more adult concepts, or produces more complete sentence-level paraphrases. But the functional result is the reverse: the child preserves the continuing story-state, while the adult loses it. The proposed definition therefore classifies the cases by the only invariant standard that matters for communication: whether the recovered event-relations remain active across later frames.</w:t>
      </w:r>
    </w:p>
    <w:p w:rsidR="00000000" w:rsidDel="00000000" w:rsidP="00000000" w:rsidRDefault="00000000" w:rsidRPr="00000000" w14:paraId="0000002F">
      <w:pPr>
        <w:spacing w:after="120" w:before="0" w:line="276" w:lineRule="auto"/>
        <w:rPr/>
      </w:pPr>
      <w:r w:rsidDel="00000000" w:rsidR="00000000" w:rsidRPr="00000000">
        <w:rPr>
          <w:rtl w:val="0"/>
        </w:rPr>
        <w:t xml:space="preserve">This argument is compatible with the discourse-comprehension tradition rather than opposed to it. Kintsch's construction-integration model distinguishes local textbase information from richer situation-model construction, and Gernsbacher's structure-building framework describes comprehension as the building of coherent mental structures. The present paper applies that general insight specifically to fluency: fluency is not the presence of local information but the successful maintenance of a coherent discourse state under local failure (Gernsbacher, 1990, 1997; Kintsch, 1988, 1998).</w:t>
      </w:r>
    </w:p>
    <w:p w:rsidR="00000000" w:rsidDel="00000000" w:rsidP="00000000" w:rsidRDefault="00000000" w:rsidRPr="00000000" w14:paraId="00000030">
      <w:pPr>
        <w:pStyle w:val="Heading1"/>
        <w:spacing w:after="120" w:before="240" w:lineRule="auto"/>
        <w:rPr/>
      </w:pPr>
      <w:r w:rsidDel="00000000" w:rsidR="00000000" w:rsidRPr="00000000">
        <w:rPr>
          <w:rtl w:val="0"/>
        </w:rPr>
        <w:t xml:space="preserve">6. Second Inversion: Options Trading Without Domain Competence</w:t>
      </w:r>
    </w:p>
    <w:p w:rsidR="00000000" w:rsidDel="00000000" w:rsidP="00000000" w:rsidRDefault="00000000" w:rsidRPr="00000000" w14:paraId="00000031">
      <w:pPr>
        <w:spacing w:after="120" w:before="0" w:line="276" w:lineRule="auto"/>
        <w:rPr/>
      </w:pPr>
      <w:r w:rsidDel="00000000" w:rsidR="00000000" w:rsidRPr="00000000">
        <w:rPr>
          <w:rtl w:val="0"/>
        </w:rPr>
        <w:t xml:space="preserve">The same distinction appears in technical discourse. A listener may hear an explanation of an options trade and fail to recover the exact meaning of volatility skew, dispersion, put-spread financing, or event-vol compression. The listener is not domain competent. They have not learned options trading. A domain-competence definition of fluency would predict failure here.</w:t>
      </w:r>
    </w:p>
    <w:p w:rsidR="00000000" w:rsidDel="00000000" w:rsidP="00000000" w:rsidRDefault="00000000" w:rsidRPr="00000000" w14:paraId="00000032">
      <w:pPr>
        <w:rPr/>
      </w:pPr>
      <w:r w:rsidDel="00000000" w:rsidR="00000000" w:rsidRPr="00000000">
        <w:rPr>
          <w:rtl w:val="0"/>
        </w:rPr>
        <w:t xml:space="preserve">The example is deliberately in English. It is not a case of second-language deficiency. Most readers of this paper, including native English-speaking linguists, are unlikely to be options-domain experts. They may therefore experience the example directly: native grammar, native lexical competence, and expert metalinguistic awareness do not guarantee full-resolution recovery of the technical content. At the same time, the reader may still preserve the low-resolution event-structure of the exchange. This shows that the relevant contrast is not native versus non-native competence, but local recognition versus global coherence.</w:t>
      </w:r>
    </w:p>
    <w:p w:rsidR="00000000" w:rsidDel="00000000" w:rsidP="00000000" w:rsidRDefault="00000000" w:rsidRPr="00000000" w14:paraId="00000033">
      <w:pPr>
        <w:spacing w:after="120" w:before="0" w:line="276" w:lineRule="auto"/>
        <w:rPr/>
      </w:pPr>
      <w:r w:rsidDel="00000000" w:rsidR="00000000" w:rsidRPr="00000000">
        <w:rPr>
          <w:rtl w:val="0"/>
        </w:rPr>
        <w:t xml:space="preserve">Yet the listener may still preserve the event structure. A position was created. The position depended on relations among market variables. A market event changed those relations. The position's risk or value changed. A later decision followed from that change. The listener does not know the technical machinery at high resolution, but the discourse has not collapsed. The relational skeleton survives: X acted on Y; Y changed; therefore Z followed.</w:t>
      </w:r>
    </w:p>
    <w:p w:rsidR="00000000" w:rsidDel="00000000" w:rsidP="00000000" w:rsidRDefault="00000000" w:rsidRPr="00000000" w14:paraId="00000034">
      <w:pPr>
        <w:spacing w:after="120" w:before="0" w:line="276" w:lineRule="auto"/>
        <w:rPr/>
      </w:pPr>
      <w:r w:rsidDel="00000000" w:rsidR="00000000" w:rsidRPr="00000000">
        <w:rPr>
          <w:rtl w:val="0"/>
        </w:rPr>
        <w:t xml:space="preserve">This is a direct counterexample to fluency as domain competence. If fluency were domain competence, a listener lacking options competence could not fluently track the exchange. But the listener may track the exchange at low resolution. Domain competence would increase the resolution of recovery. It is not the mechanism by which recovered content is carried forward. Fluency is that mechanism.</w:t>
      </w:r>
    </w:p>
    <w:p w:rsidR="00000000" w:rsidDel="00000000" w:rsidP="00000000" w:rsidRDefault="00000000" w:rsidRPr="00000000" w14:paraId="00000035">
      <w:pPr>
        <w:spacing w:after="120" w:before="0" w:line="276" w:lineRule="auto"/>
        <w:rPr/>
      </w:pPr>
      <w:r w:rsidDel="00000000" w:rsidR="00000000" w:rsidRPr="00000000">
        <w:rPr>
          <w:rtl w:val="0"/>
        </w:rPr>
        <w:t xml:space="preserve">The reverse case is equally possible. A learner may recognize nearly every word in a technical explanation while failing to preserve what acted on what. The terms are locally recognized; the event relation is lost. That is local success and global failure. The options case matters because it prevents the definition from collapsing into knowledge. Fluency is not knowing the domain. It is maintaining coherence through whatever portion of the domain has been recovered.</w:t>
      </w:r>
    </w:p>
    <w:p w:rsidR="00000000" w:rsidDel="00000000" w:rsidP="00000000" w:rsidRDefault="00000000" w:rsidRPr="00000000" w14:paraId="00000036">
      <w:pPr>
        <w:spacing w:after="120" w:before="0" w:line="276" w:lineRule="auto"/>
        <w:rPr/>
      </w:pPr>
      <w:r w:rsidDel="00000000" w:rsidR="00000000" w:rsidRPr="00000000">
        <w:rPr>
          <w:rtl w:val="0"/>
        </w:rPr>
        <w:t xml:space="preserve">This also clarifies the role of vocabulary coverage. Nation (2006) argues that high lexical coverage is needed for unassisted comprehension of written and spoken texts. That claim remains important: without enough lexical anchors, reconstruction becomes more difficult. But lexical coverage does not define fluency. High coverage can fail to produce global coherence, and low coverage can still support low-resolution coherence. Coverage supplies local material; fluency preserves the global relation among materials.</w:t>
      </w:r>
    </w:p>
    <w:p w:rsidR="00000000" w:rsidDel="00000000" w:rsidP="00000000" w:rsidRDefault="00000000" w:rsidRPr="00000000" w14:paraId="00000037">
      <w:pPr>
        <w:pStyle w:val="Heading1"/>
        <w:spacing w:after="120" w:before="240" w:lineRule="auto"/>
        <w:rPr/>
      </w:pPr>
      <w:r w:rsidDel="00000000" w:rsidR="00000000" w:rsidRPr="00000000">
        <w:rPr>
          <w:rtl w:val="0"/>
        </w:rPr>
        <w:t xml:space="preserve">7. Third Inversion: Perfect Non-Fluent Production</w:t>
      </w:r>
    </w:p>
    <w:p w:rsidR="00000000" w:rsidDel="00000000" w:rsidP="00000000" w:rsidRDefault="00000000" w:rsidRPr="00000000" w14:paraId="00000038">
      <w:pPr>
        <w:spacing w:after="120" w:before="0" w:line="276" w:lineRule="auto"/>
        <w:rPr/>
      </w:pPr>
      <w:r w:rsidDel="00000000" w:rsidR="00000000" w:rsidRPr="00000000">
        <w:rPr>
          <w:rtl w:val="0"/>
        </w:rPr>
        <w:t xml:space="preserve">Production provides the complementary case. Imagine a learner who has practiced a restaurant exchange hundreds of times:</w:t>
      </w:r>
    </w:p>
    <w:p w:rsidR="00000000" w:rsidDel="00000000" w:rsidP="00000000" w:rsidRDefault="00000000" w:rsidRPr="00000000" w14:paraId="00000039">
      <w:pPr>
        <w:spacing w:after="120" w:before="0" w:line="276" w:lineRule="auto"/>
        <w:rPr/>
      </w:pPr>
      <w:r w:rsidDel="00000000" w:rsidR="00000000" w:rsidRPr="00000000">
        <w:rPr>
          <w:rtl w:val="0"/>
        </w:rPr>
        <w:t xml:space="preserve">Server: Anything to drink?</w:t>
        <w:br w:type="textWrapping"/>
        <w:t xml:space="preserve">Learner: Water, please.</w:t>
        <w:br w:type="textWrapping"/>
        <w:t xml:space="preserve">Server: Still or sparkling?</w:t>
        <w:br w:type="textWrapping"/>
        <w:t xml:space="preserve">Learner: Still, please.</w:t>
      </w:r>
    </w:p>
    <w:p w:rsidR="00000000" w:rsidDel="00000000" w:rsidP="00000000" w:rsidRDefault="00000000" w:rsidRPr="00000000" w14:paraId="0000003A">
      <w:pPr>
        <w:spacing w:after="120" w:before="0" w:line="276" w:lineRule="auto"/>
        <w:rPr/>
      </w:pPr>
      <w:r w:rsidDel="00000000" w:rsidR="00000000" w:rsidRPr="00000000">
        <w:rPr>
          <w:rtl w:val="0"/>
        </w:rPr>
        <w:t xml:space="preserve">The exchange is smooth. Pronunciation may be natural. Timing may be correct. There may be no pause, hesitation, or repair. A listener judging only this sample might perceive fluency. But the performance proves only that a local routine can be reproduced.</w:t>
      </w:r>
    </w:p>
    <w:p w:rsidR="00000000" w:rsidDel="00000000" w:rsidP="00000000" w:rsidRDefault="00000000" w:rsidRPr="00000000" w14:paraId="0000003B">
      <w:pPr>
        <w:spacing w:after="120" w:before="0" w:line="276" w:lineRule="auto"/>
        <w:rPr/>
      </w:pPr>
      <w:r w:rsidDel="00000000" w:rsidR="00000000" w:rsidRPr="00000000">
        <w:rPr>
          <w:rtl w:val="0"/>
        </w:rPr>
        <w:t xml:space="preserve">Now the event changes:</w:t>
      </w:r>
    </w:p>
    <w:p w:rsidR="00000000" w:rsidDel="00000000" w:rsidP="00000000" w:rsidRDefault="00000000" w:rsidRPr="00000000" w14:paraId="0000003C">
      <w:pPr>
        <w:spacing w:after="120" w:before="0" w:line="276" w:lineRule="auto"/>
        <w:rPr/>
      </w:pPr>
      <w:r w:rsidDel="00000000" w:rsidR="00000000" w:rsidRPr="00000000">
        <w:rPr>
          <w:rtl w:val="0"/>
        </w:rPr>
        <w:t xml:space="preserve">Server: We're out of the pasta, but the risotto is close if mushrooms are okay.</w:t>
      </w:r>
    </w:p>
    <w:p w:rsidR="00000000" w:rsidDel="00000000" w:rsidP="00000000" w:rsidRDefault="00000000" w:rsidRPr="00000000" w14:paraId="0000003D">
      <w:pPr>
        <w:spacing w:after="120" w:before="0" w:line="276" w:lineRule="auto"/>
        <w:rPr/>
      </w:pPr>
      <w:r w:rsidDel="00000000" w:rsidR="00000000" w:rsidRPr="00000000">
        <w:rPr>
          <w:rtl w:val="0"/>
        </w:rPr>
        <w:t xml:space="preserve">The learner now has to update the discourse state. The requested item is unavailable. An alternative has been offered. The alternative is similar but conditional. Mushrooms are relevant. A preference or allergy may matter. The next response has to integrate all of this. If the learner collapses here, the earlier smoothness was not fluency. It was perfect non-fluent production.</w:t>
      </w:r>
    </w:p>
    <w:p w:rsidR="00000000" w:rsidDel="00000000" w:rsidP="00000000" w:rsidRDefault="00000000" w:rsidRPr="00000000" w14:paraId="0000003E">
      <w:pPr>
        <w:spacing w:after="120" w:before="0" w:line="276" w:lineRule="auto"/>
        <w:rPr/>
      </w:pPr>
      <w:r w:rsidDel="00000000" w:rsidR="00000000" w:rsidRPr="00000000">
        <w:rPr>
          <w:rtl w:val="0"/>
        </w:rPr>
        <w:t xml:space="preserve">This does not make formulaic language unimportant. Research on formulaic language has shown that stored sequences, lexical bundles, and prefabricated expressions are pervasive and support rapid, idiomatic production (Pawley &amp; Syder, 1983; Wray, 2002, 2012). The present argument is not anti-formulaic. It says that stored material is local infrastructure. Fluent speakers use stored material constantly. What distinguishes fluency from repetition is adaptive integration: the stored material remains available for variation, repair, and linkage into a changing discourse state.</w:t>
      </w:r>
    </w:p>
    <w:p w:rsidR="00000000" w:rsidDel="00000000" w:rsidP="00000000" w:rsidRDefault="00000000" w:rsidRPr="00000000" w14:paraId="0000003F">
      <w:pPr>
        <w:spacing w:after="120" w:before="0" w:line="276" w:lineRule="auto"/>
        <w:rPr/>
      </w:pPr>
      <w:r w:rsidDel="00000000" w:rsidR="00000000" w:rsidRPr="00000000">
        <w:rPr>
          <w:rtl w:val="0"/>
        </w:rPr>
        <w:t xml:space="preserve">The restaurant example also limits perceived fluency. Perceived fluency is a judgment over the observed sample. It can correctly report that the sample sounded smooth while failing to reveal whether the speaker can maintain coherence when the event changes. The sample was fluent-looking because local conditions were controlled. Fluency as communicative integration is revealed only when the routine has to update.</w:t>
      </w:r>
    </w:p>
    <w:p w:rsidR="00000000" w:rsidDel="00000000" w:rsidP="00000000" w:rsidRDefault="00000000" w:rsidRPr="00000000" w14:paraId="00000040">
      <w:pPr>
        <w:pStyle w:val="Heading1"/>
        <w:spacing w:after="120" w:before="240" w:lineRule="auto"/>
        <w:rPr/>
      </w:pPr>
      <w:r w:rsidDel="00000000" w:rsidR="00000000" w:rsidRPr="00000000">
        <w:rPr>
          <w:rtl w:val="0"/>
        </w:rPr>
        <w:t xml:space="preserve">8. Fourth Inversion: Same Words, Different Frame Cluster</w:t>
      </w:r>
    </w:p>
    <w:p w:rsidR="00000000" w:rsidDel="00000000" w:rsidP="00000000" w:rsidRDefault="00000000" w:rsidRPr="00000000" w14:paraId="00000041">
      <w:pPr>
        <w:spacing w:after="120" w:before="0" w:line="276" w:lineRule="auto"/>
        <w:rPr/>
      </w:pPr>
      <w:r w:rsidDel="00000000" w:rsidR="00000000" w:rsidRPr="00000000">
        <w:rPr>
          <w:rtl w:val="0"/>
        </w:rPr>
        <w:t xml:space="preserve">The strongest case for communicative integration is not a damaged sentence, but an ordinary one whose words remain identical while the event changes. Take What's up? The local verbal material is stable. The lexical string and grammar do not change. Yet the utterance can be a friendly greeting, a genuine request for information, or an aggressive confrontation.</w:t>
      </w:r>
    </w:p>
    <w:p w:rsidR="00000000" w:rsidDel="00000000" w:rsidP="00000000" w:rsidRDefault="00000000" w:rsidRPr="00000000" w14:paraId="00000042">
      <w:pPr>
        <w:spacing w:after="120" w:before="0" w:line="276" w:lineRule="auto"/>
        <w:rPr/>
      </w:pPr>
      <w:r w:rsidDel="00000000" w:rsidR="00000000" w:rsidRPr="00000000">
        <w:rPr>
          <w:rtl w:val="0"/>
        </w:rPr>
        <w:t xml:space="preserve">In the first case, a friend passes in a hallway with relaxed posture and a light tone: What's up? The event is greeting or status-check. In the second, someone enters a room where people look worried and asks, What's up? The event is an information request. In the third, someone steps close with hostile posture and tense tone: What's up? The event is a challenge that may start a fight. The words are the same. The frame cluster is not.</w:t>
      </w:r>
    </w:p>
    <w:p w:rsidR="00000000" w:rsidDel="00000000" w:rsidP="00000000" w:rsidRDefault="00000000" w:rsidRPr="00000000" w14:paraId="00000043">
      <w:pPr>
        <w:spacing w:after="120" w:before="0" w:line="276" w:lineRule="auto"/>
        <w:rPr/>
      </w:pPr>
      <w:r w:rsidDel="00000000" w:rsidR="00000000" w:rsidRPr="00000000">
        <w:rPr>
          <w:rtl w:val="0"/>
        </w:rPr>
        <w:t xml:space="preserve">This is why the example is central. What's up? is not a self-contained event. It is [body language] + [tone] + [speaker relation] + [prior situation] + [verbal form] + [expected uptake]. The verbal frame becomes legible only when integrated with the surrounding social, bodily, prosodic, and sequential frames. Meaning is not the words plus decoration. Meaning is the integrated event-structure.</w:t>
      </w:r>
    </w:p>
    <w:p w:rsidR="00000000" w:rsidDel="00000000" w:rsidP="00000000" w:rsidRDefault="00000000" w:rsidRPr="00000000" w14:paraId="00000044">
      <w:pPr>
        <w:spacing w:after="120" w:before="0" w:line="276" w:lineRule="auto"/>
        <w:rPr/>
      </w:pPr>
      <w:r w:rsidDel="00000000" w:rsidR="00000000" w:rsidRPr="00000000">
        <w:rPr>
          <w:rtl w:val="0"/>
        </w:rPr>
        <w:t xml:space="preserve">Fluent understanding is therefore impossible without the larger communicative frame. A listener who hears the words but misses the hostile posture, social history, tone, or expected next move has not fluently understood the utterance. A purely lexical or syntactic account cannot distinguish the three cases, because the local words are identical. The difference is not outside language. It is the utterance's identity as a communicative action.</w:t>
      </w:r>
    </w:p>
    <w:p w:rsidR="00000000" w:rsidDel="00000000" w:rsidP="00000000" w:rsidRDefault="00000000" w:rsidRPr="00000000" w14:paraId="00000045">
      <w:pPr>
        <w:rPr/>
      </w:pPr>
      <w:r w:rsidDel="00000000" w:rsidR="00000000" w:rsidRPr="00000000">
        <w:rPr>
          <w:rtl w:val="0"/>
        </w:rPr>
        <w:t xml:space="preserve">This is not a contextual supplement to sentence meaning. It is the condition under which the utterance becomes a determinate action. Austin's account of the total speech act already requires attention to the total situation in which an utterance is issued; Goffman's frame analysis treats social events as organized by frames of interpretation; Clark treats language use as joint action grounded in shared activity and common ground; and Goodwin's work on embodied interaction shows that talk, gesture, gaze, posture, and sequential position jointly build action (Austin, 1962; Goffman, 1974; Clark, 1996; Goodwin, 2000). The present account makes the same point inside the definition of fluency: fluent understanding is not decoding a sentence and then adding context. It is integrating the verbal frame with the surrounding frame cluster so that the correct communicative event is recovered.</w:t>
      </w:r>
    </w:p>
    <w:p w:rsidR="00000000" w:rsidDel="00000000" w:rsidP="00000000" w:rsidRDefault="00000000" w:rsidRPr="00000000" w14:paraId="00000046">
      <w:pPr>
        <w:spacing w:after="120" w:before="0" w:line="276" w:lineRule="auto"/>
        <w:rPr/>
      </w:pPr>
      <w:r w:rsidDel="00000000" w:rsidR="00000000" w:rsidRPr="00000000">
        <w:rPr>
          <w:rtl w:val="0"/>
        </w:rPr>
        <w:t xml:space="preserve">The point becomes sharper when the response contains no words. In the exchange How's it going? - [shrug], the shrug completes the response slot created by the question. Random bodily movement is not language. A shrug recruited into this frame is part of the language event because it supplies the expected uptake. The boundary is therefore not word versus body, or form versus society. The boundary is communicative integration.</w:t>
      </w:r>
    </w:p>
    <w:p w:rsidR="00000000" w:rsidDel="00000000" w:rsidP="00000000" w:rsidRDefault="00000000" w:rsidRPr="00000000" w14:paraId="00000047">
      <w:pPr>
        <w:spacing w:after="120" w:before="0" w:line="276" w:lineRule="auto"/>
        <w:rPr/>
      </w:pPr>
      <w:r w:rsidDel="00000000" w:rsidR="00000000" w:rsidRPr="00000000">
        <w:rPr>
          <w:rtl w:val="0"/>
        </w:rPr>
        <w:t xml:space="preserve">This is why interactional fluency cannot be reduced to smooth turn-taking. Smoothness matters, but the theoretical question is whether the participant has recovered what kind of move is being made and what move is now available. Clark (1996) treats language use as joint action; the present definition specifies what fluency contributes to that joint action. It is the preservation of the shared event-state through locally incomplete, ambiguous, nonverbal, or socially compressed moves.</w:t>
      </w:r>
    </w:p>
    <w:p w:rsidR="00000000" w:rsidDel="00000000" w:rsidP="00000000" w:rsidRDefault="00000000" w:rsidRPr="00000000" w14:paraId="00000048">
      <w:pPr>
        <w:pStyle w:val="Heading1"/>
        <w:spacing w:after="120" w:before="240" w:lineRule="auto"/>
        <w:rPr/>
      </w:pPr>
      <w:r w:rsidDel="00000000" w:rsidR="00000000" w:rsidRPr="00000000">
        <w:rPr>
          <w:rtl w:val="0"/>
        </w:rPr>
        <w:t xml:space="preserve">9. Damaged Signal and Stateful Carry-Forward</w:t>
      </w:r>
    </w:p>
    <w:p w:rsidR="00000000" w:rsidDel="00000000" w:rsidP="00000000" w:rsidRDefault="00000000" w:rsidRPr="00000000" w14:paraId="00000049">
      <w:pPr>
        <w:spacing w:after="120" w:before="0" w:line="276" w:lineRule="auto"/>
        <w:rPr/>
      </w:pPr>
      <w:r w:rsidDel="00000000" w:rsidR="00000000" w:rsidRPr="00000000">
        <w:rPr>
          <w:rtl w:val="0"/>
        </w:rPr>
        <w:t xml:space="preserve">The same mechanism appears in damaged verbal signal. Consider the fragment: I ... store ... milk ... home. A listener may reconstruct a low-resolution event sequence: someone went to the store, got milk, and returned home. The local signal is incomplete. The global event is recoverable.</w:t>
      </w:r>
    </w:p>
    <w:p w:rsidR="00000000" w:rsidDel="00000000" w:rsidP="00000000" w:rsidRDefault="00000000" w:rsidRPr="00000000" w14:paraId="0000004A">
      <w:pPr>
        <w:rPr/>
      </w:pPr>
      <w:r w:rsidDel="00000000" w:rsidR="00000000" w:rsidRPr="00000000">
        <w:rPr>
          <w:rtl w:val="0"/>
        </w:rPr>
        <w:t xml:space="preserve">The point is operational rather than merely illustrative. A degradation test does not ask whether the participant reconstructs the original sentence perfectly. It asks whether the recovered event-state can be used correctly by the next communicative frame. If a damaged input leaves store, milk, and home active, the following sentence can test whether those elements were actually carried forward. Reference, consequence, and update become the evidence of fluency.</w:t>
      </w:r>
    </w:p>
    <w:p w:rsidR="00000000" w:rsidDel="00000000" w:rsidP="00000000" w:rsidRDefault="00000000" w:rsidRPr="00000000" w14:paraId="0000004B">
      <w:pPr>
        <w:spacing w:after="120" w:before="0" w:line="276" w:lineRule="auto"/>
        <w:rPr/>
      </w:pPr>
      <w:r w:rsidDel="00000000" w:rsidR="00000000" w:rsidRPr="00000000">
        <w:rPr>
          <w:rtl w:val="0"/>
        </w:rPr>
        <w:t xml:space="preserve">The crucial question is whether the reconstructed state remains available later. If the next sentence is But it was spoiled, the milk remains active. If the next sentence is So I went back, the store remains active. Recovery of the first fragment is not merely local gap-filling. It creates a state that later material can update.</w:t>
      </w:r>
    </w:p>
    <w:p w:rsidR="00000000" w:rsidDel="00000000" w:rsidP="00000000" w:rsidRDefault="00000000" w:rsidRPr="00000000" w14:paraId="0000004C">
      <w:pPr>
        <w:spacing w:after="120" w:before="0" w:line="276" w:lineRule="auto"/>
        <w:rPr/>
      </w:pPr>
      <w:r w:rsidDel="00000000" w:rsidR="00000000" w:rsidRPr="00000000">
        <w:rPr>
          <w:rtl w:val="0"/>
        </w:rPr>
        <w:t xml:space="preserve">Extended narrative shows the same operation at larger scale. A story may contain missing words, unclear references, partial phrases, or degraded signal. The listener may still preserve a global sequence: someone walked the dog at night; the dog stopped near an old house; a figure appeared in a window; the house was supposed to be empty; the listener inferred danger; later movement toward the car followed from the accumulated threat. The meaning is not contained in any single clean sentence. It is carried forward across damaged local material.</w:t>
      </w:r>
    </w:p>
    <w:p w:rsidR="00000000" w:rsidDel="00000000" w:rsidP="00000000" w:rsidRDefault="00000000" w:rsidRPr="00000000" w14:paraId="0000004D">
      <w:pPr>
        <w:spacing w:after="120" w:before="0" w:line="276" w:lineRule="auto"/>
        <w:rPr/>
      </w:pPr>
      <w:r w:rsidDel="00000000" w:rsidR="00000000" w:rsidRPr="00000000">
        <w:rPr>
          <w:rtl w:val="0"/>
        </w:rPr>
        <w:t xml:space="preserve">This differentiates the present definition from sentence-level recovery accounts. A noisy-channel or robust-parsing model can explain how a listener reconstructs a likely sentence from degraded input. Fluency requires an additional question: does the reconstructed content remain available as part of the continuing discourse model? Recovering went to store is local reconstruction. Preserving that the milk is now available for it was spoiled is global integration.</w:t>
      </w:r>
    </w:p>
    <w:p w:rsidR="00000000" w:rsidDel="00000000" w:rsidP="00000000" w:rsidRDefault="00000000" w:rsidRPr="00000000" w14:paraId="0000004E">
      <w:pPr>
        <w:pStyle w:val="Heading1"/>
        <w:spacing w:after="120" w:before="240" w:lineRule="auto"/>
        <w:rPr/>
      </w:pPr>
      <w:r w:rsidDel="00000000" w:rsidR="00000000" w:rsidRPr="00000000">
        <w:rPr>
          <w:rtl w:val="0"/>
        </w:rPr>
        <w:t xml:space="preserve">10. What Existing Definitions Misclassify</w:t>
      </w:r>
    </w:p>
    <w:p w:rsidR="00000000" w:rsidDel="00000000" w:rsidP="00000000" w:rsidRDefault="00000000" w:rsidRPr="00000000" w14:paraId="0000004F">
      <w:pPr>
        <w:spacing w:after="120" w:before="0" w:line="276" w:lineRule="auto"/>
        <w:rPr/>
      </w:pPr>
      <w:r w:rsidDel="00000000" w:rsidR="00000000" w:rsidRPr="00000000">
        <w:rPr>
          <w:rtl w:val="0"/>
        </w:rPr>
        <w:t xml:space="preserve">The inversions show what existing definitions misclassify. Speech rate can be high while global coherence fails. A speaker may produce sentences quickly while losing the referent, contradicting earlier information, or failing to advance the shared discourse state. Conversely, a slower speaker may pause frequently and still preserve every relation. Speed is local friction, not fluency itself.</w:t>
      </w:r>
    </w:p>
    <w:p w:rsidR="00000000" w:rsidDel="00000000" w:rsidP="00000000" w:rsidRDefault="00000000" w:rsidRPr="00000000" w14:paraId="00000050">
      <w:pPr>
        <w:spacing w:after="120" w:before="0" w:line="276" w:lineRule="auto"/>
        <w:rPr/>
      </w:pPr>
      <w:r w:rsidDel="00000000" w:rsidR="00000000" w:rsidRPr="00000000">
        <w:rPr>
          <w:rtl w:val="0"/>
        </w:rPr>
        <w:t xml:space="preserve">Breakdown and repair measures also need reinterpretation. Pauses and repairs can indicate processing difficulty, but they can also be coherence-preserving operations. A speaker discussing a delicate, technical, or socially risky event may pause in order to keep the shared model accurate. In such cases the repair is not a symptom of non-fluency. It is part of maintaining global coherence.</w:t>
      </w:r>
    </w:p>
    <w:p w:rsidR="00000000" w:rsidDel="00000000" w:rsidP="00000000" w:rsidRDefault="00000000" w:rsidRPr="00000000" w14:paraId="00000051">
      <w:pPr>
        <w:spacing w:after="120" w:before="0" w:line="276" w:lineRule="auto"/>
        <w:rPr/>
      </w:pPr>
      <w:r w:rsidDel="00000000" w:rsidR="00000000" w:rsidRPr="00000000">
        <w:rPr>
          <w:rtl w:val="0"/>
        </w:rPr>
        <w:t xml:space="preserve">Automaticity is stronger as a rival because it concerns mechanism rather than surface. Efficient lexical access and rapid encoding clearly support fluent performance. But automatic local processing is not identical with stateful integration. The adult L2 listener may process many sentences efficiently and still lose the story. Fluency begins when local processing is converted into a maintained global model.</w:t>
      </w:r>
    </w:p>
    <w:p w:rsidR="00000000" w:rsidDel="00000000" w:rsidP="00000000" w:rsidRDefault="00000000" w:rsidRPr="00000000" w14:paraId="00000052">
      <w:pPr>
        <w:spacing w:after="120" w:before="0" w:line="276" w:lineRule="auto"/>
        <w:rPr/>
      </w:pPr>
      <w:r w:rsidDel="00000000" w:rsidR="00000000" w:rsidRPr="00000000">
        <w:rPr>
          <w:rtl w:val="0"/>
        </w:rPr>
        <w:t xml:space="preserve">Vocabulary coverage is necessary but not sufficient. The child-audiobook inversion shows low coverage with global coherence; the adult L2 inversion shows high coverage with global collapse. Formulaic language is necessary but not sufficient. The restaurant inversion shows perfect routine reproduction without adaptive integration. Domain competence is not fluency. The options inversion shows low domain competence with preserved relational coherence. Perceived native-likeness is not fluency. The restaurant routine can sound native-like until the event changes. Verbal form is not the boundary of language. The shrug completes the response slot without words.</w:t>
      </w:r>
    </w:p>
    <w:p w:rsidR="00000000" w:rsidDel="00000000" w:rsidP="00000000" w:rsidRDefault="00000000" w:rsidRPr="00000000" w14:paraId="00000053">
      <w:pPr>
        <w:rPr/>
      </w:pPr>
      <w:r w:rsidDel="00000000" w:rsidR="00000000" w:rsidRPr="00000000">
        <w:rPr>
          <w:rtl w:val="0"/>
        </w:rPr>
        <w:t xml:space="preserve">The child/adult reversal is therefore decisive. Local measures can over-credit the adult second-language listener and under-credit the native child, because they do not apply a single standard across populations. The proposed account does apply one: continuity of event-state under degradation. A child may pass at low resolution; an adult may fail despite greater local recognition. That result is not a defect of the test. It is the phenomenon the test is designed to reveal.</w:t>
      </w:r>
    </w:p>
    <w:p w:rsidR="00000000" w:rsidDel="00000000" w:rsidP="00000000" w:rsidRDefault="00000000" w:rsidRPr="00000000" w14:paraId="00000054">
      <w:pPr>
        <w:spacing w:after="120" w:before="0" w:line="276" w:lineRule="auto"/>
        <w:rPr/>
      </w:pPr>
      <w:r w:rsidDel="00000000" w:rsidR="00000000" w:rsidRPr="00000000">
        <w:rPr>
          <w:rtl w:val="0"/>
        </w:rPr>
        <w:t xml:space="preserve">The point is not that these traditions are wrong to measure what they measure. They are measuring local supports. The proposed definition explains why those supports have seemed plausible: they often correlate with global coherence. Fast access, high vocabulary, formulaic control, domain knowledge, and native-like production all reduce local incoherence. But reducing local incoherence is not the same as preserving global coherence when local incoherence remains.</w:t>
      </w:r>
    </w:p>
    <w:p w:rsidR="00000000" w:rsidDel="00000000" w:rsidP="00000000" w:rsidRDefault="00000000" w:rsidRPr="00000000" w14:paraId="00000055">
      <w:pPr>
        <w:pStyle w:val="Heading1"/>
        <w:spacing w:after="120" w:before="240" w:lineRule="auto"/>
        <w:rPr/>
      </w:pPr>
      <w:r w:rsidDel="00000000" w:rsidR="00000000" w:rsidRPr="00000000">
        <w:rPr>
          <w:rtl w:val="0"/>
        </w:rPr>
        <w:t xml:space="preserve">11. Relation to Frame Theory</w:t>
      </w:r>
    </w:p>
    <w:p w:rsidR="00000000" w:rsidDel="00000000" w:rsidP="00000000" w:rsidRDefault="00000000" w:rsidRPr="00000000" w14:paraId="00000056">
      <w:pPr>
        <w:spacing w:after="120" w:before="0" w:line="276" w:lineRule="auto"/>
        <w:rPr/>
      </w:pPr>
      <w:r w:rsidDel="00000000" w:rsidR="00000000" w:rsidRPr="00000000">
        <w:rPr>
          <w:rtl w:val="0"/>
        </w:rPr>
        <w:t xml:space="preserve">Within the frame-theoretic programme, the mechanism is not that fluency uses frames as one resource among others. Frames are the exchanged communicative information itself. The present article does not re-establish the frame unit. It inherits the frame-class account developed in prior work: frames are sentence patterns slotted to invariance; frame classes are event-anchored groupings of those patterns; speakers select among frames in a class when the communicative event requires one realization rather than another. The present claim is that fluency is what happens when those event-organized units remain linked across discourse despite local failure in verbal, social, or perceptual material.</w:t>
      </w:r>
    </w:p>
    <w:p w:rsidR="00000000" w:rsidDel="00000000" w:rsidP="00000000" w:rsidRDefault="00000000" w:rsidRPr="00000000" w14:paraId="00000057">
      <w:pPr>
        <w:rPr/>
      </w:pPr>
      <w:r w:rsidDel="00000000" w:rsidR="00000000" w:rsidRPr="00000000">
        <w:rPr>
          <w:sz w:val="24"/>
          <w:szCs w:val="24"/>
          <w:rtl w:val="0"/>
        </w:rPr>
        <w:t xml:space="preserve">The present paper does not add a separate fluency mechanism to Frame Class theory. It extends the same carry-forward principle from frame-internal meaning to discourse-level event continuity. In the Frame Class account, a frame preserves a communicative event across variation in slot material. In the present account, fluency is the preservation of event-state across linked frames when some local material is missing, degraded, unknown, or nonverbal. The mechanism is therefore frame carry-forward: meaning is transferred through frame-structure, and discourse fluency is the successful continuation of that transfer across the larger event-structure. Frame meaning carries across slots. Fluency carries across frames.</w:t>
      </w:r>
      <w:r w:rsidDel="00000000" w:rsidR="00000000" w:rsidRPr="00000000">
        <w:rPr>
          <w:rtl w:val="0"/>
        </w:rPr>
      </w:r>
    </w:p>
    <w:p w:rsidR="00000000" w:rsidDel="00000000" w:rsidP="00000000" w:rsidRDefault="00000000" w:rsidRPr="00000000" w14:paraId="00000058">
      <w:pPr>
        <w:spacing w:after="120" w:before="0" w:line="276" w:lineRule="auto"/>
        <w:rPr/>
      </w:pPr>
      <w:r w:rsidDel="00000000" w:rsidR="00000000" w:rsidRPr="00000000">
        <w:rPr>
          <w:rtl w:val="0"/>
        </w:rPr>
        <w:t xml:space="preserve">The mechanism is frame combination and carry-forward. Prior frame-class theory holds that frames combine into larger frames and that combination is governed by conventional patterns of use in speech communities. The fluency cases in this paper are instances of that same operation at discourse scale. The listener does not merely recover an isolated sentence; the listener carries the event-state from one frame into the next.</w:t>
      </w:r>
    </w:p>
    <w:p w:rsidR="00000000" w:rsidDel="00000000" w:rsidP="00000000" w:rsidRDefault="00000000" w:rsidRPr="00000000" w14:paraId="00000059">
      <w:pPr>
        <w:spacing w:after="120" w:before="0" w:line="276" w:lineRule="auto"/>
        <w:rPr/>
      </w:pPr>
      <w:r w:rsidDel="00000000" w:rsidR="00000000" w:rsidRPr="00000000">
        <w:rPr>
          <w:rtl w:val="0"/>
        </w:rPr>
        <w:t xml:space="preserve">The relation between frames and fluency is therefore simple but central. A frame realizes an event. A frame class organizes the available ways that event can be performed. Fluency preserves continuity across linked frame events. A listener who misses a word, fails to understand a technical term, receives a shrug instead of a sentence, or hears only a fragment can still remain fluent if the relevant event is recoverable and its consequences are carried forward into the next event. A listener who recognizes most of the words but cannot maintain the event-state has local recognition without fluency. The definition of fluency as global meaning coherence despite local incoherence is therefore a frame-theoretic definition: it identifies the capacity to maintain linked frame-events when local frame material is damaged.</w:t>
      </w:r>
    </w:p>
    <w:p w:rsidR="00000000" w:rsidDel="00000000" w:rsidP="00000000" w:rsidRDefault="00000000" w:rsidRPr="00000000" w14:paraId="0000005A">
      <w:pPr>
        <w:pStyle w:val="Heading1"/>
        <w:spacing w:after="120" w:before="240" w:lineRule="auto"/>
        <w:rPr/>
      </w:pPr>
      <w:r w:rsidDel="00000000" w:rsidR="00000000" w:rsidRPr="00000000">
        <w:rPr>
          <w:rtl w:val="0"/>
        </w:rPr>
        <w:t xml:space="preserve">12. Conclusion</w:t>
      </w:r>
    </w:p>
    <w:p w:rsidR="00000000" w:rsidDel="00000000" w:rsidP="00000000" w:rsidRDefault="00000000" w:rsidRPr="00000000" w14:paraId="0000005B">
      <w:pPr>
        <w:spacing w:after="120" w:before="0" w:line="276" w:lineRule="auto"/>
        <w:rPr/>
      </w:pPr>
      <w:r w:rsidDel="00000000" w:rsidR="00000000" w:rsidRPr="00000000">
        <w:rPr>
          <w:rtl w:val="0"/>
        </w:rPr>
        <w:t xml:space="preserve">The central cases all have the same shape. The child misses words but follows the story. The adult L2 listener knows words but loses it. The options non-expert lacks domain competence but tracks event-relations. The restaurant learner sounds perfect until the event changes. What's up? shows that the same verbal form becomes different communicative events when integrated with body language, tone, relation, prior situation, and expected uptake. A shrug contains no words but completes the exchange. A damaged fragment remains meaningful because the state it creates can be carried forward.</w:t>
      </w:r>
    </w:p>
    <w:p w:rsidR="00000000" w:rsidDel="00000000" w:rsidP="00000000" w:rsidRDefault="00000000" w:rsidRPr="00000000" w14:paraId="0000005C">
      <w:pPr>
        <w:spacing w:after="120" w:before="0" w:line="276" w:lineRule="auto"/>
        <w:rPr/>
      </w:pPr>
      <w:r w:rsidDel="00000000" w:rsidR="00000000" w:rsidRPr="00000000">
        <w:rPr>
          <w:rtl w:val="0"/>
        </w:rPr>
        <w:t xml:space="preserve">These cases are not marginal. They reveal the object. Fluency is not local completeness. It is not speed, smoothness, vocabulary coverage, domain competence, native-like production, or social ease. Those are local supports. Fluency is communicative integration: the preservation of global meaning coherence across linked frame events despite local incoherence.</w:t>
      </w:r>
    </w:p>
    <w:p w:rsidR="00000000" w:rsidDel="00000000" w:rsidP="00000000" w:rsidRDefault="00000000" w:rsidRPr="00000000" w14:paraId="0000005D">
      <w:pPr>
        <w:spacing w:after="120" w:before="0" w:line="276" w:lineRule="auto"/>
        <w:rPr/>
      </w:pPr>
      <w:r w:rsidDel="00000000" w:rsidR="00000000" w:rsidRPr="00000000">
        <w:rPr>
          <w:rtl w:val="0"/>
        </w:rPr>
        <w:t xml:space="preserve">The definition does not discard existing fluency research. It reclassifies it. Temporal measures, automaticity measures, perceived fluency, formulaic language, vocabulary coverage, discourse descriptors, and interactional smoothness are all relevant because they affect local coherence. But the theoretical construct is the global survival of meaning when local coherence is incomplete. Fluency is what keeps the discourse alive. It also supplies a single operational standard across populations: children, adult second-language learners, native speakers, students, and domain experts are not judged by different definitions of fluency, but by the same continuity test at different resolutions. A definition of fluency that cannot apply without alteration to a native-speaking child, an adult second-language learner, a native-speaking adult, and a domain non-specialist is not yet a definition of fluency; it is a collection of population-specific proxies. Can the participant preserve and update the communicative event-state when local material is incomplete? If yes, coherence survives; if no, local success has not become fluency.</w:t>
      </w:r>
    </w:p>
    <w:p w:rsidR="00000000" w:rsidDel="00000000" w:rsidP="00000000" w:rsidRDefault="00000000" w:rsidRPr="00000000" w14:paraId="0000005E">
      <w:pPr>
        <w:pStyle w:val="Heading1"/>
        <w:spacing w:after="120" w:before="240" w:lineRule="auto"/>
        <w:rPr/>
      </w:pPr>
      <w:r w:rsidDel="00000000" w:rsidR="00000000" w:rsidRPr="00000000">
        <w:rPr>
          <w:rtl w:val="0"/>
        </w:rPr>
        <w:t xml:space="preserve">References</w:t>
      </w:r>
    </w:p>
    <w:p w:rsidR="00000000" w:rsidDel="00000000" w:rsidP="00000000" w:rsidRDefault="00000000" w:rsidRPr="00000000" w14:paraId="0000005F">
      <w:pPr>
        <w:rPr/>
      </w:pPr>
      <w:r w:rsidDel="00000000" w:rsidR="00000000" w:rsidRPr="00000000">
        <w:rPr>
          <w:rtl w:val="0"/>
        </w:rPr>
        <w:t xml:space="preserve">Austin, J. L. (1962). How to do things with words. Oxford University Press.</w:t>
      </w:r>
    </w:p>
    <w:p w:rsidR="00000000" w:rsidDel="00000000" w:rsidP="00000000" w:rsidRDefault="00000000" w:rsidRPr="00000000" w14:paraId="00000060">
      <w:pPr>
        <w:rPr/>
      </w:pPr>
      <w:r w:rsidDel="00000000" w:rsidR="00000000" w:rsidRPr="00000000">
        <w:rPr>
          <w:rtl w:val="0"/>
        </w:rPr>
        <w:t xml:space="preserve">Goffman, E. (1974). Frame analysis: An essay on the organization of experience. Harvard University Press.</w:t>
      </w:r>
    </w:p>
    <w:p w:rsidR="00000000" w:rsidDel="00000000" w:rsidP="00000000" w:rsidRDefault="00000000" w:rsidRPr="00000000" w14:paraId="00000061">
      <w:pPr>
        <w:rPr/>
      </w:pPr>
      <w:r w:rsidDel="00000000" w:rsidR="00000000" w:rsidRPr="00000000">
        <w:rPr>
          <w:rtl w:val="0"/>
        </w:rPr>
        <w:t xml:space="preserve">Goodwin, C. (2000). Action and embodiment within situated human interaction. Journal of Pragmatics, 32(10), 1489-1522.</w:t>
      </w:r>
    </w:p>
    <w:p w:rsidR="00000000" w:rsidDel="00000000" w:rsidP="00000000" w:rsidRDefault="00000000" w:rsidRPr="00000000" w14:paraId="00000062">
      <w:pPr>
        <w:rPr/>
      </w:pPr>
      <w:r w:rsidDel="00000000" w:rsidR="00000000" w:rsidRPr="00000000">
        <w:rPr>
          <w:rtl w:val="0"/>
        </w:rPr>
        <w:t xml:space="preserve">Grice, H. P. (1975). Logic and conversation. In P. Cole &amp; J. L. Morgan (Eds.), Syntax and semantics 3: Speech acts (pp. 41-58). Academic Press.</w:t>
      </w:r>
    </w:p>
    <w:p w:rsidR="00000000" w:rsidDel="00000000" w:rsidP="00000000" w:rsidRDefault="00000000" w:rsidRPr="00000000" w14:paraId="00000063">
      <w:pPr>
        <w:rPr/>
      </w:pPr>
      <w:r w:rsidDel="00000000" w:rsidR="00000000" w:rsidRPr="00000000">
        <w:rPr>
          <w:rtl w:val="0"/>
        </w:rPr>
        <w:t xml:space="preserve">Levinson, S. C. (1983). Pragmatics. Cambridge University Press.</w:t>
      </w:r>
    </w:p>
    <w:p w:rsidR="00000000" w:rsidDel="00000000" w:rsidP="00000000" w:rsidRDefault="00000000" w:rsidRPr="00000000" w14:paraId="00000064">
      <w:pPr>
        <w:rPr/>
      </w:pPr>
      <w:r w:rsidDel="00000000" w:rsidR="00000000" w:rsidRPr="00000000">
        <w:rPr>
          <w:rtl w:val="0"/>
        </w:rPr>
        <w:t xml:space="preserve">Searle, J. R. (1969). Speech acts: An essay in the philosophy of language. Cambridge University Press.</w:t>
      </w:r>
    </w:p>
    <w:p w:rsidR="00000000" w:rsidDel="00000000" w:rsidP="00000000" w:rsidRDefault="00000000" w:rsidRPr="00000000" w14:paraId="00000065">
      <w:pPr>
        <w:spacing w:after="120" w:before="0" w:line="276" w:lineRule="auto"/>
        <w:rPr/>
      </w:pPr>
      <w:r w:rsidDel="00000000" w:rsidR="00000000" w:rsidRPr="00000000">
        <w:rPr>
          <w:rtl w:val="0"/>
        </w:rPr>
        <w:t xml:space="preserve">Author1. (20xx). The Frame Class: A Theory of Linguistic Structure.</w:t>
      </w:r>
    </w:p>
    <w:p w:rsidR="00000000" w:rsidDel="00000000" w:rsidP="00000000" w:rsidRDefault="00000000" w:rsidRPr="00000000" w14:paraId="00000066">
      <w:pPr>
        <w:spacing w:after="120" w:before="0" w:line="276" w:lineRule="auto"/>
        <w:rPr/>
      </w:pPr>
      <w:r w:rsidDel="00000000" w:rsidR="00000000" w:rsidRPr="00000000">
        <w:rPr>
          <w:rtl w:val="0"/>
        </w:rPr>
        <w:t xml:space="preserve">Author2. (20xx). Frames: A Pattern-Based Method for Second Language Instruction.</w:t>
      </w:r>
    </w:p>
    <w:p w:rsidR="00000000" w:rsidDel="00000000" w:rsidP="00000000" w:rsidRDefault="00000000" w:rsidRPr="00000000" w14:paraId="00000067">
      <w:pPr>
        <w:spacing w:after="120" w:before="0" w:line="276" w:lineRule="auto"/>
        <w:rPr/>
      </w:pPr>
      <w:r w:rsidDel="00000000" w:rsidR="00000000" w:rsidRPr="00000000">
        <w:rPr>
          <w:rtl w:val="0"/>
        </w:rPr>
        <w:t xml:space="preserve">Author3. (20xx). Cross-Linguistic Frame Compatibility.</w:t>
      </w:r>
    </w:p>
    <w:p w:rsidR="00000000" w:rsidDel="00000000" w:rsidP="00000000" w:rsidRDefault="00000000" w:rsidRPr="00000000" w14:paraId="00000068">
      <w:pPr>
        <w:spacing w:after="120" w:before="0" w:line="276" w:lineRule="auto"/>
        <w:rPr/>
      </w:pPr>
      <w:r w:rsidDel="00000000" w:rsidR="00000000" w:rsidRPr="00000000">
        <w:rPr>
          <w:rtl w:val="0"/>
        </w:rPr>
        <w:t xml:space="preserve">Bybee, J. (2010). Language, usage and cognition. Cambridge University Press.</w:t>
      </w:r>
    </w:p>
    <w:p w:rsidR="00000000" w:rsidDel="00000000" w:rsidP="00000000" w:rsidRDefault="00000000" w:rsidRPr="00000000" w14:paraId="00000069">
      <w:pPr>
        <w:spacing w:after="120" w:before="0" w:line="276" w:lineRule="auto"/>
        <w:rPr/>
      </w:pPr>
      <w:r w:rsidDel="00000000" w:rsidR="00000000" w:rsidRPr="00000000">
        <w:rPr>
          <w:rtl w:val="0"/>
        </w:rPr>
        <w:t xml:space="preserve">Clark, H. H. (1996). Using language. Cambridge University Press.</w:t>
      </w:r>
    </w:p>
    <w:p w:rsidR="00000000" w:rsidDel="00000000" w:rsidP="00000000" w:rsidRDefault="00000000" w:rsidRPr="00000000" w14:paraId="0000006A">
      <w:pPr>
        <w:spacing w:after="120" w:before="0" w:line="276" w:lineRule="auto"/>
        <w:rPr/>
      </w:pPr>
      <w:r w:rsidDel="00000000" w:rsidR="00000000" w:rsidRPr="00000000">
        <w:rPr>
          <w:rtl w:val="0"/>
        </w:rPr>
        <w:t xml:space="preserve">Council of Europe. (2020). Common European Framework of Reference for Languages: Learning, teaching, assessment - Companion volume. Council of Europe Publishing.</w:t>
      </w:r>
    </w:p>
    <w:p w:rsidR="00000000" w:rsidDel="00000000" w:rsidP="00000000" w:rsidRDefault="00000000" w:rsidRPr="00000000" w14:paraId="0000006B">
      <w:pPr>
        <w:spacing w:after="120" w:before="0" w:line="276" w:lineRule="auto"/>
        <w:rPr/>
      </w:pPr>
      <w:r w:rsidDel="00000000" w:rsidR="00000000" w:rsidRPr="00000000">
        <w:rPr>
          <w:rtl w:val="0"/>
        </w:rPr>
        <w:t xml:space="preserve">Gernsbacher, M. A. (1990). Language comprehension as structure building. Erlbaum.</w:t>
      </w:r>
    </w:p>
    <w:p w:rsidR="00000000" w:rsidDel="00000000" w:rsidP="00000000" w:rsidRDefault="00000000" w:rsidRPr="00000000" w14:paraId="0000006C">
      <w:pPr>
        <w:spacing w:after="120" w:before="0" w:line="276" w:lineRule="auto"/>
        <w:rPr/>
      </w:pPr>
      <w:r w:rsidDel="00000000" w:rsidR="00000000" w:rsidRPr="00000000">
        <w:rPr>
          <w:rtl w:val="0"/>
        </w:rPr>
        <w:t xml:space="preserve">Gernsbacher, M. A. (1997). Two decades of structure building. Discourse Processes, 23(3), 265-304.</w:t>
      </w:r>
    </w:p>
    <w:p w:rsidR="00000000" w:rsidDel="00000000" w:rsidP="00000000" w:rsidRDefault="00000000" w:rsidRPr="00000000" w14:paraId="0000006D">
      <w:pPr>
        <w:spacing w:after="120" w:before="0" w:line="276" w:lineRule="auto"/>
        <w:rPr/>
      </w:pPr>
      <w:r w:rsidDel="00000000" w:rsidR="00000000" w:rsidRPr="00000000">
        <w:rPr>
          <w:rtl w:val="0"/>
        </w:rPr>
        <w:t xml:space="preserve">Goldberg, A. E. (2006). Constructions at work: The nature of generalization in language. Oxford University Press.</w:t>
      </w:r>
    </w:p>
    <w:p w:rsidR="00000000" w:rsidDel="00000000" w:rsidP="00000000" w:rsidRDefault="00000000" w:rsidRPr="00000000" w14:paraId="0000006E">
      <w:pPr>
        <w:spacing w:after="120" w:before="0" w:line="276" w:lineRule="auto"/>
        <w:rPr/>
      </w:pPr>
      <w:r w:rsidDel="00000000" w:rsidR="00000000" w:rsidRPr="00000000">
        <w:rPr>
          <w:rtl w:val="0"/>
        </w:rPr>
        <w:t xml:space="preserve">Kintsch, W. (1988). The role of knowledge in discourse comprehension: A construction-integration model. Psychological Review, 95(2), 163-182.</w:t>
      </w:r>
    </w:p>
    <w:p w:rsidR="00000000" w:rsidDel="00000000" w:rsidP="00000000" w:rsidRDefault="00000000" w:rsidRPr="00000000" w14:paraId="0000006F">
      <w:pPr>
        <w:spacing w:after="120" w:before="0" w:line="276" w:lineRule="auto"/>
        <w:rPr/>
      </w:pPr>
      <w:r w:rsidDel="00000000" w:rsidR="00000000" w:rsidRPr="00000000">
        <w:rPr>
          <w:rtl w:val="0"/>
        </w:rPr>
        <w:t xml:space="preserve">Kintsch, W. (1998). Comprehension: A paradigm for cognition. Cambridge University Press.</w:t>
      </w:r>
    </w:p>
    <w:p w:rsidR="00000000" w:rsidDel="00000000" w:rsidP="00000000" w:rsidRDefault="00000000" w:rsidRPr="00000000" w14:paraId="00000070">
      <w:pPr>
        <w:spacing w:after="120" w:before="0" w:line="276" w:lineRule="auto"/>
        <w:rPr/>
      </w:pPr>
      <w:r w:rsidDel="00000000" w:rsidR="00000000" w:rsidRPr="00000000">
        <w:rPr>
          <w:rtl w:val="0"/>
        </w:rPr>
        <w:t xml:space="preserve">Nation, I. S. P. (2006). How large a vocabulary is needed for reading and listening? The Canadian Modern Language Review, 63(1), 59-82.</w:t>
      </w:r>
    </w:p>
    <w:p w:rsidR="00000000" w:rsidDel="00000000" w:rsidP="00000000" w:rsidRDefault="00000000" w:rsidRPr="00000000" w14:paraId="00000071">
      <w:pPr>
        <w:spacing w:after="120" w:before="0" w:line="276" w:lineRule="auto"/>
        <w:rPr/>
      </w:pPr>
      <w:r w:rsidDel="00000000" w:rsidR="00000000" w:rsidRPr="00000000">
        <w:rPr>
          <w:rtl w:val="0"/>
        </w:rPr>
        <w:t xml:space="preserve">Pawley, A., &amp; Syder, F. H. (1983). Two puzzles for linguistic theory: Nativelike selection and nativelike fluency. In J. C. Richards &amp; R. W. Schmidt (Eds.), Language and communication (pp. 191-226). Longman.</w:t>
      </w:r>
    </w:p>
    <w:p w:rsidR="00000000" w:rsidDel="00000000" w:rsidP="00000000" w:rsidRDefault="00000000" w:rsidRPr="00000000" w14:paraId="00000072">
      <w:pPr>
        <w:spacing w:after="120" w:before="0" w:line="276" w:lineRule="auto"/>
        <w:rPr/>
      </w:pPr>
      <w:r w:rsidDel="00000000" w:rsidR="00000000" w:rsidRPr="00000000">
        <w:rPr>
          <w:rtl w:val="0"/>
        </w:rPr>
        <w:t xml:space="preserve">Segalowitz, N. (2010). Cognitive bases of second language fluency. Routledge.</w:t>
      </w:r>
    </w:p>
    <w:p w:rsidR="00000000" w:rsidDel="00000000" w:rsidP="00000000" w:rsidRDefault="00000000" w:rsidRPr="00000000" w14:paraId="00000073">
      <w:pPr>
        <w:spacing w:after="120" w:before="0" w:line="276" w:lineRule="auto"/>
        <w:rPr/>
      </w:pPr>
      <w:r w:rsidDel="00000000" w:rsidR="00000000" w:rsidRPr="00000000">
        <w:rPr>
          <w:rtl w:val="0"/>
        </w:rPr>
        <w:t xml:space="preserve">Segalowitz, N. (2016). Second language fluency and its underlying cognitive and social determinants. International Review of Applied Linguistics in Language Teaching, 54(2), 79-95.</w:t>
      </w:r>
    </w:p>
    <w:p w:rsidR="00000000" w:rsidDel="00000000" w:rsidP="00000000" w:rsidRDefault="00000000" w:rsidRPr="00000000" w14:paraId="00000074">
      <w:pPr>
        <w:spacing w:after="120" w:before="0" w:line="276" w:lineRule="auto"/>
        <w:rPr/>
      </w:pPr>
      <w:r w:rsidDel="00000000" w:rsidR="00000000" w:rsidRPr="00000000">
        <w:rPr>
          <w:rtl w:val="0"/>
        </w:rPr>
        <w:t xml:space="preserve">Tavakoli, P., &amp; Skehan, P. (2005). Strategic planning, task structure, and performance testing. In R. Ellis (Ed.), Planning and task performance in a second language (pp. 239-273). John Benjamins.</w:t>
      </w:r>
    </w:p>
    <w:p w:rsidR="00000000" w:rsidDel="00000000" w:rsidP="00000000" w:rsidRDefault="00000000" w:rsidRPr="00000000" w14:paraId="00000075">
      <w:pPr>
        <w:spacing w:after="120" w:before="0" w:line="276" w:lineRule="auto"/>
        <w:rPr/>
      </w:pPr>
      <w:r w:rsidDel="00000000" w:rsidR="00000000" w:rsidRPr="00000000">
        <w:rPr>
          <w:rtl w:val="0"/>
        </w:rPr>
        <w:t xml:space="preserve">Wray, A. (2002). Formulaic language and the lexicon. Cambridge University Press.</w:t>
      </w:r>
    </w:p>
    <w:p w:rsidR="00000000" w:rsidDel="00000000" w:rsidP="00000000" w:rsidRDefault="00000000" w:rsidRPr="00000000" w14:paraId="00000076">
      <w:pPr>
        <w:spacing w:after="120" w:before="0" w:line="276" w:lineRule="auto"/>
        <w:rPr/>
      </w:pPr>
      <w:r w:rsidDel="00000000" w:rsidR="00000000" w:rsidRPr="00000000">
        <w:rPr>
          <w:rtl w:val="0"/>
        </w:rPr>
        <w:t xml:space="preserve">Wray, A. (2012). What do we (think we) know about formulaic language? An evaluation of the current state of play. Annual Review of Applied Linguistics, 32, 231-254.</w:t>
      </w:r>
    </w:p>
    <w:p w:rsidR="00000000" w:rsidDel="00000000" w:rsidP="00000000" w:rsidRDefault="00000000" w:rsidRPr="00000000" w14:paraId="00000077">
      <w:pPr>
        <w:rPr/>
      </w:pPr>
      <w:r w:rsidDel="00000000" w:rsidR="00000000" w:rsidRPr="00000000">
        <w:rPr>
          <w:rtl w:val="0"/>
        </w:rPr>
        <w:t xml:space="preserve">Barghamadi, M., Rogers, J., Arciuli, J., Han, W., &amp; Muller, A. (2024). L1-L2 congruency as a criterion to identify collocations based on contrastive analysis. Australian Journal of Applied Linguistics, 6(1), 1-14. https://doi.org/10.29140/ajal.v6.n1.716</w:t>
      </w:r>
    </w:p>
    <w:p w:rsidR="00000000" w:rsidDel="00000000" w:rsidP="00000000" w:rsidRDefault="00000000" w:rsidRPr="00000000" w14:paraId="00000078">
      <w:pPr>
        <w:rPr/>
      </w:pPr>
      <w:r w:rsidDel="00000000" w:rsidR="00000000" w:rsidRPr="00000000">
        <w:rPr>
          <w:rtl w:val="0"/>
        </w:rPr>
        <w:t xml:space="preserve">Gokgoz-Kurt, B. (2023). Fluency, comprehensibility, and accentedness in L2 speech: Examining the role of visual and acoustic information in listener judgments. Australian Journal of Applied Linguistics, 6(1), 40-54. https://doi.org/10.29140/ajal.v6.n1.1026</w:t>
      </w:r>
    </w:p>
    <w:p w:rsidR="00000000" w:rsidDel="00000000" w:rsidP="00000000" w:rsidRDefault="00000000" w:rsidRPr="00000000" w14:paraId="00000079">
      <w:pPr>
        <w:rPr/>
      </w:pPr>
      <w:r w:rsidDel="00000000" w:rsidR="00000000" w:rsidRPr="00000000">
        <w:rPr>
          <w:rtl w:val="0"/>
        </w:rPr>
        <w:t xml:space="preserve">Güldemann, T., Pratchett, L. J., &amp; Witzlack-Makarevich, A. (2019). From pragmatics to sentence type: Non-topical S/A arguments and clause-second particles in the Kalahari Basin. Gengo Kenkyu, 154, 53-84. https://doi.org/10.11435/gengo.154.0_53</w:t>
      </w:r>
    </w:p>
    <w:p w:rsidR="00000000" w:rsidDel="00000000" w:rsidP="00000000" w:rsidRDefault="00000000" w:rsidRPr="00000000" w14:paraId="0000007A">
      <w:pPr>
        <w:rPr/>
      </w:pPr>
      <w:r w:rsidDel="00000000" w:rsidR="00000000" w:rsidRPr="00000000">
        <w:rPr>
          <w:rtl w:val="0"/>
        </w:rPr>
        <w:t xml:space="preserve">Ihara, S. (2021). Division of labor between semantics and pragmatics of canonical and non-canonical imperatives. Gengo Kenkyu, 160, 155-182. https://doi.org/10.11435/gengo.160.0_155</w:t>
      </w:r>
    </w:p>
    <w:p w:rsidR="00000000" w:rsidDel="00000000" w:rsidP="00000000" w:rsidRDefault="00000000" w:rsidRPr="00000000" w14:paraId="0000007B">
      <w:pPr>
        <w:rPr/>
      </w:pPr>
      <w:r w:rsidDel="00000000" w:rsidR="00000000" w:rsidRPr="00000000">
        <w:rPr>
          <w:rtl w:val="0"/>
        </w:rPr>
        <w:t xml:space="preserve">Khoram, A. (2025). An investigation into the effects of planning conditions and task difficulty on complexity, accuracy, and fluency in intermediate EFL learners' writing. Australian Journal of Applied Linguistics, 8(5), 102876. https://doi.org/10.29140/ajal.v8n5.102876</w:t>
      </w:r>
    </w:p>
    <w:p w:rsidR="00000000" w:rsidDel="00000000" w:rsidP="00000000" w:rsidRDefault="00000000" w:rsidRPr="00000000" w14:paraId="0000007C">
      <w:pPr>
        <w:rPr/>
      </w:pPr>
      <w:r w:rsidDel="00000000" w:rsidR="00000000" w:rsidRPr="00000000">
        <w:rPr>
          <w:rtl w:val="0"/>
        </w:rPr>
        <w:t xml:space="preserve">Li, X., Yang, L., &amp; Huang, Q. (2023). Review of New Directions in Second Language Pragmatics. Australian Journal of Applied Linguistics, 6(3), 222-226. https://doi.org/10.29140/ajal.v6n3.1214</w:t>
      </w:r>
    </w:p>
    <w:p w:rsidR="00000000" w:rsidDel="00000000" w:rsidP="00000000" w:rsidRDefault="00000000" w:rsidRPr="00000000" w14:paraId="0000007D">
      <w:pPr>
        <w:rPr/>
      </w:pPr>
      <w:r w:rsidDel="00000000" w:rsidR="00000000" w:rsidRPr="00000000">
        <w:rPr>
          <w:rtl w:val="0"/>
        </w:rPr>
        <w:t xml:space="preserve">Mekheimer, M. A. (2024). Working memory as a predictor of reading and listening comprehension in EFL college students: A reinvestigation. Australian Journal of Applied Linguistics, 7(3), 2076. https://doi.org/10.29140/ajal.v7n3.2076</w:t>
      </w:r>
    </w:p>
    <w:p w:rsidR="00000000" w:rsidDel="00000000" w:rsidP="00000000" w:rsidRDefault="00000000" w:rsidRPr="00000000" w14:paraId="0000007E">
      <w:pPr>
        <w:rPr/>
      </w:pPr>
      <w:r w:rsidDel="00000000" w:rsidR="00000000" w:rsidRPr="00000000">
        <w:rPr>
          <w:rtl w:val="0"/>
        </w:rPr>
        <w:t xml:space="preserve">Morokuma, Y. (2025). Differential object marking and information structure in Ayacucho Quechua. Gengo Kenkyu Anthology, 5, 93-124.</w:t>
      </w:r>
    </w:p>
    <w:p w:rsidR="00000000" w:rsidDel="00000000" w:rsidP="00000000" w:rsidRDefault="00000000" w:rsidRPr="00000000" w14:paraId="0000007F">
      <w:pPr>
        <w:rPr/>
      </w:pPr>
      <w:r w:rsidDel="00000000" w:rsidR="00000000" w:rsidRPr="00000000">
        <w:rPr>
          <w:rtl w:val="0"/>
        </w:rPr>
        <w:t xml:space="preserve">Shibasaki, R. (2024). On the discourse functions of nɪ in Abou Dida: Expanding the research horizons of cognitive linguistics. Gengo Kenkyu, 166, 5-28. https://doi.org/10.11435/gengo.166.0_5</w:t>
      </w:r>
    </w:p>
    <w:p w:rsidR="00000000" w:rsidDel="00000000" w:rsidP="00000000" w:rsidRDefault="00000000" w:rsidRPr="00000000" w14:paraId="00000080">
      <w:pPr>
        <w:rPr/>
      </w:pPr>
      <w:r w:rsidDel="00000000" w:rsidR="00000000" w:rsidRPr="00000000">
        <w:rPr>
          <w:rtl w:val="0"/>
        </w:rPr>
        <w:t xml:space="preserve">Shimojo, M. (2021). Information and discourse structures and topics: A study of Japanese cooking show discourse. Gengo Kenkyu, 160, 69-95. https://doi.org/10.11435/gengo.160.0_69</w:t>
      </w:r>
    </w:p>
    <w:p w:rsidR="00000000" w:rsidDel="00000000" w:rsidP="00000000" w:rsidRDefault="00000000" w:rsidRPr="00000000" w14:paraId="00000081">
      <w:pPr>
        <w:rPr/>
      </w:pPr>
      <w:r w:rsidDel="00000000" w:rsidR="00000000" w:rsidRPr="00000000">
        <w:rPr>
          <w:rtl w:val="0"/>
        </w:rPr>
        <w:t xml:space="preserve">Sriganesh, N., &amp; Eamer, A. (2025). Chatting with Al Capone: Leveraging virtual conversational agents in emotional landscapes. Australian Journal of Applied Linguistics, 8(2), 102513. https://doi.org/10.29140/ajal.v8n2.102513</w:t>
      </w:r>
    </w:p>
    <w:p w:rsidR="00000000" w:rsidDel="00000000" w:rsidP="00000000" w:rsidRDefault="00000000" w:rsidRPr="00000000" w14:paraId="00000082">
      <w:pPr>
        <w:rPr/>
      </w:pPr>
      <w:r w:rsidDel="00000000" w:rsidR="00000000" w:rsidRPr="00000000">
        <w:rPr>
          <w:rtl w:val="0"/>
        </w:rPr>
        <w:t xml:space="preserve">Yoshimoto, K. (2023). Topicalization and left dislocation: An experimental study. Gengo Kenkyu, 163, 139-166. https://doi.org/10.11435/gengo.163.0_139</w:t>
      </w:r>
    </w:p>
    <w:p w:rsidR="00000000" w:rsidDel="00000000" w:rsidP="00000000" w:rsidRDefault="00000000" w:rsidRPr="00000000" w14:paraId="00000083">
      <w:pPr>
        <w:widowControl w:val="1"/>
        <w:spacing w:after="200" w:before="0" w:line="276" w:lineRule="auto"/>
        <w:rPr/>
      </w:pPr>
      <w:r w:rsidDel="00000000" w:rsidR="00000000" w:rsidRPr="00000000">
        <w:rPr>
          <w:rtl w:val="0"/>
        </w:rPr>
        <w:t xml:space="preserve">Zoghlami, N. (2023). Insights into L2 connected speech segmentation: A gating experiment with listeners of different English proficiency levels. Australian Journal of Applied Linguistics, 6(2), 94-113. https://doi.org/10.29140/ajal.v6n2.1038</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