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5FAA"/>
          <w:sz w:val="40"/>
          <w:szCs w:val="40"/>
        </w:rPr>
        <w:t xml:space="preserve">UniFi Network Setup Procedure</w:t>
      </w:r>
    </w:p>
    <w:p>
      <w:pPr>
        <w:pBdr>
          <w:bottom w:val="single" w:color="1B5FAA" w:sz="8" w:space="8"/>
        </w:pBdr>
        <w:spacing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UCG Ultra  |  USW-48-PoE  |  U7-Lite WAPs</w:t>
      </w:r>
    </w:p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Site Details</w:t>
      </w:r>
    </w:p>
    <w:tbl>
      <w:tblPr>
        <w:tblW w:type="dxa" w:w="104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1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Site Name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Site Address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Date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Technician Name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UCG Ultra Serial No.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Job Number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Network Configuration Reference</w:t>
      </w:r>
    </w:p>
    <w:tbl>
      <w:tblPr>
        <w:tblW w:type="dxa" w:w="104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1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Gateway IP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>192.168.10.1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Subnet Mask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>255.255.255.0 (/24)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DHCP Range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>192.168.10.100 – 192.168.10.254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Primary DNS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>1.1.1.1 (Cloudflare)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Secondary DNS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>8.8.8.8 (Google)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VLAN Assignments</w:t>
      </w:r>
    </w:p>
    <w:tbl>
      <w:tblPr>
        <w:tblW w:type="dxa" w:w="104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61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VLAN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Staff /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Staff devices,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Equipment / IoT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192.168.20.0/24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Cardio machines, IoT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Member WiFi, isolated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WiFi Networks</w:t>
      </w:r>
    </w:p>
    <w:tbl>
      <w:tblPr>
        <w:tblW w:type="dxa" w:w="104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61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[Site] Staff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WPA3/WPA2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[Site] Cardio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WPA2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[Site] Guests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WPA2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Device Static IP Assignments</w:t>
      </w:r>
    </w:p>
    <w:tbl>
      <w:tblPr>
        <w:tblW w:type="dxa" w:w="104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2400"/>
        <w:gridCol w:w="20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MAC Address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UCG Ultra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Switch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USW-48-PoE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192.168.10.2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U7-Lite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192.168.10.3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U7-Lite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192.168.10.4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Phase 1 — Physical Installation &amp; Rack Build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Mount patch panel in rack (top position)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Mount USW-48-PoE switch below patch panel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Mount UCG Ultra in rack (below switch or shelf-mount)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Connect power to USW-48-PoE and UCG Ultra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Run and terminate Cat6a cables from WAP locations to patch panel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Connect patch cables from patch panel ports to corresponding switch ports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Label all patch panel ports clearly (location + device)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Install U7-Lite WAPs at designated ceiling/wall locations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Connect WAP Cat6a cables to patch panel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Apply cable management (velcro ties, service loops, neat routing)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Verify all cable terminations with cable tester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Take photo of completed rack build</w:t>
      </w:r>
    </w:p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Phase 2 — UCG Ultra Initial Setup (Phone App)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Connect internet cable from building’s internet switch to UCG Ultra Port 5 (WAN)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Power on UCG Ultra and wait for status LED to go solid white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Open UniFi app on phone (download from App Store / Play Store if needed)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Tap “Set Up New Device” — app should detect UCG Ultra via Bluetooth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Create a new site (name it for the customer, e.g. “Snap Fitness Belmont”)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Complete initial setup wizard (set admin credentials, timezone)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Verify internet connectivity on the UCG Ultra dashboard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Note down the UCG Ultra serial number in the Site Details table above</w:t>
      </w:r>
    </w:p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Phase 3 — Console Configuration (unifi.ui.com)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Open a laptop/PC browser and navigate to unifi.ui.com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Log in with your Ubiquiti account and select the site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Navigate to Settings → System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Update UniFi OS firmware to latest version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Update Network application firmware to latest version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Update any other control plane components if updates are available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Restart UCG Ultra if prompted after firmware updates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Verify all firmware versions are current after restart</w:t>
      </w:r>
    </w:p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Phase 4 — Network Configuration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Navigate to Settings → Networks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Edit the Default network: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Change gateway/subnet to 192.168.10.1/24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Set DHCP range: 192.168.10.100 – 192.168.10.254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Set DNS: Primary 1.1.1.1, Secondary 8.8.8.8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Create VLAN 20 — Equipment / IoT (192.168.20.0/24)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Enable DHCP: 192.168.20.100 – 192.168.20.254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Create VLAN 30 — Guest (192.168.30.0/24)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Enable DHCP: 192.168.30.100 – 192.168.30.254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Verify network changes have applied (may require device restart)</w:t>
      </w:r>
    </w:p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Phase 5 — WiFi Network Setup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Navigate to Settings → WiFi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Create [Site Name] Staff WiFi: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Security: WPA3/WPA2 Personal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Assign to VLAN 10 (Staff / Management)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Set strong password — record in WiFi table above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Create [Site Name] Cardio WiFi: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Security: WPA2 Personal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Assign to VLAN 20 (Equipment / IoT)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Set password — record in WiFi table above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Create [Site Name] Guests WiFi: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Security: WPA2 Personal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Assign to VLAN 30 (Guest)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Enable client isolation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Set bandwidth limits (e.g. 10 Mbps down / 5 Mbps up per client)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Set password — record in WiFi table above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Configure radio settings: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2.4 GHz channel width: 20 MHz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5 GHz channel width: 40–80 MHz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Enable band steering (prefer 5 GHz)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Set transmit power appropriate for venue size</w:t>
      </w:r>
    </w:p>
    <w:p>
      <w:r>
        <w:br w:type="page"/>
      </w:r>
    </w:p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Phase 6 — Device Adoption &amp; Configuration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Navigate to UniFi Devices in console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Adopt USW-48-PoE switch (click Adopt if pending)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Wait for switch to fully provision and update firmware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Adopt each U7-Lite WAP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Wait for all WAPs to fully provision and update firmware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Configure switch port profiles: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Assign staff/management ports to VLAN 10 (All)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Assign equipment ports to VLAN 20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WAP ports: set to All (trunk) so they can broadcast all SSIDs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Assign static IP addresses to all UniFi devices: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UCG Ultra: 192.168.10.1 (gateway — already set)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USW-48-PoE: 192.168.10.2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U7-Lite WAP 1: 192.168.10.3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U7-Lite WAP 2: 192.168.10.4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Record all MAC addresses in the Device table above</w:t>
      </w:r>
    </w:p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Phase 7 — Security &amp; Optimisation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Navigate to Settings → Security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Enable Threat Management (IDS/IPS) on UCG Ultra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Set sensitivity level to balanced (adjust based on site needs)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Configure firewall rules: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Block Guest VLAN (30) → Staff VLAN (10)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Block Guest VLAN (30) → Equipment VLAN (20)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Block Equipment VLAN (20) → Staff VLAN (10)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Allow Staff VLAN (10) → All (management access)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Enable DPI (Deep Packet Inspection) for traffic analytics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Verify Remote Access is enabled (Settings → System → Cloud Access)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Set auto-backup schedule: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Navigate to Settings → System → Backups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Enable automatic backups (weekly recommended)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Set device LED brightness (dim or off for client-facing WAPs if required)</w:t>
      </w:r>
    </w:p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Phase 8 — Testing &amp; Verification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Connect a device to [Site] Staff WiFi — verify internet access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Connect a device to [Site] Cardio WiFi — verify internet access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Connect a device to [Site] Guests WiFi — verify internet access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Verify VLAN isolation (Guest device cannot ping 192.168.10.1)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Run speed test on each WiFi network — record results: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Staff: _______ Mbps down / _______ Mbps up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Cardio: _______ Mbps down / _______ Mbps up</w:t>
      </w:r>
    </w:p>
    <w:p>
      <w:pPr>
        <w:spacing w:after="40" w:before="40"/>
        <w:ind w:left="7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Guests: _______ Mbps down / _______ Mbps up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Verify all switch ports are active and in correct VLAN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Walk-test WAP coverage — confirm signal in all required areas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Verify all static IPs are correctly assigned (Devices page)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Test remote access via unifi.ui.com from phone (mobile data, not site WiFi)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Verify all firmware versions are up to date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Check UCG Ultra dashboard — all devices showing “Connected”</w:t>
      </w:r>
    </w:p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Phase 9 — Handover &amp; Documentation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Complete all tables on pages 1–2 of this document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Take final photos of completed rack (front and rear)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Record UCG Ultra serial number and firmware versions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Document any site-specific notes or deviations below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Provide site manager with WiFi credentials (Staff and Guest networks)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Brief site manager on basic UniFi app access (optional)</w:t>
      </w:r>
    </w:p>
    <w:p>
      <w:pPr>
        <w:spacing w:after="80" w:before="8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Obtain sign-off from site manager</w:t>
      </w:r>
    </w:p>
    <w:p>
      <w:pPr>
        <w:spacing w:before="300"/>
      </w:pPr>
    </w:p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Site-Specific Notes</w:t>
      </w:r>
    </w:p>
    <w:tbl>
      <w:tblPr>
        <w:tblW w:type="dxa" w:w="104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10"/>
      </w:tblGrid>
      <w:tr>
        <w:trPr>
          <w:trHeight w:val="500" w:hRule="atLeast"/>
        </w:trPr>
        <w:tc>
          <w:tcPr>
            <w:tcW w:type="dxa" w:w="10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0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0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0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0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before="400"/>
      </w:pPr>
    </w:p>
    <w:p>
      <w:pPr>
        <w:pBdr>
          <w:bottom w:val="single" w:color="1B5FAA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5FAA"/>
          <w:sz w:val="28"/>
          <w:szCs w:val="28"/>
        </w:rPr>
        <w:t xml:space="preserve">Sign-Off</w:t>
      </w:r>
    </w:p>
    <w:tbl>
      <w:tblPr>
        <w:tblW w:type="dxa" w:w="104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1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Technician Name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Technician Signature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Date Completed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Site Manager Name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Site Manager Signature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Date Signed Off</w:t>
            </w:r>
          </w:p>
        </w:tc>
        <w:tc>
          <w:tcPr>
            <w:tcW w:type="dxa" w:w="7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— End of Procedure —</w:t>
      </w:r>
    </w:p>
    <w:sectPr>
      <w:headerReference w:type="default" r:id="rId7"/>
      <w:footerReference w:type="default" r:id="rId8"/>
      <w:pgSz w:w="11906" w:h="16838" w:orient="portrait"/>
      <w:pgMar w:top="633" w:right="748" w:bottom="633" w:left="748" w:header="2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FAA" w:sz="2" w:space="4"/>
      </w:pBdr>
      <w:tabs>
        <w:tab w:val="right" w:pos="9026"/>
      </w:tabs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Centrefit Group Pty Ltd  |  CONFIDENTIAL</w:t>
    </w:r>
    <w:r>
      <w:t xml:space="preserve">	</w:t>
    </w: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71625" cy="609600"/>
          <wp:effectExtent t="0" r="0" b="0" l="0"/>
          <wp:docPr id="1" name="cf-logo" descr="Centrefit Group Pty Ltd Logo" title="Centrefit Gro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752475" cy="790575"/>
          <wp:effectExtent t="0" r="0" b="0" l="0"/>
          <wp:docPr id="1" name="services-badge" descr="Solutions Communications Services" title="Services Ba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ef5ba5fb8e21b73749cec5fd82c1f5aa87498a3.png"/><Relationship Id="rId1" Type="http://schemas.openxmlformats.org/officeDocument/2006/relationships/image" Target="media/c50c201a3d3e574982dc6acd8c460a7357a784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2026-03-28T00:47:24.564Z</dcterms:created>
  <dcterms:modified xsi:type="dcterms:W3CDTF">2026-03-28T00:47:24.571Z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