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pBdr>
          <w:bottom w:val="single" w:sz="18" w:space="1" w:color="000000"/>
        </w:pBdr>
        <w:spacing w:before="0" w:after="0"/>
        <w:rPr/>
      </w:pPr>
      <w:r>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
    </w:p>
    <w:p>
      <w:pPr>
        <w:pStyle w:val="Normal"/>
        <w:spacing w:before="720" w:after="480"/>
        <w:jc w:val="start"/>
        <w:rPr/>
      </w:pPr>
      <w:r>
        <w:rPr>
          <w:rFonts w:ascii="Arial" w:hAnsi="Arial"/>
          <w:b/>
          <w:i w:val="false"/>
          <w:color w:val="000000"/>
          <w:sz w:val="24"/>
        </w:rPr>
        <w:t>August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tbl>
      <w:tblPr>
        <w:tblW w:w="8064"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3744"/>
        <w:gridCol w:w="4320"/>
      </w:tblGrid>
      <w:tr>
        <w:trPr/>
        <w:tc>
          <w:tcPr>
            <w:tcW w:w="3744" w:type="dxa"/>
            <w:tcBorders/>
          </w:tcPr>
          <w:p>
            <w:pPr>
              <w:pStyle w:val="Normal"/>
              <w:widowControl/>
              <w:bidi w:val="0"/>
              <w:spacing w:lineRule="auto" w:line="276" w:before="0" w:after="80"/>
              <w:jc w:val="start"/>
              <w:rPr/>
            </w:pPr>
            <w:r>
              <w:rPr>
                <w:rFonts w:ascii="Arial" w:hAnsi="Arial"/>
                <w:b/>
                <w:sz w:val="22"/>
              </w:rPr>
              <w:t>Revision/Update Information:</w:t>
            </w:r>
          </w:p>
        </w:tc>
        <w:tc>
          <w:tcPr>
            <w:tcW w:w="4320" w:type="dxa"/>
            <w:tcBorders/>
          </w:tcPr>
          <w:p>
            <w:r>
              <w:t>V5 — adds sunrise/sunset rule anchors (a rule's time range can follow the sun, with optional offsets), Latitude and Longitude on the System page with a map picker, and documents Automatic Updates and automatic recovery from a failed update. Corrects the previous statement that a major version change resets settings to factory defaults — firmware updates now always preserve settings — and the Custom LED effect index (12 → 13). V4 — adds the dark rule keyword (rules that apply only while the room is dark), the Weather Display Frequency setting.</w:t>
            </w:r>
          </w:p>
        </w:tc>
      </w:tr>
      <w:tr>
        <w:trPr/>
        <w:tc>
          <w:tcPr>
            <w:tcW w:w="3744" w:type="dxa"/>
            <w:tcBorders/>
          </w:tcPr>
          <w:p>
            <w:pPr>
              <w:pStyle w:val="Normal"/>
              <w:widowControl/>
              <w:bidi w:val="0"/>
              <w:spacing w:lineRule="auto" w:line="276" w:before="0" w:after="80"/>
              <w:jc w:val="start"/>
              <w:rPr/>
            </w:pPr>
            <w:r>
              <w:rPr>
                <w:rFonts w:ascii="Arial" w:hAnsi="Arial"/>
                <w:b/>
                <w:sz w:val="22"/>
              </w:rPr>
              <w:t>Clock Firmware:</w:t>
            </w:r>
          </w:p>
        </w:tc>
        <w:tc>
          <w:tcPr>
            <w:tcW w:w="4320" w:type="dxa"/>
            <w:tcBorders/>
          </w:tcPr>
          <w:p>
            <w:r>
              <w:t>V5</w:t>
            </w:r>
          </w:p>
        </w:tc>
      </w:tr>
    </w:tbl>
    <w:p>
      <w:pPr>
        <w:pStyle w:val="Normal"/>
        <w:spacing w:before="2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
    </w:p>
    <w:p>
      <w:pPr>
        <w:pStyle w:val="Normal"/>
        <w:spacing w:before="0" w:after="80"/>
        <w:rPr/>
      </w:pPr>
      <w:r>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Troubleshooting</w:t>
        <w:tab/>
        <w:t>18-1</w:t>
      </w:r>
      <w:r>
        <w:rPr>
          <w:rFonts w:ascii="Arial" w:hAnsi="Arial"/>
          <w:sz w:val="22"/>
        </w:rPr>
      </w:r>
      <w:r>
        <w:rPr>
          <w:rFonts w:ascii="Arial" w:hAnsi="Arial"/>
          <w:color w:val="000000"/>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color w:val="C25600"/>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
    </w:p>
    <w:p>
      <w:pPr>
        <w:pStyle w:val="Normal"/>
        <w:spacing w:before="0" w:after="80"/>
        <w:rPr/>
      </w:pPr>
      <w:r>
        <w:rPr/>
      </w:r>
    </w:p>
    <w:p>
      <w:pPr/>
      <w: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and (Zev-7 only) an optional weather sensor and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None</w:t>
            </w:r>
          </w:p>
        </w:tc>
      </w:tr>
      <w:tr>
        <w:tc>
          <w:tcPr>
            <w:tcW w:type="dxa" w:w="3135"/>
          </w:tcPr>
          <w:p>
            <w:r>
              <w:t>Zev-7N (numitron)</w:t>
            </w:r>
          </w:p>
        </w:tc>
        <w:tc>
          <w:tcPr>
            <w:tcW w:type="dxa" w:w="3135"/>
          </w:tcPr>
          <w:p>
            <w:r>
              <w:t>Zev-7N</w:t>
            </w:r>
          </w:p>
        </w:tc>
        <w:tc>
          <w:tcPr>
            <w:tcW w:type="dxa" w:w="3135"/>
          </w:tcPr>
          <w:p>
            <w:r>
              <w:t>4–20 RGB LEDs (color, brightness, count, and chip type configurable)</w:t>
            </w:r>
          </w:p>
        </w:tc>
      </w:tr>
      <w:tr>
        <w:tc>
          <w:tcPr>
            <w:tcW w:type="dxa" w:w="3135"/>
          </w:tcPr>
          <w:p>
            <w:r>
              <w:t>Zev-7N Mini (numitron)</w:t>
            </w:r>
          </w:p>
        </w:tc>
        <w:tc>
          <w:tcPr>
            <w:tcW w:type="dxa" w:w="3135"/>
          </w:tcPr>
          <w:p>
            <w:r>
              <w:t>Zev-7NM</w:t>
            </w:r>
          </w:p>
        </w:tc>
        <w:tc>
          <w:tcPr>
            <w:tcW w:type="dxa" w:w="3135"/>
          </w:tcPr>
          <w:p>
            <w:r>
              <w:t>None</w:t>
            </w:r>
          </w:p>
        </w:tc>
      </w:tr>
    </w:tbl>
    <w:p>
      <w:pPr>
        <w:pStyle w:val="Normal"/>
        <w:rPr/>
      </w:pPr>
      <w:r>
        <w:rPr/>
      </w:r>
    </w:p>
    <w:p>
      <w:pPr>
        <w:pStyle w:val="Normal"/>
        <w:pBdr>
          <w:left w:val="single" w:sz="24" w:space="8" w:color="C25600"/>
        </w:pBdr>
        <w:spacing w:before="120" w:after="120"/>
        <w:ind w:start="216"/>
        <w:rPr/>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pBdr>
          <w:bottom w:val="single" w:sz="18" w:space="1" w:color="000000"/>
        </w:pBdr>
        <w:spacing w:before="0" w:after="0"/>
        <w:rPr/>
      </w:pPr>
      <w:r>
        <w:rPr/>
      </w:r>
    </w:p>
    <w:p>
      <w:pPr>
        <w:pStyle w:val="Heading2"/>
      </w:pPr>
      <w:r>
        <w:t>Numitron Variants (Zev-7N and Zev-7N Mini)</w:t>
      </w:r>
    </w:p>
    <w:p>
      <w:pPr/>
      <w: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t>No high voltage: the numitron display runs at low voltage with no mercury and no ~170 V supply. The high-voltage safety note in the Copyright and Disclaimer section applies to the Nixie models only.</w:t>
      </w:r>
    </w:p>
    <w:p>
      <w:pPr>
        <w:pStyle w:val="ListBullet"/>
      </w:pPr>
      <w: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pPr>
      <w: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
    </w:p>
    <w:p>
      <w:pPr>
        <w:pStyle w:val="Normal"/>
        <w:spacing w:before="0" w:after="80"/>
        <w:rPr/>
      </w:pPr>
      <w:r>
        <w:rPr/>
      </w:r>
    </w:p>
    <w:p>
      <w:pPr/>
      <w: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t>Fade, Scroll, Wave, Spin Wave</w:t>
            </w:r>
          </w:p>
        </w:tc>
        <w:tc>
          <w:tcPr>
            <w:tcW w:w="3135" w:type="dxa"/>
            <w:tcBorders/>
          </w:tcPr>
          <w:p>
            <w:pPr>
              <w:pStyle w:val="Normal"/>
              <w:widowControl/>
              <w:suppressAutoHyphens w:val="true"/>
              <w:bidi w:val="0"/>
              <w:spacing w:lineRule="auto" w:line="276" w:before="0" w:after="80"/>
              <w:jc w:val="start"/>
              <w:rPr/>
            </w:pPr>
            <w:r>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t>Anti-Poison Cycle</w:t>
            </w:r>
          </w:p>
        </w:tc>
        <w:tc>
          <w:tcPr>
            <w:tcW w:w="3135" w:type="dxa"/>
            <w:tcBorders/>
          </w:tcPr>
          <w:p>
            <w:pPr>
              <w:pStyle w:val="Normal"/>
              <w:widowControl/>
              <w:suppressAutoHyphens w:val="true"/>
              <w:bidi w:val="0"/>
              <w:spacing w:lineRule="auto" w:line="276" w:before="0" w:after="80"/>
              <w:jc w:val="start"/>
              <w:rPr/>
            </w:pPr>
            <w:r>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t>Install as a Home-Screen App (Add to Home Screen)</w:t>
      </w:r>
    </w:p>
    <w:p>
      <w:pPr/>
      <w: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t>The icon is labeled with the clock’s Access Point Name, so in a multi-clock home each unit gets its own recognizable icon — for example “Kitchen Clock.”</w:t>
      </w:r>
    </w:p>
    <w:p>
      <w:pPr/>
      <w: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8. Rules</w:t>
      </w:r>
    </w:p>
    <w:p>
      <w:pPr>
        <w:pStyle w:val="Normal"/>
        <w:spacing w:before="0" w:after="80"/>
        <w:rPr/>
      </w:pPr>
      <w:r>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
    </w:p>
    <w:p>
      <w:pPr>
        <w:pStyle w:val="Normal"/>
        <w:rPr/>
      </w:pPr>
      <w:r>
        <w:rPr>
          <w:rFonts w:ascii="Arial" w:hAnsi="Arial"/>
          <w:sz w:val="22"/>
        </w:rPr>
        <w:t>Priority: when two rules overlap in time, the rule listed higher in the schedule wins for the overlapping window. Use the up and down arrows on the right of each row to change a rule's priority (up = higher priority). The Rule Editor flags overlapping rules with a warning icon (⚠) so unintended interactions are visible at a glance.</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 5:00-5:59), an hour range (t=5-7), exact minutes (t=5:30-6:00), or in compact four-digit form (t=0530-0600 = 5:30-6:00). Cross-midnight ranges are allowed: t=22-6 means 10:00 PM through 5:59 AM.</w:t>
      </w:r>
    </w:p>
    <w:p>
      <w:pPr>
        <w:spacing w:before="0" w:after="80"/>
        <w:rPr/>
      </w:pPr>
      <w:r>
        <w:rPr>
          <w:rFonts w:ascii="Arial" w:hAnsi="Arial"/>
          <w:sz w:val="22"/>
        </w:rPr>
        <w:t>Field keys. Each override uses a 2-letter short key (or its full descriptive name) followed by "=" and a value. The supported keys are: nb / nixiebrightness (Nixie brightness 0-9), cd / colondisplay (colon neon pattern 0-8, see Section 11), lb / ledbrightness (LED brightness 0-9), le / ledeffect (LED effect 0-12, see Section 9), lc / ledcolor (LED color, hex #RRGGBB or color name), ub / underbrightness (under-light brightness 0-9, Zev-7 full only), uc / undercolor (under-light color, Zev-7 full only), and pir / passiveinfrared (motion-sensor timeout 0-9 - same scale as the Motion Sensor Timeout dropdown: 0=Off, 1=10s, 2=20s, 3=30s, 4=1m, 5=5m, 6=10m, 7=15m, 8=30m, 9=1hr). Add the bare keyword "wd" / "weekday" to restrict the rule to weekdays (Mon-Fri) or "we" / "weekend" to restrict it to weekends (Sat-Sun). Fields may appear in any order - the time range does not need to be first.</w:t>
      </w:r>
    </w:p>
    <w:p>
      <w:pPr/>
      <w: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Everything else about the rule is unchanged - day filters, dark, noap and the full field list all work the same way.</w:t>
      </w:r>
    </w:p>
    <w:p>
      <w:pPr/>
      <w: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 xml:space="preserve">Keyword reference. Each rule may use any combination of the following keys. The short and long forms are interchangeable.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t>dark</w:t>
            </w:r>
          </w:p>
        </w:tc>
        <w:tc>
          <w:tcPr>
            <w:tcW w:w="7006" w:type="dxa"/>
            <w:tcBorders/>
          </w:tcPr>
          <w:p>
            <w: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t>Day names / ranges</w:t>
            </w:r>
          </w:p>
        </w:tc>
        <w:tc>
          <w:tcPr>
            <w:tcW w:type="dxa" w:w="7006"/>
          </w:tcPr>
          <w:p>
            <w: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t>he / heal</w:t>
            </w:r>
          </w:p>
        </w:tc>
        <w:tc>
          <w:tcPr>
            <w:tcW w:type="dxa" w:w="7006"/>
          </w:tcPr>
          <w:p>
            <w: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Nixie models only.</w:t>
            </w:r>
          </w:p>
        </w:tc>
      </w:tr>
      <w:tr>
        <w:tc>
          <w:tcPr>
            <w:tcW w:type="dxa" w:w="2400"/>
          </w:tcPr>
          <w:p>
            <w:r>
              <w:t>off (as a value)</w:t>
            </w:r>
          </w:p>
        </w:tc>
        <w:tc>
          <w:tcPr>
            <w:tcW w:type="dxa" w:w="7006"/>
          </w:tcPr>
          <w:p>
            <w:r>
              <w:t>On any numeric field, off may be typed in place of 0 — for example nb=off, lb=off, ub=off, or heal=off. This is separate from the bare off shortcut above, which sets nb, lb, and ub together.</w:t>
            </w:r>
          </w:p>
        </w:tc>
      </w:tr>
      <w:tr>
        <w:tc>
          <w:tcPr>
            <w:tcW w:type="dxa" w:w="2400"/>
          </w:tcPr>
          <w:p>
            <w:r>
              <w:t>sunrise / sunset</w:t>
            </w:r>
          </w:p>
        </w:tc>
        <w:tc>
          <w:tcPr>
            <w:tcW w:type="dxa" w:w="7006"/>
          </w:tcPr>
          <w:p>
            <w:r>
              <w:t>Used in place of a clock time at either end of the time range, so the rule follows the season. Add an offset with + or - plus a number and a unit — m for minutes, h for hours, up to 12 hours (t=sunset-30m-23:00).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t>t=7-9, tue-thu, nb=9</w:t>
            </w:r>
          </w:p>
        </w:tc>
        <w:tc>
          <w:tcPr>
            <w:tcW w:type="dxa" w:w="1567"/>
          </w:tcPr>
          <w:p>
            <w:r>
              <w:t>Day range</w:t>
            </w:r>
          </w:p>
        </w:tc>
        <w:tc>
          <w:tcPr>
            <w:tcW w:type="dxa" w:w="3136"/>
          </w:tcPr>
          <w:p>
            <w:r>
              <w:t>Full Nixie brightness from 7:00 through 8:59 AM, but only on Tuesday, Wednesday, and Thursday. Day names and ranges may be combined and mixed with wd/we.</w:t>
            </w:r>
          </w:p>
        </w:tc>
      </w:tr>
      <w:tr>
        <w:tc>
          <w:tcPr>
            <w:tcW w:type="dxa" w:w="4703"/>
          </w:tcPr>
          <w:p>
            <w:r>
              <w:t>t=0:00-6:30, heal=30</w:t>
            </w:r>
          </w:p>
        </w:tc>
        <w:tc>
          <w:tcPr>
            <w:tcW w:type="dxa" w:w="1567"/>
          </w:tcPr>
          <w:p>
            <w:r>
              <w:t>Healing window</w:t>
            </w:r>
          </w:p>
        </w:tc>
        <w:tc>
          <w:tcPr>
            <w:tcW w:type="dxa" w:w="3136"/>
          </w:tcPr>
          <w:p>
            <w:r>
              <w:t>Runs a 30-day Tube Healing session every night from midnight through 6:29 AM: the digits selected on the Tube Healing page glow to recover poisoned cathodes while the rest of the display is dark. See Section 15.</w:t>
            </w:r>
          </w:p>
        </w:tc>
      </w:tr>
      <w:tr>
        <w:tc>
          <w:tcPr>
            <w:tcW w:type="dxa" w:w="4703"/>
          </w:tcPr>
          <w:p>
            <w:r>
              <w:t>t=all, dark, nb=1, lb=0</w:t>
            </w:r>
          </w:p>
        </w:tc>
        <w:tc>
          <w:tcPr>
            <w:tcW w:type="dxa" w:w="1567"/>
          </w:tcPr>
          <w:p>
            <w:r>
              <w:t>Whenever dark</w:t>
            </w:r>
          </w:p>
        </w:tc>
        <w:tc>
          <w:tcPr>
            <w:tcW w:type="dxa" w:w="3136"/>
          </w:tcPr>
          <w:p>
            <w:r>
              <w:t>Follows the room instead of the clock: whenever the room is dark, tube brightness drops to 1 and the digit LEDs turn off. Everything returns a few seconds after the lights come on.</w:t>
            </w:r>
          </w:p>
        </w:tc>
      </w:tr>
      <w:tr>
        <w:tc>
          <w:tcPr>
            <w:tcW w:type="dxa" w:w="4703"/>
          </w:tcPr>
          <w:p>
            <w:r>
              <w:t>t=sunset-sunrise, nb=3, lb=2</w:t>
            </w:r>
          </w:p>
        </w:tc>
        <w:tc>
          <w:tcPr>
            <w:tcW w:type="dxa" w:w="1567"/>
          </w:tcPr>
          <w:p>
            <w:r>
              <w:t>Dusk to dawn</w:t>
            </w:r>
          </w:p>
        </w:tc>
        <w:tc>
          <w:tcPr>
            <w:tcW w:type="dxa" w:w="3136"/>
          </w:tcPr>
          <w:p>
            <w:r>
              <w:t>Dims the tubes to 3 and the LEDs to 2 from sunset until sunrise, following the season automatically — no need to adjust the times as the nights get longer or shorter.</w:t>
            </w:r>
          </w:p>
        </w:tc>
      </w:tr>
      <w:tr>
        <w:tc>
          <w:tcPr>
            <w:tcW w:type="dxa" w:w="4703"/>
          </w:tcPr>
          <w:p>
            <w:r>
              <w:t>t=sunset-30m-23:00, nb=6, ub=3</w:t>
            </w:r>
          </w:p>
        </w:tc>
        <w:tc>
          <w:tcPr>
            <w:tcW w:type="dxa" w:w="1567"/>
          </w:tcPr>
          <w:p>
            <w:r>
              <w:t>Evening, sun-anchored start</w:t>
            </w:r>
          </w:p>
        </w:tc>
        <w:tc>
          <w:tcPr>
            <w:tcW w:type="dxa" w:w="3136"/>
          </w:tcPr>
          <w:p>
            <w:r>
              <w:t>Eases the display down half an hour before sunset and holds that until a fixed 23:00 bedtime. Mixes a sun anchor with an ordinary clock time.</w:t>
            </w:r>
          </w:p>
        </w:tc>
      </w:tr>
      <w:tr>
        <w:tc>
          <w:tcPr>
            <w:tcW w:type="dxa" w:w="4703"/>
          </w:tcPr>
          <w:p>
            <w:r>
              <w:t>t=sunrise+1h-sunset-1h, nb=9</w:t>
            </w:r>
          </w:p>
        </w:tc>
        <w:tc>
          <w:tcPr>
            <w:tcW w:type="dxa" w:w="1567"/>
          </w:tcPr>
          <w:p>
            <w:r>
              <w:t>Full daylight only</w:t>
            </w:r>
          </w:p>
        </w:tc>
        <w:tc>
          <w:tcPr>
            <w:tcW w:type="dxa" w:w="3136"/>
          </w:tcPr>
          <w:p>
            <w:r>
              <w:t>Runs the tubes at full brightness only during solidly-daylight hours, avoiding the dim half-hour at each end of the day.</w:t>
            </w:r>
          </w:p>
        </w:tc>
      </w:tr>
    </w:tbl>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Temperature / Pressure / Humidity (BME280, Zev-7 only)</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
    </w:p>
    <w:p>
      <w:pPr>
        <w:pStyle w:val="Normal"/>
        <w:spacing w:before="0" w:after="80"/>
        <w:rPr/>
      </w:pPr>
      <w:r>
        <w:rPr/>
      </w:r>
    </w:p>
    <w:p>
      <w:pPr/>
      <w: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b/>
        </w:rPr>
        <w:t>Anti-Poison Cycle</w:t>
      </w:r>
      <w:r>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b/>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
    </w:p>
    <w:p>
      <w:pPr>
        <w:pStyle w:val="Normal"/>
        <w:rPr/>
      </w:pPr>
      <w:r>
        <w:rPr>
          <w:b/>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
    </w:p>
    <w:p>
      <w:pPr>
        <w:pStyle w:val="Heading1"/>
      </w:pPr>
      <w:r>
        <w:t>15. Tube Healing</w:t>
      </w:r>
    </w:p>
    <w:p>
      <w:pPr/>
      <w: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t>1. Find the weak cathodes. Tap a digit-test button and that digit is shown on every tube for a few seconds while the button turns blue. Step through the digits and note which tube-and-digit combinations look dim or patchy compared with the rest.</w:t>
      </w:r>
    </w:p>
    <w:p>
      <w:pPr/>
      <w:r>
        <w:t>2. Select and arm. In the grid, tick each weak digit under its tube (tube 1 is the leftmost). Turn the Healing switch on. Selections are saved immediately and survive a reboot.</w:t>
      </w:r>
    </w:p>
    <w:p>
      <w:pPr/>
      <w: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Outside the window the clock behaves normally.</w:t>
      </w:r>
    </w:p>
    <w:p>
      <w:pPr/>
      <w: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 (Earlier firmware wiped settings on a major version change; that behavior was removed.)</w:t>
      </w:r>
    </w:p>
    <w:p>
      <w:pPr>
        <w:pStyle w:val="Normal"/>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Settings are returned to factory defaults only by the deliberate reset in Section 17, or on the very first start-up of a new clock.</w:t>
      </w:r>
    </w:p>
    <w:p>
      <w:pPr>
        <w:pStyle w:val="Heading2"/>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Automatic Updates</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Automatic Recovery from a Failed Update</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18. Troubleshooting</w:t>
      </w:r>
    </w:p>
    <w:p>
      <w:pPr>
        <w:pStyle w:val="Normal"/>
        <w:pBdr>
          <w:bottom w:val="single" w:sz="18" w:space="1" w:color="000000"/>
        </w:pBdr>
        <w:spacing w:before="0" w:after="0"/>
        <w:rPr/>
      </w:pPr>
      <w:r>
        <w:rPr/>
      </w:r>
    </w:p>
    <w:p>
      <w:pPr>
        <w:pStyle w:val="Normal"/>
        <w:spacing w:before="0" w:after="80"/>
        <w:rPr/>
      </w:pPr>
      <w:r>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Calibri" w:hAnsi="Calibri"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