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October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(Zev-7S, Zev-7 Mini, Zev-7-18, Zev-7RZ), the fifteen-tube Metronome-S,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tab/>
        <w:t>3</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 Overview</w:t>
        <w:tab/>
        <w:t>6</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2. Models</w:t>
        <w:tab/>
        <w:t>7</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3. Display</w:t>
        <w:tab/>
        <w:t>9</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4. Buttons</w:t>
        <w:tab/>
        <w:t>10</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5. Power-On Functions</w:t>
        <w:tab/>
        <w:t>11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6. AP Configuration Mode</w:t>
        <w:tab/>
        <w:t>12</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7. Live Settings Web Interface</w:t>
        <w:tab/>
        <w:t>17</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8. Rules</w:t>
        <w:tab/>
        <w:t>19</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tab/>
        <w:t>26</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10. Digit Change Effects</w:t>
        <w:tab/>
        <w:t>27</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11. Neon (Colon) Display Modes</w:t>
        <w:tab/>
        <w:t>29</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12. Info Display Cycle</w:t>
        <w:tab/>
        <w:t>30</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13. Sensors</w:t>
        <w:tab/>
        <w:t>31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14. Cathode Anti-Poisoning</w:t>
        <w:tab/>
        <w:t>34</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15. Tube Healing</w:t>
        <w:tab/>
        <w:t>36</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37</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39</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40</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formProt w:val="false"/>
          <w:textDirection w:val="lrTb"/>
          <w:docGrid w:type="default" w:linePitch="360" w:charSpace="0"/>
        </w:sectPr>
      </w:pPr>
      <w:r>
        <w:rPr>
          <w:rFonts w:ascii="Arial" w:hAnsi="Arial"/>
          <w:color w:val="000000"/>
          <w:sz w:val="22"/>
        </w:rPr>
        <w:t>19. Troubleshooting</w:t>
        <w:tab/>
        <w:t>42</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the model — Zev-7S, Zev-7M (Mini), Zev-7-18, Zev-7RZ, Zev-7NS, Zev-7ND (numitron) or Metronome-S. No password is required.</w:t>
      </w:r>
    </w:p>
    <w:p>
      <w:pPr>
        <w:pStyle w:val="Normal"/>
        <w:rPr/>
      </w:pPr>
      <w:r>
        <w:rPr>
          <w:rFonts w:ascii="Arial" w:hAnsi="Arial"/>
          <w:sz w:val="22"/>
        </w:rPr>
        <w:t>If the bouncing tube does not appear, return the clock to its factory settings: remove power, press and hold both SW1 and SW2, and apply power while holding them. Keep holding until the display clears (about 5 seconds), then release. The clock restarts with the bouncing tube in AP configuration mode. This erases all saved settings (see Section 17).</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Setup page, select the home WiFi network from the SSID list and enter the password. On a clock with no saved network the list starts on "-- select your network --"; select the home network before tapping Start.</w:t>
      </w:r>
    </w:p>
    <w:p>
      <w:pPr>
        <w:pStyle w:val="ListBullet"/>
        <w:numPr>
          <w:ilvl w:val="0"/>
          <w:numId w:val="1"/>
        </w:numPr>
        <w:rPr/>
      </w:pPr>
      <w:r>
        <w:rPr>
          <w:rFonts w:ascii="Arial" w:hAnsi="Arial"/>
          <w:sz w:val="22"/>
        </w:rPr>
        <w:t>On the same Setup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Normal"/>
        <w:rPr/>
      </w:pPr>
      <w:r>
        <w:rPr>
          <w:rFonts w:ascii="Arial" w:hAnsi="Arial"/>
          <w:sz w:val="22"/>
        </w:rPr>
        <w:t>If the WiFi connection and NTP sync have not both completed within about three minutes, the clock reboots and tries again. After three failed boots in a row (for example a wrong WiFi password or a renamed network), the next boot starts AP mode instead, so the WiFi settings can be corrected at 192.168.4.1. Because of the time allowed for each attempt, this takes several minutes. This forced AP mode lasts for that one boot only: correct the settings and tap Start to save them and reboot into normal operation. Tapping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formProt w:val="false"/>
          <w:textDirection w:val="lrTb"/>
          <w:docGrid w:type="default" w:linePitch="360" w:charSpace="0"/>
        </w:sectPr>
      </w:pPr>
      <w:r>
        <w:t>If an optional BME280 or BME68x sensor is installed, enable Temperature, Pressure, and Humidity on the Information page. Indoor Air Quality and CO2 Equivalent are also available with a BME68x. Any reading the clock's own sensor can't take comes from an InfoServer on the same network (see Section 13).</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Metronome-S is its fifteen-tube companion.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Metronome-S is the fifteen-tube clock and runs a third.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Metronome-S</w:t>
      </w:r>
    </w:p>
    <w:p>
      <w:pPr/>
      <w:r>
        <w:t>The Metronome-S has fifteen Nixie tubes (Section 3) and carries every feature in this manual: Tube Healing (Section 15), dark and sunrise/sunset rules (Section 8), a six-lamp under-light, a fixed (static) IP address, and the health readout on SW1.</w:t>
      </w:r>
    </w:p>
    <w:p>
      <w:pPr>
        <w:pStyle w:val="ListBullet"/>
      </w:pPr>
      <w:r>
        <w:t>No colon lamps. The Metronome-S has none of the neon colon separators fitted to the Zev-7, so Section 11 does not apply to it.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brightness setting, labelled "Numitron Brightness" on these models, controls numitron filament brightness.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Metronome-S has fifteen. The Zev-7 models also have a set of neon indicator lamps, which the Metronome-S does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or when the motion sensor has blanked it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formProt w:val="false"/>
          <w:textDirection w:val="lrTb"/>
          <w:docGrid w:type="default" w:linePitch="360" w:charSpace="0"/>
        </w:sectPr>
      </w:pPr>
      <w:r>
        <w:rPr>
          <w:rFonts w:ascii="Arial" w:hAnsi="Arial"/>
          <w:sz w:val="22"/>
        </w:rPr>
        <w:t>Pressing SW1 while a rule is in effect (for example, a rule that has dimmed or turned off the display overnight) suspends the rules and restores the standard settings: display brightness, LEDs, under-light, colon neons and the 7th digit on the Zev-7 models; display brightness, LEDs, under-light, motion-sensor timeout, anti-poison, weather display and effect order on the Metronome-S. The wake lasts for the configured Rules Timeout (15 Seconds, 1 Minute, or 5 Minutes). When the timeout expires, the active rule re-applies. With no rule in effect, SW1 only wakes a display that the motion sensor has blanked for the same period (on the Nixie Zev-7 models it also stops a running anti-poison cycle); otherwise the click does nothing.</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 OR</w:t>
      </w:r>
    </w:p>
    <w:p>
      <w:pPr>
        <w:pStyle w:val="ListBullet"/>
        <w:numPr>
          <w:ilvl w:val="0"/>
          <w:numId w:val="1"/>
        </w:numPr>
        <w:rPr/>
      </w:pPr>
      <w:r>
        <w:rPr>
          <w:rFonts w:ascii="Arial" w:hAnsi="Arial"/>
          <w:sz w:val="22"/>
        </w:rPr>
        <w:t>After three boots in a row that fail to connect to WiFi and sync the time, the next boot starts AP mode for that one boot (see Quick Start, step 5). Press Start after correcting the settings; power-cycling instead retries the saved network.</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the model — Zev-7S, Zev-7M, Zev-7-18, Zev-7RZ, Zev-7NS, Zev-7ND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 the button shows “✓ Starting...” while the clock restarts. Save confirms with “Saved - press Start on the home page to connect”: the settings are stored, but the clock only joins the network once Start is pressed.</w:t>
      </w:r>
    </w:p>
    <w:p>
      <w:pPr>
        <w:pStyle w:val="Normal"/>
        <w:rPr/>
      </w:pPr>
      <w:r>
        <w:rPr>
          <w:rFonts w:ascii="Arial" w:hAnsi="Arial"/>
          <w:sz w:val="22"/>
        </w:rPr>
        <w:t>The setup form is split across four pages: Setup (network, time zone and firmware URL), Display, LED Lighting and Information (date, motion sensor, light sensor and weather).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 mDNS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and the base of the clock’s .local name (Section 7). Up to 31 characters (default: the name of the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Network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Polling Interval (minutes)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How often to re-sync the clock from the NTP server: 5, 15, 30, 60, 120 or 240 minutes (default: 15). Does not affect boot or retry timing.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to disable.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Serves the settings web page while the clock is running (default: On). Off = no web interface in run mode; the setup form is still reachable by holding SW2.</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a fixed address for the clock in run mode. Leave blank to get an address automatically (DHCP). If the clock cannot reach the network at the fixed address, it falls back to DHCP for that boot.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Gateway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Router address. Blank uses the IP Address with its last number replaced by 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DNS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Name server. Blank uses Google DNS (8.8.8.8).</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 (Zev-7 models; the Metronome-S always shows 24-hour time)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 (Zev-7 models only)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Scrollback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changed digit rolls backward to its new value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Machine/Scrollback Speed is configurable 0–9 (default 5); higher values run the cascade and the scrollback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 The same period applies when SW1 wakes a display that the motion sensor has blanked (see Section 4).</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ageBreakBefore w:val="0"/>
        <w:pBdr>
          <w:top w:val="single" w:sz="8" w:space="4" w:color="000000"/>
        </w:pBdr>
        <w:spacing w:before="280" w:after="120"/>
        <w:rPr/>
      </w:pPr>
      <w:r>
        <w:t>Weather Sensor (BME280 or BME68x)</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Frequency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Every Minute, Every 2, 3, 5, 10, 15, 20 or 30 Minutes, Hourly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 (Metronome-S: 50)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Units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 Degrees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Pressure Units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Inches of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Inches of Mercury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Indoor Air Quality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(BME68x or InfoServer)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CO2 Equivalent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(BME68x or InfoServer)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t>The weather settings always appear, because readings can come from an InfoServer (Section 13). Lines under the Weather Display heading name where each reading comes from.</w:t>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Sensor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Display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 (Metronome-S: 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Backlight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 (Metronome-S: 5)</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Motion Sensor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 Seconds, 20 Seconds, 30 Seconds, 1 Minute, 5 Minutes, 10 Minutes, 15 Minutes, 30 Minutes, 1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 (Metronome-S: 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 (Metronome-S: 50)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 up to 128 characters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formProt w:val="false"/>
          <w:textDirection w:val="lrTb"/>
          <w:docGrid w:type="default" w:linePitch="360" w:charSpace="0"/>
        </w:sectPr>
      </w:pPr>
      <w:r>
        <w:rPr>
          <w:rFonts w:ascii="Arial" w:hAnsi="Arial"/>
          <w:sz w:val="22"/>
        </w:rPr>
        <w:t>The Date Display and Weather Display sections on the Information page each have their own Start Second setting, and the two run independently. Keep them several seconds apart so a long info cycle on one doesn't collide with the other. The weather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or http://metronome-s.local/ for the Metronome-S) and the page should load. The hostname is derived from the Access Point / mDNS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 mDNS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shows a reminder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 mDNS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Colon Display (all 9 patterns; Zev-7 models)</w:t>
      </w:r>
    </w:p>
    <w:p>
      <w:pPr>
        <w:pStyle w:val="ListBullet"/>
        <w:numPr>
          <w:ilvl w:val="0"/>
          <w:numId w:val="1"/>
        </w:numPr>
        <w:rPr/>
      </w:pPr>
      <w:r>
        <w:rPr>
          <w:rFonts w:ascii="Arial" w:hAnsi="Arial"/>
          <w:sz w:val="22"/>
        </w:rPr>
        <w:t>LED Effects (all 14 effects); LED Color picker (active when LED Effects is Custom)</w:t>
      </w:r>
    </w:p>
    <w:p>
      <w:pPr>
        <w:pStyle w:val="ListBullet"/>
        <w:numPr>
          <w:ilvl w:val="0"/>
          <w:numId w:val="1"/>
        </w:numPr>
        <w:rPr/>
      </w:pPr>
      <w:r>
        <w:rPr>
          <w:rFonts w:ascii="Arial" w:hAnsi="Arial"/>
          <w:sz w:val="22"/>
        </w:rPr>
        <w:t>Digit Change Effect, Crossfade Duration, Slot Machine/Scrollback Speed</w:t>
      </w:r>
    </w:p>
    <w:p>
      <w:pPr>
        <w:pStyle w:val="ListBullet"/>
        <w:numPr>
          <w:ilvl w:val="0"/>
          <w:numId w:val="1"/>
        </w:numPr>
        <w:rPr/>
      </w:pPr>
      <w:r>
        <w:rPr>
          <w:rFonts w:ascii="Arial" w:hAnsi="Arial"/>
          <w:sz w:val="22"/>
        </w:rPr>
        <w:t>Display Transition (Fade, Scroll, Wave, Spin Wave)</w:t>
      </w:r>
    </w:p>
    <w:p>
      <w:pPr>
        <w:pStyle w:val="ListBullet"/>
        <w:numPr>
          <w:ilvl w:val="0"/>
          <w:numId w:val="1"/>
        </w:numPr>
        <w:rPr/>
      </w:pPr>
      <w:r>
        <w:rPr>
          <w:rFonts w:ascii="Arial" w:hAnsi="Arial"/>
          <w:sz w:val="22"/>
        </w:rPr>
        <w:t>Date Display (On/Off; format is set on the Settings form)</w:t>
      </w:r>
    </w:p>
    <w:p>
      <w:pPr>
        <w:pStyle w:val="ListBullet"/>
        <w:numPr>
          <w:ilvl w:val="0"/>
          <w:numId w:val="1"/>
        </w:numPr>
        <w:rPr/>
      </w:pPr>
      <w:r>
        <w:rPr>
          <w:rFonts w:ascii="Arial" w:hAnsi="Arial"/>
          <w:sz w:val="22"/>
        </w:rPr>
        <w:t>Weather Display: Temperature, Temperature Units, Temperature Offset Degrees, Pressure, Pressure Units, Humidity, Indoor Air Quality, CO2 Equivalent</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Timeout; Rules Timeout (on the Rule Editor page)</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Rules Enabled switch (turn off to ignore all rules temporarily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The maximum number of rules depends on the model and firmware version. When the list is full, the Rule Editor refuses a new rule. If a saved schedule is longer than the limit (for example after a firmware update), only the rules at the top of the list are kept.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Rules Enabled switch on the Rule Editor page temporarily ignores all rules without deleting them. This is useful for making live adjustments without rules re-applying. The switch is not saved: it always returns to On (rules active) after a reboot. Changing a setting on the live form while a rule is in effect switches Rules Enabled off automatically, so the change is not undone at the next minute; adding, editing or deleting rules never does. Changing Rules Timeout, Firmware URL, Latitude or Longitude leaves the rules on.</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 Each change is confirmed with a message: Rule added, Rule updated or Rule deleted.</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br=off,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allows the location to be tapped rather than typed;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the configured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the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it is seen to touch the horizon. The result is accurate to well under a minute. Times are recalculated each day at midnight, and immediately whenever a rule or the location is changed.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p>
      <w:pPr>
        <w:pStyle w:val="Normal"/>
        <w:spacing w:before="0" w:after="80"/>
        <w:jc w:val="start"/>
        <w:rPr/>
      </w:pPr>
      <w:r>
        <w:rPr>
          <w:rFonts w:ascii="Arial" w:hAnsi="Arial"/>
          <w:sz w:val="22"/>
        </w:rPr>
        <w:t>Keyword names by model. Every model writes display brightness as br / brightness. Every model writes the indoor sensor readings as it, ip and ih. These names arrived with Zev-7S, Zev-7 Mini, Zev-7-18 and Zev-7RZ firmware 3.4, Zev-7NS and Zev-7ND firmware 3.4 and Metronome-S firmware 1.3; rules saved under the old names are not carried over, so after updating to that firmware perform a factory reset (Section 17) and re-enter the settings and rules.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 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brightness (0-9, 0 = display off): the Nixie tubes, or the numitron filaments on the Zev-7NS and Zev-7ND. The alternate form bri is also accepted.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it / intemp</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reading in the weather display cycle: 1 or on = shown, 0 or off = hidden (units from Temperature Units). Needs a weather sensor.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ip / inpress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Barometric pressure reading in the weather display cycle: 1 or on = shown, 0 or off = hidden (units from Pressure Units). Needs a weather sensor.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ih / inhumid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Humidity reading in the weather display cycle: 1 or on = shown, 0 or off = hidden. Needs a weather sensor.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br=0,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 br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br=off, lb=off, ub=off, or heal=off. This is separate from the bare off shortcut above, which sets br,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br=9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br=1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br=9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br=1,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br=3,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br=6,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br=9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Metronome-S as well as the Zev-7. The Zev-7 models except the Zev-7ND, and the Metronome-S, also have separate under-light LEDs along the base, set to a fixed colour and brightness rather than an effect.</w:t>
      </w:r>
    </w:p>
    <w:p>
      <w:pPr>
        <w:pStyle w:val="Normal"/>
        <w:r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formProt w:val="false"/>
          <w:textDirection w:val="lrTb"/>
          <w:docGrid w:type="default" w:linePitch="360" w:charSpace="0"/>
        </w:sect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Chroma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tube’s LED colour is set by the digit it 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1–11, changing once a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500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Scrollback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changed digit rolls backward to its new value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formProt w:val="false"/>
          <w:textDirection w:val="lrTb"/>
          <w:docGrid w:type="default" w:linePitch="360" w:charSpace="0"/>
        </w:sectPr>
      </w:pPr>
      <w:r>
        <w:rPr>
          <w:rFonts w:ascii="Arial" w:hAnsi="Arial"/>
          <w:sz w:val="22"/>
        </w:rPr>
        <w:t>Slot Machine/Scrollback Speed (0–9, default 5) tunes how fast the cascade and the scrollback run.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The Metronome-S has no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t>Temperature: Shown as a rounded whole degree. Temperature units are selectable as Fahrenheit, Celsius, or Kelvin.</w:t>
      </w:r>
    </w:p>
    <w:p>
      <w:pPr>
        <w:pStyle w:val="Normal"/>
        <w:rPr/>
      </w:pPr>
      <w:r>
        <w:rPr>
          <w:rFonts w:ascii="Arial" w:hAnsi="Arial"/>
          <w:sz w:val="22"/>
        </w:rPr>
        <w:t>Barometric Pressure: Displayed in inches of mercury or millibars.</w:t>
      </w:r>
    </w:p>
    <w:p>
      <w:pPr>
        <w:pStyle w:val="Normal"/>
        <w:rPr/>
      </w:pPr>
      <w:r>
        <w:t>Humidity: Displayed as a rounded whole percentage.</w:t>
      </w:r>
    </w:p>
    <w:p>
      <w:pPr/>
      <w:r>
        <w:t>Indoor Air Quality: Bosch static IAQ index from 0 to 500, shown as a whole number in the fourth to sixth tubes; available with a BME68x, or from an InfoServer. The second tube shows the calibration status (0–3, see Section 13), the third tube stays blank, and the lower-left neon is lit.</w:t>
      </w:r>
    </w:p>
    <w:p>
      <w:pPr/>
      <w:r>
        <w:t>CO2 Equivalent: carbon dioxide in parts per million, shown as a whole number up to 9999 in the third to sixth tubes; estimated by a BME68x, or measured by an InfoServer's SEN66. As with Indoor Air Quality, the second tube shows the calibration status and the lower-left neon is lit. A SEN66 reading always shows status 3.</w:t>
      </w:r>
    </w:p>
    <w:p>
      <w:pPr/>
      <w:r>
        <w:rPr>
          <w:b/>
        </w:rPr>
        <w:t xml:space="preserve">Lower-left neon. </w:t>
      </w:r>
      <w:r>
        <w:rPr/>
        <w:t>The lower-left neon is lit for every weather reading; with pressure in inches of mercury it is lit alongside the decimal point. A negative temperature is not marked separately.</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formProt w:val="false"/>
          <w:textDirection w:val="lrTb"/>
          <w:docGrid w:type="default" w:linePitch="360" w:charSpace="0"/>
        </w:sectPr>
      </w:pPr>
      <w:r>
        <w:t>The leftmost digit identifies each weather reading: 1 = temperature, 2 = pressure, 3 = humidity, 4 = indoor air quality, and 5 = CO2 equivalent. The number is fixed for the reading, even when other readings are disabled. The second digit stays blank to separate the identifier from the value, except on the two air-quality readings, where it shows the calibration status. On the Metronome-S the identifier is also in the leftmost tube, the calibration status is in the third tube, and the value is in the sixth to ninth tubes; it has no neons, so no indicator is lit. Each item is held on the display briefly, then transitions to the next using the configured Display Transition (Fade, Scroll, Wave, or Spin Wave). The first info trigger after boot is suppressed so the clock has a chance to settle. A weather cycle runs only when at least one enabled reading has data, so a reading with no source never interrupts the time.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t>Temperature, Pressure, Humidity, Indoor Air Quality, and CO2 Equivalent</w:t>
      </w:r>
    </w:p>
    <w:p>
      <w:pPr>
        <w:pStyle w:val="Normal"/>
        <w:rPr/>
      </w:pPr>
      <w:r>
        <w:t>An optional BME280 or BME68x sensor supplies temperature, barometric pressure, and humidity for the weather display cycle. A temperature offset is available. With a BME68x, turn on Indoor Air Quality to add Bosch’s IAQ index after humidity, and CO2 Equivalent to add an estimated CO₂ reading after that. Both show their calibration status in the second tube and light the lower-left neon (see Section 12). Readings the sensor can't take come from an InfoServer (see InfoServer Readings below).</w:t>
      </w:r>
    </w:p>
    <w:p>
      <w:pPr>
        <w:pStyle w:val="Normal"/>
        <w:rPr/>
      </w:pPr>
      <w:r>
        <w:t>The clock detects the sensor at startup at I2C address 0x76 or 0x77. If multiple supported sensors are present, it uses the BME68x first. The BME680 and BME688 give the same readings here. The sensor is named in the source lines under the Weather Display heading.</w:t>
      </w:r>
    </w:p>
    <w:p>
      <w:pPr/>
      <w:r>
        <w:rPr>
          <w:b/>
        </w:rPr>
        <w:t xml:space="preserve">Bosch IAQ index. </w:t>
      </w:r>
      <w:r>
        <w:t>The 0–500 scale runs from clean to polluted air; lower is better: 0–50 Excellent, 51–100 Good, 101–150 Lightly polluted, 151–200 Moderately polluted, 201–250 Heavily polluted, 251–350 Severely polluted, above 350 Extremely polluted. BSEC estimates it from the sensor’s gas response. The clock shows Bosch’s static index, the version intended for a device that stays in one place; Bosch’s standard index also rescales itself to recent readings, so a room that stays stuffy drifts back toward Good. It is not a direct CO₂ or particle reading, and it is not the outdoor EPA AQI.</w:t>
      </w:r>
    </w:p>
    <w:p>
      <w:pPr/>
      <w:r>
        <w:rPr>
          <w:b/>
        </w:rPr>
        <w:t xml:space="preserve">CO2 equivalent. </w:t>
      </w:r>
      <w:r>
        <w:t>BSEC infers it from the same gas reading; it is not measured. It follows real CO₂ reasonably well where people are the main source of airborne chemicals, and reads high around cleaning products, cooking, or solvents. As a guide, below about 1000 ppm is good, 1000–2000 is stuffy, and above 2000 is poor. A true CO₂ measurement needs a dedicated CO₂ sensor.</w:t>
      </w:r>
    </w:p>
    <w:p>
      <w:pPr/>
      <w:r>
        <w:rPr>
          <w:b/>
        </w:rPr>
        <w:t xml:space="preserve">Calibration status. </w:t>
      </w:r>
      <w:r>
        <w:t>The digit in the second tube shows how far the sensor has calibrated: 0 = stabilizing, 1 = low, 2 = medium, 3 = calibrated. At 0 the reading is a placeholder and should be ignored. The status rises within minutes of power-on and reaches 3 after hours to days in normal room air. Calibration is saved every few hours and survives restarts.</w:t>
      </w:r>
    </w:p>
    <w:tbl>
      <w:tblPr>
        <w:tblStyle w:val="TableGrid"/>
        <w:tblW w:type="auto" w:w="0"/>
        <w:tblLayout w:type="fixed"/>
        <w:tblLook w:firstColumn="1" w:firstRow="1" w:lastColumn="0" w:lastRow="0" w:noHBand="0" w:noVBand="1" w:val="04A0"/>
      </w:tblPr>
      <w:tblGrid>
        <w:gridCol w:w="1800"/>
        <w:gridCol w:w="6840"/>
      </w:tblGrid>
      <w:tr>
        <w:tc>
          <w:tcPr>
            <w:tcW w:type="dxa" w:w="4703"/>
            <w:vAlign w:val="center"/>
            <w:shd w:fill="E7EBEF"/>
          </w:tcPr>
          <w:p>
            <w:r>
              <w:rPr>
                <w:b/>
              </w:rPr>
              <w:t>IAQ index</w:t>
            </w:r>
          </w:p>
        </w:tc>
        <w:tc>
          <w:tcPr>
            <w:tcW w:type="dxa" w:w="4703"/>
            <w:vAlign w:val="center"/>
            <w:shd w:fill="E7EBEF"/>
          </w:tcPr>
          <w:p>
            <w:r>
              <w:rPr>
                <w:b/>
              </w:rPr>
              <w:t>Bosch description</w:t>
            </w:r>
          </w:p>
        </w:tc>
      </w:tr>
      <w:tr>
        <w:tc>
          <w:tcPr>
            <w:tcW w:type="dxa" w:w="1800"/>
            <w:vAlign w:val="center"/>
          </w:tcPr>
          <w:p>
            <w:r>
              <w:t>0–50</w:t>
            </w:r>
          </w:p>
        </w:tc>
        <w:tc>
          <w:tcPr>
            <w:tcW w:type="dxa" w:w="6840"/>
            <w:vAlign w:val="center"/>
          </w:tcPr>
          <w:p>
            <w:r>
              <w:t>Excellent</w:t>
            </w:r>
          </w:p>
        </w:tc>
      </w:tr>
      <w:tr>
        <w:tc>
          <w:tcPr>
            <w:tcW w:type="dxa" w:w="1800"/>
            <w:vAlign w:val="center"/>
          </w:tcPr>
          <w:p>
            <w:r>
              <w:t>51–100</w:t>
            </w:r>
          </w:p>
        </w:tc>
        <w:tc>
          <w:tcPr>
            <w:tcW w:type="dxa" w:w="6840"/>
            <w:vAlign w:val="center"/>
          </w:tcPr>
          <w:p>
            <w:r>
              <w:t>Good</w:t>
            </w:r>
          </w:p>
        </w:tc>
      </w:tr>
      <w:tr>
        <w:tc>
          <w:tcPr>
            <w:tcW w:type="dxa" w:w="1800"/>
            <w:vAlign w:val="center"/>
          </w:tcPr>
          <w:p>
            <w:r>
              <w:t>101–150</w:t>
            </w:r>
          </w:p>
        </w:tc>
        <w:tc>
          <w:tcPr>
            <w:tcW w:type="dxa" w:w="6840"/>
            <w:vAlign w:val="center"/>
          </w:tcPr>
          <w:p>
            <w:r>
              <w:t>Lightly polluted</w:t>
            </w:r>
          </w:p>
        </w:tc>
      </w:tr>
      <w:tr>
        <w:tc>
          <w:tcPr>
            <w:tcW w:type="dxa" w:w="1800"/>
            <w:vAlign w:val="center"/>
          </w:tcPr>
          <w:p>
            <w:r>
              <w:t>151–200</w:t>
            </w:r>
          </w:p>
        </w:tc>
        <w:tc>
          <w:tcPr>
            <w:tcW w:type="dxa" w:w="6840"/>
            <w:vAlign w:val="center"/>
          </w:tcPr>
          <w:p>
            <w:r>
              <w:t>Moderately polluted</w:t>
            </w:r>
          </w:p>
        </w:tc>
      </w:tr>
      <w:tr>
        <w:tc>
          <w:tcPr>
            <w:tcW w:type="dxa" w:w="1800"/>
            <w:vAlign w:val="center"/>
          </w:tcPr>
          <w:p>
            <w:r>
              <w:t>201–250</w:t>
            </w:r>
          </w:p>
        </w:tc>
        <w:tc>
          <w:tcPr>
            <w:tcW w:type="dxa" w:w="6840"/>
            <w:vAlign w:val="center"/>
          </w:tcPr>
          <w:p>
            <w:r>
              <w:t>Heavily polluted</w:t>
            </w:r>
          </w:p>
        </w:tc>
      </w:tr>
      <w:tr>
        <w:tc>
          <w:tcPr>
            <w:tcW w:type="dxa" w:w="1800"/>
            <w:vAlign w:val="center"/>
          </w:tcPr>
          <w:p>
            <w:r>
              <w:t>251–350</w:t>
            </w:r>
          </w:p>
        </w:tc>
        <w:tc>
          <w:tcPr>
            <w:tcW w:type="dxa" w:w="6840"/>
            <w:vAlign w:val="center"/>
          </w:tcPr>
          <w:p>
            <w:r>
              <w:t>Severely polluted</w:t>
            </w:r>
          </w:p>
        </w:tc>
      </w:tr>
      <w:tr>
        <w:tc>
          <w:tcPr>
            <w:tcW w:type="dxa" w:w="1800"/>
            <w:vAlign w:val="center"/>
          </w:tcPr>
          <w:p>
            <w:r>
              <w:t>351–500</w:t>
            </w:r>
          </w:p>
        </w:tc>
        <w:tc>
          <w:tcPr>
            <w:tcW w:type="dxa" w:w="6840"/>
            <w:vAlign w:val="center"/>
          </w:tcPr>
          <w:p>
            <w:r>
              <w:t>Extremely polluted</w:t>
            </w:r>
          </w:p>
        </w:tc>
      </w:tr>
    </w:tbl>
    <w:p>
      <w:pPr>
        <w:pStyle w:val="Heading2"/>
        <w:keepNext w:val="true"/>
        <w:pBdr>
          <w:top w:val="single" w:sz="8" w:space="4" w:color="000000"/>
        </w:pBdr>
        <w:spacing w:before="280" w:after="120"/>
        <w:rPr/>
      </w:pPr>
      <w:r>
        <w:rPr/>
        <w:t>InfoServer Readings</w:t>
      </w:r>
    </w:p>
    <w:p>
      <w:pPr/>
      <w:r>
        <w:rPr>
          <w:b/>
        </w:rPr>
        <w:t xml:space="preserve">Where readings come from. </w:t>
      </w:r>
      <w:r>
        <w:rPr/>
        <w:t>The clock's own sensor is always used for the readings it can take. Anything it can't take is read from an InfoServer on the same network, at infoserver.local: all five readings when no sensor is fitted, or Indoor Air Quality and CO2 Equivalent with a BME280. For temperature, humidity and pressure the InfoServer's BME280 or BME68x is used first; a SEN66 supplies temperature and humidity when there is no BME, and pressure needs a BME. For CO2 Equivalent the SEN66's measured CO₂ reading is used whenever the InfoServer has one, ahead of a BME68x estimate, and is shown with calibration status 3. Temperature Offset Degrees applies to the temperature from either source.</w:t>
      </w:r>
    </w:p>
    <w:p>
      <w:pPr/>
      <w:r>
        <w:rPr>
          <w:b/>
        </w:rPr>
        <w:t xml:space="preserve">Finding the InfoServer. </w:t>
      </w:r>
      <w:r>
        <w:rPr/>
        <w:t>After starting, the clock looks for the InfoServer every 10 seconds for one minute. If it does not answer, or answers but has no sensor the clock can use, the clock stops looking until it is next restarted. Once found, it is read every minute. A reading more than five minutes old is not shown, and returns when the InfoServer does.</w:t>
      </w:r>
    </w:p>
    <w:p>
      <w:pPr/>
      <w:r>
        <w:rPr>
          <w:b/>
        </w:rPr>
        <w:t xml:space="preserve">Source lines. </w:t>
      </w:r>
      <w:r>
        <w:rPr/>
        <w:t>Under the Weather Display heading on both settings forms, a line names where each reading comes from, for example Temperature, Pressure, Humidity: local BME280 and Air Quality, CO2: InfoServer BME680 (12 s ago). Other entries are checking InfoServer... while the clock is still looking, unavailable when the InfoServer has stopped supplying that reading, and no sensor when neither source has it. On the AP setup form the InfoServer can't be reached yet, so those readings show InfoServer, once the clock is on WiFi. Reload the page to update the lines.</w:t>
      </w:r>
    </w:p>
    <w:p>
      <w:pPr>
        <w:pStyle w:val="Heading2"/>
        <w:keepNext w:val="true"/>
        <w:pageBreakBefor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it can be taught the brightness range of its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the display should be at full brightness — for example, turn on the room lights or open the blinds — then cover or shade the sensor to register the darkest condition at which it should be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formProt w:val="false"/>
          <w:textDirection w:val="lrTb"/>
          <w:docGrid w:type="default" w:linePitch="360" w:charSpace="0"/>
        </w:sectPr>
      </w:pPr>
      <w:r>
        <w:rPr>
          <w:rFonts w:ascii="Arial" w:hAnsi="Arial"/>
          <w:sz w:val="22"/>
        </w:rPr>
        <w:t>Motion Sensor Timeout sets how long the display stays lit after motion stops; Off disables the motion sensor. Rules can override this for their own window with the pir keyword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glows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is seen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 br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before the download starts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the settings. Every update - patch, minor or major - preserves the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Normal"/>
        <w:spacing w:before="0" w:after="80"/>
        <w:rPr/>
      </w:pPr>
      <w:r>
        <w:rPr>
          <w:rFonts w:ascii="Arial" w:hAnsi="Arial"/>
          <w:sz w:val="22"/>
        </w:rPr>
        <w:t>One update needs action afterwards: Zev-7S, Zev-7 Mini, Zev-7-18 and Zev-7RZ firmware 3.4, Zev-7NS and Zev-7ND firmware 3.4, and Metronome-S firmware 1.3 renamed several rule keywords (Section 8), and the Metronome-S firmware also rearranged its weather settings. Rules and weather settings saved by earlier firmware are not carried over. After updating one of these clocks from an earlier version, perform a factory reset (Section 17), then re-enter the settings and rules.</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each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manual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formProt w:val="false"/>
          <w:textDirection w:val="lrTb"/>
          <w:docGrid w:type="default" w:linePitch="360" w:charSpace="0"/>
        </w:sectPr>
      </w:pPr>
      <w:r>
        <w:rPr>
          <w:rFonts w:ascii="Arial" w:hAnsi="Arial"/>
          <w:sz w:val="22"/>
        </w:rPr>
        <w:t>One consequence is worth knowing. Because the checkpoint comes after the clock joins the WiFi network and sets its time, an update installed while the network is unavailable can be rolled back even though the firmware itself is sound. If an update seems not to have taken effect, check that the clock is reaching the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formProt w:val="false"/>
          <w:textDirection w:val="lrTb"/>
          <w:docGrid w:type="default" w:linePitch="360" w:charSpace="0"/>
        </w:sectPr>
      </w:pPr>
      <w:r>
        <w:rPr>
          <w:rFonts w:ascii="Arial" w:hAnsi="Arial"/>
          <w:sz w:val="22"/>
        </w:rPr>
        <w:t>All WiFi credentials, display preferences, and sensor settings are erased. The rules are erased as well. The model code (which identifies the model) and any Tube Healing selections are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3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starts in AP mode after a WiFi password change or network rename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Three boots in a row failed to connect to WiFi and sync the time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correct the SSID and password at 192.168.4.1, and press Start. If the network was only temporarily down (router reboot or internet outage), power-cycle the clock instead; it retries the saved network.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is On (Setup page of the setup form).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Version 3.1 — Oct 2026</w:t>
    </w:r>
    <w:r>
      <w:rPr>
        <w:rFonts w:ascii="Arial" w:hAnsi="Arial"/>
      </w:rPr>
      <w:tab/>
      <w:tab/>
    </w:r>
    <w:r>
      <w:rPr>
        <w:rFonts w:ascii="Arial" w:hAnsi="Arial"/>
        <w:color w:val="555555"/>
        <w:sz w:val="20"/>
      </w:rPr>
      <w:t xml:space="preserve">Page </w:t>
    </w:r>
    <w:r>
      <w:rPr>
        <w:rFonts w:ascii="Arial" w:hAnsi="Arial"/>
        <w:color w:val="555555"/>
        <w:sz w:val="20"/>
      </w:rPr>
      <w:fldChar w:fldCharType="begin"/>
      <w:instrText xml:space="preserve"> PAGE </w:instrText>
      <w:fldChar w:fldCharType="separate"/>
      <w:t>1</w:t>
      <w:fldChar w:fldCharType="end"/>
    </w:r>
    <w:r>
      <w:rPr>
        <w:rFonts w:ascii="Arial" w:hAnsi="Arial"/>
        <w:color w:val="555555"/>
        <w:sz w:val="20"/>
      </w:rPr>
      <w:t xml:space="preserve"> of </w:t>
    </w:r>
    <w:r>
      <w:rPr>
        <w:rFonts w:ascii="Arial" w:hAnsi="Arial"/>
        <w:color w:val="555555"/>
        <w:sz w:val="20"/>
      </w:rPr>
      <w:fldChar w:fldCharType="begin"/>
      <w:instrText xml:space="preserve"> NUMPAGES </w:instrText>
      <w:fldChar w:fldCharType="separate"/>
      <w:t>44</w:t>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