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pPr>
    </w:p>
    <w:p>
      <w:pPr>
        <w:spacing w:before="0" w:after="0"/>
        <w:pBdr>
          <w:bottom w:val="single" w:sz="18" w:space="1" w:color="000000"/>
        </w:pBdr>
      </w:pPr>
    </w:p>
    <w:p>
      <w:pPr>
        <w:spacing w:before="360" w:after="40"/>
        <w:jc w:val="left"/>
      </w:pPr>
      <w:r>
        <w:rPr>
          <w:rFonts w:ascii="Arial" w:hAnsi="Arial"/>
          <w:b/>
          <w:i w:val="0"/>
          <w:color w:val="000000"/>
          <w:sz w:val="88"/>
        </w:rPr>
        <w:t>WordClock 5</w:t>
      </w:r>
    </w:p>
    <w:p>
      <w:pPr>
        <w:spacing w:before="0" w:after="40"/>
        <w:jc w:val="left"/>
      </w:pPr>
      <w:r>
        <w:rPr>
          <w:rFonts w:ascii="Arial" w:hAnsi="Arial"/>
          <w:b/>
          <w:i w:val="0"/>
          <w:color w:val="000000"/>
          <w:sz w:val="44"/>
        </w:rPr>
        <w:t>Multi-Color LED Word Clock</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480" w:after="160"/>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spacing w:before="360" w:after="36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guide describes the setup, configuration, and day-to-day operation of the WordClock 5 — a WiFi-connected, multi-color LED word clock built around the Angry Electrons software platform.</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7 — October 2026</w:t>
            </w:r>
          </w:p>
        </w:tc>
      </w:tr>
      <w:tr>
        <w:tc>
          <w:tcPr>
            <w:tcW w:type="dxa" w:w="3744"/>
          </w:tcPr>
          <w:p>
            <w:r/>
            <w:r>
              <w:rPr>
                <w:rFonts w:ascii="Arial" w:hAnsi="Arial"/>
                <w:b/>
                <w:sz w:val="22"/>
              </w:rPr>
              <w:t>Clock Firmware:</w:t>
            </w:r>
          </w:p>
        </w:tc>
        <w:tc>
          <w:tcPr>
            <w:tcW w:type="dxa" w:w="4320"/>
          </w:tcPr>
          <w:p>
            <w:r/>
            <w:r>
              <w:rPr>
                <w:rFonts w:ascii="Arial" w:hAnsi="Arial"/>
                <w:sz w:val="22"/>
              </w:rPr>
              <w:t>V4.4</w:t>
            </w:r>
          </w:p>
        </w:tc>
      </w:tr>
    </w:tbl>
    <w:p>
      <w:pPr>
        <w:spacing w:before="8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2025–2026 Mitchell Feig — Distributed by StocksClocks LLC</w:t>
      </w:r>
    </w:p>
    <w:p>
      <w:pPr>
        <w:sectPr>
          <w:headerReference w:type="default" r:id="rId384"/>
          <w:footerReference w:type="default" r:id="rId38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Rule Scheduler</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Animations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NTP Time Sync</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Announcements</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Format Files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386"/>
          <w:footerReference w:type="default" r:id="rId387"/>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5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5V DC power supply to the clock. The barrel connector is 5.5/2.1 mm, center positive. Minimum current rating is 2 A for single-board clocks and 4 A for double- or triple-board clocks.</w:t>
      </w:r>
    </w:p>
    <w:p>
      <w:r>
        <w:rPr>
          <w:rFonts w:ascii="Arial" w:hAnsi="Arial"/>
          <w:sz w:val="22"/>
        </w:rPr>
        <w:t>The clock is reverse-voltage protected, but it is NOT protected against higher voltages. A 12 V supply will most likely destroy every LED on every board. Verify the supply rating before plugging it in.</w:t>
      </w:r>
    </w:p>
    <w:p>
      <w:pPr>
        <w:pStyle w:val="Heading2"/>
        <w:keepNext/>
        <w:spacing w:before="280" w:after="120"/>
        <w:pBdr>
          <w:top w:val="single" w:sz="8" w:space="4" w:color="000000"/>
          <w:top w:val="single" w:sz="8" w:space="4" w:color="000000"/>
        </w:pBdr>
      </w:pPr>
      <w:r>
        <w:rPr>
          <w:rFonts w:ascii="Arial" w:hAnsi="Arial"/>
          <w:b/>
          <w:color w:val="000000"/>
          <w:sz w:val="26"/>
        </w:rPr>
        <w:t>2. Enter AP configuration mode (automatic on first power-on)</w:t>
      </w:r>
    </w:p>
    <w:p>
      <w:r>
        <w:rPr>
          <w:rFonts w:ascii="Arial" w:hAnsi="Arial"/>
          <w:sz w:val="22"/>
        </w:rPr>
        <w:t>A brand-new clock starts in AP configuration mode automatically. The display blinks "AP" to indicate it is waiting to be set up. (On a previously-configured clock that already has WiFi credentials, the clock proceeds directly to step 5 — to reconfigure WiFi, hold SW2 for 5 seconds while the time is displayed.)</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connect to the network named WordClock-5.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Tap Save below the last field. The clock saves the settings and starts.</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display shows "WC5" briefly, then "WiFi" while connecting to the network, then "NTP" while fetching time from the internet, then the current time. The whole sequence usually completes within a few seconds.</w:t>
      </w:r>
    </w:p>
    <w:p>
      <w:r>
        <w:rPr>
          <w:rFonts w:ascii="Arial" w:hAnsi="Arial"/>
          <w:sz w:val="22"/>
        </w:rPr>
        <w:t>If the WiFi connection and NTP sync have not both completed within about two minutes, the clock reboots and tries again. After three failed boots in a row (for example a wrong WiFi password or a renamed network), the next boot starts AP mode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Change brightness temporarily</w:t>
            </w:r>
          </w:p>
        </w:tc>
        <w:tc>
          <w:tcPr>
            <w:tcW w:type="dxa" w:w="4320"/>
          </w:tcPr>
          <w:p>
            <w:r>
              <w:rPr>
                <w:rFonts w:ascii="Arial" w:hAnsi="Arial"/>
                <w:sz w:val="20"/>
              </w:rPr>
              <w:t>Click SW2 to cycle through ten brightness levels</w:t>
            </w:r>
          </w:p>
        </w:tc>
      </w:tr>
      <w:tr>
        <w:tc>
          <w:tcPr>
            <w:tcW w:type="dxa" w:w="4320"/>
          </w:tcPr>
          <w:p>
            <w:r>
              <w:rPr>
                <w:rFonts w:ascii="Arial" w:hAnsi="Arial"/>
                <w:sz w:val="20"/>
              </w:rPr>
              <w:t>Cycle through color effects</w:t>
            </w:r>
          </w:p>
        </w:tc>
        <w:tc>
          <w:tcPr>
            <w:tcW w:type="dxa" w:w="4320"/>
          </w:tcPr>
          <w:p>
            <w:r>
              <w:rPr>
                <w:rFonts w:ascii="Arial" w:hAnsi="Arial"/>
                <w:sz w:val="20"/>
              </w:rPr>
              <w:t>Click SW1 — effects cycle in the order shown in setup</w:t>
            </w:r>
          </w:p>
        </w:tc>
      </w:tr>
      <w:tr>
        <w:tc>
          <w:tcPr>
            <w:tcW w:type="dxa" w:w="4320"/>
          </w:tcPr>
          <w:p>
            <w:r>
              <w:rPr>
                <w:rFonts w:ascii="Arial" w:hAnsi="Arial"/>
                <w:sz w:val="20"/>
              </w:rPr>
              <w:t>Suspend an active rule</w:t>
            </w:r>
          </w:p>
        </w:tc>
        <w:tc>
          <w:tcPr>
            <w:tcW w:type="dxa" w:w="4320"/>
          </w:tcPr>
          <w:p>
            <w:r>
              <w:rPr>
                <w:rFonts w:ascii="Arial" w:hAnsi="Arial"/>
                <w:sz w:val="20"/>
              </w:rPr>
              <w:t>Click SW1 — standard settings return for the Rules Timeout duration</w:t>
            </w:r>
          </w:p>
        </w:tc>
      </w:tr>
      <w:tr>
        <w:tc>
          <w:tcPr>
            <w:tcW w:type="dxa" w:w="4320"/>
          </w:tcPr>
          <w:p>
            <w:r>
              <w:rPr>
                <w:rFonts w:ascii="Arial" w:hAnsi="Arial"/>
                <w:sz w:val="20"/>
              </w:rPr>
              <w:t>See the clock's IP address</w:t>
            </w:r>
          </w:p>
        </w:tc>
        <w:tc>
          <w:tcPr>
            <w:tcW w:type="dxa" w:w="4320"/>
          </w:tcPr>
          <w:p>
            <w:r>
              <w:rPr>
                <w:rFonts w:ascii="Arial" w:hAnsi="Arial"/>
                <w:sz w:val="20"/>
              </w:rPr>
              <w:t>Double-click SW1 — IP and mDNS hostname scroll across the matrix</w:t>
            </w:r>
          </w:p>
        </w:tc>
      </w:tr>
      <w:tr>
        <w:tc>
          <w:tcPr>
            <w:tcW w:type="dxa" w:w="4320"/>
          </w:tcPr>
          <w:p>
            <w:r>
              <w:rPr>
                <w:rFonts w:ascii="Arial" w:hAnsi="Arial"/>
                <w:sz w:val="20"/>
              </w:rPr>
              <w:t>Adjust most any setting live</w:t>
            </w:r>
          </w:p>
        </w:tc>
        <w:tc>
          <w:tcPr>
            <w:tcW w:type="dxa" w:w="4320"/>
          </w:tcPr>
          <w:p>
            <w:r>
              <w:rPr>
                <w:rFonts w:ascii="Arial" w:hAnsi="Arial"/>
                <w:sz w:val="20"/>
              </w:rPr>
              <w:t>Browse to the clock's IP address (or http://&lt;ap-name&gt;.local/) from any device on the same WiFi</w:t>
            </w:r>
          </w:p>
        </w:tc>
      </w:tr>
      <w:tr>
        <w:tc>
          <w:tcPr>
            <w:tcW w:type="dxa" w:w="4320"/>
          </w:tcPr>
          <w:p>
            <w:r>
              <w:rPr>
                <w:rFonts w:ascii="Arial" w:hAnsi="Arial"/>
                <w:sz w:val="20"/>
              </w:rPr>
              <w:t>Enter AP configuration mode</w:t>
            </w:r>
          </w:p>
        </w:tc>
        <w:tc>
          <w:tcPr>
            <w:tcW w:type="dxa" w:w="4320"/>
          </w:tcPr>
          <w:p>
            <w:r>
              <w:rPr>
                <w:rFonts w:ascii="Arial" w:hAnsi="Arial"/>
                <w:sz w:val="20"/>
              </w:rPr>
              <w:t>Hold SW2 for 5+ seconds while the time is displayed</w:t>
            </w:r>
          </w:p>
        </w:tc>
      </w:tr>
      <w:tr>
        <w:tc>
          <w:tcPr>
            <w:tcW w:type="dxa" w:w="4320"/>
          </w:tcPr>
          <w:p>
            <w:r>
              <w:rPr>
                <w:rFonts w:ascii="Arial" w:hAnsi="Arial"/>
                <w:sz w:val="20"/>
              </w:rPr>
              <w:t>Install new software over WiFi</w:t>
            </w:r>
          </w:p>
        </w:tc>
        <w:tc>
          <w:tcPr>
            <w:tcW w:type="dxa" w:w="4320"/>
          </w:tcPr>
          <w:p>
            <w:r>
              <w:rPr>
                <w:rFonts w:ascii="Arial" w:hAnsi="Arial"/>
                <w:sz w:val="20"/>
              </w:rPr>
              <w:t>Hold SW1 for 10 seconds while the time is displayed (20+ seconds for beta firmware)</w:t>
            </w:r>
          </w:p>
        </w:tc>
      </w:tr>
      <w:tr>
        <w:tc>
          <w:tcPr>
            <w:tcW w:type="dxa" w:w="4320"/>
          </w:tcPr>
          <w:p>
            <w:r>
              <w:rPr>
                <w:rFonts w:ascii="Arial" w:hAnsi="Arial"/>
                <w:sz w:val="20"/>
              </w:rPr>
              <w:t>Cycle the board / LED variant</w:t>
            </w:r>
          </w:p>
        </w:tc>
        <w:tc>
          <w:tcPr>
            <w:tcW w:type="dxa" w:w="4320"/>
          </w:tcPr>
          <w:p>
            <w:r>
              <w:rPr>
                <w:rFonts w:ascii="Arial" w:hAnsi="Arial"/>
                <w:sz w:val="20"/>
              </w:rPr>
              <w:t>Hold SW2 while applying power; release when the digit appears, repeat until correct</w:t>
            </w:r>
          </w:p>
        </w:tc>
      </w:tr>
      <w:tr>
        <w:tc>
          <w:tcPr>
            <w:tcW w:type="dxa" w:w="4320"/>
          </w:tcPr>
          <w:p>
            <w:r>
              <w:rPr>
                <w:rFonts w:ascii="Arial" w:hAnsi="Arial"/>
                <w:sz w:val="20"/>
              </w:rPr>
              <w:t>Factory reset</w:t>
            </w:r>
          </w:p>
        </w:tc>
        <w:tc>
          <w:tcPr>
            <w:tcW w:type="dxa" w:w="4320"/>
          </w:tcPr>
          <w:p>
            <w:r>
              <w:rPr>
                <w:rFonts w:ascii="Arial" w:hAnsi="Arial"/>
                <w:sz w:val="20"/>
              </w:rPr>
              <w:t>Hold SW1 and SW2 while applying power; release when "WC5" appears</w:t>
            </w:r>
          </w:p>
        </w:tc>
      </w:tr>
      <w:tr>
        <w:tc>
          <w:tcPr>
            <w:tcW w:type="dxa" w:w="4320"/>
          </w:tcPr>
          <w:p>
            <w:r>
              <w:rPr>
                <w:rFonts w:ascii="Arial" w:hAnsi="Arial"/>
                <w:sz w:val="20"/>
              </w:rPr>
              <w:t>Format-file debug mode</w:t>
            </w:r>
          </w:p>
        </w:tc>
        <w:tc>
          <w:tcPr>
            <w:tcW w:type="dxa" w:w="4320"/>
          </w:tcPr>
          <w:p>
            <w:r>
              <w:rPr>
                <w:rFonts w:ascii="Arial" w:hAnsi="Arial"/>
                <w:sz w:val="20"/>
              </w:rPr>
              <w:t>Hold SW1 when "WC5" is displayed; release after the screen clears</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Browse the live settings page on the home WiFi network and explore the available animations and LED effects.</w:t>
      </w:r>
    </w:p>
    <w:p>
      <w:pPr>
        <w:pStyle w:val="ListBullet"/>
      </w:pPr>
      <w:r>
        <w:rPr>
          <w:rFonts w:ascii="Arial" w:hAnsi="Arial"/>
          <w:sz w:val="22"/>
        </w:rPr>
        <w:t>Open the Rule Editor and add one or two rules to dim or change settings during sleeping hours.</w:t>
      </w:r>
    </w:p>
    <w:p>
      <w:pPr>
        <w:pStyle w:val="ListBullet"/>
      </w:pPr>
      <w:r>
        <w:rPr>
          <w:rFonts w:ascii="Arial" w:hAnsi="Arial"/>
          <w:sz w:val="22"/>
        </w:rPr>
        <w:t>If using a multi-language or multi-board configuration, install an SD card with the appropriate format file.</w:t>
      </w:r>
    </w:p>
    <w:p>
      <w:pPr>
        <w:sectPr>
          <w:headerReference w:type="default" r:id="rId388"/>
          <w:footerReference w:type="default" r:id="rId38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WordClock 5 displays the time in words, drawn from what appears at first glance to be a random matrix of letters. The matrix is eight rows deep and either sixteen, thirty-two, or forty-eight columns wide — built from one, two, or three sixteen-column boards connected together.</w:t>
      </w:r>
    </w:p>
    <w:p>
      <w:r>
        <w:rPr>
          <w:rFonts w:ascii="Arial" w:hAnsi="Arial"/>
          <w:sz w:val="22"/>
        </w:rPr>
        <w:t>Display precision varies with the board count. The single-board version displays time to the nearest five minutes. The double-board version adds enough words to display time to the minute. The triple-board version additionally displays seconds.</w:t>
      </w:r>
    </w:p>
    <w:p>
      <w:r>
        <w:rPr>
          <w:rFonts w:ascii="Arial" w:hAnsi="Arial"/>
          <w:sz w:val="22"/>
        </w:rPr>
        <w:t>Several languages are available. The clock animates the display in full color with a wide selection of effects and transitions, all selectable through a web setup page or with the two buttons on the clock.</w:t>
      </w:r>
    </w:p>
    <w:p>
      <w:r>
        <w:rPr>
          <w:rFonts w:ascii="Arial" w:hAnsi="Arial"/>
          <w:sz w:val="22"/>
        </w:rPr>
        <w:t>WordClock 5 connects to internet NTP servers for time. Daylight Saving Time adjustments are automatic. An open-source format file is used for each version and each language, so users may adjust and customize the layout as they please.</w:t>
      </w:r>
    </w:p>
    <w:p>
      <w:pPr>
        <w:pStyle w:val="Heading2"/>
        <w:keepNext/>
        <w:spacing w:before="280" w:after="120"/>
        <w:pBdr>
          <w:top w:val="single" w:sz="8" w:space="4" w:color="000000"/>
          <w:top w:val="single" w:sz="8" w:space="4" w:color="000000"/>
        </w:pBdr>
      </w:pPr>
      <w:r>
        <w:rPr>
          <w:rFonts w:ascii="Arial" w:hAnsi="Arial"/>
          <w:b/>
          <w:color w:val="000000"/>
          <w:sz w:val="26"/>
        </w:rPr>
        <w:t>Features</w:t>
      </w:r>
    </w:p>
    <w:p>
      <w:pPr>
        <w:pStyle w:val="ListBullet"/>
      </w:pPr>
      <w:r>
        <w:rPr>
          <w:rFonts w:ascii="Arial" w:hAnsi="Arial"/>
          <w:sz w:val="22"/>
        </w:rPr>
        <w:t>Initial setup and configuration through a web browser on a PC or mobile device.</w:t>
      </w:r>
    </w:p>
    <w:p>
      <w:pPr>
        <w:pStyle w:val="ListBullet"/>
      </w:pPr>
      <w:r>
        <w:rPr>
          <w:rFonts w:ascii="Arial" w:hAnsi="Arial"/>
          <w:sz w:val="22"/>
        </w:rPr>
        <w:t>Live settings page for runtime adjustments from any device on the same WiFi — no reboot required.</w:t>
      </w:r>
    </w:p>
    <w:p>
      <w:pPr>
        <w:pStyle w:val="ListBullet"/>
      </w:pPr>
      <w:r>
        <w:rPr>
          <w:rFonts w:ascii="Arial" w:hAnsi="Arial"/>
          <w:sz w:val="22"/>
        </w:rPr>
        <w:t>UTC offsets including 30- and 45-minute time zones, for use anywhere in the world.</w:t>
      </w:r>
    </w:p>
    <w:p>
      <w:pPr>
        <w:pStyle w:val="ListBullet"/>
      </w:pPr>
      <w:r>
        <w:rPr>
          <w:rFonts w:ascii="Arial" w:hAnsi="Arial"/>
          <w:sz w:val="22"/>
        </w:rPr>
        <w:t>Automatic Daylight Saving Time start and end with configurable rules.</w:t>
      </w:r>
    </w:p>
    <w:p>
      <w:pPr>
        <w:pStyle w:val="ListBullet"/>
      </w:pPr>
      <w:r>
        <w:rPr>
          <w:rFonts w:ascii="Arial" w:hAnsi="Arial"/>
          <w:sz w:val="22"/>
        </w:rPr>
        <w:t>Connects to open or password-protected WiFi networks.</w:t>
      </w:r>
    </w:p>
    <w:p>
      <w:pPr>
        <w:pStyle w:val="ListBullet"/>
      </w:pPr>
      <w:r>
        <w:rPr>
          <w:rFonts w:ascii="Arial" w:hAnsi="Arial"/>
          <w:sz w:val="22"/>
        </w:rPr>
        <w:t>Rule Scheduler with up to 50 time-range rules (5 on a board without PSRAM) — dim, change effects, or blank the display by hour, day, or weekend/weekday.</w:t>
      </w:r>
    </w:p>
    <w:p>
      <w:pPr>
        <w:pStyle w:val="ListBullet"/>
      </w:pPr>
      <w:r>
        <w:rPr>
          <w:rFonts w:ascii="Arial" w:hAnsi="Arial"/>
          <w:sz w:val="22"/>
        </w:rPr>
        <w:t>Optional date display at a configurable second of each minute, with selectable format and color.</w:t>
      </w:r>
    </w:p>
    <w:p>
      <w:pPr>
        <w:pStyle w:val="ListBullet"/>
      </w:pPr>
      <w:r>
        <w:rPr>
          <w:rFonts w:ascii="Arial" w:hAnsi="Arial"/>
          <w:sz w:val="22"/>
        </w:rPr>
        <w:t>Optional SD-card announcements file for date- and weekday-based custom messages.</w:t>
      </w:r>
    </w:p>
    <w:p>
      <w:pPr>
        <w:pStyle w:val="ListBullet"/>
      </w:pPr>
      <w:r>
        <w:rPr>
          <w:rFonts w:ascii="Arial" w:hAnsi="Arial"/>
          <w:sz w:val="22"/>
        </w:rPr>
        <w:t>User-editable format files on SD card for layout and language customization.</w:t>
      </w:r>
    </w:p>
    <w:p>
      <w:pPr>
        <w:sectPr>
          <w:headerReference w:type="default" r:id="rId390"/>
          <w:footerReference w:type="default" r:id="rId39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Three model variants share this software platform. The model is determined by the number of display boards connected together.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Boards</w:t>
            </w:r>
          </w:p>
        </w:tc>
        <w:tc>
          <w:tcPr>
            <w:tcW w:type="dxa" w:w="2160"/>
            <w:shd w:val="clear" w:color="auto" w:fill="C25600"/>
          </w:tcPr>
          <w:p>
            <w:r>
              <w:rPr>
                <w:rFonts w:ascii="Arial" w:hAnsi="Arial"/>
                <w:b/>
                <w:color w:val="FFFFFF"/>
                <w:sz w:val="20"/>
              </w:rPr>
              <w:t>Matrix Size</w:t>
            </w:r>
          </w:p>
        </w:tc>
        <w:tc>
          <w:tcPr>
            <w:tcW w:type="dxa" w:w="2160"/>
            <w:shd w:val="clear" w:color="auto" w:fill="C25600"/>
          </w:tcPr>
          <w:p>
            <w:r>
              <w:rPr>
                <w:rFonts w:ascii="Arial" w:hAnsi="Arial"/>
                <w:b/>
                <w:color w:val="FFFFFF"/>
                <w:sz w:val="20"/>
              </w:rPr>
              <w:t>Time Precision</w:t>
            </w:r>
          </w:p>
        </w:tc>
      </w:tr>
      <w:tr>
        <w:tc>
          <w:tcPr>
            <w:tcW w:type="dxa" w:w="2160"/>
          </w:tcPr>
          <w:p>
            <w:r>
              <w:rPr>
                <w:rFonts w:ascii="Arial" w:hAnsi="Arial"/>
                <w:sz w:val="20"/>
              </w:rPr>
              <w:t>WC5 Single</w:t>
            </w:r>
          </w:p>
        </w:tc>
        <w:tc>
          <w:tcPr>
            <w:tcW w:type="dxa" w:w="2160"/>
          </w:tcPr>
          <w:p>
            <w:r>
              <w:rPr>
                <w:rFonts w:ascii="Arial" w:hAnsi="Arial"/>
                <w:sz w:val="20"/>
              </w:rPr>
              <w:t>1</w:t>
            </w:r>
          </w:p>
        </w:tc>
        <w:tc>
          <w:tcPr>
            <w:tcW w:type="dxa" w:w="2160"/>
          </w:tcPr>
          <w:p>
            <w:r>
              <w:rPr>
                <w:rFonts w:ascii="Arial" w:hAnsi="Arial"/>
                <w:sz w:val="20"/>
              </w:rPr>
              <w:t>8 rows × 16 columns</w:t>
            </w:r>
          </w:p>
        </w:tc>
        <w:tc>
          <w:tcPr>
            <w:tcW w:type="dxa" w:w="2160"/>
          </w:tcPr>
          <w:p>
            <w:r>
              <w:rPr>
                <w:rFonts w:ascii="Arial" w:hAnsi="Arial"/>
                <w:sz w:val="20"/>
              </w:rPr>
              <w:t>Five minutes</w:t>
            </w:r>
          </w:p>
        </w:tc>
      </w:tr>
      <w:tr>
        <w:tc>
          <w:tcPr>
            <w:tcW w:type="dxa" w:w="2160"/>
          </w:tcPr>
          <w:p>
            <w:r>
              <w:rPr>
                <w:rFonts w:ascii="Arial" w:hAnsi="Arial"/>
                <w:sz w:val="20"/>
              </w:rPr>
              <w:t>WC5 Double</w:t>
            </w:r>
          </w:p>
        </w:tc>
        <w:tc>
          <w:tcPr>
            <w:tcW w:type="dxa" w:w="2160"/>
          </w:tcPr>
          <w:p>
            <w:r>
              <w:rPr>
                <w:rFonts w:ascii="Arial" w:hAnsi="Arial"/>
                <w:sz w:val="20"/>
              </w:rPr>
              <w:t>2</w:t>
            </w:r>
          </w:p>
        </w:tc>
        <w:tc>
          <w:tcPr>
            <w:tcW w:type="dxa" w:w="2160"/>
          </w:tcPr>
          <w:p>
            <w:r>
              <w:rPr>
                <w:rFonts w:ascii="Arial" w:hAnsi="Arial"/>
                <w:sz w:val="20"/>
              </w:rPr>
              <w:t>8 rows × 32 columns</w:t>
            </w:r>
          </w:p>
        </w:tc>
        <w:tc>
          <w:tcPr>
            <w:tcW w:type="dxa" w:w="2160"/>
          </w:tcPr>
          <w:p>
            <w:r>
              <w:rPr>
                <w:rFonts w:ascii="Arial" w:hAnsi="Arial"/>
                <w:sz w:val="20"/>
              </w:rPr>
              <w:t>One minute</w:t>
            </w:r>
          </w:p>
        </w:tc>
      </w:tr>
      <w:tr>
        <w:tc>
          <w:tcPr>
            <w:tcW w:type="dxa" w:w="2160"/>
          </w:tcPr>
          <w:p>
            <w:r>
              <w:rPr>
                <w:rFonts w:ascii="Arial" w:hAnsi="Arial"/>
                <w:sz w:val="20"/>
              </w:rPr>
              <w:t>WC5 Triple</w:t>
            </w:r>
          </w:p>
        </w:tc>
        <w:tc>
          <w:tcPr>
            <w:tcW w:type="dxa" w:w="2160"/>
          </w:tcPr>
          <w:p>
            <w:r>
              <w:rPr>
                <w:rFonts w:ascii="Arial" w:hAnsi="Arial"/>
                <w:sz w:val="20"/>
              </w:rPr>
              <w:t>3</w:t>
            </w:r>
          </w:p>
        </w:tc>
        <w:tc>
          <w:tcPr>
            <w:tcW w:type="dxa" w:w="2160"/>
          </w:tcPr>
          <w:p>
            <w:r>
              <w:rPr>
                <w:rFonts w:ascii="Arial" w:hAnsi="Arial"/>
                <w:sz w:val="20"/>
              </w:rPr>
              <w:t>8 rows × 48 columns</w:t>
            </w:r>
          </w:p>
        </w:tc>
        <w:tc>
          <w:tcPr>
            <w:tcW w:type="dxa" w:w="2160"/>
          </w:tcPr>
          <w:p>
            <w:r>
              <w:rPr>
                <w:rFonts w:ascii="Arial" w:hAnsi="Arial"/>
                <w:sz w:val="20"/>
              </w:rPr>
              <w:t>One second</w:t>
            </w:r>
          </w:p>
        </w:tc>
      </w:tr>
    </w:tbl>
    <w:p/>
    <w:p>
      <w:r>
        <w:rPr>
          <w:rFonts w:ascii="Arial" w:hAnsi="Arial"/>
          <w:sz w:val="22"/>
        </w:rPr>
        <w:t>The single-board English version has its format file built in. Other languages and the double- or triple-board configurations require an SD card containing the appropriate format file. See Section 12: Format Files.</w:t>
      </w:r>
    </w:p>
    <w:p>
      <w:pPr>
        <w:sectPr>
          <w:headerReference w:type="default" r:id="rId392"/>
          <w:footerReference w:type="default" r:id="rId39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The clock displays time as illuminated words drawn from the letter matrix. Outside of normal time display, several short status messages appear on the screen: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WC5</w:t>
            </w:r>
          </w:p>
        </w:tc>
        <w:tc>
          <w:tcPr>
            <w:tcW w:type="dxa" w:w="4320"/>
          </w:tcPr>
          <w:p>
            <w:r>
              <w:rPr>
                <w:rFonts w:ascii="Arial" w:hAnsi="Arial"/>
                <w:sz w:val="20"/>
              </w:rPr>
              <w:t>Boot indicator. Shown briefly when the clock starts. The W should be red, C green, and 5 blue. If the colors appear in any other order, the wrong boardType is selected — see Section 5: Power-On Functions to cycle through the four boardType variants.</w:t>
            </w:r>
          </w:p>
        </w:tc>
      </w:tr>
      <w:tr>
        <w:tc>
          <w:tcPr>
            <w:tcW w:type="dxa" w:w="4320"/>
          </w:tcPr>
          <w:p>
            <w:r>
              <w:rPr>
                <w:rFonts w:ascii="Arial" w:hAnsi="Arial"/>
                <w:sz w:val="20"/>
              </w:rPr>
              <w:t>WiFi</w:t>
            </w:r>
          </w:p>
        </w:tc>
        <w:tc>
          <w:tcPr>
            <w:tcW w:type="dxa" w:w="4320"/>
          </w:tcPr>
          <w:p>
            <w:r>
              <w:rPr>
                <w:rFonts w:ascii="Arial" w:hAnsi="Arial"/>
                <w:sz w:val="20"/>
              </w:rPr>
              <w:t>Connecting to the configured WiFi network. If this message persists for more than a few seconds, the WiFi password is most likely incorrect.</w:t>
            </w:r>
          </w:p>
        </w:tc>
      </w:tr>
      <w:tr>
        <w:tc>
          <w:tcPr>
            <w:tcW w:type="dxa" w:w="4320"/>
          </w:tcPr>
          <w:p>
            <w:r>
              <w:rPr>
                <w:rFonts w:ascii="Arial" w:hAnsi="Arial"/>
                <w:sz w:val="20"/>
              </w:rPr>
              <w:t>NTP</w:t>
            </w:r>
          </w:p>
        </w:tc>
        <w:tc>
          <w:tcPr>
            <w:tcW w:type="dxa" w:w="4320"/>
          </w:tcPr>
          <w:p>
            <w:r>
              <w:rPr>
                <w:rFonts w:ascii="Arial" w:hAnsi="Arial"/>
                <w:sz w:val="20"/>
              </w:rPr>
              <w:t>Connecting to an NTP time server after the WiFi association has succeeded. Often shown so briefly it is missed.</w:t>
            </w:r>
          </w:p>
        </w:tc>
      </w:tr>
      <w:tr>
        <w:tc>
          <w:tcPr>
            <w:tcW w:type="dxa" w:w="4320"/>
          </w:tcPr>
          <w:p>
            <w:r>
              <w:rPr>
                <w:rFonts w:ascii="Arial" w:hAnsi="Arial"/>
                <w:sz w:val="20"/>
              </w:rPr>
              <w:t>AP</w:t>
            </w:r>
          </w:p>
        </w:tc>
        <w:tc>
          <w:tcPr>
            <w:tcW w:type="dxa" w:w="4320"/>
          </w:tcPr>
          <w:p>
            <w:r>
              <w:rPr>
                <w:rFonts w:ascii="Arial" w:hAnsi="Arial"/>
                <w:sz w:val="20"/>
              </w:rPr>
              <w:t>Access Point configuration mode. The clock is broadcasting its own WiFi network and waiting for setup.</w:t>
            </w:r>
          </w:p>
        </w:tc>
      </w:tr>
      <w:tr>
        <w:tc>
          <w:tcPr>
            <w:tcW w:type="dxa" w:w="4320"/>
          </w:tcPr>
          <w:p>
            <w:r>
              <w:rPr>
                <w:rFonts w:ascii="Arial" w:hAnsi="Arial"/>
                <w:sz w:val="20"/>
              </w:rPr>
              <w:t>SD Card</w:t>
            </w:r>
          </w:p>
        </w:tc>
        <w:tc>
          <w:tcPr>
            <w:tcW w:type="dxa" w:w="4320"/>
          </w:tcPr>
          <w:p>
            <w:r>
              <w:rPr>
                <w:rFonts w:ascii="Arial" w:hAnsi="Arial"/>
                <w:sz w:val="20"/>
              </w:rPr>
              <w:t>The SD card cannot be mounted. It is either missing, formatted incorrectly, or contains no readable format file. Only relevant for single-board clocks running a non-English language and for all double- or triple-board configurations.</w:t>
            </w:r>
          </w:p>
        </w:tc>
      </w:tr>
    </w:tbl>
    <w:p/>
    <w:p>
      <w:r>
        <w:rPr>
          <w:rFonts w:ascii="Arial" w:hAnsi="Arial"/>
          <w:sz w:val="22"/>
        </w:rPr>
        <w:t>On the triple-board version, seconds are part of the normal time display. On single- and double-board versions, the optional Date Display (Section 7) and Announcements (Section 11) features provide additional information during each minute.</w:t>
      </w:r>
    </w:p>
    <w:p>
      <w:pPr>
        <w:pStyle w:val="Heading2"/>
        <w:keepNext/>
        <w:spacing w:before="280" w:after="120"/>
        <w:pBdr>
          <w:top w:val="single" w:sz="8" w:space="4" w:color="000000"/>
          <w:top w:val="single" w:sz="8" w:space="4" w:color="000000"/>
        </w:pBdr>
      </w:pPr>
      <w:r>
        <w:rPr>
          <w:rFonts w:ascii="Arial" w:hAnsi="Arial"/>
          <w:b/>
          <w:color w:val="000000"/>
          <w:sz w:val="26"/>
        </w:rPr>
        <w:t>Status Display Examples</w:t>
      </w:r>
    </w:p>
    <w:p>
      <w:pPr>
        <w:spacing w:before="160" w:after="40"/>
        <w:jc w:val="center"/>
      </w:pPr>
      <w:r>
        <w:drawing>
          <wp:inline xmlns:a="http://schemas.openxmlformats.org/drawingml/2006/main" xmlns:pic="http://schemas.openxmlformats.org/drawingml/2006/picture">
            <wp:extent cx="1463040" cy="1463040"/>
            <wp:docPr id="2" name="Picture 2"/>
            <wp:cNvGraphicFramePr>
              <a:graphicFrameLocks noChangeAspect="1"/>
            </wp:cNvGraphicFramePr>
            <a:graphic>
              <a:graphicData uri="http://schemas.openxmlformats.org/drawingml/2006/picture">
                <pic:pic>
                  <pic:nvPicPr>
                    <pic:cNvPr id="0" name="image.png"/>
                    <pic:cNvPicPr/>
                  </pic:nvPicPr>
                  <pic:blipFill>
                    <a:blip r:embed="rId147"/>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AP — Access Point configuration mode</w:t>
      </w:r>
    </w:p>
    <w:p>
      <w:pPr>
        <w:spacing w:before="160" w:after="40"/>
        <w:jc w:val="center"/>
      </w:pPr>
      <w:r>
        <w:drawing>
          <wp:inline xmlns:a="http://schemas.openxmlformats.org/drawingml/2006/main" xmlns:pic="http://schemas.openxmlformats.org/drawingml/2006/picture">
            <wp:extent cx="1463040" cy="1463040"/>
            <wp:docPr id="3" name="Picture 3"/>
            <wp:cNvGraphicFramePr>
              <a:graphicFrameLocks noChangeAspect="1"/>
            </wp:cNvGraphicFramePr>
            <a:graphic>
              <a:graphicData uri="http://schemas.openxmlformats.org/drawingml/2006/picture">
                <pic:pic>
                  <pic:nvPicPr>
                    <pic:cNvPr id="0" name="image.png"/>
                    <pic:cNvPicPr/>
                  </pic:nvPicPr>
                  <pic:blipFill>
                    <a:blip r:embed="rId148"/>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WiFi — connecting to the configured network</w:t>
      </w:r>
    </w:p>
    <w:p>
      <w:pPr>
        <w:spacing w:before="160" w:after="40"/>
        <w:jc w:val="center"/>
      </w:pPr>
      <w:r>
        <w:drawing>
          <wp:inline xmlns:a="http://schemas.openxmlformats.org/drawingml/2006/main" xmlns:pic="http://schemas.openxmlformats.org/drawingml/2006/picture">
            <wp:extent cx="1463040" cy="1463040"/>
            <wp:docPr id="4" name="Picture 4"/>
            <wp:cNvGraphicFramePr>
              <a:graphicFrameLocks noChangeAspect="1"/>
            </wp:cNvGraphicFramePr>
            <a:graphic>
              <a:graphicData uri="http://schemas.openxmlformats.org/drawingml/2006/picture">
                <pic:pic>
                  <pic:nvPicPr>
                    <pic:cNvPr id="0" name="image.png"/>
                    <pic:cNvPicPr/>
                  </pic:nvPicPr>
                  <pic:blipFill>
                    <a:blip r:embed="rId149"/>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NTP — fetching time from the time server</w:t>
      </w:r>
    </w:p>
    <w:p>
      <w:pPr>
        <w:sectPr>
          <w:headerReference w:type="default" r:id="rId394"/>
          <w:footerReference w:type="default" r:id="rId39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through the configured color effects in the order shown in setup</w:t>
            </w:r>
          </w:p>
        </w:tc>
      </w:tr>
      <w:tr>
        <w:tc>
          <w:tcPr>
            <w:tcW w:type="dxa" w:w="4320"/>
          </w:tcPr>
          <w:p>
            <w:r>
              <w:rPr>
                <w:rFonts w:ascii="Arial" w:hAnsi="Arial"/>
                <w:sz w:val="20"/>
              </w:rPr>
              <w:t>Single click while a rule is active</w:t>
            </w:r>
          </w:p>
        </w:tc>
        <w:tc>
          <w:tcPr>
            <w:tcW w:type="dxa" w:w="4320"/>
          </w:tcPr>
          <w:p>
            <w:r>
              <w:rPr>
                <w:rFonts w:ascii="Arial" w:hAnsi="Arial"/>
                <w:sz w:val="20"/>
              </w:rPr>
              <w:t>Suspend the active rule and restore standard settings for the configured Rules Timeout duration</w:t>
            </w:r>
          </w:p>
        </w:tc>
      </w:tr>
      <w:tr>
        <w:tc>
          <w:tcPr>
            <w:tcW w:type="dxa" w:w="4320"/>
          </w:tcPr>
          <w:p>
            <w:r>
              <w:rPr>
                <w:rFonts w:ascii="Arial" w:hAnsi="Arial"/>
                <w:sz w:val="20"/>
              </w:rPr>
              <w:t>Double-click</w:t>
            </w:r>
          </w:p>
        </w:tc>
        <w:tc>
          <w:tcPr>
            <w:tcW w:type="dxa" w:w="4320"/>
          </w:tcPr>
          <w:p>
            <w:r>
              <w:rPr>
                <w:rFonts w:ascii="Arial" w:hAnsi="Arial"/>
                <w:sz w:val="20"/>
              </w:rPr>
              <w:t>Scroll the clock's IP address and mDNS hostname across the matrix (cyan IP, yellow hostname)</w:t>
            </w:r>
          </w:p>
        </w:tc>
      </w:tr>
      <w:tr>
        <w:tc>
          <w:tcPr>
            <w:tcW w:type="dxa" w:w="4320"/>
          </w:tcPr>
          <w:p>
            <w:r>
              <w:rPr>
                <w:rFonts w:ascii="Arial" w:hAnsi="Arial"/>
                <w:sz w:val="20"/>
              </w:rPr>
              <w:t>Hold 10 seconds</w:t>
            </w:r>
          </w:p>
        </w:tc>
        <w:tc>
          <w:tcPr>
            <w:tcW w:type="dxa" w:w="4320"/>
          </w:tcPr>
          <w:p>
            <w:r>
              <w:rPr>
                <w:rFonts w:ascii="Arial" w:hAnsi="Arial"/>
                <w:sz w:val="20"/>
              </w:rPr>
              <w:t>Start an over-the-air software update with the production firmware</w:t>
            </w:r>
          </w:p>
        </w:tc>
      </w:tr>
      <w:tr>
        <w:tc>
          <w:tcPr>
            <w:tcW w:type="dxa" w:w="4320"/>
          </w:tcPr>
          <w:p>
            <w:r>
              <w:rPr>
                <w:rFonts w:ascii="Arial" w:hAnsi="Arial"/>
                <w:sz w:val="20"/>
              </w:rPr>
              <w:t>Hold 20+ seconds</w:t>
            </w:r>
          </w:p>
        </w:tc>
        <w:tc>
          <w:tcPr>
            <w:tcW w:type="dxa" w:w="4320"/>
          </w:tcPr>
          <w:p>
            <w:r>
              <w:rPr>
                <w:rFonts w:ascii="Arial" w:hAnsi="Arial"/>
                <w:sz w:val="20"/>
              </w:rPr>
              <w:t>Start an over-the-air software update with the beta firmware (appends "b" to the .bin filename)</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Nixie LED brightness through ten levels (temporary, not saved to memory)</w:t>
            </w:r>
          </w:p>
        </w:tc>
      </w:tr>
      <w:tr>
        <w:tc>
          <w:tcPr>
            <w:tcW w:type="dxa" w:w="4320"/>
          </w:tcPr>
          <w:p>
            <w:r>
              <w:rPr>
                <w:rFonts w:ascii="Arial" w:hAnsi="Arial"/>
                <w:sz w:val="20"/>
              </w:rPr>
              <w:t>Hold 5+ seconds</w:t>
            </w:r>
          </w:p>
        </w:tc>
        <w:tc>
          <w:tcPr>
            <w:tcW w:type="dxa" w:w="4320"/>
          </w:tcPr>
          <w:p>
            <w:r>
              <w:rPr>
                <w:rFonts w:ascii="Arial" w:hAnsi="Arial"/>
                <w:sz w:val="20"/>
              </w:rPr>
              <w:t>Restart in AP configuration mode. Existing settings are preserved so they can be edited.</w:t>
            </w:r>
          </w:p>
        </w:tc>
      </w:tr>
    </w:tbl>
    <w:p/>
    <w:p>
      <w:pPr>
        <w:pStyle w:val="Heading2"/>
        <w:keepNext/>
        <w:spacing w:before="280" w:after="120"/>
        <w:pBdr>
          <w:top w:val="single" w:sz="8" w:space="4" w:color="000000"/>
          <w:top w:val="single" w:sz="8" w:space="4" w:color="000000"/>
        </w:pBdr>
      </w:pPr>
      <w:r>
        <w:rPr>
          <w:rFonts w:ascii="Arial" w:hAnsi="Arial"/>
          <w:b/>
          <w:color w:val="000000"/>
          <w:sz w:val="26"/>
        </w:rPr>
        <w:t>Suspending an Active Rule</w:t>
      </w:r>
    </w:p>
    <w:p>
      <w:r>
        <w:rPr>
          <w:rFonts w:ascii="Arial" w:hAnsi="Arial"/>
          <w:sz w:val="22"/>
        </w:rPr>
        <w:t>Pressing SW1 while a Rule Scheduler rule is overriding any field temporarily restores the standard (non-rule) settings. The restoration lasts for the duration set by Rules Timeout (15 Seconds, 1 Minute, or 5 Minutes), then rule evaluation resumes automatically.</w:t>
      </w:r>
    </w:p>
    <w:p>
      <w:pPr>
        <w:sectPr>
          <w:headerReference w:type="default" r:id="rId396"/>
          <w:footerReference w:type="default" r:id="rId39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The clock latches button state once at power-on, so buttons may be released immediately after the clock starts — there is no need to keep them held through the entire boot sequence.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LED color cycle test followed by format-file debug mode. All LEDs cycle through red, green, blue, and white for ten seconds; the clock then enters format-file debug mode (rapid time advance) until power is cycled.</w:t>
            </w:r>
          </w:p>
        </w:tc>
      </w:tr>
      <w:tr>
        <w:tc>
          <w:tcPr>
            <w:tcW w:type="dxa" w:w="4320"/>
          </w:tcPr>
          <w:p>
            <w:r>
              <w:rPr>
                <w:rFonts w:ascii="Arial" w:hAnsi="Arial"/>
                <w:sz w:val="20"/>
              </w:rPr>
              <w:t>SW2 only</w:t>
            </w:r>
          </w:p>
        </w:tc>
        <w:tc>
          <w:tcPr>
            <w:tcW w:type="dxa" w:w="4320"/>
          </w:tcPr>
          <w:p>
            <w:r>
              <w:rPr>
                <w:rFonts w:ascii="Arial" w:hAnsi="Arial"/>
                <w:sz w:val="20"/>
              </w:rPr>
              <w:t>Cycle the board / LED variant (boardType 0 → 1 → 2 → 3 → 0). The selected position (1–4) is shown briefly on the matrix so the user can confirm the choice. The setting survives factory resets. See Section 2: Models for which variant matches the installed hardware.</w:t>
            </w:r>
          </w:p>
        </w:tc>
      </w:tr>
      <w:tr>
        <w:tc>
          <w:tcPr>
            <w:tcW w:type="dxa" w:w="4320"/>
          </w:tcPr>
          <w:p>
            <w:r>
              <w:rPr>
                <w:rFonts w:ascii="Arial" w:hAnsi="Arial"/>
                <w:sz w:val="20"/>
              </w:rPr>
              <w:t>SW1 + SW2</w:t>
            </w:r>
          </w:p>
        </w:tc>
        <w:tc>
          <w:tcPr>
            <w:tcW w:type="dxa" w:w="4320"/>
          </w:tcPr>
          <w:p>
            <w:r>
              <w:rPr>
                <w:rFonts w:ascii="Arial" w:hAnsi="Arial"/>
                <w:sz w:val="20"/>
              </w:rPr>
              <w:t>Factory reset. Clears all saved settings and restarts in AP configuration mode. The boardType selection is preserved.</w:t>
            </w:r>
          </w:p>
        </w:tc>
      </w:tr>
      <w:tr>
        <w:tc>
          <w:tcPr>
            <w:tcW w:type="dxa" w:w="4320"/>
          </w:tcPr>
          <w:p>
            <w:r>
              <w:rPr>
                <w:rFonts w:ascii="Arial" w:hAnsi="Arial"/>
                <w:sz w:val="20"/>
              </w:rPr>
              <w:t>SW1 while "WC5" is shown</w:t>
            </w:r>
          </w:p>
        </w:tc>
        <w:tc>
          <w:tcPr>
            <w:tcW w:type="dxa" w:w="4320"/>
          </w:tcPr>
          <w:p>
            <w:r>
              <w:rPr>
                <w:rFonts w:ascii="Arial" w:hAnsi="Arial"/>
                <w:sz w:val="20"/>
              </w:rPr>
              <w:t>Format-file debug mode. The clock advances time rapidly so format-file changes can be verified across many minutes and hours quickly. Release after the "WC5" message clears.</w:t>
            </w:r>
          </w:p>
        </w:tc>
      </w:tr>
    </w:tbl>
    <w:p/>
    <w:p>
      <w:r>
        <w:rPr>
          <w:rFonts w:ascii="Arial" w:hAnsi="Arial"/>
          <w:sz w:val="22"/>
        </w:rPr>
        <w:t>boardType selects the LED chipset and SPI pin map used to drive the display: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boardType</w:t>
            </w:r>
          </w:p>
        </w:tc>
        <w:tc>
          <w:tcPr>
            <w:tcW w:type="dxa" w:w="2160"/>
            <w:shd w:val="clear" w:color="auto" w:fill="C25600"/>
          </w:tcPr>
          <w:p>
            <w:r>
              <w:rPr>
                <w:rFonts w:ascii="Arial" w:hAnsi="Arial"/>
                <w:b/>
                <w:color w:val="FFFFFF"/>
                <w:sz w:val="20"/>
              </w:rPr>
              <w:t>LED Chipset</w:t>
            </w:r>
          </w:p>
        </w:tc>
        <w:tc>
          <w:tcPr>
            <w:tcW w:type="dxa" w:w="2160"/>
            <w:shd w:val="clear" w:color="auto" w:fill="C25600"/>
          </w:tcPr>
          <w:p>
            <w:r>
              <w:rPr>
                <w:rFonts w:ascii="Arial" w:hAnsi="Arial"/>
                <w:b/>
                <w:color w:val="FFFFFF"/>
                <w:sz w:val="20"/>
              </w:rPr>
              <w:t>SD Card SPI</w:t>
            </w:r>
          </w:p>
        </w:tc>
        <w:tc>
          <w:tcPr>
            <w:tcW w:type="dxa" w:w="2160"/>
            <w:shd w:val="clear" w:color="auto" w:fill="C25600"/>
          </w:tcPr>
          <w:p>
            <w:r>
              <w:rPr>
                <w:rFonts w:ascii="Arial" w:hAnsi="Arial"/>
                <w:b/>
                <w:color w:val="FFFFFF"/>
                <w:sz w:val="20"/>
              </w:rPr>
              <w:t>Board</w:t>
            </w:r>
          </w:p>
        </w:tc>
      </w:tr>
      <w:tr>
        <w:tc>
          <w:tcPr>
            <w:tcW w:type="dxa" w:w="2160"/>
          </w:tcPr>
          <w:p>
            <w:r>
              <w:rPr>
                <w:rFonts w:ascii="Arial" w:hAnsi="Arial"/>
                <w:sz w:val="20"/>
              </w:rPr>
              <w:t>0</w:t>
            </w:r>
          </w:p>
        </w:tc>
        <w:tc>
          <w:tcPr>
            <w:tcW w:type="dxa" w:w="2160"/>
          </w:tcPr>
          <w:p>
            <w:r>
              <w:rPr>
                <w:rFonts w:ascii="Arial" w:hAnsi="Arial"/>
                <w:sz w:val="20"/>
              </w:rPr>
              <w:t>APA106</w:t>
            </w:r>
          </w:p>
        </w:tc>
        <w:tc>
          <w:tcPr>
            <w:tcW w:type="dxa" w:w="2160"/>
          </w:tcPr>
          <w:p>
            <w:r>
              <w:rPr>
                <w:rFonts w:ascii="Arial" w:hAnsi="Arial"/>
                <w:sz w:val="20"/>
              </w:rPr>
              <w:t>Default (CS=5)</w:t>
            </w:r>
          </w:p>
        </w:tc>
        <w:tc>
          <w:tcPr>
            <w:tcW w:type="dxa" w:w="2160"/>
          </w:tcPr>
          <w:p>
            <w:r>
              <w:rPr>
                <w:rFonts w:ascii="Arial" w:hAnsi="Arial"/>
                <w:sz w:val="20"/>
              </w:rPr>
              <w:t>Pico D4</w:t>
            </w:r>
          </w:p>
        </w:tc>
      </w:tr>
      <w:tr>
        <w:tc>
          <w:tcPr>
            <w:tcW w:type="dxa" w:w="2160"/>
          </w:tcPr>
          <w:p>
            <w:r>
              <w:rPr>
                <w:rFonts w:ascii="Arial" w:hAnsi="Arial"/>
                <w:sz w:val="20"/>
              </w:rPr>
              <w:t>1</w:t>
            </w:r>
          </w:p>
        </w:tc>
        <w:tc>
          <w:tcPr>
            <w:tcW w:type="dxa" w:w="2160"/>
          </w:tcPr>
          <w:p>
            <w:r>
              <w:rPr>
                <w:rFonts w:ascii="Arial" w:hAnsi="Arial"/>
                <w:sz w:val="20"/>
              </w:rPr>
              <w:t>WS2812B</w:t>
            </w:r>
          </w:p>
        </w:tc>
        <w:tc>
          <w:tcPr>
            <w:tcW w:type="dxa" w:w="2160"/>
          </w:tcPr>
          <w:p>
            <w:r>
              <w:rPr>
                <w:rFonts w:ascii="Arial" w:hAnsi="Arial"/>
                <w:sz w:val="20"/>
              </w:rPr>
              <w:t>Default (CS=5)</w:t>
            </w:r>
          </w:p>
        </w:tc>
        <w:tc>
          <w:tcPr>
            <w:tcW w:type="dxa" w:w="2160"/>
          </w:tcPr>
          <w:p>
            <w:r>
              <w:rPr>
                <w:rFonts w:ascii="Arial" w:hAnsi="Arial"/>
                <w:sz w:val="20"/>
              </w:rPr>
              <w:t>Pico D4</w:t>
            </w:r>
          </w:p>
        </w:tc>
      </w:tr>
      <w:tr>
        <w:tc>
          <w:tcPr>
            <w:tcW w:type="dxa" w:w="2160"/>
          </w:tcPr>
          <w:p>
            <w:r>
              <w:rPr>
                <w:rFonts w:ascii="Arial" w:hAnsi="Arial"/>
                <w:sz w:val="20"/>
              </w:rPr>
              <w:t>2</w:t>
            </w:r>
          </w:p>
        </w:tc>
        <w:tc>
          <w:tcPr>
            <w:tcW w:type="dxa" w:w="2160"/>
          </w:tcPr>
          <w:p>
            <w:r>
              <w:rPr>
                <w:rFonts w:ascii="Arial" w:hAnsi="Arial"/>
                <w:sz w:val="20"/>
              </w:rPr>
              <w:t>WS2812B</w:t>
            </w:r>
          </w:p>
        </w:tc>
        <w:tc>
          <w:tcPr>
            <w:tcW w:type="dxa" w:w="2160"/>
          </w:tcPr>
          <w:p>
            <w:r>
              <w:rPr>
                <w:rFonts w:ascii="Arial" w:hAnsi="Arial"/>
                <w:sz w:val="20"/>
              </w:rPr>
              <w:t>CLK=IO2, MOSI=IO13, CS=32</w:t>
            </w:r>
          </w:p>
        </w:tc>
        <w:tc>
          <w:tcPr>
            <w:tcW w:type="dxa" w:w="2160"/>
          </w:tcPr>
          <w:p>
            <w:r>
              <w:rPr>
                <w:rFonts w:ascii="Arial" w:hAnsi="Arial"/>
                <w:sz w:val="20"/>
              </w:rPr>
              <w:t>Pico V3 (pre-Release 5)</w:t>
            </w:r>
          </w:p>
        </w:tc>
      </w:tr>
      <w:tr>
        <w:tc>
          <w:tcPr>
            <w:tcW w:type="dxa" w:w="2160"/>
          </w:tcPr>
          <w:p>
            <w:r>
              <w:rPr>
                <w:rFonts w:ascii="Arial" w:hAnsi="Arial"/>
                <w:sz w:val="20"/>
              </w:rPr>
              <w:t>3</w:t>
            </w:r>
          </w:p>
        </w:tc>
        <w:tc>
          <w:tcPr>
            <w:tcW w:type="dxa" w:w="2160"/>
          </w:tcPr>
          <w:p>
            <w:r>
              <w:rPr>
                <w:rFonts w:ascii="Arial" w:hAnsi="Arial"/>
                <w:sz w:val="20"/>
              </w:rPr>
              <w:t>WS2812B</w:t>
            </w:r>
          </w:p>
        </w:tc>
        <w:tc>
          <w:tcPr>
            <w:tcW w:type="dxa" w:w="2160"/>
          </w:tcPr>
          <w:p>
            <w:r>
              <w:rPr>
                <w:rFonts w:ascii="Arial" w:hAnsi="Arial"/>
                <w:sz w:val="20"/>
              </w:rPr>
              <w:t>CLK=IO20, MOSI=IO13, CS=32</w:t>
            </w:r>
          </w:p>
        </w:tc>
        <w:tc>
          <w:tcPr>
            <w:tcW w:type="dxa" w:w="2160"/>
          </w:tcPr>
          <w:p>
            <w:r>
              <w:rPr>
                <w:rFonts w:ascii="Arial" w:hAnsi="Arial"/>
                <w:sz w:val="20"/>
              </w:rPr>
              <w:t>Pico V3 (Release 5)</w:t>
            </w:r>
          </w:p>
        </w:tc>
      </w:tr>
    </w:tbl>
    <w:p/>
    <w:p>
      <w:r>
        <w:rPr>
          <w:rFonts w:ascii="Arial" w:hAnsi="Arial"/>
          <w:sz w:val="22"/>
        </w:rPr>
        <w:t>If "WC5" does not boot in W=red / C=green / 5=blue order, or the SD card does not mount, cycle SW2 at power-on until the correct variant is selected.</w:t>
      </w:r>
    </w:p>
    <w:p>
      <w:pPr>
        <w:sectPr>
          <w:headerReference w:type="default" r:id="rId398"/>
          <w:footerReference w:type="default" r:id="rId39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Hold SW2 for 5+ seconds while the time is displayed, OR</w:t>
      </w:r>
    </w:p>
    <w:p>
      <w:pPr>
        <w:pStyle w:val="ListBullet"/>
      </w:pPr>
      <w:r>
        <w:rPr>
          <w:rFonts w:ascii="Arial" w:hAnsi="Arial"/>
          <w:sz w:val="22"/>
        </w:rPr>
        <w:t>Apply power with SW1 and SW2 both held (factory reset + AP mode), OR</w:t>
      </w:r>
    </w:p>
    <w:p>
      <w:pPr>
        <w:pStyle w:val="ListBullet"/>
      </w:pPr>
      <w:r>
        <w:rPr>
          <w:rFonts w:ascii="Arial" w:hAnsi="Arial"/>
          <w:sz w:val="22"/>
        </w:rPr>
        <w:t>Power on a brand-new clock — it starts in AP mode automatically, OR</w:t>
      </w:r>
    </w:p>
    <w:p>
      <w:pPr>
        <w:pStyle w:val="ListBullet"/>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r>
        <w:rPr>
          <w:rFonts w:ascii="Arial" w:hAnsi="Arial"/>
          <w:sz w:val="22"/>
        </w:rPr>
        <w:t>The display blinks "AP" to indicate the clock is in AP configuration mode.</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WordClock-5.</w:t>
      </w:r>
    </w:p>
    <w:p>
      <w:r>
        <w:rPr>
          <w:rFonts w:ascii="Arial" w:hAnsi="Arial"/>
          <w:sz w:val="22"/>
        </w:rPr>
        <w:t>2.  Open a web browser and go to 192.168.4.1.</w:t>
      </w:r>
    </w:p>
    <w:p>
      <w:r>
        <w:rPr>
          <w:rFonts w:ascii="Arial" w:hAnsi="Arial"/>
          <w:sz w:val="22"/>
        </w:rPr>
        <w:t>3.  Adjust settings (described below) and press Save. The clock saves all settings and starts.</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when in AP mode, and the basis for the mDNS hostname (default: WordClock-5-N where N is the detected board count).</w:t>
            </w:r>
          </w:p>
        </w:tc>
      </w:tr>
      <w:tr>
        <w:tc>
          <w:tcPr>
            <w:tcW w:type="dxa" w:w="4320"/>
          </w:tcPr>
          <w:p>
            <w:r>
              <w:rPr>
                <w:rFonts w:ascii="Arial" w:hAnsi="Arial"/>
                <w:sz w:val="20"/>
              </w:rPr>
              <w:t>SSID</w:t>
            </w:r>
          </w:p>
        </w:tc>
        <w:tc>
          <w:tcPr>
            <w:tcW w:type="dxa" w:w="4320"/>
          </w:tcPr>
          <w:p>
            <w:r>
              <w:rPr>
                <w:rFonts w:ascii="Arial" w:hAnsi="Arial"/>
                <w:sz w:val="20"/>
              </w:rPr>
              <w:t>Select the home WiFi network from the dropdown. The list is rescanned each time AP mode is entered. Spaces within an SSID may display but can fail to associate.</w:t>
            </w:r>
          </w:p>
        </w:tc>
      </w:tr>
      <w:tr>
        <w:tc>
          <w:tcPr>
            <w:tcW w:type="dxa" w:w="4320"/>
          </w:tcPr>
          <w:p>
            <w:r>
              <w:rPr>
                <w:rFonts w:ascii="Arial" w:hAnsi="Arial"/>
                <w:sz w:val="20"/>
              </w:rPr>
              <w:t>SSID Override</w:t>
            </w:r>
          </w:p>
        </w:tc>
        <w:tc>
          <w:tcPr>
            <w:tcW w:type="dxa" w:w="4320"/>
          </w:tcPr>
          <w:p>
            <w:r>
              <w:rPr>
                <w:rFonts w:ascii="Arial" w:hAnsi="Arial"/>
                <w:sz w:val="20"/>
              </w:rPr>
              <w:t>Manually typed SSID for networks that do not appear in the scan (e.g. hidden networks). When non-empty it takes precedence over the dropdown selection.</w:t>
            </w:r>
          </w:p>
        </w:tc>
      </w:tr>
      <w:tr>
        <w:tc>
          <w:tcPr>
            <w:tcW w:type="dxa" w:w="4320"/>
          </w:tcPr>
          <w:p>
            <w:r>
              <w:rPr>
                <w:rFonts w:ascii="Arial" w:hAnsi="Arial"/>
                <w:sz w:val="20"/>
              </w:rPr>
              <w:t>Network Password</w:t>
            </w:r>
          </w:p>
        </w:tc>
        <w:tc>
          <w:tcPr>
            <w:tcW w:type="dxa" w:w="4320"/>
          </w:tcPr>
          <w:p>
            <w:r>
              <w:rPr>
                <w:rFonts w:ascii="Arial" w:hAnsi="Arial"/>
                <w:sz w:val="20"/>
              </w:rPr>
              <w:t>WiFi password for the selected SSID. Maximum length 63 characters.</w:t>
            </w:r>
          </w:p>
        </w:tc>
      </w:tr>
      <w:tr>
        <w:tc>
          <w:tcPr>
            <w:tcW w:type="dxa" w:w="4320"/>
          </w:tcPr>
          <w:p>
            <w:r>
              <w:rPr>
                <w:rFonts w:ascii="Arial" w:hAnsi="Arial"/>
                <w:sz w:val="20"/>
              </w:rPr>
              <w:t>Live Form Password</w:t>
            </w:r>
          </w:p>
        </w:tc>
        <w:tc>
          <w:tcPr>
            <w:tcW w:type="dxa" w:w="4320"/>
          </w:tcPr>
          <w:p>
            <w:r>
              <w:rPr>
                <w:rFonts w:ascii="Arial" w:hAnsi="Arial"/>
                <w:sz w:val="20"/>
              </w:rPr>
              <w:t>Optional password gating the live settings page on the home network. Leave blank to disable password protection.</w:t>
            </w:r>
          </w:p>
        </w:tc>
      </w:tr>
      <w:tr>
        <w:tc>
          <w:tcPr>
            <w:tcW w:type="dxa" w:w="4320"/>
          </w:tcPr>
          <w:p>
            <w:r>
              <w:rPr>
                <w:rFonts w:ascii="Arial" w:hAnsi="Arial"/>
                <w:sz w:val="20"/>
              </w:rPr>
              <w:t>NTP Server</w:t>
            </w:r>
          </w:p>
        </w:tc>
        <w:tc>
          <w:tcPr>
            <w:tcW w:type="dxa" w:w="4320"/>
          </w:tcPr>
          <w:p>
            <w:r>
              <w:rPr>
                <w:rFonts w:ascii="Arial" w:hAnsi="Arial"/>
                <w:sz w:val="20"/>
              </w:rPr>
              <w:t>Primary time server hostname (default: us.pool.ntp.org). See Section 10 for guidance on NTP server selection.</w:t>
            </w:r>
          </w:p>
        </w:tc>
      </w:tr>
      <w:tr>
        <w:tc>
          <w:tcPr>
            <w:tcW w:type="dxa" w:w="4320"/>
          </w:tcPr>
          <w:p>
            <w:r>
              <w:rPr>
                <w:rFonts w:ascii="Arial" w:hAnsi="Arial"/>
                <w:sz w:val="20"/>
              </w:rPr>
              <w:t>Alternate NTP Server</w:t>
            </w:r>
          </w:p>
        </w:tc>
        <w:tc>
          <w:tcPr>
            <w:tcW w:type="dxa" w:w="4320"/>
          </w:tcPr>
          <w:p>
            <w:r>
              <w:rPr>
                <w:rFonts w:ascii="Arial" w:hAnsi="Arial"/>
                <w:sz w:val="20"/>
              </w:rPr>
              <w:t>Fallback time server. Tried when the primary fails to respond. Default: time.google.com. Leave blank to disable rotation.</w:t>
            </w:r>
          </w:p>
        </w:tc>
      </w:tr>
    </w:tbl>
    <w:p/>
    <w:p>
      <w:pPr>
        <w:pStyle w:val="Heading2"/>
        <w:keepNext/>
        <w:spacing w:before="280" w:after="120"/>
        <w:pBdr>
          <w:top w:val="single" w:sz="8" w:space="4" w:color="000000"/>
          <w:top w:val="single" w:sz="8" w:space="4" w:color="000000"/>
        </w:pBdr>
      </w:pPr>
      <w:r>
        <w:rPr>
          <w:rFonts w:ascii="Arial" w:hAnsi="Arial"/>
          <w:b/>
          <w:color w:val="000000"/>
          <w:sz w:val="26"/>
        </w:rPr>
        <w:t>Display 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Animation</w:t>
            </w:r>
          </w:p>
        </w:tc>
        <w:tc>
          <w:tcPr>
            <w:tcW w:type="dxa" w:w="2880"/>
          </w:tcPr>
          <w:p>
            <w:r>
              <w:rPr>
                <w:rFonts w:ascii="Arial" w:hAnsi="Arial"/>
                <w:sz w:val="20"/>
              </w:rPr>
              <w:t>Falling Letters, Wandering Letters, The Matrix, Scroll, Hurricane, Tornado, Cycle</w:t>
            </w:r>
          </w:p>
        </w:tc>
        <w:tc>
          <w:tcPr>
            <w:tcW w:type="dxa" w:w="2880"/>
          </w:tcPr>
          <w:p>
            <w:r>
              <w:rPr>
                <w:rFonts w:ascii="Arial" w:hAnsi="Arial"/>
                <w:sz w:val="20"/>
              </w:rPr>
              <w:t>Cycle</w:t>
            </w:r>
          </w:p>
        </w:tc>
      </w:tr>
      <w:tr>
        <w:tc>
          <w:tcPr>
            <w:tcW w:type="dxa" w:w="2880"/>
          </w:tcPr>
          <w:p>
            <w:r>
              <w:rPr>
                <w:rFonts w:ascii="Arial" w:hAnsi="Arial"/>
                <w:sz w:val="20"/>
              </w:rPr>
              <w:t>Animation Interval</w:t>
            </w:r>
          </w:p>
        </w:tc>
        <w:tc>
          <w:tcPr>
            <w:tcW w:type="dxa" w:w="2880"/>
          </w:tcPr>
          <w:p>
            <w:r>
              <w:rPr>
                <w:rFonts w:ascii="Arial" w:hAnsi="Arial"/>
                <w:sz w:val="20"/>
              </w:rPr>
              <w:t>Off, 1 Minute, 5 Minutes, 10 Minutes, 15 Minutes, 30 Minutes, 1 Hour</w:t>
            </w:r>
          </w:p>
        </w:tc>
        <w:tc>
          <w:tcPr>
            <w:tcW w:type="dxa" w:w="2880"/>
          </w:tcPr>
          <w:p>
            <w:r>
              <w:rPr>
                <w:rFonts w:ascii="Arial" w:hAnsi="Arial"/>
                <w:sz w:val="20"/>
              </w:rPr>
              <w:t>1 Minute</w:t>
            </w:r>
          </w:p>
        </w:tc>
      </w:tr>
      <w:tr>
        <w:tc>
          <w:tcPr>
            <w:tcW w:type="dxa" w:w="2880"/>
          </w:tcPr>
          <w:p>
            <w:r>
              <w:rPr>
                <w:rFonts w:ascii="Arial" w:hAnsi="Arial"/>
                <w:sz w:val="20"/>
              </w:rPr>
              <w:t>Effect</w:t>
            </w:r>
          </w:p>
        </w:tc>
        <w:tc>
          <w:tcPr>
            <w:tcW w:type="dxa" w:w="2880"/>
          </w:tcPr>
          <w:p>
            <w:r>
              <w:rPr>
                <w:rFonts w:ascii="Arial" w:hAnsi="Arial"/>
                <w:sz w:val="20"/>
              </w:rPr>
              <w:t>Rainbow 1, Rainbow 2, Pulsing, Sweep, Twinkle, Red, Green, Blue, White, Cycle</w:t>
            </w:r>
          </w:p>
        </w:tc>
        <w:tc>
          <w:tcPr>
            <w:tcW w:type="dxa" w:w="2880"/>
          </w:tcPr>
          <w:p>
            <w:r>
              <w:rPr>
                <w:rFonts w:ascii="Arial" w:hAnsi="Arial"/>
                <w:sz w:val="20"/>
              </w:rPr>
              <w:t>Cycle</w:t>
            </w:r>
          </w:p>
        </w:tc>
      </w:tr>
    </w:tbl>
    <w:p/>
    <w:p>
      <w:pPr>
        <w:pStyle w:val="Heading2"/>
        <w:keepNext/>
        <w:spacing w:before="280" w:after="120"/>
        <w:pBdr>
          <w:top w:val="single" w:sz="8" w:space="4" w:color="000000"/>
          <w:top w:val="single" w:sz="8" w:space="4" w:color="000000"/>
        </w:pBdr>
      </w:pPr>
      <w:r>
        <w:rPr>
          <w:rFonts w:ascii="Arial" w:hAnsi="Arial"/>
          <w:b/>
          <w:color w:val="000000"/>
          <w:sz w:val="26"/>
        </w:rPr>
        <w:t>Announcements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Announcement Period</w:t>
            </w:r>
          </w:p>
        </w:tc>
        <w:tc>
          <w:tcPr>
            <w:tcW w:type="dxa" w:w="2880"/>
          </w:tcPr>
          <w:p>
            <w:r>
              <w:rPr>
                <w:rFonts w:ascii="Arial" w:hAnsi="Arial"/>
                <w:sz w:val="20"/>
              </w:rPr>
              <w:t>Off, 1 Minute, 5 Minutes, 15 Minutes, 30 Minutes, Hourly</w:t>
            </w:r>
          </w:p>
        </w:tc>
        <w:tc>
          <w:tcPr>
            <w:tcW w:type="dxa" w:w="2880"/>
          </w:tcPr>
          <w:p>
            <w:r>
              <w:rPr>
                <w:rFonts w:ascii="Arial" w:hAnsi="Arial"/>
                <w:sz w:val="20"/>
              </w:rPr>
              <w:t>1 Minute</w:t>
            </w:r>
          </w:p>
        </w:tc>
      </w:tr>
      <w:tr>
        <w:tc>
          <w:tcPr>
            <w:tcW w:type="dxa" w:w="2880"/>
          </w:tcPr>
          <w:p>
            <w:r>
              <w:rPr>
                <w:rFonts w:ascii="Arial" w:hAnsi="Arial"/>
                <w:sz w:val="20"/>
              </w:rPr>
              <w:t>Announcement Color</w:t>
            </w:r>
          </w:p>
        </w:tc>
        <w:tc>
          <w:tcPr>
            <w:tcW w:type="dxa" w:w="2880"/>
          </w:tcPr>
          <w:p>
            <w:r>
              <w:rPr>
                <w:rFonts w:ascii="Arial" w:hAnsi="Arial"/>
                <w:sz w:val="20"/>
              </w:rPr>
              <w:t>Red, Green, Blue, Yellow, White, Cycle, Custom Color</w:t>
            </w:r>
          </w:p>
        </w:tc>
        <w:tc>
          <w:tcPr>
            <w:tcW w:type="dxa" w:w="2880"/>
          </w:tcPr>
          <w:p>
            <w:r>
              <w:rPr>
                <w:rFonts w:ascii="Arial" w:hAnsi="Arial"/>
                <w:sz w:val="20"/>
              </w:rPr>
              <w:t>Cycle</w:t>
            </w:r>
          </w:p>
        </w:tc>
      </w:tr>
      <w:tr>
        <w:tc>
          <w:tcPr>
            <w:tcW w:type="dxa" w:w="2880"/>
          </w:tcPr>
          <w:p>
            <w:r>
              <w:rPr>
                <w:rFonts w:ascii="Arial" w:hAnsi="Arial"/>
                <w:sz w:val="20"/>
              </w:rPr>
              <w:t>Custom Color</w:t>
            </w:r>
          </w:p>
        </w:tc>
        <w:tc>
          <w:tcPr>
            <w:tcW w:type="dxa" w:w="2880"/>
          </w:tcPr>
          <w:p>
            <w:r>
              <w:rPr>
                <w:rFonts w:ascii="Arial" w:hAnsi="Arial"/>
                <w:sz w:val="20"/>
              </w:rPr>
              <w:t>Color picker (used when Announcement Color = Custom Color)</w:t>
            </w:r>
          </w:p>
        </w:tc>
        <w:tc>
          <w:tcPr>
            <w:tcW w:type="dxa" w:w="2880"/>
          </w:tcPr>
          <w:p>
            <w:r>
              <w:rPr>
                <w:rFonts w:ascii="Arial" w:hAnsi="Arial"/>
                <w:sz w:val="20"/>
              </w:rPr>
              <w:t>—</w:t>
            </w:r>
          </w:p>
        </w:tc>
      </w:tr>
    </w:tbl>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Optional once-per-minute date scroll on the matrix. Disabled by default — set Date Format to anything other than Off to enable.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Date Format</w:t>
            </w:r>
          </w:p>
        </w:tc>
        <w:tc>
          <w:tcPr>
            <w:tcW w:type="dxa" w:w="2880"/>
          </w:tcPr>
          <w:p>
            <w:r>
              <w:rPr>
                <w:rFonts w:ascii="Arial" w:hAnsi="Arial"/>
                <w:sz w:val="20"/>
              </w:rPr>
              <w:t>MM/DD/YY, DD/MM/YY, YY/MM/DD, Off</w:t>
            </w:r>
          </w:p>
        </w:tc>
        <w:tc>
          <w:tcPr>
            <w:tcW w:type="dxa" w:w="2880"/>
          </w:tcPr>
          <w:p>
            <w:r>
              <w:rPr>
                <w:rFonts w:ascii="Arial" w:hAnsi="Arial"/>
                <w:sz w:val="20"/>
              </w:rPr>
              <w:t>MM/DD/YY</w:t>
            </w:r>
          </w:p>
        </w:tc>
      </w:tr>
      <w:tr>
        <w:tc>
          <w:tcPr>
            <w:tcW w:type="dxa" w:w="2880"/>
          </w:tcPr>
          <w:p>
            <w:r>
              <w:rPr>
                <w:rFonts w:ascii="Arial" w:hAnsi="Arial"/>
                <w:sz w:val="20"/>
              </w:rPr>
              <w:t>Start Second</w:t>
            </w:r>
          </w:p>
        </w:tc>
        <w:tc>
          <w:tcPr>
            <w:tcW w:type="dxa" w:w="2880"/>
          </w:tcPr>
          <w:p>
            <w:r>
              <w:rPr>
                <w:rFonts w:ascii="Arial" w:hAnsi="Arial"/>
                <w:sz w:val="20"/>
              </w:rPr>
              <w:t>30–50 (second of each minute to begin)</w:t>
            </w:r>
          </w:p>
        </w:tc>
        <w:tc>
          <w:tcPr>
            <w:tcW w:type="dxa" w:w="2880"/>
          </w:tcPr>
          <w:p>
            <w:r>
              <w:rPr>
                <w:rFonts w:ascii="Arial" w:hAnsi="Arial"/>
                <w:sz w:val="20"/>
              </w:rPr>
              <w:t>30</w:t>
            </w:r>
          </w:p>
        </w:tc>
      </w:tr>
      <w:tr>
        <w:tc>
          <w:tcPr>
            <w:tcW w:type="dxa" w:w="2880"/>
          </w:tcPr>
          <w:p>
            <w:r>
              <w:rPr>
                <w:rFonts w:ascii="Arial" w:hAnsi="Arial"/>
                <w:sz w:val="20"/>
              </w:rPr>
              <w:t>Date Color</w:t>
            </w:r>
          </w:p>
        </w:tc>
        <w:tc>
          <w:tcPr>
            <w:tcW w:type="dxa" w:w="2880"/>
          </w:tcPr>
          <w:p>
            <w:r>
              <w:rPr>
                <w:rFonts w:ascii="Arial" w:hAnsi="Arial"/>
                <w:sz w:val="20"/>
              </w:rPr>
              <w:t>Color picker</w:t>
            </w:r>
          </w:p>
        </w:tc>
        <w:tc>
          <w:tcPr>
            <w:tcW w:type="dxa" w:w="2880"/>
          </w:tcPr>
          <w:p>
            <w:r>
              <w:rPr>
                <w:rFonts w:ascii="Arial" w:hAnsi="Arial"/>
                <w:sz w:val="20"/>
              </w:rPr>
              <w:t>Green</w:t>
            </w:r>
          </w:p>
        </w:tc>
      </w:tr>
    </w:tbl>
    <w:p/>
    <w:p>
      <w:r>
        <w:rPr>
          <w:rFonts w:ascii="Arial" w:hAnsi="Arial"/>
          <w:sz w:val="22"/>
        </w:rPr>
        <w:t>The Start Second range avoids collisions with animations at the top of the minute and announcements at the half-minute. The scroll completes in under five seconds so it always finishes before the next minute boundary.</w:t>
      </w:r>
    </w:p>
    <w:p>
      <w:pPr>
        <w:pStyle w:val="Heading2"/>
        <w:keepNext/>
        <w:spacing w:before="280" w:after="120"/>
        <w:pBdr>
          <w:top w:val="single" w:sz="8" w:space="4" w:color="000000"/>
          <w:top w:val="single" w:sz="8" w:space="4" w:color="000000"/>
        </w:pBdr>
      </w:pPr>
      <w:r>
        <w:rPr>
          <w:rFonts w:ascii="Arial" w:hAnsi="Arial"/>
          <w:b/>
          <w:color w:val="000000"/>
          <w:sz w:val="26"/>
        </w:rPr>
        <w:t>Live Settings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Live Settings Form</w:t>
            </w:r>
          </w:p>
        </w:tc>
        <w:tc>
          <w:tcPr>
            <w:tcW w:type="dxa" w:w="2880"/>
          </w:tcPr>
          <w:p>
            <w:r>
              <w:rPr>
                <w:rFonts w:ascii="Arial" w:hAnsi="Arial"/>
                <w:sz w:val="20"/>
              </w:rPr>
              <w:t>Enabled, Disabled</w:t>
            </w:r>
          </w:p>
        </w:tc>
        <w:tc>
          <w:tcPr>
            <w:tcW w:type="dxa" w:w="2880"/>
          </w:tcPr>
          <w:p>
            <w:r>
              <w:rPr>
                <w:rFonts w:ascii="Arial" w:hAnsi="Arial"/>
                <w:sz w:val="20"/>
              </w:rPr>
              <w:t>Enabled</w:t>
            </w:r>
          </w:p>
        </w:tc>
      </w:tr>
    </w:tbl>
    <w:p/>
    <w:p>
      <w:r>
        <w:rPr>
          <w:rFonts w:ascii="Arial" w:hAnsi="Arial"/>
          <w:sz w:val="22"/>
        </w:rPr>
        <w:t>When disabled, the clock does not serve any web content during normal operation. Re-enabling requires another trip through AP configuration mode.</w:t>
      </w:r>
    </w:p>
    <w:p>
      <w:pPr>
        <w:pStyle w:val="Heading2"/>
        <w:keepNext/>
        <w:spacing w:before="280" w:after="120"/>
        <w:pBdr>
          <w:top w:val="single" w:sz="8" w:space="4" w:color="000000"/>
          <w:top w:val="single" w:sz="8" w:space="4" w:color="000000"/>
        </w:pBdr>
      </w:pPr>
      <w:r>
        <w:rPr>
          <w:rFonts w:ascii="Arial" w:hAnsi="Arial"/>
          <w:b/>
          <w:color w:val="000000"/>
          <w:sz w:val="26"/>
        </w:rPr>
        <w:t>Rule Editor</w:t>
      </w:r>
    </w:p>
    <w:p>
      <w:r>
        <w:rPr>
          <w:rFonts w:ascii="Arial" w:hAnsi="Arial"/>
          <w:sz w:val="22"/>
        </w:rPr>
        <w:t>The Rule Editor sub-page hosts the Rule Scheduler — a table of time-range rules that replaces the older three-period override system. See Section 8: Rule Scheduler for the full syntax and behavior. The same editor is also reachable from the live settings page on the home network.</w:t>
      </w:r>
    </w:p>
    <w:p>
      <w:pPr>
        <w:pStyle w:val="Heading2"/>
        <w:keepNext/>
        <w:spacing w:before="280" w:after="120"/>
        <w:pBdr>
          <w:top w:val="single" w:sz="8" w:space="4" w:color="000000"/>
          <w:top w:val="single" w:sz="8" w:space="4" w:color="000000"/>
        </w:pBdr>
      </w:pPr>
      <w:r>
        <w:rPr>
          <w:rFonts w:ascii="Arial" w:hAnsi="Arial"/>
          <w:b/>
          <w:color w:val="000000"/>
          <w:sz w:val="26"/>
        </w:rPr>
        <w:t>Time Zone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 Hours</w:t>
            </w:r>
          </w:p>
        </w:tc>
        <w:tc>
          <w:tcPr>
            <w:tcW w:type="dxa" w:w="2880"/>
          </w:tcPr>
          <w:p>
            <w:r>
              <w:rPr>
                <w:rFonts w:ascii="Arial" w:hAnsi="Arial"/>
                <w:sz w:val="20"/>
              </w:rPr>
              <w:t>0–23</w:t>
            </w:r>
          </w:p>
        </w:tc>
        <w:tc>
          <w:tcPr>
            <w:tcW w:type="dxa" w:w="2880"/>
          </w:tcPr>
          <w:p>
            <w:r>
              <w:rPr>
                <w:rFonts w:ascii="Arial" w:hAnsi="Arial"/>
                <w:sz w:val="20"/>
              </w:rPr>
              <w:t>5</w:t>
            </w:r>
          </w:p>
        </w:tc>
      </w:tr>
      <w:tr>
        <w:tc>
          <w:tcPr>
            <w:tcW w:type="dxa" w:w="2880"/>
          </w:tcPr>
          <w:p>
            <w:r>
              <w:rPr>
                <w:rFonts w:ascii="Arial" w:hAnsi="Arial"/>
                <w:sz w:val="20"/>
              </w:rPr>
              <w:t>UTC Offset Minutes</w:t>
            </w:r>
          </w:p>
        </w:tc>
        <w:tc>
          <w:tcPr>
            <w:tcW w:type="dxa" w:w="2880"/>
          </w:tcPr>
          <w:p>
            <w:r>
              <w:rPr>
                <w:rFonts w:ascii="Arial" w:hAnsi="Arial"/>
                <w:sz w:val="20"/>
              </w:rPr>
              <w:t>0, 30, 45</w:t>
            </w:r>
          </w:p>
        </w:tc>
        <w:tc>
          <w:tcPr>
            <w:tcW w:type="dxa" w:w="2880"/>
          </w:tcPr>
          <w:p>
            <w:r>
              <w:rPr>
                <w:rFonts w:ascii="Arial" w:hAnsi="Arial"/>
                <w:sz w:val="20"/>
              </w:rPr>
              <w:t>0</w:t>
            </w:r>
          </w:p>
        </w:tc>
      </w:tr>
      <w:tr>
        <w:tc>
          <w:tcPr>
            <w:tcW w:type="dxa" w:w="2880"/>
          </w:tcPr>
          <w:p>
            <w:r>
              <w:rPr>
                <w:rFonts w:ascii="Arial" w:hAnsi="Arial"/>
                <w:sz w:val="20"/>
              </w:rPr>
              <w:t>UTC Offset Direction</w:t>
            </w:r>
          </w:p>
        </w:tc>
        <w:tc>
          <w:tcPr>
            <w:tcW w:type="dxa" w:w="2880"/>
          </w:tcPr>
          <w:p>
            <w:r>
              <w:rPr>
                <w:rFonts w:ascii="Arial" w:hAnsi="Arial"/>
                <w:sz w:val="20"/>
              </w:rPr>
              <w:t>Plus, Minus</w:t>
            </w:r>
          </w:p>
        </w:tc>
        <w:tc>
          <w:tcPr>
            <w:tcW w:type="dxa" w:w="2880"/>
          </w:tcPr>
          <w:p>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 (5 = last week of the month)</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or 1 hours</w:t>
            </w:r>
          </w:p>
        </w:tc>
        <w:tc>
          <w:tcPr>
            <w:tcW w:type="dxa" w:w="2880"/>
          </w:tcPr>
          <w:p>
            <w:r>
              <w:rPr>
                <w:rFonts w:ascii="Arial" w:hAnsi="Arial"/>
                <w:sz w:val="20"/>
              </w:rPr>
              <w:t>1</w:t>
            </w:r>
          </w:p>
        </w:tc>
      </w:tr>
      <w:tr>
        <w:tc>
          <w:tcPr>
            <w:tcW w:type="dxa" w:w="2880"/>
          </w:tcPr>
          <w:p>
            <w:r>
              <w:rPr>
                <w:rFonts w:ascii="Arial" w:hAnsi="Arial"/>
                <w:sz w:val="20"/>
              </w:rPr>
              <w:t>DST Direction</w:t>
            </w:r>
          </w:p>
        </w:tc>
        <w:tc>
          <w:tcPr>
            <w:tcW w:type="dxa" w:w="2880"/>
          </w:tcPr>
          <w:p>
            <w:r>
              <w:rPr>
                <w:rFonts w:ascii="Arial" w:hAnsi="Arial"/>
                <w:sz w:val="20"/>
              </w:rPr>
              <w:t>−, +</w:t>
            </w:r>
          </w:p>
        </w:tc>
        <w:tc>
          <w:tcPr>
            <w:tcW w:type="dxa" w:w="2880"/>
          </w:tcPr>
          <w:p>
            <w:r>
              <w:rPr>
                <w:rFonts w:ascii="Arial" w:hAnsi="Arial"/>
                <w:sz w:val="20"/>
              </w:rPr>
              <w:t>+</w:t>
            </w:r>
          </w:p>
        </w:tc>
      </w:tr>
    </w:tbl>
    <w:p/>
    <w:p>
      <w:pPr>
        <w:pStyle w:val="Heading2"/>
        <w:keepNext/>
        <w:spacing w:before="280" w:after="120"/>
        <w:pBdr>
          <w:top w:val="single" w:sz="8" w:space="4" w:color="000000"/>
          <w:top w:val="single" w:sz="8" w:space="4" w:color="000000"/>
        </w:pBdr>
      </w:pPr>
      <w:r>
        <w:rPr>
          <w:rFonts w:ascii="Arial" w:hAnsi="Arial"/>
          <w:b/>
          <w:color w:val="000000"/>
          <w:sz w:val="26"/>
        </w:rPr>
        <w:t>Standard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 (5 = last week of the month)</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DST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OTA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Firmware URL</w:t>
            </w:r>
          </w:p>
        </w:tc>
        <w:tc>
          <w:tcPr>
            <w:tcW w:type="dxa" w:w="4320"/>
          </w:tcPr>
          <w:p>
            <w:r>
              <w:rPr>
                <w:rFonts w:ascii="Arial" w:hAnsi="Arial"/>
                <w:sz w:val="20"/>
              </w:rPr>
              <w:t>Base URL of the firmware server. Default: https://mitchsf.github.io/Firmware/. See Section 13 for the over-the-air update flow.</w:t>
            </w:r>
          </w:p>
        </w:tc>
      </w:tr>
    </w:tbl>
    <w:p/>
    <w:p>
      <w:pPr>
        <w:sectPr>
          <w:headerReference w:type="default" r:id="rId400"/>
          <w:footerReference w:type="default" r:id="rId40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To find the IP address, double-click SW1 — the clock scrolls the IP (in cyan) followed by its mDNS hostname (in yellow) across the matrix.</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instead of by IP. Browse to http://wordclock.local/ (or whatever the configured Access Point Name resolves to) and the page should load. The hostname is derived from the AP Name set in AP configuration: lowercased, with spaces and any non-alphanumeric characters converted to hyphens. For example, an AP Name of "WordClock" becomes wordclock.local; "Kitchen Clock" becomes kitchen-clock.local. This makes it easy to give each clock in a multi-clock household a memorable, personal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Enabling and Disabling the Live Form</w:t>
      </w:r>
    </w:p>
    <w:p>
      <w:r>
        <w:rPr>
          <w:rFonts w:ascii="Arial" w:hAnsi="Arial"/>
          <w:sz w:val="22"/>
        </w:rPr>
        <w:t>The live form can be turned off entirely from the Display page of AP configuration (Live Settings Form: Enabled / Disabled). When disabled, the clock does not serve any web content while running — useful in shared environments where settings should not be editable after initial setup. Re-enabling requires another trip through AP configuration.</w:t>
      </w:r>
    </w:p>
    <w:p>
      <w:pPr>
        <w:pStyle w:val="Heading2"/>
        <w:keepNext/>
        <w:spacing w:before="280" w:after="120"/>
        <w:pBdr>
          <w:top w:val="single" w:sz="8" w:space="4" w:color="000000"/>
          <w:top w:val="single" w:sz="8" w:space="4" w:color="000000"/>
        </w:pBdr>
      </w:pPr>
      <w:r>
        <w:rPr>
          <w:rFonts w:ascii="Arial" w:hAnsi="Arial"/>
          <w:b/>
          <w:color w:val="000000"/>
          <w:sz w:val="26"/>
        </w:rPr>
        <w:t>Layout</w:t>
      </w:r>
    </w:p>
    <w:p>
      <w:r>
        <w:rPr>
          <w:rFonts w:ascii="Arial" w:hAnsi="Arial"/>
          <w:sz w:val="22"/>
        </w:rPr>
        <w:t>The live form is split across a Home page and two sub-pages:</w:t>
      </w:r>
    </w:p>
    <w:p>
      <w:pPr>
        <w:pStyle w:val="ListBullet"/>
      </w:pPr>
      <w:r>
        <w:rPr>
          <w:rFonts w:ascii="Arial" w:hAnsi="Arial"/>
          <w:sz w:val="22"/>
        </w:rPr>
        <w:t>Home — page-navigation buttons, plus a "scroll a custom message" panel.</w:t>
      </w:r>
    </w:p>
    <w:p>
      <w:pPr>
        <w:pStyle w:val="ListBullet"/>
      </w:pPr>
      <w:r>
        <w:rPr>
          <w:rFonts w:ascii="Arial" w:hAnsi="Arial"/>
          <w:sz w:val="22"/>
        </w:rPr>
        <w:t>Display — brightness, animation, animation interval, effect, and Date Display.</w:t>
      </w:r>
    </w:p>
    <w:p>
      <w:pPr>
        <w:pStyle w:val="ListBullet"/>
      </w:pPr>
      <w:r>
        <w:rPr>
          <w:rFonts w:ascii="Arial" w:hAnsi="Arial"/>
          <w:sz w:val="22"/>
        </w:rPr>
        <w:t>Rule Editor — Rules Enabled toggle, Rules Timeout, and the full rule list with add / edit / delete / move controls.</w:t>
      </w:r>
    </w:p>
    <w:p>
      <w:pPr>
        <w:pStyle w:val="Heading2"/>
        <w:keepNext/>
        <w:spacing w:before="280" w:after="120"/>
        <w:pBdr>
          <w:top w:val="single" w:sz="8" w:space="4" w:color="000000"/>
          <w:top w:val="single" w:sz="8" w:space="4" w:color="000000"/>
        </w:pBdr>
      </w:pPr>
      <w:r>
        <w:rPr>
          <w:rFonts w:ascii="Arial" w:hAnsi="Arial"/>
          <w:b/>
          <w:color w:val="000000"/>
          <w:sz w:val="26"/>
        </w:rPr>
        <w:t>Home Page — Scroll a Custom Message</w:t>
      </w:r>
    </w:p>
    <w:p>
      <w:r>
        <w:rPr>
          <w:rFonts w:ascii="Arial" w:hAnsi="Arial"/>
          <w:sz w:val="22"/>
        </w:rPr>
        <w:t>Below the navigation buttons, three controls push an arbitrary text message onto the matrix as a one-shot scroll:</w:t>
      </w:r>
    </w:p>
    <w:p>
      <w:pPr>
        <w:pStyle w:val="ListBullet"/>
      </w:pPr>
      <w:r>
        <w:rPr>
          <w:rFonts w:ascii="Arial" w:hAnsi="Arial"/>
          <w:sz w:val="22"/>
        </w:rPr>
        <w:t>Message Color — Red, Green, Blue, Yellow, White, or Custom Color</w:t>
      </w:r>
    </w:p>
    <w:p>
      <w:pPr>
        <w:pStyle w:val="ListBullet"/>
      </w:pPr>
      <w:r>
        <w:rPr>
          <w:rFonts w:ascii="Arial" w:hAnsi="Arial"/>
          <w:sz w:val="22"/>
        </w:rPr>
        <w:t>Custom Color — color picker, used when Message Color is set to Custom Color</w:t>
      </w:r>
    </w:p>
    <w:p>
      <w:pPr>
        <w:pStyle w:val="ListBullet"/>
      </w:pPr>
      <w:r>
        <w:rPr>
          <w:rFonts w:ascii="Arial" w:hAnsi="Arial"/>
          <w:sz w:val="22"/>
        </w:rPr>
        <w:t>Message — text field up to 63 characters, with a Send button that injects the message into the next available scroll cycle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p>
      <w:pPr>
        <w:pStyle w:val="ListBullet"/>
      </w:pPr>
      <w:r>
        <w:rPr>
          <w:rFonts w:ascii="Arial" w:hAnsi="Arial"/>
          <w:sz w:val="22"/>
        </w:rPr>
        <w:t>Display Brightness — 0–9</w:t>
      </w:r>
    </w:p>
    <w:p>
      <w:pPr>
        <w:pStyle w:val="ListBullet"/>
      </w:pPr>
      <w:r>
        <w:rPr>
          <w:rFonts w:ascii="Arial" w:hAnsi="Arial"/>
          <w:sz w:val="22"/>
        </w:rPr>
        <w:t>Animation — Falling Letters, Wandering Letters, The Matrix, Scroll, Hurricane, Tornado, or Cycle</w:t>
      </w:r>
    </w:p>
    <w:p>
      <w:pPr>
        <w:pStyle w:val="ListBullet"/>
      </w:pPr>
      <w:r>
        <w:rPr>
          <w:rFonts w:ascii="Arial" w:hAnsi="Arial"/>
          <w:sz w:val="22"/>
        </w:rPr>
        <w:t>Animation Interval — Off, 1 Minute, 5 Minutes, 10 Minutes, 15 Minutes, 30 Minutes, or 1 Hour</w:t>
      </w:r>
    </w:p>
    <w:p>
      <w:pPr>
        <w:pStyle w:val="ListBullet"/>
      </w:pPr>
      <w:r>
        <w:rPr>
          <w:rFonts w:ascii="Arial" w:hAnsi="Arial"/>
          <w:sz w:val="22"/>
        </w:rPr>
        <w:t>Effect — Rainbow 1, Rainbow 2, Pulsing, Sweep, Twinkle, Red, Green, Blue, White, or Cycle</w:t>
      </w:r>
    </w:p>
    <w:p>
      <w:pPr>
        <w:pStyle w:val="ListBullet"/>
      </w:pPr>
      <w:r>
        <w:rPr>
          <w:rFonts w:ascii="Arial" w:hAnsi="Arial"/>
          <w:sz w:val="22"/>
        </w:rPr>
        <w:t>Date Format — MM/DD/YY, DD/MM/YY, YY/MM/DD, or Off</w:t>
      </w:r>
    </w:p>
    <w:p>
      <w:pPr>
        <w:pStyle w:val="ListBullet"/>
      </w:pPr>
      <w:r>
        <w:rPr>
          <w:rFonts w:ascii="Arial" w:hAnsi="Arial"/>
          <w:sz w:val="22"/>
        </w:rPr>
        <w:t>Start Second — 30–50 (second of each minute at which the date scrolls)</w:t>
      </w:r>
    </w:p>
    <w:p>
      <w:pPr>
        <w:pStyle w:val="ListBullet"/>
      </w:pPr>
      <w:r>
        <w:rPr>
          <w:rFonts w:ascii="Arial" w:hAnsi="Arial"/>
          <w:sz w:val="22"/>
        </w:rPr>
        <w:t>Date Color — color picker</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p>
      <w:r>
        <w:rPr>
          <w:rFonts w:ascii="Arial" w:hAnsi="Arial"/>
          <w:sz w:val="22"/>
        </w:rPr>
        <w:t>The Rule Editor is the runtime control surface for the Rule Scheduler. Section 8 describes the rule syntax in detail.</w:t>
      </w:r>
    </w:p>
    <w:p>
      <w:pPr>
        <w:pStyle w:val="ListBullet"/>
      </w:pPr>
      <w:r>
        <w:rPr>
          <w:rFonts w:ascii="Arial" w:hAnsi="Arial"/>
          <w:sz w:val="22"/>
        </w:rPr>
        <w:t>Rules Enabled — temporarily suspend all rules without deleting them. The setting is not saved and reverts to Enabled on the next reboot.</w:t>
      </w:r>
    </w:p>
    <w:p>
      <w:pPr>
        <w:pStyle w:val="ListBullet"/>
      </w:pPr>
      <w:r>
        <w:rPr>
          <w:rFonts w:ascii="Arial" w:hAnsi="Arial"/>
          <w:sz w:val="22"/>
        </w:rPr>
        <w:t>Rules Timeout — how long SW1 suspends the active rule when pressed (15 Seconds, 1 Minute, or 5 Minutes).</w:t>
      </w:r>
    </w:p>
    <w:p>
      <w:pPr>
        <w:pStyle w:val="ListBullet"/>
      </w:pPr>
      <w:r>
        <w:rPr>
          <w:rFonts w:ascii="Arial" w:hAnsi="Arial"/>
          <w:sz w:val="22"/>
        </w:rPr>
        <w:t>Rule input — a multi-line text box for entering a new rule or editing an existing one. Tap Apply to save.</w:t>
      </w:r>
    </w:p>
    <w:p>
      <w:pPr>
        <w:pStyle w:val="ListBullet"/>
      </w:pPr>
      <w:r>
        <w:rPr>
          <w:rFonts w:ascii="Arial" w:hAnsi="Arial"/>
          <w:sz w:val="22"/>
        </w:rPr>
        <w:t>Delete — removes the currently selected rule (tap a row in the schedule to select it).</w:t>
      </w:r>
    </w:p>
    <w:p>
      <w:pPr>
        <w:pStyle w:val="ListBullet"/>
      </w:pPr>
      <w:r>
        <w:rPr>
          <w:rFonts w:ascii="Arial" w:hAnsi="Arial"/>
          <w:sz w:val="22"/>
        </w:rPr>
        <w:t>Schedule — list of all configured rules. Tap a row to load it into the input for editing; the ↑ / ↓ buttons reorder rules.</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to the Display page take effect on the matrix the moment a control is released — useful for trying out animations and effects without commitment. To make those changes permanent, tap Save at the bottom of the page; the clock writes the configuration to flash so it survives a power cycle.</w:t>
      </w:r>
    </w:p>
    <w:p>
      <w:r>
        <w:rPr>
          <w:rFonts w:ascii="Arial" w:hAnsi="Arial"/>
          <w:sz w:val="22"/>
        </w:rPr>
        <w:t>Rule Editor changes (add, edit, delete, reorder) are persisted immediately — there is no separate Save step on that page.</w:t>
      </w:r>
    </w:p>
    <w:p>
      <w:pPr>
        <w:sectPr>
          <w:headerReference w:type="default" r:id="rId402"/>
          <w:footerReference w:type="default" r:id="rId40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Rule Scheduler</w:t>
      </w:r>
    </w:p>
    <w:p>
      <w:pPr>
        <w:spacing w:before="0" w:after="0"/>
        <w:pBdr>
          <w:bottom w:val="single" w:sz="18" w:space="1" w:color="000000"/>
        </w:pBdr>
      </w:pPr>
    </w:p>
    <w:p>
      <w:pPr>
        <w:spacing w:before="0" w:after="80"/>
      </w:pPr>
    </w:p>
    <w:p>
      <w:r>
        <w:rPr>
          <w:rFonts w:ascii="Arial" w:hAnsi="Arial"/>
          <w:sz w:val="22"/>
        </w:rPr>
        <w:t>The Rule Scheduler holds up to 50 time-range rules on a clock with PSRAM, or 5 on a clock without it. If a saved schedule is longer than the limit (for example after a firmware update), only the first rules, at the top of the list, are kept. Each rule applies a partial set of display overrides during a specified window of time and (optionally) a specific subset of days. Rules replace the older three-period override system found on earlier versions of the WordClock firmware.</w:t>
      </w:r>
    </w:p>
    <w:p>
      <w:r>
        <w:rPr>
          <w:rFonts w:ascii="Arial" w:hAnsi="Arial"/>
          <w:sz w:val="22"/>
        </w:rPr>
        <w:t>The editor lives on its own sub-page of both the AP setup form and the live settings form. Add, edit, delete, and reorder operations on the live form are persisted immediately — there is no Save step.</w:t>
      </w:r>
    </w:p>
    <w:p>
      <w:pPr>
        <w:pStyle w:val="Heading2"/>
        <w:keepNext/>
        <w:spacing w:before="280" w:after="120"/>
        <w:pBdr>
          <w:top w:val="single" w:sz="8" w:space="4" w:color="000000"/>
          <w:top w:val="single" w:sz="8" w:space="4" w:color="000000"/>
        </w:pBdr>
      </w:pPr>
      <w:r>
        <w:rPr>
          <w:rFonts w:ascii="Arial" w:hAnsi="Arial"/>
          <w:b/>
          <w:color w:val="000000"/>
          <w:sz w:val="26"/>
        </w:rPr>
        <w:t>Rule Syntax</w:t>
      </w:r>
    </w:p>
    <w:p>
      <w:r>
        <w:rPr>
          <w:rFonts w:ascii="Arial" w:hAnsi="Arial"/>
          <w:sz w:val="22"/>
        </w:rPr>
        <w:t>A rule is a single line consisting of one time-range token followed by any number of field-override tokens, separated by spaces or commas. The time-range token is required; every other field is optional.</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Token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t=H-H</w:t>
            </w:r>
          </w:p>
        </w:tc>
        <w:tc>
          <w:tcPr>
            <w:tcW w:type="dxa" w:w="4320"/>
          </w:tcPr>
          <w:p>
            <w:r>
              <w:rPr>
                <w:rFonts w:ascii="Arial" w:hAnsi="Arial"/>
                <w:sz w:val="20"/>
              </w:rPr>
              <w:t>Time range (required). Examples: t=22-6 (22:00 through 05:59), t=5-7 (5:00 through 6:59), t=05:30-07:00. End is exclusive. Bare hour t=5 expands to 5:00–6:00. Cross-midnight ranges (t=22-6) are allowed.</w:t>
            </w:r>
          </w:p>
        </w:tc>
      </w:tr>
      <w:tr>
        <w:tc>
          <w:tcPr>
            <w:tcW w:type="dxa" w:w="4320"/>
          </w:tcPr>
          <w:p>
            <w:r>
              <w:rPr>
                <w:rFonts w:ascii="Arial" w:hAnsi="Arial"/>
                <w:sz w:val="20"/>
              </w:rPr>
              <w:t>wd</w:t>
            </w:r>
          </w:p>
        </w:tc>
        <w:tc>
          <w:tcPr>
            <w:tcW w:type="dxa" w:w="4320"/>
          </w:tcPr>
          <w:p>
            <w:r>
              <w:rPr>
                <w:rFonts w:ascii="Arial" w:hAnsi="Arial"/>
                <w:sz w:val="20"/>
              </w:rPr>
              <w:t>Limit to weekdays (Monday–Friday).</w:t>
            </w:r>
          </w:p>
        </w:tc>
      </w:tr>
      <w:tr>
        <w:tc>
          <w:tcPr>
            <w:tcW w:type="dxa" w:w="4320"/>
          </w:tcPr>
          <w:p>
            <w:r>
              <w:rPr>
                <w:rFonts w:ascii="Arial" w:hAnsi="Arial"/>
                <w:sz w:val="20"/>
              </w:rPr>
              <w:t>we</w:t>
            </w:r>
          </w:p>
        </w:tc>
        <w:tc>
          <w:tcPr>
            <w:tcW w:type="dxa" w:w="4320"/>
          </w:tcPr>
          <w:p>
            <w:r>
              <w:rPr>
                <w:rFonts w:ascii="Arial" w:hAnsi="Arial"/>
                <w:sz w:val="20"/>
              </w:rPr>
              <w:t>Limit to weekends (Saturday and Sunday).</w:t>
            </w:r>
          </w:p>
        </w:tc>
      </w:tr>
      <w:tr>
        <w:tc>
          <w:tcPr>
            <w:tcW w:type="dxa" w:w="4320"/>
          </w:tcPr>
          <w:p>
            <w:r>
              <w:rPr>
                <w:rFonts w:ascii="Arial" w:hAnsi="Arial"/>
                <w:sz w:val="20"/>
              </w:rPr>
              <w:t>br=0..9</w:t>
            </w:r>
          </w:p>
        </w:tc>
        <w:tc>
          <w:tcPr>
            <w:tcW w:type="dxa" w:w="4320"/>
          </w:tcPr>
          <w:p>
            <w:r>
              <w:rPr>
                <w:rFonts w:ascii="Arial" w:hAnsi="Arial"/>
                <w:sz w:val="20"/>
              </w:rPr>
              <w:t>Display brightness override (0 = off).</w:t>
            </w:r>
          </w:p>
        </w:tc>
      </w:tr>
      <w:tr>
        <w:tc>
          <w:tcPr>
            <w:tcW w:type="dxa" w:w="4320"/>
          </w:tcPr>
          <w:p>
            <w:r>
              <w:rPr>
                <w:rFonts w:ascii="Arial" w:hAnsi="Arial"/>
                <w:sz w:val="20"/>
              </w:rPr>
              <w:t>an=N</w:t>
            </w:r>
          </w:p>
        </w:tc>
        <w:tc>
          <w:tcPr>
            <w:tcW w:type="dxa" w:w="4320"/>
          </w:tcPr>
          <w:p>
            <w:r>
              <w:rPr>
                <w:rFonts w:ascii="Arial" w:hAnsi="Arial"/>
                <w:sz w:val="20"/>
              </w:rPr>
              <w:t>Animation override (index into the Animation list).</w:t>
            </w:r>
          </w:p>
        </w:tc>
      </w:tr>
      <w:tr>
        <w:tc>
          <w:tcPr>
            <w:tcW w:type="dxa" w:w="4320"/>
          </w:tcPr>
          <w:p>
            <w:r>
              <w:rPr>
                <w:rFonts w:ascii="Arial" w:hAnsi="Arial"/>
                <w:sz w:val="20"/>
              </w:rPr>
              <w:t>at=N</w:t>
            </w:r>
          </w:p>
        </w:tc>
        <w:tc>
          <w:tcPr>
            <w:tcW w:type="dxa" w:w="4320"/>
          </w:tcPr>
          <w:p>
            <w:r>
              <w:rPr>
                <w:rFonts w:ascii="Arial" w:hAnsi="Arial"/>
                <w:sz w:val="20"/>
              </w:rPr>
              <w:t>Animation Interval override.</w:t>
            </w:r>
          </w:p>
        </w:tc>
      </w:tr>
      <w:tr>
        <w:tc>
          <w:tcPr>
            <w:tcW w:type="dxa" w:w="4320"/>
          </w:tcPr>
          <w:p>
            <w:r>
              <w:rPr>
                <w:rFonts w:ascii="Arial" w:hAnsi="Arial"/>
                <w:sz w:val="20"/>
              </w:rPr>
              <w:t>fx=N</w:t>
            </w:r>
          </w:p>
        </w:tc>
        <w:tc>
          <w:tcPr>
            <w:tcW w:type="dxa" w:w="4320"/>
          </w:tcPr>
          <w:p>
            <w:r>
              <w:rPr>
                <w:rFonts w:ascii="Arial" w:hAnsi="Arial"/>
                <w:sz w:val="20"/>
              </w:rPr>
              <w:t>Effect override.</w:t>
            </w:r>
          </w:p>
        </w:tc>
      </w:tr>
      <w:tr>
        <w:tc>
          <w:tcPr>
            <w:tcW w:type="dxa" w:w="4320"/>
          </w:tcPr>
          <w:p>
            <w:r>
              <w:rPr>
                <w:rFonts w:ascii="Arial" w:hAnsi="Arial"/>
                <w:sz w:val="20"/>
              </w:rPr>
              <w:t>cc=RRGGBB</w:t>
            </w:r>
          </w:p>
        </w:tc>
        <w:tc>
          <w:tcPr>
            <w:tcW w:type="dxa" w:w="4320"/>
          </w:tcPr>
          <w:p>
            <w:r>
              <w:rPr>
                <w:rFonts w:ascii="Arial" w:hAnsi="Arial"/>
                <w:sz w:val="20"/>
              </w:rPr>
              <w:t>Custom Color override (used by effects that honor a custom color).</w:t>
            </w:r>
          </w:p>
        </w:tc>
      </w:tr>
    </w:tbl>
    <w:p/>
    <w:p>
      <w:r>
        <w:rPr>
          <w:rFonts w:ascii="Arial" w:hAnsi="Arial"/>
          <w:sz w:val="22"/>
        </w:rPr>
        <w:t>Examples:</w:t>
      </w:r>
    </w:p>
    <w:p>
      <w:pPr>
        <w:pStyle w:val="ListBullet"/>
      </w:pPr>
      <w:r>
        <w:rPr>
          <w:rFonts w:ascii="Arial" w:hAnsi="Arial"/>
          <w:sz w:val="22"/>
        </w:rPr>
        <w:t>t=22-6 br=2 fx=4 — between 10pm and 6am, drop brightness to 2 and switch to Twinkle.</w:t>
      </w:r>
    </w:p>
    <w:p>
      <w:pPr>
        <w:pStyle w:val="ListBullet"/>
      </w:pPr>
      <w:r>
        <w:rPr>
          <w:rFonts w:ascii="Arial" w:hAnsi="Arial"/>
          <w:sz w:val="22"/>
        </w:rPr>
        <w:t>t=9-17 wd an=2 — during weekday business hours, force the Matrix animation.</w:t>
      </w:r>
    </w:p>
    <w:p>
      <w:pPr>
        <w:pStyle w:val="ListBullet"/>
      </w:pPr>
      <w:r>
        <w:rPr>
          <w:rFonts w:ascii="Arial" w:hAnsi="Arial"/>
          <w:sz w:val="22"/>
        </w:rPr>
        <w:t>t=0-7 we br=0 — on weekend nights, blank the display entirely.</w:t>
      </w:r>
    </w:p>
    <w:p>
      <w:pPr>
        <w:pStyle w:val="Heading2"/>
        <w:keepNext/>
        <w:spacing w:before="280" w:after="120"/>
        <w:pBdr>
          <w:top w:val="single" w:sz="8" w:space="4" w:color="000000"/>
          <w:top w:val="single" w:sz="8" w:space="4" w:color="000000"/>
        </w:pBdr>
      </w:pPr>
      <w:r>
        <w:rPr>
          <w:rFonts w:ascii="Arial" w:hAnsi="Arial"/>
          <w:b/>
          <w:color w:val="000000"/>
          <w:sz w:val="26"/>
        </w:rPr>
        <w:t>Editing Rules</w:t>
      </w:r>
    </w:p>
    <w:p>
      <w:r>
        <w:rPr>
          <w:rFonts w:ascii="Arial" w:hAnsi="Arial"/>
          <w:sz w:val="22"/>
        </w:rPr>
        <w:t>On either form's Rule Editor sub-page, type a rule into the input box and tap Apply. Tap a row in the Schedule list to load it back into the input for editing; the editIdx hidden field tracks which row is being edited. Tap Delete to remove the currently selected row. The ↑ and ↓ buttons reorder rules.</w:t>
      </w:r>
    </w:p>
    <w:p>
      <w:r>
        <w:rPr>
          <w:rFonts w:ascii="Arial" w:hAnsi="Arial"/>
          <w:sz w:val="22"/>
        </w:rPr>
        <w:t>A tooltip bubble next to the rule input lists every available token and its allowed values — tap or hover to display.</w:t>
      </w:r>
    </w:p>
    <w:p>
      <w:pPr>
        <w:pStyle w:val="Heading2"/>
        <w:keepNext/>
        <w:spacing w:before="280" w:after="120"/>
        <w:pBdr>
          <w:top w:val="single" w:sz="8" w:space="4" w:color="000000"/>
          <w:top w:val="single" w:sz="8" w:space="4" w:color="000000"/>
        </w:pBdr>
      </w:pPr>
      <w:r>
        <w:rPr>
          <w:rFonts w:ascii="Arial" w:hAnsi="Arial"/>
          <w:b/>
          <w:color w:val="000000"/>
          <w:sz w:val="26"/>
        </w:rPr>
        <w:t>Evaluation Order</w:t>
      </w:r>
    </w:p>
    <w:p>
      <w:r>
        <w:rPr>
          <w:rFonts w:ascii="Arial" w:hAnsi="Arial"/>
          <w:sz w:val="22"/>
        </w:rPr>
        <w:t>Rules are evaluated once per minute. The scheduler walks the list top-to-bottom and applies every rule whose time and day window currently matches; later rules overlay earlier ones, so the last matching rule wins per field. The Schedule list shows a warning badge next to rows that overlap with rows above them.</w:t>
      </w:r>
    </w:p>
    <w:p>
      <w:r>
        <w:rPr>
          <w:rFonts w:ascii="Arial" w:hAnsi="Arial"/>
          <w:sz w:val="22"/>
        </w:rPr>
        <w:t>Pressing SW1 while any rule is masking a field temporarily restores the standard (non-rule) settings for the Rules Timeout duration. Rule evaluation resumes automatically when the timeout expires.</w:t>
      </w:r>
    </w:p>
    <w:p>
      <w:r>
        <w:rPr>
          <w:rFonts w:ascii="Arial" w:hAnsi="Arial"/>
          <w:sz w:val="22"/>
        </w:rPr>
        <w:t>The "Rules Enabled" toggle on the live form's Rule Editor page suspends all rules without deleting them. It is not persisted to flash and reverts to Enabled on the next reboot — useful for ad-hoc overrides without losing the schedule.</w:t>
      </w:r>
    </w:p>
    <w:p>
      <w:pPr>
        <w:sectPr>
          <w:headerReference w:type="default" r:id="rId404"/>
          <w:footerReference w:type="default" r:id="rId40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Animations</w:t>
      </w:r>
    </w:p>
    <w:p>
      <w:pPr>
        <w:spacing w:before="0" w:after="0"/>
        <w:pBdr>
          <w:bottom w:val="single" w:sz="18" w:space="1" w:color="000000"/>
        </w:pBdr>
      </w:pPr>
    </w:p>
    <w:p>
      <w:pPr>
        <w:spacing w:before="0" w:after="80"/>
      </w:pPr>
    </w:p>
    <w:p>
      <w:r>
        <w:rPr>
          <w:rFonts w:ascii="Arial" w:hAnsi="Arial"/>
          <w:sz w:val="22"/>
        </w:rPr>
        <w:t>When an Animation Interval is set, the clock plays one of seven animations at the configured cadence (every minute, every five minutes, and so on). All animations resolve to the same final display — only the path each pixel takes to get there differs.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Animation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Falling Letters</w:t>
            </w:r>
          </w:p>
        </w:tc>
        <w:tc>
          <w:tcPr>
            <w:tcW w:type="dxa" w:w="4320"/>
          </w:tcPr>
          <w:p>
            <w:r>
              <w:rPr>
                <w:rFonts w:ascii="Arial" w:hAnsi="Arial"/>
                <w:sz w:val="20"/>
              </w:rPr>
              <w:t>Each letter drops vertically from above the matrix into its final cell, with staggered start times so the columns fill in independently.</w:t>
            </w:r>
          </w:p>
        </w:tc>
      </w:tr>
      <w:tr>
        <w:tc>
          <w:tcPr>
            <w:tcW w:type="dxa" w:w="4320"/>
          </w:tcPr>
          <w:p>
            <w:r>
              <w:rPr>
                <w:rFonts w:ascii="Arial" w:hAnsi="Arial"/>
                <w:sz w:val="20"/>
              </w:rPr>
              <w:t>Wandering Letters</w:t>
            </w:r>
          </w:p>
        </w:tc>
        <w:tc>
          <w:tcPr>
            <w:tcW w:type="dxa" w:w="4320"/>
          </w:tcPr>
          <w:p>
            <w:r>
              <w:rPr>
                <w:rFonts w:ascii="Arial" w:hAnsi="Arial"/>
                <w:sz w:val="20"/>
              </w:rPr>
              <w:t>Letters appear at random cells and step toward their final positions one move at a time.</w:t>
            </w:r>
          </w:p>
        </w:tc>
      </w:tr>
      <w:tr>
        <w:tc>
          <w:tcPr>
            <w:tcW w:type="dxa" w:w="4320"/>
          </w:tcPr>
          <w:p>
            <w:r>
              <w:rPr>
                <w:rFonts w:ascii="Arial" w:hAnsi="Arial"/>
                <w:sz w:val="20"/>
              </w:rPr>
              <w:t>The Matrix</w:t>
            </w:r>
          </w:p>
        </w:tc>
        <w:tc>
          <w:tcPr>
            <w:tcW w:type="dxa" w:w="4320"/>
          </w:tcPr>
          <w:p>
            <w:r>
              <w:rPr>
                <w:rFonts w:ascii="Arial" w:hAnsi="Arial"/>
                <w:sz w:val="20"/>
              </w:rPr>
              <w:t>Green "code rain" cascades down every column; each letter is revealed as the rain passes over its final cell.</w:t>
            </w:r>
          </w:p>
        </w:tc>
      </w:tr>
      <w:tr>
        <w:tc>
          <w:tcPr>
            <w:tcW w:type="dxa" w:w="4320"/>
          </w:tcPr>
          <w:p>
            <w:r>
              <w:rPr>
                <w:rFonts w:ascii="Arial" w:hAnsi="Arial"/>
                <w:sz w:val="20"/>
              </w:rPr>
              <w:t>Scroll</w:t>
            </w:r>
          </w:p>
        </w:tc>
        <w:tc>
          <w:tcPr>
            <w:tcW w:type="dxa" w:w="4320"/>
          </w:tcPr>
          <w:p>
            <w:r>
              <w:rPr>
                <w:rFonts w:ascii="Arial" w:hAnsi="Arial"/>
                <w:sz w:val="20"/>
              </w:rPr>
              <w:t>The full time string scrolls horizontally across the matrix and lands at its final position.</w:t>
            </w:r>
          </w:p>
        </w:tc>
      </w:tr>
      <w:tr>
        <w:tc>
          <w:tcPr>
            <w:tcW w:type="dxa" w:w="4320"/>
          </w:tcPr>
          <w:p>
            <w:r>
              <w:rPr>
                <w:rFonts w:ascii="Arial" w:hAnsi="Arial"/>
                <w:sz w:val="20"/>
              </w:rPr>
              <w:t>Hurricane</w:t>
            </w:r>
          </w:p>
        </w:tc>
        <w:tc>
          <w:tcPr>
            <w:tcW w:type="dxa" w:w="4320"/>
          </w:tcPr>
          <w:p>
            <w:r>
              <w:rPr>
                <w:rFonts w:ascii="Arial" w:hAnsi="Arial"/>
                <w:sz w:val="20"/>
              </w:rPr>
              <w:t>Outward spiral. Letter pixels burst from the matrix center to their target cells while decorative "leaf" particles spiral outward, fading as they expand. A quadratic ease-out gives the spiral a dramatic decelerating finish.</w:t>
            </w:r>
          </w:p>
        </w:tc>
      </w:tr>
      <w:tr>
        <w:tc>
          <w:tcPr>
            <w:tcW w:type="dxa" w:w="4320"/>
          </w:tcPr>
          <w:p>
            <w:r>
              <w:rPr>
                <w:rFonts w:ascii="Arial" w:hAnsi="Arial"/>
                <w:sz w:val="20"/>
              </w:rPr>
              <w:t>Tornado</w:t>
            </w:r>
          </w:p>
        </w:tc>
        <w:tc>
          <w:tcPr>
            <w:tcW w:type="dxa" w:w="4320"/>
          </w:tcPr>
          <w:p>
            <w:r>
              <w:rPr>
                <w:rFonts w:ascii="Arial" w:hAnsi="Arial"/>
                <w:sz w:val="20"/>
              </w:rPr>
              <w:t>Inverted-funnel shape: wide at the top, narrowing to a few cells at the bottom. Pixels swirl around the vertical axis, then each letter is thrown to its final cell in random order as the funnel dissipates.</w:t>
            </w:r>
          </w:p>
        </w:tc>
      </w:tr>
      <w:tr>
        <w:tc>
          <w:tcPr>
            <w:tcW w:type="dxa" w:w="4320"/>
          </w:tcPr>
          <w:p>
            <w:r>
              <w:rPr>
                <w:rFonts w:ascii="Arial" w:hAnsi="Arial"/>
                <w:sz w:val="20"/>
              </w:rPr>
              <w:t>Cycle</w:t>
            </w:r>
          </w:p>
        </w:tc>
        <w:tc>
          <w:tcPr>
            <w:tcW w:type="dxa" w:w="4320"/>
          </w:tcPr>
          <w:p>
            <w:r>
              <w:rPr>
                <w:rFonts w:ascii="Arial" w:hAnsi="Arial"/>
                <w:sz w:val="20"/>
              </w:rPr>
              <w:t>Rotates through the six other animations, picking a different one on each animation trigger.</w:t>
            </w:r>
          </w:p>
        </w:tc>
      </w:tr>
    </w:tbl>
    <w:p/>
    <w:p>
      <w:r>
        <w:rPr>
          <w:rFonts w:ascii="Arial" w:hAnsi="Arial"/>
          <w:sz w:val="22"/>
        </w:rPr>
        <w:t>Hurricane and Tornado are computationally heavier than the other animations and look best on double- and triple-board clocks where the extra width gives the spiral and funnel more room to breathe.</w:t>
      </w:r>
    </w:p>
    <w:p>
      <w:pPr>
        <w:sectPr>
          <w:headerReference w:type="default" r:id="rId406"/>
          <w:footerReference w:type="default" r:id="rId40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NTP Time Sync</w:t>
      </w:r>
    </w:p>
    <w:p>
      <w:pPr>
        <w:spacing w:before="0" w:after="0"/>
        <w:pBdr>
          <w:bottom w:val="single" w:sz="18" w:space="1" w:color="000000"/>
        </w:pBdr>
      </w:pPr>
    </w:p>
    <w:p>
      <w:pPr>
        <w:spacing w:before="0" w:after="80"/>
      </w:pPr>
    </w:p>
    <w:p>
      <w:r>
        <w:rPr>
          <w:rFonts w:ascii="Arial" w:hAnsi="Arial"/>
          <w:sz w:val="22"/>
        </w:rPr>
        <w:t>WordClock 5 obtains the current time from internet NTP (Network Time Protocol) servers.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The default primary NTP server is us.pool.ntp.org and the default alternate is time.google.com. The clock rotates to the alternate when the primary fails to respond, then back. The NTP Pool Project terms of service ask end users not to make more frequent requests than the pool agreement allows:</w:t>
      </w:r>
    </w:p>
    <w:p>
      <w:r>
        <w:rPr>
          <w:rFonts w:ascii="Arial" w:hAnsi="Arial"/>
          <w:sz w:val="22"/>
        </w:rPr>
        <w:t>"4. End-User agrees that he or she will not:</w:t>
      </w:r>
    </w:p>
    <w:p>
      <w:r>
        <w:rPr>
          <w:rFonts w:ascii="Arial" w:hAnsi="Arial"/>
          <w:sz w:val="22"/>
        </w:rPr>
        <w:t>(a) Change default settings to make more frequent request of the Services, if using an ntp daemon ("NTP Protocol");</w:t>
      </w:r>
    </w:p>
    <w:p>
      <w:r>
        <w:rPr>
          <w:rFonts w:ascii="Arial" w:hAnsi="Arial"/>
          <w:sz w:val="22"/>
        </w:rPr>
        <w:t>(b) Request time from the Services more than once every thirty (30) minutes (ideally at even longer intervals), if using SNTP."  (https://www.ntppool.org/tos.html)</w:t>
      </w:r>
    </w:p>
    <w:p>
      <w:r>
        <w:rPr>
          <w:rFonts w:ascii="Arial" w:hAnsi="Arial"/>
          <w:sz w:val="22"/>
        </w:rPr>
        <w:t>A single WordClock 5 polls infrequently and sits well inside this limit, but a household with many clocks all pointed at the same public pool can drift out of compliance. In that case, point each clock at a local time server instead.</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Most modern home routers run a built-in NTP server that any device on the home network can use as its time source. The exact address depends on the router; common values are 192.168.1.1 or 198.162.1.1. Consult the router's documentation or admin page to confirm the address.</w:t>
      </w:r>
    </w:p>
    <w:p>
      <w:r>
        <w:rPr>
          <w:rFonts w:ascii="Arial" w:hAnsi="Arial"/>
          <w:sz w:val="22"/>
        </w:rPr>
        <w:t>Other publicly available time servers — for example, time.cloudflare.com or time.google.com — are also free to use and have their own usage policies. A web search will identify many.</w:t>
      </w:r>
    </w:p>
    <w:p>
      <w:pPr>
        <w:sectPr>
          <w:headerReference w:type="default" r:id="rId408"/>
          <w:footerReference w:type="default" r:id="rId40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Announcements</w:t>
      </w:r>
    </w:p>
    <w:p>
      <w:pPr>
        <w:spacing w:before="0" w:after="0"/>
        <w:pBdr>
          <w:bottom w:val="single" w:sz="18" w:space="1" w:color="000000"/>
        </w:pBdr>
      </w:pPr>
    </w:p>
    <w:p>
      <w:pPr>
        <w:spacing w:before="0" w:after="80"/>
      </w:pPr>
    </w:p>
    <w:p>
      <w:r>
        <w:rPr>
          <w:rFonts w:ascii="Arial" w:hAnsi="Arial"/>
          <w:sz w:val="22"/>
        </w:rPr>
        <w:t>The announcements file is an optional feature that schedules custom messages tied to specific calendar dates or recurring weekday occurrences. Announcements are read from the SD card and displayed at the 20-second mark of each minute on the day they apply.</w:t>
      </w:r>
    </w:p>
    <w:p>
      <w:pPr>
        <w:pStyle w:val="Heading2"/>
        <w:keepNext/>
        <w:spacing w:before="280" w:after="120"/>
        <w:pBdr>
          <w:top w:val="single" w:sz="8" w:space="4" w:color="000000"/>
          <w:top w:val="single" w:sz="8" w:space="4" w:color="000000"/>
        </w:pBdr>
      </w:pPr>
      <w:r>
        <w:rPr>
          <w:rFonts w:ascii="Arial" w:hAnsi="Arial"/>
          <w:b/>
          <w:color w:val="000000"/>
          <w:sz w:val="26"/>
        </w:rPr>
        <w:t>File Location</w:t>
      </w:r>
    </w:p>
    <w:p>
      <w:r>
        <w:rPr>
          <w:rFonts w:ascii="Arial" w:hAnsi="Arial"/>
          <w:sz w:val="22"/>
        </w:rPr>
        <w:t>The file must be saved at this exact path on the SD card:</w:t>
      </w:r>
    </w:p>
    <w:p>
      <w:r>
        <w:rPr>
          <w:rFonts w:ascii="Arial" w:hAnsi="Arial"/>
          <w:sz w:val="22"/>
        </w:rPr>
        <w:t>/Announce/Announce.txt</w:t>
      </w:r>
    </w:p>
    <w:p>
      <w:r>
        <w:rPr>
          <w:rFonts w:ascii="Arial" w:hAnsi="Arial"/>
          <w:sz w:val="22"/>
        </w:rPr>
        <w:t>It is a plain text file. Any standard editor (Notepad, TextEdit, etc.) can be used to create or modify it. The file is not included with the standard library distribution and must be created manually.</w:t>
      </w:r>
    </w:p>
    <w:p>
      <w:pPr>
        <w:pStyle w:val="Heading2"/>
        <w:keepNext/>
        <w:spacing w:before="280" w:after="120"/>
        <w:pBdr>
          <w:top w:val="single" w:sz="8" w:space="4" w:color="000000"/>
          <w:top w:val="single" w:sz="8" w:space="4" w:color="000000"/>
        </w:pBdr>
      </w:pPr>
      <w:r>
        <w:rPr>
          <w:rFonts w:ascii="Arial" w:hAnsi="Arial"/>
          <w:b/>
          <w:color w:val="000000"/>
          <w:sz w:val="26"/>
        </w:rPr>
        <w:t>Limits</w:t>
      </w:r>
    </w:p>
    <w:p>
      <w:pPr>
        <w:pStyle w:val="ListBullet"/>
      </w:pPr>
      <w:r>
        <w:rPr>
          <w:rFonts w:ascii="Arial" w:hAnsi="Arial"/>
          <w:sz w:val="22"/>
        </w:rPr>
        <w:t>Up to 75 announcements per file, one per line.</w:t>
      </w:r>
    </w:p>
    <w:p>
      <w:pPr>
        <w:pStyle w:val="ListBullet"/>
      </w:pPr>
      <w:r>
        <w:rPr>
          <w:rFonts w:ascii="Arial" w:hAnsi="Arial"/>
          <w:sz w:val="22"/>
        </w:rPr>
        <w:t>Each announcement is at most 62 characters long.</w:t>
      </w:r>
    </w:p>
    <w:p>
      <w:pPr>
        <w:pStyle w:val="ListBullet"/>
      </w:pPr>
      <w:r>
        <w:rPr>
          <w:rFonts w:ascii="Arial" w:hAnsi="Arial"/>
          <w:sz w:val="22"/>
        </w:rPr>
        <w:t>Entries can appear in any order — the file does not need to follow calendar sequence.</w:t>
      </w:r>
    </w:p>
    <w:p>
      <w:pPr>
        <w:pStyle w:val="Heading2"/>
        <w:keepNext/>
        <w:spacing w:before="280" w:after="120"/>
        <w:pBdr>
          <w:top w:val="single" w:sz="8" w:space="4" w:color="000000"/>
          <w:top w:val="single" w:sz="8" w:space="4" w:color="000000"/>
        </w:pBdr>
      </w:pPr>
      <w:r>
        <w:rPr>
          <w:rFonts w:ascii="Arial" w:hAnsi="Arial"/>
          <w:b/>
          <w:color w:val="000000"/>
          <w:sz w:val="26"/>
        </w:rPr>
        <w:t>Date-Based Announcements</w:t>
      </w:r>
    </w:p>
    <w:p>
      <w:r>
        <w:rPr>
          <w:rFonts w:ascii="Arial" w:hAnsi="Arial"/>
          <w:sz w:val="22"/>
        </w:rPr>
        <w:t>A date-based entry consists of two digits for the day, a separator (dash or forward slash), two digits for the month, then the announcement text. Example:</w:t>
      </w:r>
    </w:p>
    <w:p>
      <w:r>
        <w:rPr>
          <w:rFonts w:ascii="Arial" w:hAnsi="Arial"/>
          <w:sz w:val="22"/>
        </w:rPr>
        <w:t>06-20Happy Birthday Melissa</w:t>
      </w:r>
    </w:p>
    <w:p>
      <w:r>
        <w:rPr>
          <w:rFonts w:ascii="Arial" w:hAnsi="Arial"/>
          <w:sz w:val="22"/>
        </w:rPr>
        <w:t>Use 00 in place of the month to repeat the entry on the same day of every month. Example:</w:t>
      </w:r>
    </w:p>
    <w:p>
      <w:r>
        <w:rPr>
          <w:rFonts w:ascii="Arial" w:hAnsi="Arial"/>
          <w:sz w:val="22"/>
        </w:rPr>
        <w:t>00-12Pay Estimated Taxes</w:t>
      </w:r>
    </w:p>
    <w:p>
      <w:r>
        <w:rPr>
          <w:rFonts w:ascii="Arial" w:hAnsi="Arial"/>
          <w:sz w:val="22"/>
        </w:rPr>
        <w:t>This shows the reminder on the 12th of every month.</w:t>
      </w:r>
    </w:p>
    <w:p>
      <w:pPr>
        <w:pStyle w:val="Heading2"/>
        <w:keepNext/>
        <w:spacing w:before="280" w:after="120"/>
        <w:pBdr>
          <w:top w:val="single" w:sz="8" w:space="4" w:color="000000"/>
          <w:top w:val="single" w:sz="8" w:space="4" w:color="000000"/>
        </w:pBdr>
      </w:pPr>
      <w:r>
        <w:rPr>
          <w:rFonts w:ascii="Arial" w:hAnsi="Arial"/>
          <w:b/>
          <w:color w:val="000000"/>
          <w:sz w:val="26"/>
        </w:rPr>
        <w:t>Weekday-Occurrence Announcements</w:t>
      </w:r>
    </w:p>
    <w:p>
      <w:r>
        <w:rPr>
          <w:rFonts w:ascii="Arial" w:hAnsi="Arial"/>
          <w:sz w:val="22"/>
        </w:rPr>
        <w:t>A weekday-occurrence entry triggers on a specific weekday and a specific occurrence within the month — for example, "the last Monday of May." The structure is: two-digit month, separator (dash or slash), weekday index (Sunday=1, Monday=2, …, Saturday=7), comma, occurrence number (1–5 for the first through fifth occurrence, or &gt; for the last occurrence in the month), then the announcement text.</w:t>
      </w:r>
    </w:p>
    <w:p>
      <w:r>
        <w:rPr>
          <w:rFonts w:ascii="Arial" w:hAnsi="Arial"/>
          <w:sz w:val="22"/>
        </w:rPr>
        <w:t>The weekday index may be written either as a single digit (1–7) or zero-padded to two digits (01–07). Both forms are equivalent.</w:t>
      </w:r>
    </w:p>
    <w:p>
      <w:pPr>
        <w:pStyle w:val="Heading2"/>
        <w:keepNext/>
        <w:spacing w:before="280" w:after="120"/>
        <w:pBdr>
          <w:top w:val="single" w:sz="8" w:space="4" w:color="000000"/>
          <w:top w:val="single" w:sz="8" w:space="4" w:color="000000"/>
        </w:pBdr>
      </w:pPr>
      <w:r>
        <w:rPr>
          <w:rFonts w:ascii="Arial" w:hAnsi="Arial"/>
          <w:b/>
          <w:color w:val="000000"/>
          <w:sz w:val="26"/>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Entry</w:t>
            </w:r>
          </w:p>
        </w:tc>
        <w:tc>
          <w:tcPr>
            <w:tcW w:type="dxa" w:w="4320"/>
            <w:shd w:val="clear" w:color="auto" w:fill="C25600"/>
          </w:tcPr>
          <w:p>
            <w:r>
              <w:rPr>
                <w:rFonts w:ascii="Arial" w:hAnsi="Arial"/>
                <w:b/>
                <w:color w:val="FFFFFF"/>
                <w:sz w:val="20"/>
              </w:rPr>
              <w:t>Triggers on</w:t>
            </w:r>
          </w:p>
        </w:tc>
      </w:tr>
      <w:tr>
        <w:tc>
          <w:tcPr>
            <w:tcW w:type="dxa" w:w="4320"/>
          </w:tcPr>
          <w:p>
            <w:r>
              <w:rPr>
                <w:rFonts w:ascii="Arial" w:hAnsi="Arial"/>
                <w:sz w:val="20"/>
              </w:rPr>
              <w:t>05-02,&gt;Memorial Day</w:t>
            </w:r>
          </w:p>
        </w:tc>
        <w:tc>
          <w:tcPr>
            <w:tcW w:type="dxa" w:w="4320"/>
          </w:tcPr>
          <w:p>
            <w:r>
              <w:rPr>
                <w:rFonts w:ascii="Arial" w:hAnsi="Arial"/>
                <w:sz w:val="20"/>
              </w:rPr>
              <w:t>Last Monday of May, every year</w:t>
            </w:r>
          </w:p>
        </w:tc>
      </w:tr>
      <w:tr>
        <w:tc>
          <w:tcPr>
            <w:tcW w:type="dxa" w:w="4320"/>
          </w:tcPr>
          <w:p>
            <w:r>
              <w:rPr>
                <w:rFonts w:ascii="Arial" w:hAnsi="Arial"/>
                <w:sz w:val="20"/>
              </w:rPr>
              <w:t>03/03,2Second Tuesday</w:t>
            </w:r>
          </w:p>
        </w:tc>
        <w:tc>
          <w:tcPr>
            <w:tcW w:type="dxa" w:w="4320"/>
          </w:tcPr>
          <w:p>
            <w:r>
              <w:rPr>
                <w:rFonts w:ascii="Arial" w:hAnsi="Arial"/>
                <w:sz w:val="20"/>
              </w:rPr>
              <w:t>Second Tuesday of March, every year</w:t>
            </w:r>
          </w:p>
        </w:tc>
      </w:tr>
      <w:tr>
        <w:tc>
          <w:tcPr>
            <w:tcW w:type="dxa" w:w="4320"/>
          </w:tcPr>
          <w:p>
            <w:r>
              <w:rPr>
                <w:rFonts w:ascii="Arial" w:hAnsi="Arial"/>
                <w:sz w:val="20"/>
              </w:rPr>
              <w:t>10-01,3Third Sunday</w:t>
            </w:r>
          </w:p>
        </w:tc>
        <w:tc>
          <w:tcPr>
            <w:tcW w:type="dxa" w:w="4320"/>
          </w:tcPr>
          <w:p>
            <w:r>
              <w:rPr>
                <w:rFonts w:ascii="Arial" w:hAnsi="Arial"/>
                <w:sz w:val="20"/>
              </w:rPr>
              <w:t>Third Sunday of October, every year</w:t>
            </w:r>
          </w:p>
        </w:tc>
      </w:tr>
    </w:tbl>
    <w:p/>
    <w:p>
      <w:pPr>
        <w:sectPr>
          <w:headerReference w:type="default" r:id="rId410"/>
          <w:footerReference w:type="default" r:id="rId41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Format Files</w:t>
      </w:r>
    </w:p>
    <w:p>
      <w:pPr>
        <w:spacing w:before="0" w:after="0"/>
        <w:pBdr>
          <w:bottom w:val="single" w:sz="18" w:space="1" w:color="000000"/>
        </w:pBdr>
      </w:pPr>
    </w:p>
    <w:p>
      <w:pPr>
        <w:spacing w:before="0" w:after="80"/>
      </w:pPr>
    </w:p>
    <w:p>
      <w:r>
        <w:rPr>
          <w:rFonts w:ascii="Arial" w:hAnsi="Arial"/>
          <w:sz w:val="22"/>
        </w:rPr>
        <w:t>Format files define which LEDs light up to spell each word at each time. Only the single-board English version has its format file built into the firmware; every other configuration — non-English single-board, all double-board, all triple-board — requires an SD card holding a matching format file.</w:t>
      </w:r>
    </w:p>
    <w:p>
      <w:r>
        <w:rPr>
          <w:rFonts w:ascii="Arial" w:hAnsi="Arial"/>
          <w:sz w:val="22"/>
        </w:rPr>
        <w:t>Note: support is not provided for changing or developing new format files. Users who modify their own format files do so at their own risk; the format-file debug mode (Section 5) helps verify changes by advancing time rapidly across many minutes and hours.</w:t>
      </w:r>
    </w:p>
    <w:p>
      <w:pPr>
        <w:pStyle w:val="Heading2"/>
        <w:keepNext/>
        <w:spacing w:before="280" w:after="120"/>
        <w:pBdr>
          <w:top w:val="single" w:sz="8" w:space="4" w:color="000000"/>
          <w:top w:val="single" w:sz="8" w:space="4" w:color="000000"/>
        </w:pBdr>
      </w:pPr>
      <w:r>
        <w:rPr>
          <w:rFonts w:ascii="Arial" w:hAnsi="Arial"/>
          <w:b/>
          <w:color w:val="000000"/>
          <w:sz w:val="26"/>
        </w:rPr>
        <w:t>SD Card Layout</w:t>
      </w:r>
    </w:p>
    <w:p>
      <w:pPr>
        <w:pStyle w:val="ListBullet"/>
      </w:pPr>
      <w:r>
        <w:rPr>
          <w:rFonts w:ascii="Arial" w:hAnsi="Arial"/>
          <w:sz w:val="22"/>
        </w:rPr>
        <w:t>Folder name: Language</w:t>
      </w:r>
    </w:p>
    <w:p>
      <w:pPr>
        <w:pStyle w:val="ListBullet"/>
      </w:pPr>
      <w:r>
        <w:rPr>
          <w:rFonts w:ascii="Arial" w:hAnsi="Arial"/>
          <w:sz w:val="22"/>
        </w:rPr>
        <w:t>File extension: .fmt</w:t>
      </w:r>
    </w:p>
    <w:p>
      <w:pPr>
        <w:pStyle w:val="ListBullet"/>
      </w:pPr>
      <w:r>
        <w:rPr>
          <w:rFonts w:ascii="Arial" w:hAnsi="Arial"/>
          <w:sz w:val="22"/>
        </w:rPr>
        <w:t>File name: at most eight characters before the extension (e.g. English5.fmt)</w:t>
      </w:r>
    </w:p>
    <w:p>
      <w:pPr>
        <w:pStyle w:val="ListBullet"/>
      </w:pPr>
      <w:r>
        <w:rPr>
          <w:rFonts w:ascii="Arial" w:hAnsi="Arial"/>
          <w:sz w:val="22"/>
        </w:rPr>
        <w:t>Only one .fmt file may live in the Language folder at a time. Additional .fmt files can be stored elsewhere on the SD card for archival.</w:t>
      </w:r>
    </w:p>
    <w:p>
      <w:r>
        <w:rPr>
          <w:rFonts w:ascii="Arial" w:hAnsi="Arial"/>
          <w:sz w:val="22"/>
        </w:rPr>
        <w:t>The SD-card format file overrides the built-in format file when present.</w:t>
      </w:r>
    </w:p>
    <w:p>
      <w:pPr>
        <w:pStyle w:val="Heading2"/>
        <w:keepNext/>
        <w:spacing w:before="280" w:after="120"/>
        <w:pBdr>
          <w:top w:val="single" w:sz="8" w:space="4" w:color="000000"/>
          <w:top w:val="single" w:sz="8" w:space="4" w:color="000000"/>
        </w:pBdr>
      </w:pPr>
      <w:r>
        <w:rPr>
          <w:rFonts w:ascii="Arial" w:hAnsi="Arial"/>
          <w:b/>
          <w:color w:val="000000"/>
          <w:sz w:val="26"/>
        </w:rPr>
        <w:t>File Structure</w:t>
      </w:r>
    </w:p>
    <w:p>
      <w:r>
        <w:rPr>
          <w:rFonts w:ascii="Arial" w:hAnsi="Arial"/>
          <w:sz w:val="22"/>
        </w:rPr>
        <w:t>A format file has six sections. The first five — Prefix, Minutes, Separator, Hours, and Suffix — define which LEDs make up each phrase. The sixth section, Format, controls when each phrase is displayed.</w:t>
      </w:r>
    </w:p>
    <w:p>
      <w:r>
        <w:rPr>
          <w:rFonts w:ascii="Arial" w:hAnsi="Arial"/>
          <w:sz w:val="22"/>
        </w:rPr>
        <w:t>Syntax rules:</w:t>
      </w:r>
    </w:p>
    <w:p>
      <w:pPr>
        <w:pStyle w:val="ListBullet"/>
      </w:pPr>
      <w:r>
        <w:rPr>
          <w:rFonts w:ascii="Arial" w:hAnsi="Arial"/>
          <w:sz w:val="22"/>
        </w:rPr>
        <w:t>Comments start with // and run to end of line.</w:t>
      </w:r>
    </w:p>
    <w:p>
      <w:pPr>
        <w:pStyle w:val="ListBullet"/>
      </w:pPr>
      <w:r>
        <w:rPr>
          <w:rFonts w:ascii="Arial" w:hAnsi="Arial"/>
          <w:sz w:val="22"/>
        </w:rPr>
        <w:t>Each section header ends with a colon and a semicolon, e.g. Minutes:;</w:t>
      </w:r>
    </w:p>
    <w:p>
      <w:pPr>
        <w:pStyle w:val="ListBullet"/>
      </w:pPr>
      <w:r>
        <w:rPr>
          <w:rFonts w:ascii="Arial" w:hAnsi="Arial"/>
          <w:sz w:val="22"/>
        </w:rPr>
        <w:t>Each definition or command line ends with a semicolon.</w:t>
      </w:r>
    </w:p>
    <w:p>
      <w:pPr>
        <w:pStyle w:val="Heading2"/>
        <w:keepNext/>
        <w:spacing w:before="280" w:after="120"/>
        <w:pBdr>
          <w:top w:val="single" w:sz="8" w:space="4" w:color="000000"/>
          <w:top w:val="single" w:sz="8" w:space="4" w:color="000000"/>
        </w:pBdr>
      </w:pPr>
      <w:r>
        <w:rPr>
          <w:rFonts w:ascii="Arial" w:hAnsi="Arial"/>
          <w:b/>
          <w:color w:val="000000"/>
          <w:sz w:val="26"/>
        </w:rPr>
        <w:t>Phrase Definitions (sections 1–5)</w:t>
      </w:r>
    </w:p>
    <w:p>
      <w:r>
        <w:rPr>
          <w:rFonts w:ascii="Arial" w:hAnsi="Arial"/>
          <w:sz w:val="22"/>
        </w:rPr>
        <w:t>Each definition has the form: tag, line, row, length;</w:t>
      </w:r>
    </w:p>
    <w:p>
      <w:r>
        <w:rPr>
          <w:rFonts w:ascii="Arial" w:hAnsi="Arial"/>
          <w:sz w:val="22"/>
        </w:rPr>
        <w:t>For Minutes and Hours, the tag must match the corresponding numeric time. For example, in English5.fmt, "5,2,1,4;" defines the five-minute mark — line 2, row 1, four LEDs long — and lights the letters "f i v e."</w:t>
      </w:r>
    </w:p>
    <w:p>
      <w:r>
        <w:rPr>
          <w:rFonts w:ascii="Arial" w:hAnsi="Arial"/>
          <w:sz w:val="22"/>
        </w:rPr>
        <w:t>For Prefix, Separator, and Suffix, the tag is any alphanumeric character (case-independent) used as a label by the Format section.</w:t>
      </w:r>
    </w:p>
    <w:p>
      <w:pPr>
        <w:pStyle w:val="Heading2"/>
        <w:keepNext/>
        <w:spacing w:before="280" w:after="120"/>
        <w:pBdr>
          <w:top w:val="single" w:sz="8" w:space="4" w:color="000000"/>
          <w:top w:val="single" w:sz="8" w:space="4" w:color="000000"/>
        </w:pBdr>
      </w:pPr>
      <w:r>
        <w:rPr>
          <w:rFonts w:ascii="Arial" w:hAnsi="Arial"/>
          <w:b/>
          <w:color w:val="000000"/>
          <w:sz w:val="26"/>
        </w:rPr>
        <w:t>Format Section (section 6)</w:t>
      </w:r>
    </w:p>
    <w:p>
      <w:r>
        <w:rPr>
          <w:rFonts w:ascii="Arial" w:hAnsi="Arial"/>
          <w:sz w:val="22"/>
        </w:rPr>
        <w:t>Each Format line has the form: section, tag, time-to-reference, &gt;=, &lt;=;</w:t>
      </w:r>
    </w:p>
    <w:p>
      <w:r>
        <w:rPr>
          <w:rFonts w:ascii="Arial" w:hAnsi="Arial"/>
          <w:sz w:val="22"/>
        </w:rPr>
        <w:t>section names a phrase section (prefix, minutes, separator, hours, suffix). tag selects a specific phrase within that section, or is left blank to let the firmware pick the phrase that matches the current time. time-to-reference is one of: minutes, minute10, minute5, minute1, hours, hours10, hours1, time. The &gt;= and &lt;= columns limit the line to a specific range of the chosen reference.</w:t>
      </w:r>
    </w:p>
    <w:p>
      <w:r>
        <w:rPr>
          <w:rFonts w:ascii="Arial" w:hAnsi="Arial"/>
          <w:sz w:val="22"/>
        </w:rPr>
        <w:t>Two special tag values exist:</w:t>
      </w:r>
    </w:p>
    <w:p>
      <w:pPr>
        <w:pStyle w:val="ListBullet"/>
      </w:pPr>
      <w:r>
        <w:rPr>
          <w:rFonts w:ascii="Arial" w:hAnsi="Arial"/>
          <w:sz w:val="22"/>
        </w:rPr>
        <w:t>+ — display the phrase as part of "to the next hour" wording. Example from English5.fmt: prefix,+,35,59;</w:t>
      </w:r>
    </w:p>
    <w:p>
      <w:pPr>
        <w:pStyle w:val="ListBullet"/>
      </w:pPr>
      <w:r>
        <w:rPr>
          <w:rFonts w:ascii="Arial" w:hAnsi="Arial"/>
          <w:sz w:val="22"/>
        </w:rPr>
        <w:t>- — subtract one hour from the currently referenced time. Useful only on multi-board clocks where a second language section needs to roll back its hour reference.</w:t>
      </w:r>
    </w:p>
    <w:p>
      <w:r>
        <w:rPr>
          <w:rFonts w:ascii="Arial" w:hAnsi="Arial"/>
          <w:sz w:val="22"/>
        </w:rPr>
        <w:t>A blank tag forces a search of the named section for the phrase whose tag matches the current reference time digits.</w:t>
      </w:r>
    </w:p>
    <w:p>
      <w:pPr>
        <w:pStyle w:val="Heading2"/>
        <w:keepNext/>
        <w:spacing w:before="280" w:after="120"/>
        <w:pBdr>
          <w:top w:val="single" w:sz="8" w:space="4" w:color="000000"/>
          <w:top w:val="single" w:sz="8" w:space="4" w:color="000000"/>
        </w:pBdr>
      </w:pPr>
      <w:r>
        <w:rPr>
          <w:rFonts w:ascii="Arial" w:hAnsi="Arial"/>
          <w:b/>
          <w:color w:val="000000"/>
          <w:sz w:val="26"/>
        </w:rPr>
        <w:t>English1.fmt — Annotated Example</w:t>
      </w:r>
    </w:p>
    <w:p>
      <w:r>
        <w:rPr>
          <w:rFonts w:ascii="Arial" w:hAnsi="Arial"/>
          <w:sz w:val="22"/>
        </w:rPr>
        <w:t>Comments in the file describe the phrase each definition spells. The first three sections (Prefix, Minutes, Separator) define the words "it / is" and the minute words and dashes; the Hours and Suffix sections define the hour words and the time-of-day suffixes ("o'clock", "in the morning", "in the afternoon", "in the evening", "midnight"). The Format section then chains them together: it sets the prefix, picks a minute phrase from the current minute, prints "minutes past", picks an hour phrase from the current hour, and chooses one of the four time-of-day suffixes based on the hour.</w:t>
      </w:r>
    </w:p>
    <w:p>
      <w:r>
        <w:rPr>
          <w:rFonts w:ascii="Arial" w:hAnsi="Arial"/>
          <w:sz w:val="22"/>
        </w:rPr>
        <w:t>The complete file is short and worth reading start to finish — see English1.fmt in the project distribution.</w:t>
      </w:r>
    </w:p>
    <w:p>
      <w:pPr>
        <w:sectPr>
          <w:headerReference w:type="default" r:id="rId412"/>
          <w:footerReference w:type="default" r:id="rId41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The clock can update its software over WiFi — no USB cable, no programming tools required. To trigger a production update, hold SW1 for 10 seconds while the time is displayed. The clock contacts the firmware server, compares versions, downloads the new image if needed, flashes it, and reboots.</w:t>
      </w:r>
    </w:p>
    <w:p>
      <w:r>
        <w:rPr>
          <w:rFonts w:ascii="Arial" w:hAnsi="Arial"/>
          <w:sz w:val="22"/>
        </w:rPr>
        <w:t>Holding SW1 for 20 seconds or more triggers a beta update instead: the clock appends a "b" to the .bin filename and pulls a separately-staged beta build. Beta updates bypass the "already up to date" short-circuit, so a beta build with the same numeric version as the running production firmware can still be installed.</w:t>
      </w:r>
    </w:p>
    <w:p>
      <w:r>
        <w:rPr>
          <w:rFonts w:ascii="Arial" w:hAnsi="Arial"/>
          <w:sz w:val="22"/>
        </w:rPr>
        <w:t>The default firmware URL is https://mitchsf.github.io/Firmware/. The clock fetches a small VERSION file from this URL to determine the latest available release; if the server reports a newer version (or the beta path is selected),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p>
      <w:r>
        <w:rPr>
          <w:rFonts w:ascii="Arial" w:hAnsi="Arial"/>
          <w:sz w:val="22"/>
        </w:rPr>
        <w:t>All update status appears as three-character messages on the matrix. Other display content is suspended for the duration of the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 (yellow)</w:t>
            </w:r>
          </w:p>
        </w:tc>
        <w:tc>
          <w:tcPr>
            <w:tcW w:type="dxa" w:w="4320"/>
          </w:tcPr>
          <w:p>
            <w:r>
              <w:rPr>
                <w:rFonts w:ascii="Arial" w:hAnsi="Arial"/>
                <w:sz w:val="20"/>
              </w:rPr>
              <w:t>Connecting to WiFi and the firmware server (3 seconds)</w:t>
            </w:r>
          </w:p>
        </w:tc>
      </w:tr>
      <w:tr>
        <w:tc>
          <w:tcPr>
            <w:tcW w:type="dxa" w:w="4320"/>
          </w:tcPr>
          <w:p>
            <w:r>
              <w:rPr>
                <w:rFonts w:ascii="Arial" w:hAnsi="Arial"/>
                <w:sz w:val="20"/>
              </w:rPr>
              <w:t>v1.2.3 scrolling green</w:t>
            </w:r>
          </w:p>
        </w:tc>
        <w:tc>
          <w:tcPr>
            <w:tcW w:type="dxa" w:w="4320"/>
          </w:tcPr>
          <w:p>
            <w:r>
              <w:rPr>
                <w:rFonts w:ascii="Arial" w:hAnsi="Arial"/>
                <w:sz w:val="20"/>
              </w:rPr>
              <w:t>Software is already current. Returns to normal time display after 3 seconds.</w:t>
            </w:r>
          </w:p>
        </w:tc>
      </w:tr>
      <w:tr>
        <w:tc>
          <w:tcPr>
            <w:tcW w:type="dxa" w:w="4320"/>
          </w:tcPr>
          <w:p>
            <w:r>
              <w:rPr>
                <w:rFonts w:ascii="Arial" w:hAnsi="Arial"/>
                <w:sz w:val="20"/>
              </w:rPr>
              <w:t>UP1, UP2, … UP9 cycling</w:t>
            </w:r>
          </w:p>
        </w:tc>
        <w:tc>
          <w:tcPr>
            <w:tcW w:type="dxa" w:w="4320"/>
          </w:tcPr>
          <w:p>
            <w:r>
              <w:rPr>
                <w:rFonts w:ascii="Arial" w:hAnsi="Arial"/>
                <w:sz w:val="20"/>
              </w:rPr>
              <w:t>Downloading and flashing new software. The digit cycles every second so the display does not appear frozen during long blocking writes.</w:t>
            </w:r>
          </w:p>
        </w:tc>
      </w:tr>
      <w:tr>
        <w:tc>
          <w:tcPr>
            <w:tcW w:type="dxa" w:w="4320"/>
          </w:tcPr>
          <w:p>
            <w:r>
              <w:rPr>
                <w:rFonts w:ascii="Arial" w:hAnsi="Arial"/>
                <w:sz w:val="20"/>
              </w:rPr>
              <w:t>OK (green)</w:t>
            </w:r>
          </w:p>
        </w:tc>
        <w:tc>
          <w:tcPr>
            <w:tcW w:type="dxa" w:w="4320"/>
          </w:tcPr>
          <w:p>
            <w:r>
              <w:rPr>
                <w:rFonts w:ascii="Arial" w:hAnsi="Arial"/>
                <w:sz w:val="20"/>
              </w:rPr>
              <w:t>Update successful. Reboots automatically after 5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fails, the matrix displays a red ERx code, then the clock reboots after 3 seconds: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ER2</w:t>
            </w:r>
          </w:p>
        </w:tc>
        <w:tc>
          <w:tcPr>
            <w:tcW w:type="dxa" w:w="4320"/>
          </w:tcPr>
          <w:p>
            <w:r>
              <w:rPr>
                <w:rFonts w:ascii="Arial" w:hAnsi="Arial"/>
                <w:sz w:val="20"/>
              </w:rPr>
              <w:t>Could not fetch the VERSION file from the server</w:t>
            </w:r>
          </w:p>
        </w:tc>
      </w:tr>
      <w:tr>
        <w:tc>
          <w:tcPr>
            <w:tcW w:type="dxa" w:w="4320"/>
          </w:tcPr>
          <w:p>
            <w:r>
              <w:rPr>
                <w:rFonts w:ascii="Arial" w:hAnsi="Arial"/>
                <w:sz w:val="20"/>
              </w:rPr>
              <w:t>ER3</w:t>
            </w:r>
          </w:p>
        </w:tc>
        <w:tc>
          <w:tcPr>
            <w:tcW w:type="dxa" w:w="4320"/>
          </w:tcPr>
          <w:p>
            <w:r>
              <w:rPr>
                <w:rFonts w:ascii="Arial" w:hAnsi="Arial"/>
                <w:sz w:val="20"/>
              </w:rPr>
              <w:t>Software download or flash write failed</w:t>
            </w:r>
          </w:p>
        </w:tc>
      </w:tr>
      <w:tr>
        <w:tc>
          <w:tcPr>
            <w:tcW w:type="dxa" w:w="4320"/>
          </w:tcPr>
          <w:p>
            <w:r>
              <w:rPr>
                <w:rFonts w:ascii="Arial" w:hAnsi="Arial"/>
                <w:sz w:val="20"/>
              </w:rPr>
              <w:t>ER4</w:t>
            </w:r>
          </w:p>
        </w:tc>
        <w:tc>
          <w:tcPr>
            <w:tcW w:type="dxa" w:w="4320"/>
          </w:tcPr>
          <w:p>
            <w:r>
              <w:rPr>
                <w:rFonts w:ascii="Arial" w:hAnsi="Arial"/>
                <w:sz w:val="20"/>
              </w:rPr>
              <w:t>VERSION file is malformed (missing or invalid version string)</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w:t>
      </w:r>
    </w:p>
    <w:p>
      <w:r>
        <w:rPr>
          <w:rFonts w:ascii="Arial" w:hAnsi="Arial"/>
          <w:sz w:val="22"/>
        </w:rPr>
        <w:t>Major version change (e.g., 1.x.x to 2.x.x): all settings are reset to factory defaults on the first boot after the update completes. This ensures any new preset slots get sensible defaults instead of leftover bytes from the previous release.</w:t>
      </w:r>
    </w:p>
    <w:p>
      <w:r>
        <w:rPr>
          <w:rFonts w:ascii="Arial" w:hAnsi="Arial"/>
          <w:sz w:val="22"/>
        </w:rPr>
        <w:t>Minor or patch change (e.g., 1.2.3 to 1.2.4): all settings are preserved.</w:t>
      </w:r>
    </w:p>
    <w:p>
      <w:pPr>
        <w:sectPr>
          <w:headerReference w:type="default" r:id="rId414"/>
          <w:footerReference w:type="default" r:id="rId41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"AP" blinks indefinitely</w:t>
            </w:r>
          </w:p>
        </w:tc>
        <w:tc>
          <w:tcPr>
            <w:tcW w:type="dxa" w:w="2880"/>
          </w:tcPr>
          <w:p>
            <w:r>
              <w:rPr>
                <w:rFonts w:ascii="Arial" w:hAnsi="Arial"/>
                <w:sz w:val="20"/>
              </w:rPr>
              <w:t>Clock is in AP configuration mode</w:t>
            </w:r>
          </w:p>
        </w:tc>
        <w:tc>
          <w:tcPr>
            <w:tcW w:type="dxa" w:w="2880"/>
          </w:tcPr>
          <w:p>
            <w:r>
              <w:rPr>
                <w:rFonts w:ascii="Arial" w:hAnsi="Arial"/>
                <w:sz w:val="20"/>
              </w:rPr>
              <w:t>Connect to the WordClock-5-N WiFi and configure at 192.168.4.1.</w:t>
            </w:r>
          </w:p>
        </w:tc>
      </w:tr>
      <w:tr>
        <w:tc>
          <w:tcPr>
            <w:tcW w:type="dxa" w:w="2880"/>
          </w:tcPr>
          <w:p>
            <w:r>
              <w:rPr>
                <w:rFonts w:ascii="Arial" w:hAnsi="Arial"/>
                <w:sz w:val="20"/>
              </w:rPr>
              <w:t>"WiFi" message persists for more than a few seconds</w:t>
            </w:r>
          </w:p>
        </w:tc>
        <w:tc>
          <w:tcPr>
            <w:tcW w:type="dxa" w:w="2880"/>
          </w:tcPr>
          <w:p>
            <w:r>
              <w:rPr>
                <w:rFonts w:ascii="Arial" w:hAnsi="Arial"/>
                <w:sz w:val="20"/>
              </w:rPr>
              <w:t>Wrong WiFi password or out-of-range network</w:t>
            </w:r>
          </w:p>
        </w:tc>
        <w:tc>
          <w:tcPr>
            <w:tcW w:type="dxa" w:w="2880"/>
          </w:tcPr>
          <w:p>
            <w:r>
              <w:rPr>
                <w:rFonts w:ascii="Arial" w:hAnsi="Arial"/>
                <w:sz w:val="20"/>
              </w:rPr>
              <w:t>Re-enter AP mode (hold SW2 for 5 s) and reconfigure WiFi.</w:t>
            </w:r>
          </w:p>
        </w:tc>
      </w:tr>
      <w:tr>
        <w:tc>
          <w:tcPr>
            <w:tcW w:type="dxa" w:w="2880"/>
          </w:tcPr>
          <w:p>
            <w:r>
              <w:rPr>
                <w:rFonts w:ascii="Arial" w:hAnsi="Arial"/>
                <w:sz w:val="20"/>
              </w:rPr>
              <w:t>"AP" blinks after a WiFi password change or network rename</w:t>
            </w:r>
          </w:p>
        </w:tc>
        <w:tc>
          <w:tcPr>
            <w:tcW w:type="dxa" w:w="2880"/>
          </w:tcPr>
          <w:p>
            <w:r>
              <w:rPr>
                <w:rFonts w:ascii="Arial" w:hAnsi="Arial"/>
                <w:sz w:val="20"/>
              </w:rPr>
              <w:t>Three boots in a row failed to connect to WiFi and sync the time</w:t>
            </w:r>
          </w:p>
        </w:tc>
        <w:tc>
          <w:tcPr>
            <w:tcW w:type="dxa" w:w="2880"/>
          </w:tcPr>
          <w:p>
            <w:r>
              <w:rPr>
                <w:rFonts w:ascii="Arial" w:hAnsi="Arial"/>
                <w:sz w:val="20"/>
              </w:rPr>
              <w:t>Connect to the WordClock-5-N WiFi, correct the SSID and password at 192.168.4.1, and press Start. If the network was only temporarily down (router reboot or internet outage), power-cycle the clock instead; it retries the saved network.</w:t>
            </w:r>
          </w:p>
        </w:tc>
      </w:tr>
      <w:tr>
        <w:tc>
          <w:tcPr>
            <w:tcW w:type="dxa" w:w="2880"/>
          </w:tcPr>
          <w:p>
            <w:r>
              <w:rPr>
                <w:rFonts w:ascii="Arial" w:hAnsi="Arial"/>
                <w:sz w:val="20"/>
              </w:rPr>
              <w:t>"SD Card" appears at boot</w:t>
            </w:r>
          </w:p>
        </w:tc>
        <w:tc>
          <w:tcPr>
            <w:tcW w:type="dxa" w:w="2880"/>
          </w:tcPr>
          <w:p>
            <w:r>
              <w:rPr>
                <w:rFonts w:ascii="Arial" w:hAnsi="Arial"/>
                <w:sz w:val="20"/>
              </w:rPr>
              <w:t>SD card missing, formatted incorrectly, or no .fmt file in /Language</w:t>
            </w:r>
          </w:p>
        </w:tc>
        <w:tc>
          <w:tcPr>
            <w:tcW w:type="dxa" w:w="2880"/>
          </w:tcPr>
          <w:p>
            <w:r>
              <w:rPr>
                <w:rFonts w:ascii="Arial" w:hAnsi="Arial"/>
                <w:sz w:val="20"/>
              </w:rPr>
              <w:t>Insert an SD card formatted FAT32 with the correct format file in the /Language folder. If the card is correctly formatted but still does not mount, the wrong boardType may be selected — cycle SW2 at power-on (Section 5).</w:t>
            </w:r>
          </w:p>
        </w:tc>
      </w:tr>
      <w:tr>
        <w:tc>
          <w:tcPr>
            <w:tcW w:type="dxa" w:w="2880"/>
          </w:tcPr>
          <w:p>
            <w:r>
              <w:rPr>
                <w:rFonts w:ascii="Arial" w:hAnsi="Arial"/>
                <w:sz w:val="20"/>
              </w:rPr>
              <w:t>"WC5" boot message shows wrong colors</w:t>
            </w:r>
          </w:p>
        </w:tc>
        <w:tc>
          <w:tcPr>
            <w:tcW w:type="dxa" w:w="2880"/>
          </w:tcPr>
          <w:p>
            <w:r>
              <w:rPr>
                <w:rFonts w:ascii="Arial" w:hAnsi="Arial"/>
                <w:sz w:val="20"/>
              </w:rPr>
              <w:t>Wrong boardType selected for the installed LED chipset</w:t>
            </w:r>
          </w:p>
        </w:tc>
        <w:tc>
          <w:tcPr>
            <w:tcW w:type="dxa" w:w="2880"/>
          </w:tcPr>
          <w:p>
            <w:r>
              <w:rPr>
                <w:rFonts w:ascii="Arial" w:hAnsi="Arial"/>
                <w:sz w:val="20"/>
              </w:rPr>
              <w:t>Cycle SW2 at power-on until the colors come up in the correct order (W=red, C=green, 5=blue). See Section 5.</w:t>
            </w:r>
          </w:p>
        </w:tc>
      </w:tr>
      <w:tr>
        <w:tc>
          <w:tcPr>
            <w:tcW w:type="dxa" w:w="2880"/>
          </w:tcPr>
          <w:p>
            <w:r>
              <w:rPr>
                <w:rFonts w:ascii="Arial" w:hAnsi="Arial"/>
                <w:sz w:val="20"/>
              </w:rPr>
              <w:t>Display is dim</w:t>
            </w:r>
          </w:p>
        </w:tc>
        <w:tc>
          <w:tcPr>
            <w:tcW w:type="dxa" w:w="2880"/>
          </w:tcPr>
          <w:p>
            <w:r>
              <w:rPr>
                <w:rFonts w:ascii="Arial" w:hAnsi="Arial"/>
                <w:sz w:val="20"/>
              </w:rPr>
              <w:t>Brightness set low, or a rule is overriding brightness</w:t>
            </w:r>
          </w:p>
        </w:tc>
        <w:tc>
          <w:tcPr>
            <w:tcW w:type="dxa" w:w="2880"/>
          </w:tcPr>
          <w:p>
            <w:r>
              <w:rPr>
                <w:rFonts w:ascii="Arial" w:hAnsi="Arial"/>
                <w:sz w:val="20"/>
              </w:rPr>
              <w:t>Click SW2 to cycle brightness, or click SW1 to suspend the active rule for the Rules Timeout duration.</w:t>
            </w:r>
          </w:p>
        </w:tc>
      </w:tr>
      <w:tr>
        <w:tc>
          <w:tcPr>
            <w:tcW w:type="dxa" w:w="2880"/>
          </w:tcPr>
          <w:p>
            <w:r>
              <w:rPr>
                <w:rFonts w:ascii="Arial" w:hAnsi="Arial"/>
                <w:sz w:val="20"/>
              </w:rPr>
              <w:t>Time is wrong</w:t>
            </w:r>
          </w:p>
        </w:tc>
        <w:tc>
          <w:tcPr>
            <w:tcW w:type="dxa" w:w="2880"/>
          </w:tcPr>
          <w:p>
            <w:r>
              <w:rPr>
                <w:rFonts w:ascii="Arial" w:hAnsi="Arial"/>
                <w:sz w:val="20"/>
              </w:rPr>
              <w:t>Incorrect time zone or DST configuration</w:t>
            </w:r>
          </w:p>
        </w:tc>
        <w:tc>
          <w:tcPr>
            <w:tcW w:type="dxa" w:w="2880"/>
          </w:tcPr>
          <w:p>
            <w:r>
              <w:rPr>
                <w:rFonts w:ascii="Arial" w:hAnsi="Arial"/>
                <w:sz w:val="20"/>
              </w:rPr>
              <w:t>Check UTC offset and DST/Standard Time settings in AP setup.</w:t>
            </w:r>
          </w:p>
        </w:tc>
      </w:tr>
      <w:tr>
        <w:tc>
          <w:tcPr>
            <w:tcW w:type="dxa" w:w="2880"/>
          </w:tcPr>
          <w:p>
            <w:r>
              <w:rPr>
                <w:rFonts w:ascii="Arial" w:hAnsi="Arial"/>
                <w:sz w:val="20"/>
              </w:rPr>
              <w:t>Cannot connect to WordClock-5 WiFi</w:t>
            </w:r>
          </w:p>
        </w:tc>
        <w:tc>
          <w:tcPr>
            <w:tcW w:type="dxa" w:w="2880"/>
          </w:tcPr>
          <w:p>
            <w:r>
              <w:rPr>
                <w:rFonts w:ascii="Arial" w:hAnsi="Arial"/>
                <w:sz w:val="20"/>
              </w:rPr>
              <w:t>Clock not in AP mode</w:t>
            </w:r>
          </w:p>
        </w:tc>
        <w:tc>
          <w:tcPr>
            <w:tcW w:type="dxa" w:w="2880"/>
          </w:tcPr>
          <w:p>
            <w:r>
              <w:rPr>
                <w:rFonts w:ascii="Arial" w:hAnsi="Arial"/>
                <w:sz w:val="20"/>
              </w:rPr>
              <w:t>Hold SW2 for 5+ seconds during normal operation, or apply power with SW1+SW2 held.</w:t>
            </w:r>
          </w:p>
        </w:tc>
      </w:tr>
      <w:tr>
        <w:tc>
          <w:tcPr>
            <w:tcW w:type="dxa" w:w="2880"/>
          </w:tcPr>
          <w:p>
            <w:r>
              <w:rPr>
                <w:rFonts w:ascii="Arial" w:hAnsi="Arial"/>
                <w:sz w:val="20"/>
              </w:rPr>
              <w:t>LEDs do not light at all</w:t>
            </w:r>
          </w:p>
        </w:tc>
        <w:tc>
          <w:tcPr>
            <w:tcW w:type="dxa" w:w="2880"/>
          </w:tcPr>
          <w:p>
            <w:r>
              <w:rPr>
                <w:rFonts w:ascii="Arial" w:hAnsi="Arial"/>
                <w:sz w:val="20"/>
              </w:rPr>
              <w:t>Reverse-voltage protection tripped, or supply voltage too low</w:t>
            </w:r>
          </w:p>
        </w:tc>
        <w:tc>
          <w:tcPr>
            <w:tcW w:type="dxa" w:w="2880"/>
          </w:tcPr>
          <w:p>
            <w:r>
              <w:rPr>
                <w:rFonts w:ascii="Arial" w:hAnsi="Arial"/>
                <w:sz w:val="20"/>
              </w:rPr>
              <w:t>Check polarity of the 5 V supply (center positive) and verify the supply is rated 2 A single-board / 4 A multi-board.</w:t>
            </w:r>
          </w:p>
        </w:tc>
      </w:tr>
      <w:tr>
        <w:tc>
          <w:tcPr>
            <w:tcW w:type="dxa" w:w="2880"/>
          </w:tcPr>
          <w:p>
            <w:r>
              <w:rPr>
                <w:rFonts w:ascii="Arial" w:hAnsi="Arial"/>
                <w:sz w:val="20"/>
              </w:rPr>
              <w:t>LEDs visibly damaged after first power-on</w:t>
            </w:r>
          </w:p>
        </w:tc>
        <w:tc>
          <w:tcPr>
            <w:tcW w:type="dxa" w:w="2880"/>
          </w:tcPr>
          <w:p>
            <w:r>
              <w:rPr>
                <w:rFonts w:ascii="Arial" w:hAnsi="Arial"/>
                <w:sz w:val="20"/>
              </w:rPr>
              <w:t>Supply voltage exceeded 5 V</w:t>
            </w:r>
          </w:p>
        </w:tc>
        <w:tc>
          <w:tcPr>
            <w:tcW w:type="dxa" w:w="2880"/>
          </w:tcPr>
          <w:p>
            <w:r>
              <w:rPr>
                <w:rFonts w:ascii="Arial" w:hAnsi="Arial"/>
                <w:sz w:val="20"/>
              </w:rPr>
              <w:t>Replace the LEDs and verify the supply rating before reconnecting. The clock is not protected against over-voltage.</w:t>
            </w:r>
          </w:p>
        </w:tc>
      </w:tr>
      <w:tr>
        <w:tc>
          <w:tcPr>
            <w:tcW w:type="dxa" w:w="2880"/>
          </w:tcPr>
          <w:p>
            <w:r>
              <w:rPr>
                <w:rFonts w:ascii="Arial" w:hAnsi="Arial"/>
                <w:sz w:val="20"/>
              </w:rPr>
              <w:t>A rule never takes effect</w:t>
            </w:r>
          </w:p>
        </w:tc>
        <w:tc>
          <w:tcPr>
            <w:tcW w:type="dxa" w:w="2880"/>
          </w:tcPr>
          <w:p>
            <w:r>
              <w:rPr>
                <w:rFonts w:ascii="Arial" w:hAnsi="Arial"/>
                <w:sz w:val="20"/>
              </w:rPr>
              <w:t>Time-zone or DST misconfigured, day filter excludes today, or a later rule is overlaying the field</w:t>
            </w:r>
          </w:p>
        </w:tc>
        <w:tc>
          <w:tcPr>
            <w:tcW w:type="dxa" w:w="2880"/>
          </w:tcPr>
          <w:p>
            <w:r>
              <w:rPr>
                <w:rFonts w:ascii="Arial" w:hAnsi="Arial"/>
                <w:sz w:val="20"/>
              </w:rPr>
              <w:t>Verify UTC offset and DST/ST settings; check the rule's wd/we day filter; review the Schedule for a later row that overlays the same field. Rows that overlap earlier rows are marked with a warning badge.</w:t>
            </w:r>
          </w:p>
        </w:tc>
      </w:tr>
      <w:tr>
        <w:tc>
          <w:tcPr>
            <w:tcW w:type="dxa" w:w="2880"/>
          </w:tcPr>
          <w:p>
            <w:r>
              <w:rPr>
                <w:rFonts w:ascii="Arial" w:hAnsi="Arial"/>
                <w:sz w:val="20"/>
              </w:rPr>
              <w:t>Live settings page does not load</w:t>
            </w:r>
          </w:p>
        </w:tc>
        <w:tc>
          <w:tcPr>
            <w:tcW w:type="dxa" w:w="2880"/>
          </w:tcPr>
          <w:p>
            <w:r>
              <w:rPr>
                <w:rFonts w:ascii="Arial" w:hAnsi="Arial"/>
                <w:sz w:val="20"/>
              </w:rPr>
              <w:t>Live Settings Form disabled, or wrong password</w:t>
            </w:r>
          </w:p>
        </w:tc>
        <w:tc>
          <w:tcPr>
            <w:tcW w:type="dxa" w:w="2880"/>
          </w:tcPr>
          <w:p>
            <w:r>
              <w:rPr>
                <w:rFonts w:ascii="Arial" w:hAnsi="Arial"/>
                <w:sz w:val="20"/>
              </w:rPr>
              <w:t>Re-enter AP mode and set Live Settings Form to Enabled. If a Live Form Password was set, clear it or use the matching password.</w:t>
            </w:r>
          </w:p>
        </w:tc>
      </w:tr>
      <w:tr>
        <w:tc>
          <w:tcPr>
            <w:tcW w:type="dxa" w:w="2880"/>
          </w:tcPr>
          <w:p>
            <w:r>
              <w:rPr>
                <w:rFonts w:ascii="Arial" w:hAnsi="Arial"/>
                <w:sz w:val="20"/>
              </w:rPr>
              <w:t>Over-the-air update shows ER1</w:t>
            </w:r>
          </w:p>
        </w:tc>
        <w:tc>
          <w:tcPr>
            <w:tcW w:type="dxa" w:w="2880"/>
          </w:tcPr>
          <w:p>
            <w:r>
              <w:rPr>
                <w:rFonts w:ascii="Arial" w:hAnsi="Arial"/>
                <w:sz w:val="20"/>
              </w:rPr>
              <w:t>No WiFi connection or firmware URL not configured</w:t>
            </w:r>
          </w:p>
        </w:tc>
        <w:tc>
          <w:tcPr>
            <w:tcW w:type="dxa" w:w="2880"/>
          </w:tcPr>
          <w:p>
            <w:r>
              <w:rPr>
                <w:rFonts w:ascii="Arial" w:hAnsi="Arial"/>
                <w:sz w:val="20"/>
              </w:rPr>
              <w:t>Confirm WiFi is connected and the firmware URL is set in AP configuration.</w:t>
            </w:r>
          </w:p>
        </w:tc>
      </w:tr>
      <w:tr>
        <w:tc>
          <w:tcPr>
            <w:tcW w:type="dxa" w:w="2880"/>
          </w:tcPr>
          <w:p>
            <w:r>
              <w:rPr>
                <w:rFonts w:ascii="Arial" w:hAnsi="Arial"/>
                <w:sz w:val="20"/>
              </w:rPr>
              <w:t>Over-the-air update shows ER2 / ER3 / ER4</w:t>
            </w:r>
          </w:p>
        </w:tc>
        <w:tc>
          <w:tcPr>
            <w:tcW w:type="dxa" w:w="2880"/>
          </w:tcPr>
          <w:p>
            <w:r>
              <w:rPr>
                <w:rFonts w:ascii="Arial" w:hAnsi="Arial"/>
                <w:sz w:val="20"/>
              </w:rPr>
              <w:t>Server unreachable, download failed, or VERSION file malformed</w:t>
            </w:r>
          </w:p>
        </w:tc>
        <w:tc>
          <w:tcPr>
            <w:tcW w:type="dxa" w:w="2880"/>
          </w:tcPr>
          <w:p>
            <w:r>
              <w:rPr>
                <w:rFonts w:ascii="Arial" w:hAnsi="Arial"/>
                <w:sz w:val="20"/>
              </w:rPr>
              <w:t>Retry once. If it persists, confirm the firmware URL is correct and the server is reachable from another device on the same network.</w:t>
            </w:r>
          </w:p>
        </w:tc>
      </w:tr>
    </w:tbl>
    <w:p/>
    <w:p>
      <w:pPr>
        <w:sectPr>
          <w:headerReference w:type="default" r:id="rId416"/>
          <w:footerReference w:type="default" r:id="rId41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WordClock 5 hardware and firmware © 2025–2026 Mitchell Feig d/b/a Angry Electrons. Exclusively distributed by StocksClocks LLC.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w:t>
      </w:r>
    </w:p>
    <w:p>
      <w:r>
        <w:rPr>
          <w:rFonts w:ascii="Arial" w:hAnsi="Arial"/>
          <w:sz w:val="22"/>
        </w:rPr>
        <w:t>WordClock 5 — Designed by Mitchell Feig</w:t>
      </w:r>
    </w:p>
    <w:sectPr w:rsidR="00FC693F" w:rsidRPr="0006063C" w:rsidSect="00034616">
      <w:headerReference w:type="default" r:id="rId418"/>
      <w:footerReference w:type="default" r:id="rId419"/>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Software Updates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Override Periods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Color Wheel Timer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Override Periods</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Color Wheel Timer</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image" Target="media/image1.png"/><Relationship Id="rId44" Type="http://schemas.openxmlformats.org/officeDocument/2006/relationships/image" Target="media/image2.png"/><Relationship Id="rId45" Type="http://schemas.openxmlformats.org/officeDocument/2006/relationships/image" Target="media/image3.png"/><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header" Target="header18.xml"/><Relationship Id="rId49" Type="http://schemas.openxmlformats.org/officeDocument/2006/relationships/footer" Target="footer18.xml"/><Relationship Id="rId50" Type="http://schemas.openxmlformats.org/officeDocument/2006/relationships/header" Target="header19.xml"/><Relationship Id="rId51" Type="http://schemas.openxmlformats.org/officeDocument/2006/relationships/footer" Target="footer19.xml"/><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header" Target="header25.xml"/><Relationship Id="rId63" Type="http://schemas.openxmlformats.org/officeDocument/2006/relationships/footer" Target="footer25.xml"/><Relationship Id="rId64" Type="http://schemas.openxmlformats.org/officeDocument/2006/relationships/header" Target="header26.xml"/><Relationship Id="rId65" Type="http://schemas.openxmlformats.org/officeDocument/2006/relationships/footer" Target="footer26.xml"/><Relationship Id="rId66" Type="http://schemas.openxmlformats.org/officeDocument/2006/relationships/header" Target="header27.xml"/><Relationship Id="rId67" Type="http://schemas.openxmlformats.org/officeDocument/2006/relationships/footer" Target="footer27.xml"/><Relationship Id="rId68" Type="http://schemas.openxmlformats.org/officeDocument/2006/relationships/header" Target="header28.xml"/><Relationship Id="rId69" Type="http://schemas.openxmlformats.org/officeDocument/2006/relationships/footer" Target="footer28.xml"/><Relationship Id="rId70" Type="http://schemas.openxmlformats.org/officeDocument/2006/relationships/header" Target="header29.xml"/><Relationship Id="rId71" Type="http://schemas.openxmlformats.org/officeDocument/2006/relationships/footer" Target="footer29.xml"/><Relationship Id="rId72" Type="http://schemas.openxmlformats.org/officeDocument/2006/relationships/header" Target="header30.xml"/><Relationship Id="rId73" Type="http://schemas.openxmlformats.org/officeDocument/2006/relationships/footer" Target="footer30.xml"/><Relationship Id="rId74" Type="http://schemas.openxmlformats.org/officeDocument/2006/relationships/header" Target="header31.xml"/><Relationship Id="rId75" Type="http://schemas.openxmlformats.org/officeDocument/2006/relationships/footer" Target="footer31.xml"/><Relationship Id="rId76" Type="http://schemas.openxmlformats.org/officeDocument/2006/relationships/header" Target="header32.xml"/><Relationship Id="rId77" Type="http://schemas.openxmlformats.org/officeDocument/2006/relationships/footer" Target="footer32.xml"/><Relationship Id="rId78" Type="http://schemas.openxmlformats.org/officeDocument/2006/relationships/header" Target="header33.xml"/><Relationship Id="rId79" Type="http://schemas.openxmlformats.org/officeDocument/2006/relationships/footer" Target="footer33.xml"/><Relationship Id="rId80" Type="http://schemas.openxmlformats.org/officeDocument/2006/relationships/image" Target="media/image6.png"/><Relationship Id="rId81" Type="http://schemas.openxmlformats.org/officeDocument/2006/relationships/image" Target="media/image7.png"/><Relationship Id="rId82" Type="http://schemas.openxmlformats.org/officeDocument/2006/relationships/image" Target="media/image8.png"/><Relationship Id="rId83" Type="http://schemas.openxmlformats.org/officeDocument/2006/relationships/header" Target="header34.xml"/><Relationship Id="rId84" Type="http://schemas.openxmlformats.org/officeDocument/2006/relationships/footer" Target="footer34.xml"/><Relationship Id="rId85" Type="http://schemas.openxmlformats.org/officeDocument/2006/relationships/header" Target="header35.xml"/><Relationship Id="rId86" Type="http://schemas.openxmlformats.org/officeDocument/2006/relationships/footer" Target="footer35.xml"/><Relationship Id="rId87" Type="http://schemas.openxmlformats.org/officeDocument/2006/relationships/header" Target="header36.xml"/><Relationship Id="rId88" Type="http://schemas.openxmlformats.org/officeDocument/2006/relationships/footer" Target="footer36.xml"/><Relationship Id="rId89" Type="http://schemas.openxmlformats.org/officeDocument/2006/relationships/header" Target="header37.xml"/><Relationship Id="rId90" Type="http://schemas.openxmlformats.org/officeDocument/2006/relationships/footer" Target="footer37.xml"/><Relationship Id="rId91" Type="http://schemas.openxmlformats.org/officeDocument/2006/relationships/header" Target="header38.xml"/><Relationship Id="rId92" Type="http://schemas.openxmlformats.org/officeDocument/2006/relationships/footer" Target="footer38.xml"/><Relationship Id="rId93" Type="http://schemas.openxmlformats.org/officeDocument/2006/relationships/header" Target="header39.xml"/><Relationship Id="rId94" Type="http://schemas.openxmlformats.org/officeDocument/2006/relationships/footer" Target="footer39.xml"/><Relationship Id="rId95" Type="http://schemas.openxmlformats.org/officeDocument/2006/relationships/header" Target="header40.xml"/><Relationship Id="rId96" Type="http://schemas.openxmlformats.org/officeDocument/2006/relationships/footer" Target="footer40.xml"/><Relationship Id="rId97" Type="http://schemas.openxmlformats.org/officeDocument/2006/relationships/header" Target="header41.xml"/><Relationship Id="rId98" Type="http://schemas.openxmlformats.org/officeDocument/2006/relationships/footer" Target="footer41.xml"/><Relationship Id="rId99" Type="http://schemas.openxmlformats.org/officeDocument/2006/relationships/header" Target="header42.xml"/><Relationship Id="rId100" Type="http://schemas.openxmlformats.org/officeDocument/2006/relationships/footer" Target="footer42.xml"/><Relationship Id="rId101" Type="http://schemas.openxmlformats.org/officeDocument/2006/relationships/header" Target="header43.xml"/><Relationship Id="rId102" Type="http://schemas.openxmlformats.org/officeDocument/2006/relationships/footer" Target="footer43.xml"/><Relationship Id="rId103" Type="http://schemas.openxmlformats.org/officeDocument/2006/relationships/header" Target="header44.xml"/><Relationship Id="rId104" Type="http://schemas.openxmlformats.org/officeDocument/2006/relationships/footer" Target="footer44.xml"/><Relationship Id="rId105" Type="http://schemas.openxmlformats.org/officeDocument/2006/relationships/header" Target="header45.xml"/><Relationship Id="rId106" Type="http://schemas.openxmlformats.org/officeDocument/2006/relationships/footer" Target="footer45.xml"/><Relationship Id="rId107" Type="http://schemas.openxmlformats.org/officeDocument/2006/relationships/header" Target="header46.xml"/><Relationship Id="rId108" Type="http://schemas.openxmlformats.org/officeDocument/2006/relationships/footer" Target="footer46.xml"/><Relationship Id="rId109" Type="http://schemas.openxmlformats.org/officeDocument/2006/relationships/header" Target="header47.xml"/><Relationship Id="rId110" Type="http://schemas.openxmlformats.org/officeDocument/2006/relationships/footer" Target="footer47.xml"/><Relationship Id="rId111" Type="http://schemas.openxmlformats.org/officeDocument/2006/relationships/header" Target="header48.xml"/><Relationship Id="rId112" Type="http://schemas.openxmlformats.org/officeDocument/2006/relationships/footer" Target="footer48.xml"/><Relationship Id="rId113" Type="http://schemas.openxmlformats.org/officeDocument/2006/relationships/header" Target="header49.xml"/><Relationship Id="rId114" Type="http://schemas.openxmlformats.org/officeDocument/2006/relationships/footer" Target="footer49.xml"/><Relationship Id="rId115" Type="http://schemas.openxmlformats.org/officeDocument/2006/relationships/header" Target="header50.xml"/><Relationship Id="rId116" Type="http://schemas.openxmlformats.org/officeDocument/2006/relationships/footer" Target="footer50.xml"/><Relationship Id="rId117" Type="http://schemas.openxmlformats.org/officeDocument/2006/relationships/header" Target="header51.xml"/><Relationship Id="rId118" Type="http://schemas.openxmlformats.org/officeDocument/2006/relationships/footer" Target="footer51.xml"/><Relationship Id="rId119" Type="http://schemas.openxmlformats.org/officeDocument/2006/relationships/header" Target="header52.xml"/><Relationship Id="rId120" Type="http://schemas.openxmlformats.org/officeDocument/2006/relationships/footer" Target="footer52.xml"/><Relationship Id="rId121" Type="http://schemas.openxmlformats.org/officeDocument/2006/relationships/header" Target="header53.xml"/><Relationship Id="rId122" Type="http://schemas.openxmlformats.org/officeDocument/2006/relationships/footer" Target="footer53.xml"/><Relationship Id="rId123" Type="http://schemas.openxmlformats.org/officeDocument/2006/relationships/header" Target="header54.xml"/><Relationship Id="rId124" Type="http://schemas.openxmlformats.org/officeDocument/2006/relationships/footer" Target="footer54.xml"/><Relationship Id="rId125" Type="http://schemas.openxmlformats.org/officeDocument/2006/relationships/header" Target="header55.xml"/><Relationship Id="rId126" Type="http://schemas.openxmlformats.org/officeDocument/2006/relationships/footer" Target="footer55.xml"/><Relationship Id="rId127" Type="http://schemas.openxmlformats.org/officeDocument/2006/relationships/header" Target="header56.xml"/><Relationship Id="rId128" Type="http://schemas.openxmlformats.org/officeDocument/2006/relationships/footer" Target="footer56.xml"/><Relationship Id="rId129" Type="http://schemas.openxmlformats.org/officeDocument/2006/relationships/header" Target="header57.xml"/><Relationship Id="rId130" Type="http://schemas.openxmlformats.org/officeDocument/2006/relationships/footer" Target="footer57.xml"/><Relationship Id="rId131" Type="http://schemas.openxmlformats.org/officeDocument/2006/relationships/header" Target="header58.xml"/><Relationship Id="rId132" Type="http://schemas.openxmlformats.org/officeDocument/2006/relationships/footer" Target="footer58.xml"/><Relationship Id="rId133" Type="http://schemas.openxmlformats.org/officeDocument/2006/relationships/header" Target="header59.xml"/><Relationship Id="rId134" Type="http://schemas.openxmlformats.org/officeDocument/2006/relationships/footer" Target="footer59.xml"/><Relationship Id="rId135" Type="http://schemas.openxmlformats.org/officeDocument/2006/relationships/header" Target="header60.xml"/><Relationship Id="rId136" Type="http://schemas.openxmlformats.org/officeDocument/2006/relationships/footer" Target="footer60.xml"/><Relationship Id="rId137" Type="http://schemas.openxmlformats.org/officeDocument/2006/relationships/header" Target="header61.xml"/><Relationship Id="rId138" Type="http://schemas.openxmlformats.org/officeDocument/2006/relationships/footer" Target="footer61.xml"/><Relationship Id="rId139" Type="http://schemas.openxmlformats.org/officeDocument/2006/relationships/header" Target="header62.xml"/><Relationship Id="rId140" Type="http://schemas.openxmlformats.org/officeDocument/2006/relationships/footer" Target="footer62.xml"/><Relationship Id="rId141" Type="http://schemas.openxmlformats.org/officeDocument/2006/relationships/header" Target="header63.xml"/><Relationship Id="rId142" Type="http://schemas.openxmlformats.org/officeDocument/2006/relationships/footer" Target="footer63.xml"/><Relationship Id="rId143" Type="http://schemas.openxmlformats.org/officeDocument/2006/relationships/header" Target="header64.xml"/><Relationship Id="rId144" Type="http://schemas.openxmlformats.org/officeDocument/2006/relationships/footer" Target="footer64.xml"/><Relationship Id="rId145" Type="http://schemas.openxmlformats.org/officeDocument/2006/relationships/header" Target="header65.xml"/><Relationship Id="rId146" Type="http://schemas.openxmlformats.org/officeDocument/2006/relationships/footer" Target="footer65.xml"/><Relationship Id="rId147" Type="http://schemas.openxmlformats.org/officeDocument/2006/relationships/image" Target="media/image9.png"/><Relationship Id="rId148" Type="http://schemas.openxmlformats.org/officeDocument/2006/relationships/image" Target="media/image10.png"/><Relationship Id="rId149" Type="http://schemas.openxmlformats.org/officeDocument/2006/relationships/image" Target="media/image11.png"/><Relationship Id="rId150" Type="http://schemas.openxmlformats.org/officeDocument/2006/relationships/header" Target="header66.xml"/><Relationship Id="rId151" Type="http://schemas.openxmlformats.org/officeDocument/2006/relationships/footer" Target="footer66.xml"/><Relationship Id="rId152" Type="http://schemas.openxmlformats.org/officeDocument/2006/relationships/header" Target="header67.xml"/><Relationship Id="rId153" Type="http://schemas.openxmlformats.org/officeDocument/2006/relationships/footer" Target="footer67.xml"/><Relationship Id="rId154" Type="http://schemas.openxmlformats.org/officeDocument/2006/relationships/header" Target="header68.xml"/><Relationship Id="rId155" Type="http://schemas.openxmlformats.org/officeDocument/2006/relationships/footer" Target="footer68.xml"/><Relationship Id="rId156" Type="http://schemas.openxmlformats.org/officeDocument/2006/relationships/header" Target="header69.xml"/><Relationship Id="rId157" Type="http://schemas.openxmlformats.org/officeDocument/2006/relationships/footer" Target="footer69.xml"/><Relationship Id="rId158" Type="http://schemas.openxmlformats.org/officeDocument/2006/relationships/header" Target="header70.xml"/><Relationship Id="rId159" Type="http://schemas.openxmlformats.org/officeDocument/2006/relationships/footer" Target="footer70.xml"/><Relationship Id="rId160" Type="http://schemas.openxmlformats.org/officeDocument/2006/relationships/header" Target="header71.xml"/><Relationship Id="rId161" Type="http://schemas.openxmlformats.org/officeDocument/2006/relationships/footer" Target="footer71.xml"/><Relationship Id="rId162" Type="http://schemas.openxmlformats.org/officeDocument/2006/relationships/header" Target="header72.xml"/><Relationship Id="rId163" Type="http://schemas.openxmlformats.org/officeDocument/2006/relationships/footer" Target="footer72.xml"/><Relationship Id="rId164" Type="http://schemas.openxmlformats.org/officeDocument/2006/relationships/header" Target="header73.xml"/><Relationship Id="rId165" Type="http://schemas.openxmlformats.org/officeDocument/2006/relationships/footer" Target="footer73.xml"/><Relationship Id="rId166" Type="http://schemas.openxmlformats.org/officeDocument/2006/relationships/header" Target="header74.xml"/><Relationship Id="rId167" Type="http://schemas.openxmlformats.org/officeDocument/2006/relationships/footer" Target="footer74.xml"/><Relationship Id="rId168" Type="http://schemas.openxmlformats.org/officeDocument/2006/relationships/header" Target="header75.xml"/><Relationship Id="rId169" Type="http://schemas.openxmlformats.org/officeDocument/2006/relationships/footer" Target="footer75.xml"/><Relationship Id="rId170" Type="http://schemas.openxmlformats.org/officeDocument/2006/relationships/header" Target="header76.xml"/><Relationship Id="rId171" Type="http://schemas.openxmlformats.org/officeDocument/2006/relationships/footer" Target="footer76.xml"/><Relationship Id="rId172" Type="http://schemas.openxmlformats.org/officeDocument/2006/relationships/header" Target="header77.xml"/><Relationship Id="rId173" Type="http://schemas.openxmlformats.org/officeDocument/2006/relationships/footer" Target="footer77.xml"/><Relationship Id="rId174" Type="http://schemas.openxmlformats.org/officeDocument/2006/relationships/header" Target="header78.xml"/><Relationship Id="rId175" Type="http://schemas.openxmlformats.org/officeDocument/2006/relationships/footer" Target="footer78.xml"/><Relationship Id="rId176" Type="http://schemas.openxmlformats.org/officeDocument/2006/relationships/header" Target="header79.xml"/><Relationship Id="rId177" Type="http://schemas.openxmlformats.org/officeDocument/2006/relationships/footer" Target="footer79.xml"/><Relationship Id="rId178" Type="http://schemas.openxmlformats.org/officeDocument/2006/relationships/header" Target="header80.xml"/><Relationship Id="rId179" Type="http://schemas.openxmlformats.org/officeDocument/2006/relationships/footer" Target="footer80.xml"/><Relationship Id="rId180" Type="http://schemas.openxmlformats.org/officeDocument/2006/relationships/header" Target="header81.xml"/><Relationship Id="rId181" Type="http://schemas.openxmlformats.org/officeDocument/2006/relationships/footer" Target="footer81.xml"/><Relationship Id="rId182" Type="http://schemas.openxmlformats.org/officeDocument/2006/relationships/header" Target="header82.xml"/><Relationship Id="rId183" Type="http://schemas.openxmlformats.org/officeDocument/2006/relationships/footer" Target="footer82.xml"/><Relationship Id="rId184" Type="http://schemas.openxmlformats.org/officeDocument/2006/relationships/header" Target="header83.xml"/><Relationship Id="rId185" Type="http://schemas.openxmlformats.org/officeDocument/2006/relationships/footer" Target="footer83.xml"/><Relationship Id="rId186" Type="http://schemas.openxmlformats.org/officeDocument/2006/relationships/header" Target="header84.xml"/><Relationship Id="rId187" Type="http://schemas.openxmlformats.org/officeDocument/2006/relationships/footer" Target="footer84.xml"/><Relationship Id="rId188" Type="http://schemas.openxmlformats.org/officeDocument/2006/relationships/header" Target="header85.xml"/><Relationship Id="rId189" Type="http://schemas.openxmlformats.org/officeDocument/2006/relationships/footer" Target="footer85.xml"/><Relationship Id="rId190" Type="http://schemas.openxmlformats.org/officeDocument/2006/relationships/header" Target="header86.xml"/><Relationship Id="rId191" Type="http://schemas.openxmlformats.org/officeDocument/2006/relationships/footer" Target="footer86.xml"/><Relationship Id="rId192" Type="http://schemas.openxmlformats.org/officeDocument/2006/relationships/header" Target="header87.xml"/><Relationship Id="rId193" Type="http://schemas.openxmlformats.org/officeDocument/2006/relationships/footer" Target="footer87.xml"/><Relationship Id="rId194" Type="http://schemas.openxmlformats.org/officeDocument/2006/relationships/header" Target="header88.xml"/><Relationship Id="rId195" Type="http://schemas.openxmlformats.org/officeDocument/2006/relationships/footer" Target="footer88.xml"/><Relationship Id="rId196" Type="http://schemas.openxmlformats.org/officeDocument/2006/relationships/header" Target="header89.xml"/><Relationship Id="rId197" Type="http://schemas.openxmlformats.org/officeDocument/2006/relationships/footer" Target="footer89.xml"/><Relationship Id="rId198" Type="http://schemas.openxmlformats.org/officeDocument/2006/relationships/header" Target="header90.xml"/><Relationship Id="rId199" Type="http://schemas.openxmlformats.org/officeDocument/2006/relationships/footer" Target="footer90.xml"/><Relationship Id="rId200" Type="http://schemas.openxmlformats.org/officeDocument/2006/relationships/header" Target="header91.xml"/><Relationship Id="rId201" Type="http://schemas.openxmlformats.org/officeDocument/2006/relationships/footer" Target="footer91.xml"/><Relationship Id="rId202" Type="http://schemas.openxmlformats.org/officeDocument/2006/relationships/header" Target="header92.xml"/><Relationship Id="rId203" Type="http://schemas.openxmlformats.org/officeDocument/2006/relationships/footer" Target="footer92.xml"/><Relationship Id="rId204" Type="http://schemas.openxmlformats.org/officeDocument/2006/relationships/header" Target="header93.xml"/><Relationship Id="rId205" Type="http://schemas.openxmlformats.org/officeDocument/2006/relationships/footer" Target="footer93.xml"/><Relationship Id="rId206" Type="http://schemas.openxmlformats.org/officeDocument/2006/relationships/header" Target="header94.xml"/><Relationship Id="rId207" Type="http://schemas.openxmlformats.org/officeDocument/2006/relationships/footer" Target="footer94.xml"/><Relationship Id="rId208" Type="http://schemas.openxmlformats.org/officeDocument/2006/relationships/header" Target="header95.xml"/><Relationship Id="rId209" Type="http://schemas.openxmlformats.org/officeDocument/2006/relationships/footer" Target="footer95.xml"/><Relationship Id="rId210" Type="http://schemas.openxmlformats.org/officeDocument/2006/relationships/header" Target="header96.xml"/><Relationship Id="rId211" Type="http://schemas.openxmlformats.org/officeDocument/2006/relationships/footer" Target="footer96.xml"/><Relationship Id="rId212" Type="http://schemas.openxmlformats.org/officeDocument/2006/relationships/header" Target="header97.xml"/><Relationship Id="rId213" Type="http://schemas.openxmlformats.org/officeDocument/2006/relationships/footer" Target="footer97.xml"/><Relationship Id="rId214" Type="http://schemas.openxmlformats.org/officeDocument/2006/relationships/header" Target="header98.xml"/><Relationship Id="rId215" Type="http://schemas.openxmlformats.org/officeDocument/2006/relationships/footer" Target="footer98.xml"/><Relationship Id="rId216" Type="http://schemas.openxmlformats.org/officeDocument/2006/relationships/header" Target="header99.xml"/><Relationship Id="rId217" Type="http://schemas.openxmlformats.org/officeDocument/2006/relationships/footer" Target="footer99.xml"/><Relationship Id="rId218" Type="http://schemas.openxmlformats.org/officeDocument/2006/relationships/header" Target="header100.xml"/><Relationship Id="rId219" Type="http://schemas.openxmlformats.org/officeDocument/2006/relationships/footer" Target="footer100.xml"/><Relationship Id="rId220" Type="http://schemas.openxmlformats.org/officeDocument/2006/relationships/header" Target="header101.xml"/><Relationship Id="rId221" Type="http://schemas.openxmlformats.org/officeDocument/2006/relationships/footer" Target="footer101.xml"/><Relationship Id="rId222" Type="http://schemas.openxmlformats.org/officeDocument/2006/relationships/header" Target="header102.xml"/><Relationship Id="rId223" Type="http://schemas.openxmlformats.org/officeDocument/2006/relationships/footer" Target="footer102.xml"/><Relationship Id="rId224" Type="http://schemas.openxmlformats.org/officeDocument/2006/relationships/header" Target="header103.xml"/><Relationship Id="rId225" Type="http://schemas.openxmlformats.org/officeDocument/2006/relationships/footer" Target="footer103.xml"/><Relationship Id="rId226" Type="http://schemas.openxmlformats.org/officeDocument/2006/relationships/header" Target="header104.xml"/><Relationship Id="rId227" Type="http://schemas.openxmlformats.org/officeDocument/2006/relationships/footer" Target="footer104.xml"/><Relationship Id="rId228" Type="http://schemas.openxmlformats.org/officeDocument/2006/relationships/header" Target="header105.xml"/><Relationship Id="rId229" Type="http://schemas.openxmlformats.org/officeDocument/2006/relationships/footer" Target="footer105.xml"/><Relationship Id="rId230" Type="http://schemas.openxmlformats.org/officeDocument/2006/relationships/header" Target="header106.xml"/><Relationship Id="rId231" Type="http://schemas.openxmlformats.org/officeDocument/2006/relationships/footer" Target="footer106.xml"/><Relationship Id="rId232" Type="http://schemas.openxmlformats.org/officeDocument/2006/relationships/header" Target="header107.xml"/><Relationship Id="rId233" Type="http://schemas.openxmlformats.org/officeDocument/2006/relationships/footer" Target="footer107.xml"/><Relationship Id="rId234" Type="http://schemas.openxmlformats.org/officeDocument/2006/relationships/header" Target="header108.xml"/><Relationship Id="rId235" Type="http://schemas.openxmlformats.org/officeDocument/2006/relationships/footer" Target="footer108.xml"/><Relationship Id="rId236" Type="http://schemas.openxmlformats.org/officeDocument/2006/relationships/header" Target="header109.xml"/><Relationship Id="rId237" Type="http://schemas.openxmlformats.org/officeDocument/2006/relationships/footer" Target="footer109.xml"/><Relationship Id="rId238" Type="http://schemas.openxmlformats.org/officeDocument/2006/relationships/header" Target="header110.xml"/><Relationship Id="rId239" Type="http://schemas.openxmlformats.org/officeDocument/2006/relationships/footer" Target="footer110.xml"/><Relationship Id="rId240" Type="http://schemas.openxmlformats.org/officeDocument/2006/relationships/header" Target="header111.xml"/><Relationship Id="rId241" Type="http://schemas.openxmlformats.org/officeDocument/2006/relationships/footer" Target="footer111.xml"/><Relationship Id="rId242" Type="http://schemas.openxmlformats.org/officeDocument/2006/relationships/header" Target="header112.xml"/><Relationship Id="rId243" Type="http://schemas.openxmlformats.org/officeDocument/2006/relationships/footer" Target="footer112.xml"/><Relationship Id="rId244" Type="http://schemas.openxmlformats.org/officeDocument/2006/relationships/header" Target="header113.xml"/><Relationship Id="rId245" Type="http://schemas.openxmlformats.org/officeDocument/2006/relationships/footer" Target="footer113.xml"/><Relationship Id="rId246" Type="http://schemas.openxmlformats.org/officeDocument/2006/relationships/header" Target="header114.xml"/><Relationship Id="rId247" Type="http://schemas.openxmlformats.org/officeDocument/2006/relationships/footer" Target="footer114.xml"/><Relationship Id="rId248" Type="http://schemas.openxmlformats.org/officeDocument/2006/relationships/header" Target="header115.xml"/><Relationship Id="rId249" Type="http://schemas.openxmlformats.org/officeDocument/2006/relationships/footer" Target="footer115.xml"/><Relationship Id="rId250" Type="http://schemas.openxmlformats.org/officeDocument/2006/relationships/header" Target="header116.xml"/><Relationship Id="rId251" Type="http://schemas.openxmlformats.org/officeDocument/2006/relationships/footer" Target="footer116.xml"/><Relationship Id="rId252" Type="http://schemas.openxmlformats.org/officeDocument/2006/relationships/header" Target="header117.xml"/><Relationship Id="rId253" Type="http://schemas.openxmlformats.org/officeDocument/2006/relationships/footer" Target="footer117.xml"/><Relationship Id="rId254" Type="http://schemas.openxmlformats.org/officeDocument/2006/relationships/header" Target="header118.xml"/><Relationship Id="rId255" Type="http://schemas.openxmlformats.org/officeDocument/2006/relationships/footer" Target="footer118.xml"/><Relationship Id="rId256" Type="http://schemas.openxmlformats.org/officeDocument/2006/relationships/header" Target="header119.xml"/><Relationship Id="rId257" Type="http://schemas.openxmlformats.org/officeDocument/2006/relationships/footer" Target="footer119.xml"/><Relationship Id="rId258" Type="http://schemas.openxmlformats.org/officeDocument/2006/relationships/header" Target="header120.xml"/><Relationship Id="rId259" Type="http://schemas.openxmlformats.org/officeDocument/2006/relationships/footer" Target="footer120.xml"/><Relationship Id="rId260" Type="http://schemas.openxmlformats.org/officeDocument/2006/relationships/header" Target="header121.xml"/><Relationship Id="rId261" Type="http://schemas.openxmlformats.org/officeDocument/2006/relationships/footer" Target="footer121.xml"/><Relationship Id="rId262" Type="http://schemas.openxmlformats.org/officeDocument/2006/relationships/header" Target="header122.xml"/><Relationship Id="rId263" Type="http://schemas.openxmlformats.org/officeDocument/2006/relationships/footer" Target="footer122.xml"/><Relationship Id="rId264" Type="http://schemas.openxmlformats.org/officeDocument/2006/relationships/header" Target="header123.xml"/><Relationship Id="rId265" Type="http://schemas.openxmlformats.org/officeDocument/2006/relationships/footer" Target="footer123.xml"/><Relationship Id="rId266" Type="http://schemas.openxmlformats.org/officeDocument/2006/relationships/header" Target="header124.xml"/><Relationship Id="rId267" Type="http://schemas.openxmlformats.org/officeDocument/2006/relationships/footer" Target="footer124.xml"/><Relationship Id="rId268" Type="http://schemas.openxmlformats.org/officeDocument/2006/relationships/header" Target="header125.xml"/><Relationship Id="rId269" Type="http://schemas.openxmlformats.org/officeDocument/2006/relationships/footer" Target="footer125.xml"/><Relationship Id="rId270" Type="http://schemas.openxmlformats.org/officeDocument/2006/relationships/header" Target="header126.xml"/><Relationship Id="rId271" Type="http://schemas.openxmlformats.org/officeDocument/2006/relationships/footer" Target="footer126.xml"/><Relationship Id="rId272" Type="http://schemas.openxmlformats.org/officeDocument/2006/relationships/header" Target="header127.xml"/><Relationship Id="rId273" Type="http://schemas.openxmlformats.org/officeDocument/2006/relationships/footer" Target="footer127.xml"/><Relationship Id="rId274" Type="http://schemas.openxmlformats.org/officeDocument/2006/relationships/header" Target="header128.xml"/><Relationship Id="rId275" Type="http://schemas.openxmlformats.org/officeDocument/2006/relationships/footer" Target="footer128.xml"/><Relationship Id="rId276" Type="http://schemas.openxmlformats.org/officeDocument/2006/relationships/header" Target="header129.xml"/><Relationship Id="rId277" Type="http://schemas.openxmlformats.org/officeDocument/2006/relationships/footer" Target="footer129.xml"/><Relationship Id="rId278" Type="http://schemas.openxmlformats.org/officeDocument/2006/relationships/header" Target="header130.xml"/><Relationship Id="rId279" Type="http://schemas.openxmlformats.org/officeDocument/2006/relationships/footer" Target="footer130.xml"/><Relationship Id="rId280" Type="http://schemas.openxmlformats.org/officeDocument/2006/relationships/header" Target="header131.xml"/><Relationship Id="rId281" Type="http://schemas.openxmlformats.org/officeDocument/2006/relationships/footer" Target="footer131.xml"/><Relationship Id="rId282" Type="http://schemas.openxmlformats.org/officeDocument/2006/relationships/header" Target="header132.xml"/><Relationship Id="rId283" Type="http://schemas.openxmlformats.org/officeDocument/2006/relationships/footer" Target="footer132.xml"/><Relationship Id="rId284" Type="http://schemas.openxmlformats.org/officeDocument/2006/relationships/header" Target="header133.xml"/><Relationship Id="rId285" Type="http://schemas.openxmlformats.org/officeDocument/2006/relationships/footer" Target="footer133.xml"/><Relationship Id="rId286" Type="http://schemas.openxmlformats.org/officeDocument/2006/relationships/header" Target="header134.xml"/><Relationship Id="rId287" Type="http://schemas.openxmlformats.org/officeDocument/2006/relationships/footer" Target="footer134.xml"/><Relationship Id="rId288" Type="http://schemas.openxmlformats.org/officeDocument/2006/relationships/header" Target="header135.xml"/><Relationship Id="rId289" Type="http://schemas.openxmlformats.org/officeDocument/2006/relationships/footer" Target="footer135.xml"/><Relationship Id="rId290" Type="http://schemas.openxmlformats.org/officeDocument/2006/relationships/header" Target="header136.xml"/><Relationship Id="rId291" Type="http://schemas.openxmlformats.org/officeDocument/2006/relationships/footer" Target="footer136.xml"/><Relationship Id="rId292" Type="http://schemas.openxmlformats.org/officeDocument/2006/relationships/header" Target="header137.xml"/><Relationship Id="rId293" Type="http://schemas.openxmlformats.org/officeDocument/2006/relationships/footer" Target="footer137.xml"/><Relationship Id="rId294" Type="http://schemas.openxmlformats.org/officeDocument/2006/relationships/header" Target="header138.xml"/><Relationship Id="rId295" Type="http://schemas.openxmlformats.org/officeDocument/2006/relationships/footer" Target="footer138.xml"/><Relationship Id="rId296" Type="http://schemas.openxmlformats.org/officeDocument/2006/relationships/header" Target="header139.xml"/><Relationship Id="rId297" Type="http://schemas.openxmlformats.org/officeDocument/2006/relationships/footer" Target="footer139.xml"/><Relationship Id="rId298" Type="http://schemas.openxmlformats.org/officeDocument/2006/relationships/header" Target="header140.xml"/><Relationship Id="rId299" Type="http://schemas.openxmlformats.org/officeDocument/2006/relationships/footer" Target="footer140.xml"/><Relationship Id="rId300" Type="http://schemas.openxmlformats.org/officeDocument/2006/relationships/header" Target="header141.xml"/><Relationship Id="rId301" Type="http://schemas.openxmlformats.org/officeDocument/2006/relationships/footer" Target="footer141.xml"/><Relationship Id="rId302" Type="http://schemas.openxmlformats.org/officeDocument/2006/relationships/header" Target="header142.xml"/><Relationship Id="rId303" Type="http://schemas.openxmlformats.org/officeDocument/2006/relationships/footer" Target="footer142.xml"/><Relationship Id="rId304" Type="http://schemas.openxmlformats.org/officeDocument/2006/relationships/header" Target="header143.xml"/><Relationship Id="rId305" Type="http://schemas.openxmlformats.org/officeDocument/2006/relationships/footer" Target="footer143.xml"/><Relationship Id="rId306" Type="http://schemas.openxmlformats.org/officeDocument/2006/relationships/header" Target="header144.xml"/><Relationship Id="rId307" Type="http://schemas.openxmlformats.org/officeDocument/2006/relationships/footer" Target="footer144.xml"/><Relationship Id="rId308" Type="http://schemas.openxmlformats.org/officeDocument/2006/relationships/header" Target="header145.xml"/><Relationship Id="rId309" Type="http://schemas.openxmlformats.org/officeDocument/2006/relationships/footer" Target="footer145.xml"/><Relationship Id="rId310" Type="http://schemas.openxmlformats.org/officeDocument/2006/relationships/header" Target="header146.xml"/><Relationship Id="rId311" Type="http://schemas.openxmlformats.org/officeDocument/2006/relationships/footer" Target="footer146.xml"/><Relationship Id="rId312" Type="http://schemas.openxmlformats.org/officeDocument/2006/relationships/header" Target="header147.xml"/><Relationship Id="rId313" Type="http://schemas.openxmlformats.org/officeDocument/2006/relationships/footer" Target="footer147.xml"/><Relationship Id="rId314" Type="http://schemas.openxmlformats.org/officeDocument/2006/relationships/header" Target="header148.xml"/><Relationship Id="rId315" Type="http://schemas.openxmlformats.org/officeDocument/2006/relationships/footer" Target="footer148.xml"/><Relationship Id="rId316" Type="http://schemas.openxmlformats.org/officeDocument/2006/relationships/header" Target="header149.xml"/><Relationship Id="rId317" Type="http://schemas.openxmlformats.org/officeDocument/2006/relationships/footer" Target="footer149.xml"/><Relationship Id="rId318" Type="http://schemas.openxmlformats.org/officeDocument/2006/relationships/header" Target="header150.xml"/><Relationship Id="rId319" Type="http://schemas.openxmlformats.org/officeDocument/2006/relationships/footer" Target="footer150.xml"/><Relationship Id="rId320" Type="http://schemas.openxmlformats.org/officeDocument/2006/relationships/header" Target="header151.xml"/><Relationship Id="rId321" Type="http://schemas.openxmlformats.org/officeDocument/2006/relationships/footer" Target="footer151.xml"/><Relationship Id="rId322" Type="http://schemas.openxmlformats.org/officeDocument/2006/relationships/header" Target="header152.xml"/><Relationship Id="rId323" Type="http://schemas.openxmlformats.org/officeDocument/2006/relationships/footer" Target="footer152.xml"/><Relationship Id="rId324" Type="http://schemas.openxmlformats.org/officeDocument/2006/relationships/header" Target="header153.xml"/><Relationship Id="rId325" Type="http://schemas.openxmlformats.org/officeDocument/2006/relationships/footer" Target="footer153.xml"/><Relationship Id="rId326" Type="http://schemas.openxmlformats.org/officeDocument/2006/relationships/header" Target="header154.xml"/><Relationship Id="rId327" Type="http://schemas.openxmlformats.org/officeDocument/2006/relationships/footer" Target="footer154.xml"/><Relationship Id="rId328" Type="http://schemas.openxmlformats.org/officeDocument/2006/relationships/header" Target="header155.xml"/><Relationship Id="rId329" Type="http://schemas.openxmlformats.org/officeDocument/2006/relationships/footer" Target="footer155.xml"/><Relationship Id="rId330" Type="http://schemas.openxmlformats.org/officeDocument/2006/relationships/header" Target="header156.xml"/><Relationship Id="rId331" Type="http://schemas.openxmlformats.org/officeDocument/2006/relationships/footer" Target="footer156.xml"/><Relationship Id="rId332" Type="http://schemas.openxmlformats.org/officeDocument/2006/relationships/header" Target="header157.xml"/><Relationship Id="rId333" Type="http://schemas.openxmlformats.org/officeDocument/2006/relationships/footer" Target="footer157.xml"/><Relationship Id="rId334" Type="http://schemas.openxmlformats.org/officeDocument/2006/relationships/header" Target="header158.xml"/><Relationship Id="rId335" Type="http://schemas.openxmlformats.org/officeDocument/2006/relationships/footer" Target="footer158.xml"/><Relationship Id="rId336" Type="http://schemas.openxmlformats.org/officeDocument/2006/relationships/header" Target="header159.xml"/><Relationship Id="rId337" Type="http://schemas.openxmlformats.org/officeDocument/2006/relationships/footer" Target="footer159.xml"/><Relationship Id="rId338" Type="http://schemas.openxmlformats.org/officeDocument/2006/relationships/header" Target="header160.xml"/><Relationship Id="rId339" Type="http://schemas.openxmlformats.org/officeDocument/2006/relationships/footer" Target="footer160.xml"/><Relationship Id="rId340" Type="http://schemas.openxmlformats.org/officeDocument/2006/relationships/header" Target="header161.xml"/><Relationship Id="rId341" Type="http://schemas.openxmlformats.org/officeDocument/2006/relationships/footer" Target="footer161.xml"/><Relationship Id="rId342" Type="http://schemas.openxmlformats.org/officeDocument/2006/relationships/header" Target="header162.xml"/><Relationship Id="rId343" Type="http://schemas.openxmlformats.org/officeDocument/2006/relationships/footer" Target="footer162.xml"/><Relationship Id="rId344" Type="http://schemas.openxmlformats.org/officeDocument/2006/relationships/header" Target="header163.xml"/><Relationship Id="rId345" Type="http://schemas.openxmlformats.org/officeDocument/2006/relationships/footer" Target="footer163.xml"/><Relationship Id="rId346" Type="http://schemas.openxmlformats.org/officeDocument/2006/relationships/header" Target="header164.xml"/><Relationship Id="rId347" Type="http://schemas.openxmlformats.org/officeDocument/2006/relationships/footer" Target="footer164.xml"/><Relationship Id="rId348" Type="http://schemas.openxmlformats.org/officeDocument/2006/relationships/header" Target="header165.xml"/><Relationship Id="rId349" Type="http://schemas.openxmlformats.org/officeDocument/2006/relationships/footer" Target="footer165.xml"/><Relationship Id="rId350" Type="http://schemas.openxmlformats.org/officeDocument/2006/relationships/header" Target="header166.xml"/><Relationship Id="rId351" Type="http://schemas.openxmlformats.org/officeDocument/2006/relationships/footer" Target="footer166.xml"/><Relationship Id="rId352" Type="http://schemas.openxmlformats.org/officeDocument/2006/relationships/header" Target="header167.xml"/><Relationship Id="rId353" Type="http://schemas.openxmlformats.org/officeDocument/2006/relationships/footer" Target="footer167.xml"/><Relationship Id="rId354" Type="http://schemas.openxmlformats.org/officeDocument/2006/relationships/header" Target="header168.xml"/><Relationship Id="rId355" Type="http://schemas.openxmlformats.org/officeDocument/2006/relationships/footer" Target="footer168.xml"/><Relationship Id="rId356" Type="http://schemas.openxmlformats.org/officeDocument/2006/relationships/header" Target="header169.xml"/><Relationship Id="rId357" Type="http://schemas.openxmlformats.org/officeDocument/2006/relationships/footer" Target="footer169.xml"/><Relationship Id="rId358" Type="http://schemas.openxmlformats.org/officeDocument/2006/relationships/header" Target="header170.xml"/><Relationship Id="rId359" Type="http://schemas.openxmlformats.org/officeDocument/2006/relationships/footer" Target="footer170.xml"/><Relationship Id="rId360" Type="http://schemas.openxmlformats.org/officeDocument/2006/relationships/header" Target="header171.xml"/><Relationship Id="rId361" Type="http://schemas.openxmlformats.org/officeDocument/2006/relationships/footer" Target="footer171.xml"/><Relationship Id="rId362" Type="http://schemas.openxmlformats.org/officeDocument/2006/relationships/header" Target="header172.xml"/><Relationship Id="rId363" Type="http://schemas.openxmlformats.org/officeDocument/2006/relationships/footer" Target="footer172.xml"/><Relationship Id="rId364" Type="http://schemas.openxmlformats.org/officeDocument/2006/relationships/header" Target="header173.xml"/><Relationship Id="rId365" Type="http://schemas.openxmlformats.org/officeDocument/2006/relationships/footer" Target="footer173.xml"/><Relationship Id="rId366" Type="http://schemas.openxmlformats.org/officeDocument/2006/relationships/header" Target="header174.xml"/><Relationship Id="rId367" Type="http://schemas.openxmlformats.org/officeDocument/2006/relationships/footer" Target="footer174.xml"/><Relationship Id="rId368" Type="http://schemas.openxmlformats.org/officeDocument/2006/relationships/header" Target="header175.xml"/><Relationship Id="rId369" Type="http://schemas.openxmlformats.org/officeDocument/2006/relationships/footer" Target="footer175.xml"/><Relationship Id="rId370" Type="http://schemas.openxmlformats.org/officeDocument/2006/relationships/header" Target="header176.xml"/><Relationship Id="rId371" Type="http://schemas.openxmlformats.org/officeDocument/2006/relationships/footer" Target="footer176.xml"/><Relationship Id="rId372" Type="http://schemas.openxmlformats.org/officeDocument/2006/relationships/header" Target="header177.xml"/><Relationship Id="rId373" Type="http://schemas.openxmlformats.org/officeDocument/2006/relationships/footer" Target="footer177.xml"/><Relationship Id="rId374" Type="http://schemas.openxmlformats.org/officeDocument/2006/relationships/header" Target="header178.xml"/><Relationship Id="rId375" Type="http://schemas.openxmlformats.org/officeDocument/2006/relationships/footer" Target="footer178.xml"/><Relationship Id="rId376" Type="http://schemas.openxmlformats.org/officeDocument/2006/relationships/header" Target="header179.xml"/><Relationship Id="rId377" Type="http://schemas.openxmlformats.org/officeDocument/2006/relationships/footer" Target="footer179.xml"/><Relationship Id="rId378" Type="http://schemas.openxmlformats.org/officeDocument/2006/relationships/header" Target="header180.xml"/><Relationship Id="rId379" Type="http://schemas.openxmlformats.org/officeDocument/2006/relationships/footer" Target="footer180.xml"/><Relationship Id="rId380" Type="http://schemas.openxmlformats.org/officeDocument/2006/relationships/header" Target="header181.xml"/><Relationship Id="rId381" Type="http://schemas.openxmlformats.org/officeDocument/2006/relationships/footer" Target="footer181.xml"/><Relationship Id="rId382" Type="http://schemas.openxmlformats.org/officeDocument/2006/relationships/header" Target="header182.xml"/><Relationship Id="rId383" Type="http://schemas.openxmlformats.org/officeDocument/2006/relationships/footer" Target="footer182.xml"/><Relationship Id="rId384" Type="http://schemas.openxmlformats.org/officeDocument/2006/relationships/header" Target="header183.xml"/><Relationship Id="rId385" Type="http://schemas.openxmlformats.org/officeDocument/2006/relationships/footer" Target="footer183.xml"/><Relationship Id="rId386" Type="http://schemas.openxmlformats.org/officeDocument/2006/relationships/header" Target="header184.xml"/><Relationship Id="rId387" Type="http://schemas.openxmlformats.org/officeDocument/2006/relationships/footer" Target="footer184.xml"/><Relationship Id="rId388" Type="http://schemas.openxmlformats.org/officeDocument/2006/relationships/header" Target="header185.xml"/><Relationship Id="rId389" Type="http://schemas.openxmlformats.org/officeDocument/2006/relationships/footer" Target="footer185.xml"/><Relationship Id="rId390" Type="http://schemas.openxmlformats.org/officeDocument/2006/relationships/header" Target="header186.xml"/><Relationship Id="rId391" Type="http://schemas.openxmlformats.org/officeDocument/2006/relationships/footer" Target="footer186.xml"/><Relationship Id="rId392" Type="http://schemas.openxmlformats.org/officeDocument/2006/relationships/header" Target="header187.xml"/><Relationship Id="rId393" Type="http://schemas.openxmlformats.org/officeDocument/2006/relationships/footer" Target="footer187.xml"/><Relationship Id="rId394" Type="http://schemas.openxmlformats.org/officeDocument/2006/relationships/header" Target="header188.xml"/><Relationship Id="rId395" Type="http://schemas.openxmlformats.org/officeDocument/2006/relationships/footer" Target="footer188.xml"/><Relationship Id="rId396" Type="http://schemas.openxmlformats.org/officeDocument/2006/relationships/header" Target="header189.xml"/><Relationship Id="rId397" Type="http://schemas.openxmlformats.org/officeDocument/2006/relationships/footer" Target="footer189.xml"/><Relationship Id="rId398" Type="http://schemas.openxmlformats.org/officeDocument/2006/relationships/header" Target="header190.xml"/><Relationship Id="rId399" Type="http://schemas.openxmlformats.org/officeDocument/2006/relationships/footer" Target="footer190.xml"/><Relationship Id="rId400" Type="http://schemas.openxmlformats.org/officeDocument/2006/relationships/header" Target="header191.xml"/><Relationship Id="rId401" Type="http://schemas.openxmlformats.org/officeDocument/2006/relationships/footer" Target="footer191.xml"/><Relationship Id="rId402" Type="http://schemas.openxmlformats.org/officeDocument/2006/relationships/header" Target="header192.xml"/><Relationship Id="rId403" Type="http://schemas.openxmlformats.org/officeDocument/2006/relationships/footer" Target="footer192.xml"/><Relationship Id="rId404" Type="http://schemas.openxmlformats.org/officeDocument/2006/relationships/header" Target="header193.xml"/><Relationship Id="rId405" Type="http://schemas.openxmlformats.org/officeDocument/2006/relationships/footer" Target="footer193.xml"/><Relationship Id="rId406" Type="http://schemas.openxmlformats.org/officeDocument/2006/relationships/header" Target="header194.xml"/><Relationship Id="rId407" Type="http://schemas.openxmlformats.org/officeDocument/2006/relationships/footer" Target="footer194.xml"/><Relationship Id="rId408" Type="http://schemas.openxmlformats.org/officeDocument/2006/relationships/header" Target="header195.xml"/><Relationship Id="rId409" Type="http://schemas.openxmlformats.org/officeDocument/2006/relationships/footer" Target="footer195.xml"/><Relationship Id="rId410" Type="http://schemas.openxmlformats.org/officeDocument/2006/relationships/header" Target="header196.xml"/><Relationship Id="rId411" Type="http://schemas.openxmlformats.org/officeDocument/2006/relationships/footer" Target="footer196.xml"/><Relationship Id="rId412" Type="http://schemas.openxmlformats.org/officeDocument/2006/relationships/header" Target="header197.xml"/><Relationship Id="rId413" Type="http://schemas.openxmlformats.org/officeDocument/2006/relationships/footer" Target="footer197.xml"/><Relationship Id="rId414" Type="http://schemas.openxmlformats.org/officeDocument/2006/relationships/header" Target="header198.xml"/><Relationship Id="rId415" Type="http://schemas.openxmlformats.org/officeDocument/2006/relationships/footer" Target="footer198.xml"/><Relationship Id="rId416" Type="http://schemas.openxmlformats.org/officeDocument/2006/relationships/header" Target="header199.xml"/><Relationship Id="rId417" Type="http://schemas.openxmlformats.org/officeDocument/2006/relationships/footer" Target="footer199.xml"/><Relationship Id="rId418" Type="http://schemas.openxmlformats.org/officeDocument/2006/relationships/header" Target="header200.xml"/><Relationship Id="rId419" Type="http://schemas.openxmlformats.org/officeDocument/2006/relationships/footer" Target="footer20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