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InfoServer</w:t>
      </w:r>
    </w:p>
    <w:p>
      <w:pPr>
        <w:spacing w:before="0" w:after="40"/>
        <w:jc w:val="left"/>
      </w:pPr>
      <w:r>
        <w:rPr>
          <w:rFonts w:ascii="Arial" w:hAnsi="Arial"/>
          <w:b/>
          <w:i w:val="0"/>
          <w:color w:val="000000"/>
          <w:sz w:val="36"/>
        </w:rPr>
        <w:t>GPS-Disciplined Stratum-1 Network Time and Information Server</w:t>
      </w:r>
    </w:p>
    <w:p>
      <w:pPr>
        <w:spacing w:before="0" w:after="360"/>
        <w:jc w:val="left"/>
      </w:pPr>
      <w:r>
        <w:rPr>
          <w:rFonts w:ascii="Arial" w:hAnsi="Arial"/>
          <w:b/>
          <w:i w:val="0"/>
          <w:color w:val="C25600"/>
          <w:sz w:val="56"/>
        </w:rPr>
        <w:t>Assembly Manual</w:t>
      </w:r>
    </w:p>
    <w:p>
      <w:pPr>
        <w:spacing w:before="0" w:after="0"/>
        <w:pBdr>
          <w:bottom w:val="single" w:sz="18" w:space="1" w:color="000000"/>
        </w:pBdr>
      </w:pPr>
    </w:p>
    <w:p>
      <w:pPr>
        <w:spacing w:before="720" w:after="480"/>
        <w:jc w:val="left"/>
      </w:pPr>
      <w:r>
        <w:rPr>
          <w:rFonts w:ascii="Arial" w:hAnsi="Arial"/>
          <w:b/>
          <w:i w:val="0"/>
          <w:color w:val="000000"/>
          <w:sz w:val="24"/>
        </w:rPr>
        <w:t>October 2026</w:t>
      </w:r>
    </w:p>
    <w:p>
      <w:pPr>
        <w:spacing w:before="0" w:after="480"/>
        <w:jc w:val="left"/>
      </w:pPr>
      <w:r>
        <w:rPr>
          <w:rFonts w:ascii="Arial" w:hAnsi="Arial"/>
          <w:b w:val="0"/>
          <w:i w:val="0"/>
          <w:color w:val="000000"/>
          <w:sz w:val="22"/>
        </w:rPr>
        <w:t>This manual describes the assembly, bring-up, and testing of the InfoServer from a bare PCB and components — a self-contained network time server that derives time from a GPS receiver (or an upstream Internet time server), disciplines a temperature-compensated DS3231 real-time clock to that source, and serves it to NTP clients on the local network.</w:t>
      </w:r>
    </w:p>
    <w:tbl>
      <w:tblPr>
        <w:tblW w:type="auto" w:w="0"/>
        <w:tblLayout w:type="fixed"/>
        <w:tblLook w:firstColumn="1" w:firstRow="1" w:lastColumn="0" w:lastRow="0" w:noHBand="0" w:noVBand="1" w:val="04A0"/>
      </w:tblPr>
      <w:tblGrid>
        <w:gridCol w:w="4032"/>
        <w:gridCol w:w="4320"/>
      </w:tblGrid>
      <w:tr>
        <w:tc>
          <w:tcPr>
            <w:tcW w:type="dxa" w:w="4032"/>
          </w:tcPr>
          <w:p>
            <w:r/>
            <w:r>
              <w:rPr>
                <w:rFonts w:ascii="Arial" w:hAnsi="Arial"/>
                <w:b/>
                <w:sz w:val="22"/>
              </w:rPr>
              <w:t>Revision/Update Information:</w:t>
            </w:r>
          </w:p>
        </w:tc>
        <w:tc>
          <w:tcPr>
            <w:tcW w:type="dxa" w:w="4320"/>
          </w:tcPr>
          <w:p>
            <w:r/>
            <w:r>
              <w:rPr>
                <w:rFonts w:ascii="Arial" w:hAnsi="Arial"/>
                <w:sz w:val="22"/>
              </w:rPr>
              <w:t>Document Revision 1.5</w:t>
            </w:r>
          </w:p>
        </w:tc>
      </w:tr>
      <w:tr>
        <w:tc>
          <w:tcPr>
            <w:tcW w:type="dxa" w:w="4032"/>
          </w:tcPr>
          <w:p>
            <w:r/>
            <w:r>
              <w:rPr>
                <w:rFonts w:ascii="Arial" w:hAnsi="Arial"/>
                <w:b/>
                <w:sz w:val="22"/>
              </w:rPr>
              <w:t>Hardware Revision:</w:t>
            </w:r>
          </w:p>
        </w:tc>
        <w:tc>
          <w:tcPr>
            <w:tcW w:type="dxa" w:w="4320"/>
          </w:tcPr>
          <w:p>
            <w:r/>
            <w:r>
              <w:rPr>
                <w:rFonts w:ascii="Arial" w:hAnsi="Arial"/>
                <w:sz w:val="22"/>
              </w:rPr>
              <w:t>6</w:t>
            </w:r>
          </w:p>
        </w:tc>
      </w:tr>
      <w:tr>
        <w:tc>
          <w:tcPr>
            <w:tcW w:type="dxa" w:w="4032"/>
          </w:tcPr>
          <w:p>
            <w:r/>
            <w:r>
              <w:rPr>
                <w:rFonts w:ascii="Arial" w:hAnsi="Arial"/>
                <w:b/>
                <w:sz w:val="22"/>
              </w:rPr>
              <w:t>Companion Firmware Version:</w:t>
            </w:r>
          </w:p>
        </w:tc>
        <w:tc>
          <w:tcPr>
            <w:tcW w:type="dxa" w:w="4320"/>
          </w:tcPr>
          <w:p>
            <w:r/>
            <w:r>
              <w:rPr>
                <w:rFonts w:ascii="Arial" w:hAnsi="Arial"/>
                <w:sz w:val="22"/>
              </w:rPr>
              <w:t>1.6</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12"/>
          <w:footerReference w:type="default" r:id="rId13"/>
          <w:pgSz w:w="12240" w:h="15840"/>
          <w:pgMar w:top="1440" w:right="1800" w:bottom="1440" w:left="1800" w:header="720" w:footer="720" w:gutter="0"/>
          <w:cols w:space="720"/>
          <w:docGrid w:linePitch="360"/>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1. Introduction</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Safety Warnings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Required Tools and Equipment</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Assembly Sequence</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Initial Power-On and Testing</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Troubleshooting</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Appendix A — Bill of Materials</w:t>
      </w:r>
      <w:r>
        <w:rPr>
          <w:rFonts w:ascii="Arial" w:hAnsi="Arial"/>
          <w:sz w:val="22"/>
        </w:rPr>
        <w:tab/>
      </w:r>
      <w:r>
        <w:rPr>
          <w:rFonts w:ascii="Arial" w:hAnsi="Arial"/>
          <w:color w:val="000000"/>
          <w:sz w:val="22"/>
        </w:rPr>
        <w:t>A-1</w:t>
      </w:r>
    </w:p>
    <w:p>
      <w:pPr>
        <w:tabs>
          <w:tab w:pos="9072" w:val="right" w:leader="dot"/>
        </w:tabs>
        <w:spacing w:before="40" w:after="80"/>
      </w:pPr>
      <w:r>
        <w:rPr>
          <w:rFonts w:ascii="Arial" w:hAnsi="Arial"/>
          <w:color w:val="000000"/>
          <w:sz w:val="22"/>
        </w:rPr>
        <w:t>Appendix B — Schematic and Wiring Reference</w:t>
      </w:r>
      <w:r>
        <w:rPr>
          <w:rFonts w:ascii="Arial" w:hAnsi="Arial"/>
          <w:sz w:val="22"/>
        </w:rPr>
        <w:tab/>
      </w:r>
      <w:r>
        <w:rPr>
          <w:rFonts w:ascii="Arial" w:hAnsi="Arial"/>
          <w:color w:val="000000"/>
          <w:sz w:val="22"/>
        </w:rPr>
        <w:t>B-1</w:t>
      </w:r>
    </w:p>
    <w:p>
      <w:pPr>
        <w:sectPr>
          <w:headerReference w:type="default" r:id="rId14"/>
          <w:footerReference w:type="default" r:id="rId15"/>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1. Introduction</w:t>
      </w:r>
    </w:p>
    <w:p>
      <w:pPr>
        <w:spacing w:before="0" w:after="0"/>
        <w:pBdr>
          <w:bottom w:val="single" w:sz="18" w:space="1" w:color="000000"/>
        </w:pBdr>
      </w:pPr>
    </w:p>
    <w:p>
      <w:pPr>
        <w:spacing w:before="0" w:after="80"/>
      </w:pPr>
    </w:p>
    <w:p>
      <w:r>
        <w:rPr>
          <w:rFonts w:ascii="Arial" w:hAnsi="Arial"/>
          <w:sz w:val="22"/>
        </w:rPr>
        <w:t>This manual covers the assembly, bring-up, and testing of the InfoServer from a bare PCB and components. The InfoServer is a stratum-1 network time server built on an ESP32-S3: it derives time from a u-blox GPS receiver (NMEA plus a 1PPS one-pulse-per-second edge), disciplines a temperature-compensated DS3231 real-time clock to that source, and serves the result to NTP clients on the local network. A 74HCT14 level shifter drives a four-LED APA102 string — two status indicators and two under-lights — on the FSPI hardware-SPI bus.</w:t>
      </w:r>
    </w:p>
    <w:p>
      <w:r>
        <w:rPr>
          <w:rFonts w:ascii="Arial" w:hAnsi="Arial"/>
          <w:sz w:val="22"/>
        </w:rPr>
        <w:t>The board is a single mixed-technology assembly. Its functional blocks are:</w:t>
      </w:r>
    </w:p>
    <w:p>
      <w:pPr>
        <w:pStyle w:val="ListBullet"/>
      </w:pPr>
      <w:r>
        <w:rPr>
          <w:rFonts w:ascii="Arial" w:hAnsi="Arial"/>
          <w:sz w:val="22"/>
        </w:rPr>
        <w:t>Power and USB — 5 V USB-C input and the 3.3 V rail for the ESP32-S3.</w:t>
      </w:r>
    </w:p>
    <w:p>
      <w:pPr>
        <w:pStyle w:val="ListBullet"/>
      </w:pPr>
      <w:r>
        <w:rPr>
          <w:rFonts w:ascii="Arial" w:hAnsi="Arial"/>
          <w:sz w:val="22"/>
        </w:rPr>
        <w:t>Processor — the ESP32-S3-WROOM-1 module, the SW1 button, and the EN reset button.</w:t>
      </w:r>
    </w:p>
    <w:p>
      <w:pPr>
        <w:pStyle w:val="ListBullet"/>
      </w:pPr>
      <w:r>
        <w:rPr>
          <w:rFonts w:ascii="Arial" w:hAnsi="Arial"/>
          <w:sz w:val="22"/>
        </w:rPr>
        <w:t>Timekeeping — the DS3231 RTC with its coin-cell backup and I²C pull-ups.</w:t>
      </w:r>
    </w:p>
    <w:p>
      <w:pPr>
        <w:pStyle w:val="ListBullet"/>
      </w:pPr>
      <w:r>
        <w:rPr>
          <w:rFonts w:ascii="Arial" w:hAnsi="Arial"/>
          <w:sz w:val="22"/>
        </w:rPr>
        <w:t>GPS — the u-blox receiver with its NMEA serial link, 1PPS edge, and reset line.</w:t>
      </w:r>
    </w:p>
    <w:p>
      <w:pPr>
        <w:pStyle w:val="ListBullet"/>
      </w:pPr>
      <w:r>
        <w:rPr>
          <w:rFonts w:ascii="Arial" w:hAnsi="Arial"/>
          <w:sz w:val="22"/>
        </w:rPr>
        <w:t>LEDs — the 74HCT14 level shifter and the four-LED APA102 string.</w:t>
      </w:r>
    </w:p>
    <w:p>
      <w:r>
        <w:rPr>
          <w:rFonts w:ascii="Arial" w:hAnsi="Arial"/>
          <w:sz w:val="22"/>
        </w:rPr>
        <w:t>Unlike a high-voltage build, the InfoServer runs entirely from 5 V USB-C and a 3.3 V rail — there is no lethal voltage anywhere on the board. The assembly is still fine-pitch surface-mount work, so the order in Section 4 is chosen to make the hardest parts easiest. The GPS module is installed first, while the board is still bare and fully accessible; after that, part order does not matter.</w:t>
      </w:r>
    </w:p>
    <w:p>
      <w:pPr>
        <w:spacing w:before="160" w:after="40"/>
        <w:jc w:val="center"/>
      </w:pPr>
      <w:r>
        <w:drawing>
          <wp:inline xmlns:a="http://schemas.openxmlformats.org/drawingml/2006/main" xmlns:pic="http://schemas.openxmlformats.org/drawingml/2006/picture">
            <wp:extent cx="5943600" cy="2900351"/>
            <wp:docPr id="1" name="Picture 1"/>
            <wp:cNvGraphicFramePr>
              <a:graphicFrameLocks noChangeAspect="1"/>
            </wp:cNvGraphicFramePr>
            <a:graphic>
              <a:graphicData uri="http://schemas.openxmlformats.org/drawingml/2006/picture">
                <pic:pic>
                  <pic:nvPicPr>
                    <pic:cNvPr id="0" name="board_top.png"/>
                    <pic:cNvPicPr/>
                  </pic:nvPicPr>
                  <pic:blipFill>
                    <a:blip r:embed="rId9"/>
                    <a:stretch>
                      <a:fillRect/>
                    </a:stretch>
                  </pic:blipFill>
                  <pic:spPr>
                    <a:xfrm>
                      <a:off x="0" y="0"/>
                      <a:ext cx="5943600" cy="2900351"/>
                    </a:xfrm>
                    <a:prstGeom prst="rect"/>
                  </pic:spPr>
                </pic:pic>
              </a:graphicData>
            </a:graphic>
          </wp:inline>
        </w:drawing>
      </w:r>
    </w:p>
    <w:p>
      <w:pPr>
        <w:spacing w:before="0" w:after="160"/>
        <w:jc w:val="center"/>
      </w:pPr>
      <w:r>
        <w:rPr>
          <w:rFonts w:ascii="Arial" w:hAnsi="Arial"/>
          <w:i/>
          <w:color w:val="555555"/>
          <w:sz w:val="20"/>
        </w:rPr>
        <w:t>Figure 1 — Top-side component placement (Rev. 6 silkscreen). IC1 is the ESP32-S3 module at the left end; the GPS receiver occupies the right-hand end of the board.</w:t>
      </w:r>
    </w:p>
    <w:p>
      <w:pPr>
        <w:sectPr>
          <w:headerReference w:type="default" r:id="rId16"/>
          <w:footerReference w:type="default" r:id="rId17"/>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Safety Warnings</w:t>
      </w:r>
    </w:p>
    <w:p>
      <w:pPr>
        <w:spacing w:before="0" w:after="0"/>
        <w:pBdr>
          <w:bottom w:val="single" w:sz="18" w:space="1" w:color="000000"/>
        </w:pBdr>
      </w:pPr>
    </w:p>
    <w:p>
      <w:pPr>
        <w:spacing w:before="0" w:after="80"/>
      </w:pP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This board contains static-sensitive devices (the ESP32-S3 module, the GPS receiver, the DS3231, and the 74HCT14). Work at an ESD-safe station and wear a grounded wrist strap before handling any component.</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The GPS receiver and the ESP32-S3 module are fine-pitch parts with a polarity/pin-1 marking. Installing either one rotated will damage it on power-up. Confirm the pin-1 dot before applying the iron, and confirm pin alignment again before applying power.</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Observe correct polarity on the coin cell and on any electrolytic capacitors. A reversed coin cell can damage the DS3231; a reversed electrolytic can vent or fail.</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Power the finished board only from a standard 5 V USB-C source. Do not feed any higher voltage into the USB-C connector or the 5 V rail.</w:t>
      </w:r>
    </w:p>
    <w:p>
      <w:pPr>
        <w:spacing w:before="120" w:after="120"/>
        <w:ind w:left="160"/>
        <w:pBdr>
          <w:left w:val="single" w:sz="24" w:space="8" w:color="C25600"/>
        </w:pBdr>
      </w:pPr>
      <w:r>
        <w:rPr>
          <w:rFonts w:ascii="Arial" w:hAnsi="Arial"/>
          <w:b/>
          <w:color w:val="C25600"/>
          <w:sz w:val="22"/>
        </w:rPr>
        <w:t xml:space="preserve">NOTICE:  </w:t>
      </w:r>
      <w:r>
        <w:rPr>
          <w:rFonts w:ascii="Arial" w:hAnsi="Arial"/>
          <w:color w:val="000000"/>
          <w:sz w:val="22"/>
        </w:rPr>
        <w:t>If for any reason the conditions above and the copyright notice at the end of this manual cannot be met, return the kit or assembled unit in original condition within 30 days of purchase for a full refund, less shipping.</w:t>
      </w:r>
    </w:p>
    <w:p>
      <w:pPr>
        <w:sectPr>
          <w:headerReference w:type="default" r:id="rId18"/>
          <w:footerReference w:type="default" r:id="rId19"/>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Required Tools and Equipment</w:t>
      </w:r>
    </w:p>
    <w:p>
      <w:pPr>
        <w:spacing w:before="0" w:after="0"/>
        <w:pBdr>
          <w:bottom w:val="single" w:sz="18" w:space="1" w:color="000000"/>
        </w:pBdr>
      </w:pPr>
    </w:p>
    <w:p>
      <w:pPr>
        <w:spacing w:before="0" w:after="80"/>
      </w:pPr>
    </w:p>
    <w:p>
      <w:pPr>
        <w:keepNext/>
        <w:spacing w:before="200" w:after="40"/>
      </w:pPr>
      <w:r>
        <w:rPr>
          <w:rFonts w:ascii="Arial" w:hAnsi="Arial"/>
          <w:b/>
          <w:color w:val="000000"/>
          <w:sz w:val="22"/>
        </w:rPr>
        <w:t>Soldering</w:t>
      </w:r>
    </w:p>
    <w:p>
      <w:pPr>
        <w:pStyle w:val="ListBullet"/>
      </w:pPr>
      <w:r>
        <w:rPr>
          <w:rFonts w:ascii="Arial" w:hAnsi="Arial"/>
          <w:sz w:val="22"/>
        </w:rPr>
        <w:t>Hot-air rework station or a reflow hotplate — required for the GPS module, whose pads are underneath it and cannot be reached with an iron</w:t>
      </w:r>
    </w:p>
    <w:p>
      <w:pPr>
        <w:pStyle w:val="ListBullet"/>
      </w:pPr>
      <w:r>
        <w:rPr>
          <w:rFonts w:ascii="Arial" w:hAnsi="Arial"/>
          <w:sz w:val="22"/>
        </w:rPr>
        <w:t>Solder paste (leaded or lead-free, in a syringe or with a stencil for the GPS footprint)</w:t>
      </w:r>
    </w:p>
    <w:p>
      <w:pPr>
        <w:pStyle w:val="ListBullet"/>
      </w:pPr>
      <w:r>
        <w:rPr>
          <w:rFonts w:ascii="Arial" w:hAnsi="Arial"/>
          <w:sz w:val="22"/>
        </w:rPr>
        <w:t>Temperature-controlled soldering iron with a fine conical or chisel tip (recommended 330–350°C / 625–660°F) for everything else</w:t>
      </w:r>
    </w:p>
    <w:p>
      <w:pPr>
        <w:pStyle w:val="ListBullet"/>
      </w:pPr>
      <w:r>
        <w:rPr>
          <w:rFonts w:ascii="Arial" w:hAnsi="Arial"/>
          <w:sz w:val="22"/>
        </w:rPr>
        <w:t>Fine solder (0.5–0.8 mm rosin-core, 60/40 or lead-free)</w:t>
      </w:r>
    </w:p>
    <w:p>
      <w:pPr>
        <w:pStyle w:val="ListBullet"/>
      </w:pPr>
      <w:r>
        <w:rPr>
          <w:rFonts w:ascii="Arial" w:hAnsi="Arial"/>
          <w:sz w:val="22"/>
        </w:rPr>
        <w:t>Liquid or gel flux (essential for the GPS module and the ESP32-S3 module)</w:t>
      </w:r>
    </w:p>
    <w:p>
      <w:pPr>
        <w:pStyle w:val="ListBullet"/>
      </w:pPr>
      <w:r>
        <w:rPr>
          <w:rFonts w:ascii="Arial" w:hAnsi="Arial"/>
          <w:sz w:val="22"/>
        </w:rPr>
        <w:t>Solder wick and a desoldering pump</w:t>
      </w:r>
    </w:p>
    <w:p>
      <w:pPr>
        <w:pStyle w:val="ListBullet"/>
      </w:pPr>
      <w:r>
        <w:rPr>
          <w:rFonts w:ascii="Arial" w:hAnsi="Arial"/>
          <w:sz w:val="22"/>
        </w:rPr>
        <w:t>Fine-tip tweezers for SMD components</w:t>
      </w:r>
    </w:p>
    <w:p>
      <w:pPr>
        <w:pStyle w:val="ListBullet"/>
      </w:pPr>
      <w:r>
        <w:rPr>
          <w:rFonts w:ascii="Arial" w:hAnsi="Arial"/>
          <w:sz w:val="22"/>
        </w:rPr>
        <w:t>Magnifying visor or bench microscope</w:t>
      </w:r>
    </w:p>
    <w:p>
      <w:pPr>
        <w:keepNext/>
        <w:spacing w:before="200" w:after="40"/>
      </w:pPr>
      <w:r>
        <w:rPr>
          <w:rFonts w:ascii="Arial" w:hAnsi="Arial"/>
          <w:b/>
          <w:color w:val="000000"/>
          <w:sz w:val="22"/>
        </w:rPr>
        <w:t>Test Equipment</w:t>
      </w:r>
    </w:p>
    <w:p>
      <w:pPr>
        <w:pStyle w:val="ListBullet"/>
      </w:pPr>
      <w:r>
        <w:rPr>
          <w:rFonts w:ascii="Arial" w:hAnsi="Arial"/>
          <w:sz w:val="22"/>
        </w:rPr>
        <w:t>Digital multimeter (continuity and DC volts)</w:t>
      </w:r>
    </w:p>
    <w:p>
      <w:pPr>
        <w:pStyle w:val="ListBullet"/>
      </w:pPr>
      <w:r>
        <w:rPr>
          <w:rFonts w:ascii="Arial" w:hAnsi="Arial"/>
          <w:sz w:val="22"/>
        </w:rPr>
        <w:t>5 V USB-C power supply and cable</w:t>
      </w:r>
    </w:p>
    <w:p>
      <w:pPr>
        <w:pStyle w:val="ListBullet"/>
      </w:pPr>
      <w:r>
        <w:rPr>
          <w:rFonts w:ascii="Arial" w:hAnsi="Arial"/>
          <w:sz w:val="22"/>
        </w:rPr>
        <w:t>Phone or computer with Wi-Fi and a web browser (for first-boot setup)</w:t>
      </w:r>
    </w:p>
    <w:p>
      <w:pPr>
        <w:keepNext/>
        <w:spacing w:before="200" w:after="40"/>
      </w:pPr>
      <w:r>
        <w:rPr>
          <w:rFonts w:ascii="Arial" w:hAnsi="Arial"/>
          <w:b/>
          <w:color w:val="000000"/>
          <w:sz w:val="22"/>
        </w:rPr>
        <w:t>Hand Tools</w:t>
      </w:r>
    </w:p>
    <w:p>
      <w:pPr>
        <w:pStyle w:val="ListBullet"/>
      </w:pPr>
      <w:r>
        <w:rPr>
          <w:rFonts w:ascii="Arial" w:hAnsi="Arial"/>
          <w:sz w:val="22"/>
        </w:rPr>
        <w:t>Flush cutters</w:t>
      </w:r>
    </w:p>
    <w:p>
      <w:pPr>
        <w:pStyle w:val="ListBullet"/>
      </w:pPr>
      <w:r>
        <w:rPr>
          <w:rFonts w:ascii="Arial" w:hAnsi="Arial"/>
          <w:sz w:val="22"/>
        </w:rPr>
        <w:t>Anti-static wrist strap</w:t>
      </w:r>
    </w:p>
    <w:p>
      <w:pPr>
        <w:sectPr>
          <w:headerReference w:type="default" r:id="rId20"/>
          <w:footerReference w:type="default" r:id="rId21"/>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Assembly Sequence</w:t>
      </w:r>
    </w:p>
    <w:p>
      <w:pPr>
        <w:spacing w:before="0" w:after="0"/>
        <w:pBdr>
          <w:bottom w:val="single" w:sz="18" w:space="1" w:color="000000"/>
        </w:pBdr>
      </w:pPr>
    </w:p>
    <w:p>
      <w:pPr>
        <w:spacing w:before="0" w:after="80"/>
      </w:pPr>
    </w:p>
    <w:p>
      <w:r>
        <w:rPr>
          <w:rFonts w:ascii="Arial" w:hAnsi="Arial"/>
          <w:sz w:val="22"/>
        </w:rPr>
        <w:t>Install the GPS module first, while the board is bare. It is the one part that must be reflowed, and doing it on an empty board means the hot air or hotplate cannot disturb parts that are already down. After the GPS module is in place, the remaining parts may be installed in any order — there is no required sequence for the rest of the board. Use Figure 1 (Section 1) to locate each reference designator, and inspect every joint under magnification as each part is fitted.</w:t>
      </w:r>
    </w:p>
    <w:p>
      <w:pPr>
        <w:pStyle w:val="Heading2"/>
        <w:keepNext/>
        <w:spacing w:before="280" w:after="120"/>
        <w:pBdr>
          <w:top w:val="single" w:sz="8" w:space="4" w:color="000000"/>
          <w:top w:val="single" w:sz="8" w:space="4" w:color="000000"/>
        </w:pBdr>
      </w:pPr>
      <w:r>
        <w:rPr>
          <w:rFonts w:ascii="Arial" w:hAnsi="Arial"/>
          <w:b/>
          <w:color w:val="000000"/>
          <w:sz w:val="26"/>
        </w:rPr>
        <w:t>4.1 Step 1: GPS Module (install first, reflow only)</w:t>
      </w:r>
    </w:p>
    <w:p>
      <w:r>
        <w:rPr>
          <w:rFonts w:ascii="Arial" w:hAnsi="Arial"/>
          <w:sz w:val="22"/>
        </w:rPr>
        <w:t>The GPS module (the u-blox SAM-M10Q, at the right-hand end of the board, labeled GPS) is a land-grid-array part: its pads are on its underside, around the perimeter of the package. There is no opening in the board beneath it, so none of those pads can be reached with a soldering iron from either side. This module must be reflowed — with solder paste and either hot air or a hotplate. Do not attempt to solder it with an iron.</w:t>
      </w:r>
    </w:p>
    <w:p>
      <w:pPr>
        <w:keepNext/>
        <w:spacing w:before="200" w:after="40"/>
      </w:pPr>
      <w:r>
        <w:rPr>
          <w:rFonts w:ascii="Arial" w:hAnsi="Arial"/>
          <w:b/>
          <w:color w:val="000000"/>
          <w:sz w:val="22"/>
        </w:rPr>
        <w:t>Paste and place</w:t>
      </w:r>
    </w:p>
    <w:p>
      <w:pPr>
        <w:spacing w:before="0" w:after="80"/>
        <w:ind w:left="360" w:hanging="360"/>
      </w:pPr>
      <w:r>
        <w:rPr>
          <w:rFonts w:ascii="Arial" w:hAnsi="Arial"/>
          <w:sz w:val="22"/>
        </w:rPr>
        <w:t>1.  Apply a small, even amount of solder paste to each pad on the footprint. A stencil gives the most consistent result; a fine syringe tip works well too. Even volume matters more than quantity — an overloaded pad bridges to its neighbour, and a dry one leaves an open joint that cannot be seen afterwards.</w:t>
      </w:r>
    </w:p>
    <w:p>
      <w:pPr>
        <w:spacing w:before="0" w:after="80"/>
        <w:ind w:left="360" w:hanging="360"/>
      </w:pPr>
      <w:r>
        <w:rPr>
          <w:rFonts w:ascii="Arial" w:hAnsi="Arial"/>
          <w:sz w:val="22"/>
        </w:rPr>
        <w:t>2.  Orient the module so its pin-1 dot lines up with the dot marked on the board. Do not rely on the outline alone — match the dots.</w:t>
      </w:r>
    </w:p>
    <w:p>
      <w:pPr>
        <w:spacing w:before="0" w:after="80"/>
        <w:ind w:left="360" w:hanging="360"/>
      </w:pPr>
      <w:r>
        <w:rPr>
          <w:rFonts w:ascii="Arial" w:hAnsi="Arial"/>
          <w:sz w:val="22"/>
        </w:rPr>
        <w:t>3.  Set the module down squarely on the paste and check the alignment on all four sides. Paste holds the part only lightly, so confirm the position now: once the joints are under the package there is nothing to inspect or nudge.</w:t>
      </w:r>
    </w:p>
    <w:p>
      <w:pPr>
        <w:keepNext/>
        <w:spacing w:before="200" w:after="40"/>
      </w:pPr>
      <w:r>
        <w:rPr>
          <w:rFonts w:ascii="Arial" w:hAnsi="Arial"/>
          <w:b/>
          <w:color w:val="000000"/>
          <w:sz w:val="22"/>
        </w:rPr>
        <w:t>Reflow</w:t>
      </w:r>
    </w:p>
    <w:p>
      <w:pPr>
        <w:spacing w:before="0" w:after="80"/>
        <w:ind w:left="360" w:hanging="360"/>
      </w:pPr>
      <w:r>
        <w:rPr>
          <w:rFonts w:ascii="Arial" w:hAnsi="Arial"/>
          <w:sz w:val="22"/>
        </w:rPr>
        <w:t>1.  Follow the profile specified for the solder paste. As a guide, preheat the board to about 150°C, then bring the joint area to the paste's peak — typically around 215°C for leaded paste or 245°C for lead-free — and hold only long enough for the paste to wet out.</w:t>
      </w:r>
    </w:p>
    <w:p>
      <w:pPr>
        <w:spacing w:before="0" w:after="80"/>
        <w:ind w:left="360" w:hanging="360"/>
      </w:pPr>
      <w:r>
        <w:rPr>
          <w:rFonts w:ascii="Arial" w:hAnsi="Arial"/>
          <w:sz w:val="22"/>
        </w:rPr>
        <w:t>2.  Heat the area broadly and evenly rather than blasting one edge. With hot air, keep the nozzle moving and well back from the module so it does not lift.</w:t>
      </w:r>
    </w:p>
    <w:p>
      <w:pPr>
        <w:spacing w:before="0" w:after="80"/>
        <w:ind w:left="360" w:hanging="360"/>
      </w:pPr>
      <w:r>
        <w:rPr>
          <w:rFonts w:ascii="Arial" w:hAnsi="Arial"/>
          <w:sz w:val="22"/>
        </w:rPr>
        <w:t>3.  Watch for the moment the paste turns to solder: the module will settle slightly and, if the paste volumes are even, surface tension pulls it square. That settle is the sign the joints have formed.</w:t>
      </w:r>
    </w:p>
    <w:p>
      <w:pPr>
        <w:spacing w:before="0" w:after="80"/>
        <w:ind w:left="360" w:hanging="360"/>
      </w:pPr>
      <w:r>
        <w:rPr>
          <w:rFonts w:ascii="Arial" w:hAnsi="Arial"/>
          <w:sz w:val="22"/>
        </w:rPr>
        <w:t>4.  Let the board cool undisturbed. Moving the module while the solder is still plastic is what causes the cold joints that cannot be seen.</w:t>
      </w:r>
    </w:p>
    <w:p>
      <w:pPr>
        <w:keepNext/>
        <w:spacing w:before="200" w:after="40"/>
      </w:pPr>
      <w:r>
        <w:rPr>
          <w:rFonts w:ascii="Arial" w:hAnsi="Arial"/>
          <w:b/>
          <w:color w:val="000000"/>
          <w:sz w:val="22"/>
        </w:rPr>
        <w:t>Verify</w:t>
      </w:r>
    </w:p>
    <w:p>
      <w:r>
        <w:rPr>
          <w:rFonts w:ascii="Arial" w:hAnsi="Arial"/>
          <w:sz w:val="22"/>
        </w:rPr>
        <w:t>Because the joints are hidden, inspect indirectly. Look around the edge of the package for solder that has squeezed out between pads, which indicates a bridge. Confirm the module has not shifted off its outline. Then check continuity from the module's supply and ground to the corresponding nets, and — once the board is running — confirm the receiver is talking and can reach a fix, which exercises the power, serial, and 1PPS connections together.</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Verify the pin-1 dot alignment before applying heat. A module reflowed rotated must be removed with hot air, and reworking an LGA package on a populated board risks the parts around it. Do not try to fix a suspected joint with an iron — the pads are not accessible, and the only correct repair is to reflow the module again.</w:t>
      </w:r>
    </w:p>
    <w:p>
      <w:pPr>
        <w:pStyle w:val="Heading2"/>
        <w:keepNext/>
        <w:spacing w:before="280" w:after="120"/>
        <w:pBdr>
          <w:top w:val="single" w:sz="8" w:space="4" w:color="000000"/>
          <w:top w:val="single" w:sz="8" w:space="4" w:color="000000"/>
        </w:pBdr>
      </w:pPr>
      <w:r>
        <w:rPr>
          <w:rFonts w:ascii="Arial" w:hAnsi="Arial"/>
          <w:b/>
          <w:color w:val="000000"/>
          <w:sz w:val="26"/>
        </w:rPr>
        <w:t>4.2 Step 2: Microcontroller (IC1, ESP32-S3 module)</w:t>
      </w:r>
    </w:p>
    <w:p>
      <w:r>
        <w:rPr>
          <w:rFonts w:ascii="Arial" w:hAnsi="Arial"/>
          <w:sz w:val="22"/>
        </w:rPr>
        <w:t>Install the ESP32-S3-WROOM-1 module (IC1, at the left-hand end of the board). Unlike the GPS module, its pads are castellations along the two long edges and are fully accessible from the top, so this one is soldered with an iron.</w:t>
      </w:r>
    </w:p>
    <w:p>
      <w:pPr>
        <w:spacing w:before="0" w:after="80"/>
        <w:ind w:left="360" w:hanging="360"/>
      </w:pPr>
      <w:r>
        <w:rPr>
          <w:rFonts w:ascii="Arial" w:hAnsi="Arial"/>
          <w:sz w:val="22"/>
        </w:rPr>
        <w:t>1.  Orient the module so its pin-1 / keep-out marking matches the silkscreen on the board.</w:t>
      </w:r>
    </w:p>
    <w:p>
      <w:pPr>
        <w:spacing w:before="0" w:after="80"/>
        <w:ind w:left="360" w:hanging="360"/>
      </w:pPr>
      <w:r>
        <w:rPr>
          <w:rFonts w:ascii="Arial" w:hAnsi="Arial"/>
          <w:sz w:val="22"/>
        </w:rPr>
        <w:t>2.  Solder a single pin in place to tack the module down.</w:t>
      </w:r>
    </w:p>
    <w:p>
      <w:pPr>
        <w:spacing w:before="0" w:after="80"/>
        <w:ind w:left="360" w:hanging="360"/>
      </w:pPr>
      <w:r>
        <w:rPr>
          <w:rFonts w:ascii="Arial" w:hAnsi="Arial"/>
          <w:sz w:val="22"/>
        </w:rPr>
        <w:t>3.  Carefully check that all pins line up with their pads. If anything is off, re-melt the one tacked joint and correct the position before continuing.</w:t>
      </w:r>
    </w:p>
    <w:p>
      <w:pPr>
        <w:spacing w:before="0" w:after="80"/>
        <w:ind w:left="360" w:hanging="360"/>
      </w:pPr>
      <w:r>
        <w:rPr>
          <w:rFonts w:ascii="Arial" w:hAnsi="Arial"/>
          <w:sz w:val="22"/>
        </w:rPr>
        <w:t>4.  Once alignment is confirmed, solder the remaining pins.</w:t>
      </w:r>
    </w:p>
    <w:p>
      <w:pPr>
        <w:pStyle w:val="Heading2"/>
        <w:keepNext/>
        <w:spacing w:before="280" w:after="120"/>
        <w:pBdr>
          <w:top w:val="single" w:sz="8" w:space="4" w:color="000000"/>
          <w:top w:val="single" w:sz="8" w:space="4" w:color="000000"/>
        </w:pBdr>
      </w:pPr>
      <w:r>
        <w:rPr>
          <w:rFonts w:ascii="Arial" w:hAnsi="Arial"/>
          <w:b/>
          <w:color w:val="000000"/>
          <w:sz w:val="26"/>
        </w:rPr>
        <w:t>4.3 Remaining Components (any order)</w:t>
      </w:r>
    </w:p>
    <w:p>
      <w:r>
        <w:rPr>
          <w:rFonts w:ascii="Arial" w:hAnsi="Arial"/>
          <w:sz w:val="22"/>
        </w:rPr>
        <w:t>With the GPS module and IC1 in place, install the rest of the board in whatever order is convenient. Each small IC has its own pin-1 / keep-out mark — verify it against the silkscreen before soldering, the same as for IC1. Observe the orientation notes below for the keyed and polarized parts.</w:t>
      </w:r>
    </w:p>
    <w:p>
      <w:pPr>
        <w:keepNext/>
        <w:spacing w:before="200" w:after="40"/>
      </w:pPr>
      <w:r>
        <w:rPr>
          <w:rFonts w:ascii="Arial" w:hAnsi="Arial"/>
          <w:b/>
          <w:color w:val="000000"/>
          <w:sz w:val="22"/>
        </w:rPr>
        <w:t>Small ICs and diode (U1, U2, U3, D1)</w:t>
      </w:r>
    </w:p>
    <w:p>
      <w:pPr>
        <w:spacing w:before="0" w:after="80"/>
        <w:ind w:left="360" w:hanging="360"/>
      </w:pPr>
      <w:r>
        <w:rPr>
          <w:rFonts w:ascii="Arial" w:hAnsi="Arial"/>
          <w:sz w:val="22"/>
        </w:rPr>
        <w:t>1.  U1 — DS3231S RTC (SOIC-16). Verify the pin-1 mark against the silkscreen.</w:t>
      </w:r>
    </w:p>
    <w:p>
      <w:pPr>
        <w:spacing w:before="0" w:after="80"/>
        <w:ind w:left="360" w:hanging="360"/>
      </w:pPr>
      <w:r>
        <w:rPr>
          <w:rFonts w:ascii="Arial" w:hAnsi="Arial"/>
          <w:sz w:val="22"/>
        </w:rPr>
        <w:t>2.  U2 — 74HCT14 level shifter (SOIC-14). Verify the pin-1 mark.</w:t>
      </w:r>
    </w:p>
    <w:p>
      <w:pPr>
        <w:spacing w:before="0" w:after="80"/>
        <w:ind w:left="360" w:hanging="360"/>
      </w:pPr>
      <w:r>
        <w:rPr>
          <w:rFonts w:ascii="Arial" w:hAnsi="Arial"/>
          <w:sz w:val="22"/>
        </w:rPr>
        <w:t>3.  U3 — AP2112K-3.3 V LDO regulator (SOT-23-5), at the lower left beside the USB-C connector.</w:t>
      </w:r>
    </w:p>
    <w:p>
      <w:pPr>
        <w:spacing w:before="0" w:after="80"/>
        <w:ind w:left="360" w:hanging="360"/>
      </w:pPr>
      <w:r>
        <w:rPr>
          <w:rFonts w:ascii="Arial" w:hAnsi="Arial"/>
          <w:sz w:val="22"/>
        </w:rPr>
        <w:t>4.  D1 — CDBM-140G Schottky diode. Observe the cathode band against the silkscreen.</w:t>
      </w:r>
    </w:p>
    <w:p>
      <w:pPr>
        <w:keepNext/>
        <w:spacing w:before="200" w:after="40"/>
      </w:pPr>
      <w:r>
        <w:rPr>
          <w:rFonts w:ascii="Arial" w:hAnsi="Arial"/>
          <w:b/>
          <w:color w:val="000000"/>
          <w:sz w:val="22"/>
        </w:rPr>
        <w:t>Status LEDs and under-lights (LED1–LED4)</w:t>
      </w:r>
    </w:p>
    <w:p>
      <w:pPr>
        <w:spacing w:before="0" w:after="80"/>
        <w:ind w:left="360" w:hanging="360"/>
      </w:pPr>
      <w:r>
        <w:rPr>
          <w:rFonts w:ascii="Arial" w:hAnsi="Arial"/>
          <w:sz w:val="22"/>
        </w:rPr>
        <w:t>1.  LED1 (STATUS) and LED2 (ACTIVITY) — the two APA102 indicators on the top of the board, along the lower edge below U1; both are labelled on the silkscreen.</w:t>
      </w:r>
    </w:p>
    <w:p>
      <w:pPr>
        <w:spacing w:before="0" w:after="80"/>
        <w:ind w:left="360" w:hanging="360"/>
      </w:pPr>
      <w:r>
        <w:rPr>
          <w:rFonts w:ascii="Arial" w:hAnsi="Arial"/>
          <w:sz w:val="22"/>
        </w:rPr>
        <w:t>2.  LED3 and LED4 — the two APA102 under-lights on the bottom of the board (see Figure 2). Each has a pin-1 dot on its corner.</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The four APA102 LEDs are one directional chain (LED1→LED2→LED3→LED4). Install every LED with its data-in and clock-in toward the previous device, matching the pin-1 dot to the silkscreen. One reversed LED breaks the chain past that point.</w:t>
      </w:r>
    </w:p>
    <w:p>
      <w:pPr>
        <w:keepNext/>
        <w:spacing w:before="200" w:after="40"/>
      </w:pPr>
      <w:r>
        <w:rPr>
          <w:rFonts w:ascii="Arial" w:hAnsi="Arial"/>
          <w:b/>
          <w:color w:val="000000"/>
          <w:sz w:val="22"/>
        </w:rPr>
        <w:t>Passives, buttons, connectors</w:t>
      </w:r>
    </w:p>
    <w:p>
      <w:pPr>
        <w:spacing w:before="0" w:after="80"/>
        <w:ind w:left="360" w:hanging="360"/>
      </w:pPr>
      <w:r>
        <w:rPr>
          <w:rFonts w:ascii="Arial" w:hAnsi="Arial"/>
          <w:sz w:val="22"/>
        </w:rPr>
        <w:t>1.  Resistors R1–R10 and capacitors C1–C9 — including the I²C pull-ups (R8, R9), the DS3231 ~RST pull-up (R1), and the GPS RESET_N pull-up (R10).</w:t>
      </w:r>
    </w:p>
    <w:p>
      <w:pPr>
        <w:spacing w:before="0" w:after="80"/>
        <w:ind w:left="360" w:hanging="360"/>
      </w:pPr>
      <w:r>
        <w:rPr>
          <w:rFonts w:ascii="Arial" w:hAnsi="Arial"/>
          <w:sz w:val="22"/>
        </w:rPr>
        <w:t>2.  FB — the ferrite bead feeding the GPS supply. It is not polarized, but do not substitute a 0 Ω link: it is there to keep switching noise off the receiver.</w:t>
      </w:r>
    </w:p>
    <w:p>
      <w:pPr>
        <w:spacing w:before="0" w:after="80"/>
        <w:ind w:left="360" w:hanging="360"/>
      </w:pPr>
      <w:r>
        <w:rPr>
          <w:rFonts w:ascii="Arial" w:hAnsi="Arial"/>
          <w:sz w:val="22"/>
        </w:rPr>
        <w:t>3.  SW1 — the function button. It is the only switch on the board; there is no separate reset button, and EN and IO0 are brought out on J2 instead.</w:t>
      </w:r>
    </w:p>
    <w:p>
      <w:pPr>
        <w:spacing w:before="0" w:after="80"/>
        <w:ind w:left="360" w:hanging="360"/>
      </w:pPr>
      <w:r>
        <w:rPr>
          <w:rFonts w:ascii="Arial" w:hAnsi="Arial"/>
          <w:sz w:val="22"/>
        </w:rPr>
        <w:t>4.  J2 (serial / programming header) and the coin-cell holder (J3) — observe coin-cell polarity, + side up.</w:t>
      </w:r>
    </w:p>
    <w:p>
      <w:pPr>
        <w:spacing w:before="0" w:after="80"/>
        <w:ind w:left="360" w:hanging="360"/>
      </w:pPr>
      <w:r>
        <w:rPr>
          <w:rFonts w:ascii="Arial" w:hAnsi="Arial"/>
          <w:sz w:val="22"/>
        </w:rPr>
        <w:t>5.  J4 — the 4-pin environmental sensor header, if a sensor is being fitted. The silkscreen labels each pin (SDA, SCL, GND, 3.3v); match them to the sensor module rather than assuming a pin order. A BME280 or a BME688 may be mounted directly here, or sited away from the board on a short ribbon cable — the firmware identifies which part is fitted at power-on, so no setting has to be changed to match.</w:t>
      </w:r>
    </w:p>
    <w:p>
      <w:pPr>
        <w:spacing w:before="0" w:after="80"/>
        <w:ind w:left="360" w:hanging="360"/>
      </w:pPr>
      <w:r>
        <w:rPr>
          <w:rFonts w:ascii="Arial" w:hAnsi="Arial"/>
          <w:sz w:val="22"/>
        </w:rPr>
        <w:t>6.  J1 — the USB-C connector. Seat it flat and fully before soldering the shield tabs.</w:t>
      </w:r>
    </w:p>
    <w:p>
      <w:pPr>
        <w:spacing w:before="160" w:after="40"/>
        <w:jc w:val="center"/>
      </w:pPr>
      <w:r>
        <w:drawing>
          <wp:inline xmlns:a="http://schemas.openxmlformats.org/drawingml/2006/main" xmlns:pic="http://schemas.openxmlformats.org/drawingml/2006/picture">
            <wp:extent cx="5943600" cy="2750756"/>
            <wp:docPr id="2" name="Picture 2"/>
            <wp:cNvGraphicFramePr>
              <a:graphicFrameLocks noChangeAspect="1"/>
            </wp:cNvGraphicFramePr>
            <a:graphic>
              <a:graphicData uri="http://schemas.openxmlformats.org/drawingml/2006/picture">
                <pic:pic>
                  <pic:nvPicPr>
                    <pic:cNvPr id="0" name="board_bottom.png"/>
                    <pic:cNvPicPr/>
                  </pic:nvPicPr>
                  <pic:blipFill>
                    <a:blip r:embed="rId10"/>
                    <a:stretch>
                      <a:fillRect/>
                    </a:stretch>
                  </pic:blipFill>
                  <pic:spPr>
                    <a:xfrm>
                      <a:off x="0" y="0"/>
                      <a:ext cx="5943600" cy="2750756"/>
                    </a:xfrm>
                    <a:prstGeom prst="rect"/>
                  </pic:spPr>
                </pic:pic>
              </a:graphicData>
            </a:graphic>
          </wp:inline>
        </w:drawing>
      </w:r>
    </w:p>
    <w:p>
      <w:pPr>
        <w:spacing w:before="0" w:after="160"/>
        <w:jc w:val="center"/>
      </w:pPr>
      <w:r>
        <w:rPr>
          <w:rFonts w:ascii="Arial" w:hAnsi="Arial"/>
          <w:i/>
          <w:color w:val="555555"/>
          <w:sz w:val="20"/>
        </w:rPr>
        <w:t>Figure 2 — Bottom-side component placement (mirrored, as seen looking at the underside). LED3 and LED4 are the under-lights.</w:t>
      </w:r>
    </w:p>
    <w:p>
      <w:pPr>
        <w:sectPr>
          <w:headerReference w:type="default" r:id="rId22"/>
          <w:footerReference w:type="default" r:id="rId23"/>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Initial Power-On and Testing</w:t>
      </w:r>
    </w:p>
    <w:p>
      <w:pPr>
        <w:spacing w:before="0" w:after="0"/>
        <w:pBdr>
          <w:bottom w:val="single" w:sz="18" w:space="1" w:color="000000"/>
        </w:pBdr>
      </w:pPr>
    </w:p>
    <w:p>
      <w:pPr>
        <w:spacing w:before="0" w:after="80"/>
      </w:pPr>
    </w:p>
    <w:p>
      <w:pPr>
        <w:keepNext/>
        <w:spacing w:before="200" w:after="40"/>
      </w:pPr>
      <w:r>
        <w:rPr>
          <w:rFonts w:ascii="Arial" w:hAnsi="Arial"/>
          <w:b/>
          <w:color w:val="000000"/>
          <w:sz w:val="22"/>
        </w:rPr>
        <w:t>Pre-Power Checks</w:t>
      </w:r>
    </w:p>
    <w:p>
      <w:r>
        <w:rPr>
          <w:rFonts w:ascii="Arial" w:hAnsi="Arial"/>
          <w:sz w:val="22"/>
        </w:rPr>
        <w:t>Before applying power for the first time:</w:t>
      </w:r>
    </w:p>
    <w:p>
      <w:pPr>
        <w:pStyle w:val="ListBullet"/>
      </w:pPr>
      <w:r>
        <w:rPr>
          <w:rFonts w:ascii="Arial" w:hAnsi="Arial"/>
          <w:sz w:val="22"/>
        </w:rPr>
        <w:t>Visually inspect every joint under magnification, especially the GPS module, the ESP32-S3 module, the DS3231, and the 74HCT14.</w:t>
      </w:r>
    </w:p>
    <w:p>
      <w:pPr>
        <w:pStyle w:val="ListBullet"/>
      </w:pPr>
      <w:r>
        <w:rPr>
          <w:rFonts w:ascii="Arial" w:hAnsi="Arial"/>
          <w:sz w:val="22"/>
        </w:rPr>
        <w:t>Check for solder bridges on all fine-pitch packages.</w:t>
      </w:r>
    </w:p>
    <w:p>
      <w:pPr>
        <w:pStyle w:val="ListBullet"/>
      </w:pPr>
      <w:r>
        <w:rPr>
          <w:rFonts w:ascii="Arial" w:hAnsi="Arial"/>
          <w:sz w:val="22"/>
        </w:rPr>
        <w:t>Confirm the coin cell and any electrolytic capacitors are installed with correct polarity.</w:t>
      </w:r>
    </w:p>
    <w:p>
      <w:pPr>
        <w:pStyle w:val="ListBullet"/>
      </w:pPr>
      <w:r>
        <w:rPr>
          <w:rFonts w:ascii="Arial" w:hAnsi="Arial"/>
          <w:sz w:val="22"/>
        </w:rPr>
        <w:t>Confirm there is no short between 5 V and GND, or between 3.3 V and GND, with a continuity / resistance check.</w:t>
      </w:r>
    </w:p>
    <w:p>
      <w:pPr>
        <w:keepNext/>
        <w:spacing w:before="200" w:after="40"/>
      </w:pPr>
      <w:r>
        <w:rPr>
          <w:rFonts w:ascii="Arial" w:hAnsi="Arial"/>
          <w:b/>
          <w:color w:val="000000"/>
          <w:sz w:val="22"/>
        </w:rPr>
        <w:t>Power-On Sequence</w:t>
      </w:r>
    </w:p>
    <w:p>
      <w:pPr>
        <w:spacing w:before="0" w:after="80"/>
        <w:ind w:left="360" w:hanging="360"/>
      </w:pPr>
      <w:r>
        <w:rPr>
          <w:rFonts w:ascii="Arial" w:hAnsi="Arial"/>
          <w:sz w:val="22"/>
        </w:rPr>
        <w:t>1.  Connect a 5 V USB-C supply. Current draw should be modest with no fault.</w:t>
      </w:r>
    </w:p>
    <w:p>
      <w:pPr>
        <w:spacing w:before="0" w:after="80"/>
        <w:ind w:left="360" w:hanging="360"/>
      </w:pPr>
      <w:r>
        <w:rPr>
          <w:rFonts w:ascii="Arial" w:hAnsi="Arial"/>
          <w:sz w:val="22"/>
        </w:rPr>
        <w:t>2.  Verify the 3.3 V rail reads 3.3 V ± 0.1 V.</w:t>
      </w:r>
    </w:p>
    <w:p>
      <w:pPr>
        <w:spacing w:before="0" w:after="80"/>
        <w:ind w:left="360" w:hanging="360"/>
      </w:pPr>
      <w:r>
        <w:rPr>
          <w:rFonts w:ascii="Arial" w:hAnsi="Arial"/>
          <w:sz w:val="22"/>
        </w:rPr>
        <w:t>3.  On a brand-new unit the ESP32-S3 creates a Wi-Fi access point named "InfoServer" (no password).</w:t>
      </w:r>
    </w:p>
    <w:p>
      <w:pPr>
        <w:spacing w:before="0" w:after="80"/>
        <w:ind w:left="360" w:hanging="360"/>
      </w:pPr>
      <w:r>
        <w:rPr>
          <w:rFonts w:ascii="Arial" w:hAnsi="Arial"/>
          <w:sz w:val="22"/>
        </w:rPr>
        <w:t>4.  From a phone or PC, join that network and browse to 192.168.4.1. At a minimum, select the home network and enter its password, choose the discipline mode (leave it on NMEA GPS), then Save and Start. The unit reboots onto the home network.</w:t>
      </w:r>
    </w:p>
    <w:p>
      <w:pPr>
        <w:spacing w:before="0" w:after="80"/>
        <w:ind w:left="360" w:hanging="360"/>
      </w:pPr>
      <w:r>
        <w:rPr>
          <w:rFonts w:ascii="Arial" w:hAnsi="Arial"/>
          <w:sz w:val="22"/>
        </w:rPr>
        <w:t>5.  Give the unit a clear view of the sky. A first GPS fix from a cold start can take from under a minute to several minutes.</w:t>
      </w:r>
    </w:p>
    <w:p>
      <w:pPr>
        <w:keepNext/>
        <w:spacing w:before="200" w:after="40"/>
      </w:pPr>
      <w:r>
        <w:rPr>
          <w:rFonts w:ascii="Arial" w:hAnsi="Arial"/>
          <w:b/>
          <w:color w:val="000000"/>
          <w:sz w:val="22"/>
        </w:rPr>
        <w:t>Testing Subsystems</w:t>
      </w:r>
    </w:p>
    <w:p>
      <w:r>
        <w:rPr>
          <w:rFonts w:ascii="Arial" w:hAnsi="Arial"/>
          <w:sz w:val="22"/>
        </w:rPr>
        <w:t>LEDs: the STATUS indicator pulses one short heartbeat per second, its color reporting the active source (green on GPS lock, blue on NTP lock, amber in GPS holdover); the ACTIVITY indicator flashes in that same color as NTP time requests are served, and purple as /info requests are served. In AP setup mode both LEDs alternate red. If no LED lights, check the 74HCT14, the LED series resistors, and the data/clock continuity along the chain.</w:t>
      </w:r>
    </w:p>
    <w:p>
      <w:r>
        <w:rPr>
          <w:rFonts w:ascii="Arial" w:hAnsi="Arial"/>
          <w:sz w:val="22"/>
        </w:rPr>
        <w:t>Button: double-click SW1 — the unit should blink out its IP address on the LEDs, one octet at a time. Hold SW1 for ten seconds to trigger an over-the-air update check.</w:t>
      </w:r>
    </w:p>
    <w:p>
      <w:r>
        <w:rPr>
          <w:rFonts w:ascii="Arial" w:hAnsi="Arial"/>
          <w:sz w:val="22"/>
        </w:rPr>
        <w:t>Time source: open the status page (the unit’s IP address, or http://infoserver.local/) and confirm Source shows GPS once a fix is acquired, and that Status reads LOCKED. The GPS−NTP figure should settle to a few milliseconds.</w:t>
      </w:r>
    </w:p>
    <w:p>
      <w:pPr>
        <w:sectPr>
          <w:headerReference w:type="default" r:id="rId24"/>
          <w:footerReference w:type="default" r:id="rId25"/>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C25600"/>
          </w:tcPr>
          <w:p>
            <w:pPr>
              <w:keepNext/>
            </w:pPr>
            <w:r>
              <w:rPr>
                <w:rFonts w:ascii="Arial" w:hAnsi="Arial"/>
                <w:b/>
                <w:color w:val="FFFFFF"/>
                <w:sz w:val="20"/>
              </w:rPr>
              <w:t>Symptom</w:t>
            </w:r>
          </w:p>
        </w:tc>
        <w:tc>
          <w:tcPr>
            <w:tcW w:type="dxa" w:w="2880"/>
            <w:shd w:val="clear" w:color="auto" w:fill="C25600"/>
          </w:tcPr>
          <w:p>
            <w:pPr>
              <w:keepNext/>
            </w:pPr>
            <w:r>
              <w:rPr>
                <w:rFonts w:ascii="Arial" w:hAnsi="Arial"/>
                <w:b/>
                <w:color w:val="FFFFFF"/>
                <w:sz w:val="20"/>
              </w:rPr>
              <w:t>Check</w:t>
            </w:r>
          </w:p>
        </w:tc>
        <w:tc>
          <w:tcPr>
            <w:tcW w:type="dxa" w:w="2880"/>
            <w:shd w:val="clear" w:color="auto" w:fill="C25600"/>
          </w:tcPr>
          <w:p>
            <w:pPr>
              <w:keepNext/>
            </w:pPr>
            <w:r>
              <w:rPr>
                <w:rFonts w:ascii="Arial" w:hAnsi="Arial"/>
                <w:b/>
                <w:color w:val="FFFFFF"/>
                <w:sz w:val="20"/>
              </w:rPr>
              <w:t>Solution</w:t>
            </w:r>
          </w:p>
        </w:tc>
      </w:tr>
      <w:tr>
        <w:trPr>
          <w:cantSplit/>
        </w:trPr>
        <w:tc>
          <w:tcPr>
            <w:tcW w:type="dxa" w:w="2880"/>
          </w:tcPr>
          <w:p>
            <w:pPr>
              <w:keepNext/>
            </w:pPr>
            <w:r>
              <w:rPr>
                <w:rFonts w:ascii="Arial" w:hAnsi="Arial"/>
                <w:sz w:val="20"/>
              </w:rPr>
              <w:t>No power (nothing responds)</w:t>
            </w:r>
          </w:p>
        </w:tc>
        <w:tc>
          <w:tcPr>
            <w:tcW w:type="dxa" w:w="2880"/>
          </w:tcPr>
          <w:p>
            <w:pPr>
              <w:keepNext/>
            </w:pPr>
            <w:r>
              <w:rPr>
                <w:rFonts w:ascii="Arial" w:hAnsi="Arial"/>
                <w:sz w:val="20"/>
              </w:rPr>
              <w:t>USB-C connector, 5 V and 3.3 V rails</w:t>
            </w:r>
          </w:p>
        </w:tc>
        <w:tc>
          <w:tcPr>
            <w:tcW w:type="dxa" w:w="2880"/>
          </w:tcPr>
          <w:p>
            <w:pPr>
              <w:keepNext/>
            </w:pPr>
            <w:r>
              <w:rPr>
                <w:rFonts w:ascii="Arial" w:hAnsi="Arial"/>
                <w:sz w:val="20"/>
              </w:rPr>
              <w:t>Reflow the USB-C shield and power pins. Verify 5 V at the connector and 3.3 V at the regulator output.</w:t>
            </w:r>
          </w:p>
        </w:tc>
      </w:tr>
      <w:tr>
        <w:trPr>
          <w:cantSplit/>
        </w:trPr>
        <w:tc>
          <w:tcPr>
            <w:tcW w:type="dxa" w:w="2880"/>
          </w:tcPr>
          <w:p>
            <w:pPr>
              <w:keepNext/>
            </w:pPr>
            <w:r>
              <w:rPr>
                <w:rFonts w:ascii="Arial" w:hAnsi="Arial"/>
                <w:sz w:val="20"/>
              </w:rPr>
              <w:t>ESP32-S3 not booting / no AP</w:t>
            </w:r>
          </w:p>
        </w:tc>
        <w:tc>
          <w:tcPr>
            <w:tcW w:type="dxa" w:w="2880"/>
          </w:tcPr>
          <w:p>
            <w:pPr>
              <w:keepNext/>
            </w:pPr>
            <w:r>
              <w:rPr>
                <w:rFonts w:ascii="Arial" w:hAnsi="Arial"/>
                <w:sz w:val="20"/>
              </w:rPr>
              <w:t>Module solder joints, strapping pins</w:t>
            </w:r>
          </w:p>
        </w:tc>
        <w:tc>
          <w:tcPr>
            <w:tcW w:type="dxa" w:w="2880"/>
          </w:tcPr>
          <w:p>
            <w:pPr>
              <w:keepNext/>
            </w:pPr>
            <w:r>
              <w:rPr>
                <w:rFonts w:ascii="Arial" w:hAnsi="Arial"/>
                <w:sz w:val="20"/>
              </w:rPr>
              <w:t>Reflow the module pins and check for bridges. Re-flash over USB-C if needed. Keep metal away from the module antenna.</w:t>
            </w:r>
          </w:p>
        </w:tc>
      </w:tr>
      <w:tr>
        <w:trPr>
          <w:cantSplit/>
        </w:trPr>
        <w:tc>
          <w:tcPr>
            <w:tcW w:type="dxa" w:w="2880"/>
          </w:tcPr>
          <w:p>
            <w:pPr>
              <w:keepNext/>
            </w:pPr>
            <w:r>
              <w:rPr>
                <w:rFonts w:ascii="Arial" w:hAnsi="Arial"/>
                <w:sz w:val="20"/>
              </w:rPr>
              <w:t>Never gets a GPS fix</w:t>
            </w:r>
          </w:p>
        </w:tc>
        <w:tc>
          <w:tcPr>
            <w:tcW w:type="dxa" w:w="2880"/>
          </w:tcPr>
          <w:p>
            <w:pPr>
              <w:keepNext/>
            </w:pPr>
            <w:r>
              <w:rPr>
                <w:rFonts w:ascii="Arial" w:hAnsi="Arial"/>
                <w:sz w:val="20"/>
              </w:rPr>
              <w:t>GPS module orientation, sky view, NMEA link</w:t>
            </w:r>
          </w:p>
        </w:tc>
        <w:tc>
          <w:tcPr>
            <w:tcW w:type="dxa" w:w="2880"/>
          </w:tcPr>
          <w:p>
            <w:pPr>
              <w:keepNext/>
            </w:pPr>
            <w:r>
              <w:rPr>
                <w:rFonts w:ascii="Arial" w:hAnsi="Arial"/>
                <w:sz w:val="20"/>
              </w:rPr>
              <w:t>Confirm the pin-1 dot alignment and that all pins are soldered. Give the unit a clear view of the sky; cold starts under cover can take a long time. Source will read NTP while GPS is unacquired.</w:t>
            </w:r>
          </w:p>
        </w:tc>
      </w:tr>
      <w:tr>
        <w:trPr>
          <w:cantSplit/>
        </w:trPr>
        <w:tc>
          <w:tcPr>
            <w:tcW w:type="dxa" w:w="2880"/>
          </w:tcPr>
          <w:p>
            <w:pPr>
              <w:keepNext/>
            </w:pPr>
            <w:r>
              <w:rPr>
                <w:rFonts w:ascii="Arial" w:hAnsi="Arial"/>
                <w:sz w:val="20"/>
              </w:rPr>
              <w:t>Status stuck at NO SYNC</w:t>
            </w:r>
          </w:p>
        </w:tc>
        <w:tc>
          <w:tcPr>
            <w:tcW w:type="dxa" w:w="2880"/>
          </w:tcPr>
          <w:p>
            <w:pPr>
              <w:keepNext/>
            </w:pPr>
            <w:r>
              <w:rPr>
                <w:rFonts w:ascii="Arial" w:hAnsi="Arial"/>
                <w:sz w:val="20"/>
              </w:rPr>
              <w:t>Wi-Fi connection, discipline source</w:t>
            </w:r>
          </w:p>
        </w:tc>
        <w:tc>
          <w:tcPr>
            <w:tcW w:type="dxa" w:w="2880"/>
          </w:tcPr>
          <w:p>
            <w:pPr>
              <w:keepNext/>
            </w:pPr>
            <w:r>
              <w:rPr>
                <w:rFonts w:ascii="Arial" w:hAnsi="Arial"/>
                <w:sz w:val="20"/>
              </w:rPr>
              <w:t>Confirm Wi-Fi is connected so the NTP fallback can work, and that the GPS or NTP source can lock. The server stays silent until it locks.</w:t>
            </w:r>
          </w:p>
        </w:tc>
      </w:tr>
      <w:tr>
        <w:trPr>
          <w:cantSplit/>
        </w:trPr>
        <w:tc>
          <w:tcPr>
            <w:tcW w:type="dxa" w:w="2880"/>
          </w:tcPr>
          <w:p>
            <w:pPr>
              <w:keepNext/>
            </w:pPr>
            <w:r>
              <w:rPr>
                <w:rFonts w:ascii="Arial" w:hAnsi="Arial"/>
                <w:sz w:val="20"/>
              </w:rPr>
              <w:t>GPS−NTP shown in red</w:t>
            </w:r>
          </w:p>
        </w:tc>
        <w:tc>
          <w:tcPr>
            <w:tcW w:type="dxa" w:w="2880"/>
          </w:tcPr>
          <w:p>
            <w:pPr>
              <w:keepNext/>
            </w:pPr>
            <w:r>
              <w:rPr>
                <w:rFonts w:ascii="Arial" w:hAnsi="Arial"/>
                <w:sz w:val="20"/>
              </w:rPr>
              <w:t>GPS reception, upstream NTP server</w:t>
            </w:r>
          </w:p>
        </w:tc>
        <w:tc>
          <w:tcPr>
            <w:tcW w:type="dxa" w:w="2880"/>
          </w:tcPr>
          <w:p>
            <w:pPr>
              <w:keepNext/>
            </w:pPr>
            <w:r>
              <w:rPr>
                <w:rFonts w:ascii="Arial" w:hAnsi="Arial"/>
                <w:sz w:val="20"/>
              </w:rPr>
              <w:t>A persistent disagreement over one second. Suspect poor GPS reception or a bad upstream server; try the alternate NTP server.</w:t>
            </w:r>
          </w:p>
        </w:tc>
      </w:tr>
      <w:tr>
        <w:trPr>
          <w:cantSplit/>
        </w:trPr>
        <w:tc>
          <w:tcPr>
            <w:tcW w:type="dxa" w:w="2880"/>
          </w:tcPr>
          <w:p>
            <w:pPr>
              <w:keepNext/>
            </w:pPr>
            <w:r>
              <w:rPr>
                <w:rFonts w:ascii="Arial" w:hAnsi="Arial"/>
                <w:sz w:val="20"/>
              </w:rPr>
              <w:t>LEDs do not light</w:t>
            </w:r>
          </w:p>
        </w:tc>
        <w:tc>
          <w:tcPr>
            <w:tcW w:type="dxa" w:w="2880"/>
          </w:tcPr>
          <w:p>
            <w:pPr>
              <w:keepNext/>
            </w:pPr>
            <w:r>
              <w:rPr>
                <w:rFonts w:ascii="Arial" w:hAnsi="Arial"/>
                <w:sz w:val="20"/>
              </w:rPr>
              <w:t>74HCT14, series resistors, chain continuity</w:t>
            </w:r>
          </w:p>
        </w:tc>
        <w:tc>
          <w:tcPr>
            <w:tcW w:type="dxa" w:w="2880"/>
          </w:tcPr>
          <w:p>
            <w:pPr>
              <w:keepNext/>
            </w:pPr>
            <w:r>
              <w:rPr>
                <w:rFonts w:ascii="Arial" w:hAnsi="Arial"/>
                <w:sz w:val="20"/>
              </w:rPr>
              <w:t>Verify 5 V at the 74HCT14, check the LED series resistors, and confirm data/clock continuity from the level shifter into the first LED.</w:t>
            </w:r>
          </w:p>
        </w:tc>
      </w:tr>
      <w:tr>
        <w:trPr>
          <w:cantSplit/>
        </w:trPr>
        <w:tc>
          <w:tcPr>
            <w:tcW w:type="dxa" w:w="2880"/>
          </w:tcPr>
          <w:p>
            <w:pPr>
              <w:keepNext/>
            </w:pPr>
            <w:r>
              <w:rPr>
                <w:rFonts w:ascii="Arial" w:hAnsi="Arial"/>
                <w:sz w:val="20"/>
              </w:rPr>
              <w:t>LED chain partially works</w:t>
            </w:r>
          </w:p>
        </w:tc>
        <w:tc>
          <w:tcPr>
            <w:tcW w:type="dxa" w:w="2880"/>
          </w:tcPr>
          <w:p>
            <w:pPr>
              <w:keepNext/>
            </w:pPr>
            <w:r>
              <w:rPr>
                <w:rFonts w:ascii="Arial" w:hAnsi="Arial"/>
                <w:sz w:val="20"/>
              </w:rPr>
              <w:t>Failed or reversed LED in the chain</w:t>
            </w:r>
          </w:p>
        </w:tc>
        <w:tc>
          <w:tcPr>
            <w:tcW w:type="dxa" w:w="2880"/>
          </w:tcPr>
          <w:p>
            <w:pPr>
              <w:keepNext/>
            </w:pPr>
            <w:r>
              <w:rPr>
                <w:rFonts w:ascii="Arial" w:hAnsi="Arial"/>
                <w:sz w:val="20"/>
              </w:rPr>
              <w:t>Data cascades — a dead or reversed LED breaks the chain past it. Replace or re-orient the first non-working LED.</w:t>
            </w:r>
          </w:p>
        </w:tc>
      </w:tr>
      <w:tr>
        <w:trPr>
          <w:cantSplit/>
        </w:trPr>
        <w:tc>
          <w:tcPr>
            <w:tcW w:type="dxa" w:w="2880"/>
          </w:tcPr>
          <w:p>
            <w:pPr>
              <w:keepNext/>
            </w:pPr>
            <w:r>
              <w:rPr>
                <w:rFonts w:ascii="Arial" w:hAnsi="Arial"/>
                <w:sz w:val="20"/>
              </w:rPr>
              <w:t>RTC loses time across power loss</w:t>
            </w:r>
          </w:p>
        </w:tc>
        <w:tc>
          <w:tcPr>
            <w:tcW w:type="dxa" w:w="2880"/>
          </w:tcPr>
          <w:p>
            <w:pPr>
              <w:keepNext/>
            </w:pPr>
            <w:r>
              <w:rPr>
                <w:rFonts w:ascii="Arial" w:hAnsi="Arial"/>
                <w:sz w:val="20"/>
              </w:rPr>
              <w:t>Coin cell, cell polarity, holder</w:t>
            </w:r>
          </w:p>
        </w:tc>
        <w:tc>
          <w:tcPr>
            <w:tcW w:type="dxa" w:w="2880"/>
          </w:tcPr>
          <w:p>
            <w:pPr>
              <w:keepNext/>
            </w:pPr>
            <w:r>
              <w:rPr>
                <w:rFonts w:ascii="Arial" w:hAnsi="Arial"/>
                <w:sz w:val="20"/>
              </w:rPr>
              <w:t>Verify the cell voltage and that it is installed + side up. Reflow the holder contacts.</w:t>
            </w:r>
          </w:p>
        </w:tc>
      </w:tr>
      <w:tr>
        <w:trPr>
          <w:cantSplit/>
        </w:trPr>
        <w:tc>
          <w:tcPr>
            <w:tcW w:type="dxa" w:w="2880"/>
          </w:tcPr>
          <w:p>
            <w:r>
              <w:rPr>
                <w:rFonts w:ascii="Arial" w:hAnsi="Arial"/>
                <w:sz w:val="20"/>
              </w:rPr>
              <w:t>Buttons do nothing</w:t>
            </w:r>
          </w:p>
        </w:tc>
        <w:tc>
          <w:tcPr>
            <w:tcW w:type="dxa" w:w="2880"/>
          </w:tcPr>
          <w:p>
            <w:r>
              <w:rPr>
                <w:rFonts w:ascii="Arial" w:hAnsi="Arial"/>
                <w:sz w:val="20"/>
              </w:rPr>
              <w:t>SW1 / EN solder joints</w:t>
            </w:r>
          </w:p>
        </w:tc>
        <w:tc>
          <w:tcPr>
            <w:tcW w:type="dxa" w:w="2880"/>
          </w:tcPr>
          <w:p>
            <w:r>
              <w:rPr>
                <w:rFonts w:ascii="Arial" w:hAnsi="Arial"/>
                <w:sz w:val="20"/>
              </w:rPr>
              <w:t>Reflow the button pins and check continuity to the respective GPIO and GND.</w:t>
            </w:r>
          </w:p>
        </w:tc>
      </w:tr>
    </w:tbl>
    <w:p/>
    <w:p>
      <w:pPr>
        <w:sectPr>
          <w:headerReference w:type="default" r:id="rId26"/>
          <w:footerReference w:type="default" r:id="rId27"/>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Appendix A — Bill of Materials</w:t>
      </w:r>
    </w:p>
    <w:p>
      <w:pPr>
        <w:spacing w:before="0" w:after="0"/>
        <w:pBdr>
          <w:bottom w:val="single" w:sz="18" w:space="1" w:color="000000"/>
        </w:pBdr>
      </w:pPr>
    </w:p>
    <w:p>
      <w:pPr>
        <w:spacing w:before="0" w:after="80"/>
      </w:pPr>
    </w:p>
    <w:p>
      <w:r>
        <w:rPr>
          <w:rFonts w:ascii="Arial" w:hAnsi="Arial"/>
          <w:sz w:val="22"/>
        </w:rPr>
        <w:t>Reference designators, parts, and values are taken from the Rev. 6 schematic (Figure 3) and board silkscreen (Figures 1 and 2). Quantities are for one unit.</w:t>
      </w:r>
    </w:p>
    <w:p>
      <w:pPr>
        <w:keepNext/>
        <w:spacing w:before="200" w:after="40"/>
      </w:pPr>
      <w:r>
        <w:rPr>
          <w:rFonts w:ascii="Arial" w:hAnsi="Arial"/>
          <w:b/>
          <w:color w:val="000000"/>
          <w:sz w:val="22"/>
        </w:rPr>
        <w:t>Modules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shd w:val="clear" w:color="auto" w:fill="C25600"/>
          </w:tcPr>
          <w:p>
            <w:pPr>
              <w:keepNext/>
            </w:pPr>
            <w:r>
              <w:rPr>
                <w:rFonts w:ascii="Arial" w:hAnsi="Arial"/>
                <w:b/>
                <w:color w:val="FFFFFF"/>
                <w:sz w:val="20"/>
              </w:rPr>
              <w:t>Ref</w:t>
            </w:r>
          </w:p>
        </w:tc>
        <w:tc>
          <w:tcPr>
            <w:tcW w:type="dxa" w:w="1728"/>
            <w:shd w:val="clear" w:color="auto" w:fill="C25600"/>
          </w:tcPr>
          <w:p>
            <w:pPr>
              <w:keepNext/>
            </w:pPr>
            <w:r>
              <w:rPr>
                <w:rFonts w:ascii="Arial" w:hAnsi="Arial"/>
                <w:b/>
                <w:color w:val="FFFFFF"/>
                <w:sz w:val="20"/>
              </w:rPr>
              <w:t>Part</w:t>
            </w:r>
          </w:p>
        </w:tc>
        <w:tc>
          <w:tcPr>
            <w:tcW w:type="dxa" w:w="1728"/>
            <w:shd w:val="clear" w:color="auto" w:fill="C25600"/>
          </w:tcPr>
          <w:p>
            <w:pPr>
              <w:keepNext/>
            </w:pPr>
            <w:r>
              <w:rPr>
                <w:rFonts w:ascii="Arial" w:hAnsi="Arial"/>
                <w:b/>
                <w:color w:val="FFFFFF"/>
                <w:sz w:val="20"/>
              </w:rPr>
              <w:t>Package</w:t>
            </w:r>
          </w:p>
        </w:tc>
        <w:tc>
          <w:tcPr>
            <w:tcW w:type="dxa" w:w="1728"/>
            <w:shd w:val="clear" w:color="auto" w:fill="C25600"/>
          </w:tcPr>
          <w:p>
            <w:pPr>
              <w:keepNext/>
            </w:pPr>
            <w:r>
              <w:rPr>
                <w:rFonts w:ascii="Arial" w:hAnsi="Arial"/>
                <w:b/>
                <w:color w:val="FFFFFF"/>
                <w:sz w:val="20"/>
              </w:rPr>
              <w:t>Qty</w:t>
            </w:r>
          </w:p>
        </w:tc>
        <w:tc>
          <w:tcPr>
            <w:tcW w:type="dxa" w:w="1728"/>
            <w:shd w:val="clear" w:color="auto" w:fill="C25600"/>
          </w:tcPr>
          <w:p>
            <w:pPr>
              <w:keepNext/>
            </w:pPr>
            <w:r>
              <w:rPr>
                <w:rFonts w:ascii="Arial" w:hAnsi="Arial"/>
                <w:b/>
                <w:color w:val="FFFFFF"/>
                <w:sz w:val="20"/>
              </w:rPr>
              <w:t>Description</w:t>
            </w:r>
          </w:p>
        </w:tc>
      </w:tr>
      <w:tr>
        <w:trPr>
          <w:cantSplit/>
        </w:trPr>
        <w:tc>
          <w:tcPr>
            <w:tcW w:type="dxa" w:w="1728"/>
          </w:tcPr>
          <w:p>
            <w:pPr>
              <w:keepNext/>
            </w:pPr>
            <w:r>
              <w:rPr>
                <w:rFonts w:ascii="Arial" w:hAnsi="Arial"/>
                <w:sz w:val="20"/>
              </w:rPr>
              <w:t>IC1</w:t>
            </w:r>
          </w:p>
        </w:tc>
        <w:tc>
          <w:tcPr>
            <w:tcW w:type="dxa" w:w="1728"/>
          </w:tcPr>
          <w:p>
            <w:pPr>
              <w:keepNext/>
            </w:pPr>
            <w:r>
              <w:rPr>
                <w:rFonts w:ascii="Arial" w:hAnsi="Arial"/>
                <w:sz w:val="20"/>
              </w:rPr>
              <w:t>ESP32-S3-WROOM-1-N16R8</w:t>
            </w:r>
          </w:p>
        </w:tc>
        <w:tc>
          <w:tcPr>
            <w:tcW w:type="dxa" w:w="1728"/>
          </w:tcPr>
          <w:p>
            <w:pPr>
              <w:keepNext/>
            </w:pPr>
            <w:r>
              <w:rPr>
                <w:rFonts w:ascii="Arial" w:hAnsi="Arial"/>
                <w:sz w:val="20"/>
              </w:rPr>
              <w:t>Module</w:t>
            </w:r>
          </w:p>
        </w:tc>
        <w:tc>
          <w:tcPr>
            <w:tcW w:type="dxa" w:w="1728"/>
          </w:tcPr>
          <w:p>
            <w:pPr>
              <w:keepNext/>
            </w:pPr>
            <w:r>
              <w:rPr>
                <w:rFonts w:ascii="Arial" w:hAnsi="Arial"/>
                <w:sz w:val="20"/>
              </w:rPr>
              <w:t>1</w:t>
            </w:r>
          </w:p>
        </w:tc>
        <w:tc>
          <w:tcPr>
            <w:tcW w:type="dxa" w:w="1728"/>
          </w:tcPr>
          <w:p>
            <w:pPr>
              <w:keepNext/>
            </w:pPr>
            <w:r>
              <w:rPr>
                <w:rFonts w:ascii="Arial" w:hAnsi="Arial"/>
                <w:sz w:val="20"/>
              </w:rPr>
              <w:t>Wi-Fi microcontroller; 16 MB flash, 8 MB PSRAM</w:t>
            </w:r>
          </w:p>
        </w:tc>
      </w:tr>
      <w:tr>
        <w:trPr>
          <w:cantSplit/>
        </w:trPr>
        <w:tc>
          <w:tcPr>
            <w:tcW w:type="dxa" w:w="1728"/>
          </w:tcPr>
          <w:p>
            <w:r>
              <w:rPr>
                <w:rFonts w:ascii="Arial" w:hAnsi="Arial"/>
                <w:sz w:val="20"/>
              </w:rPr>
              <w:t>ANT1</w:t>
            </w:r>
          </w:p>
        </w:tc>
        <w:tc>
          <w:tcPr>
            <w:tcW w:type="dxa" w:w="1728"/>
          </w:tcPr>
          <w:p>
            <w:r>
              <w:rPr>
                <w:rFonts w:ascii="Arial" w:hAnsi="Arial"/>
                <w:sz w:val="20"/>
              </w:rPr>
              <w:t>u-blox SAM-M10Q-00B</w:t>
            </w:r>
          </w:p>
        </w:tc>
        <w:tc>
          <w:tcPr>
            <w:tcW w:type="dxa" w:w="1728"/>
          </w:tcPr>
          <w:p>
            <w:r>
              <w:rPr>
                <w:rFonts w:ascii="Arial" w:hAnsi="Arial"/>
                <w:sz w:val="20"/>
              </w:rPr>
              <w:t>Module (LGA)</w:t>
            </w:r>
          </w:p>
        </w:tc>
        <w:tc>
          <w:tcPr>
            <w:tcW w:type="dxa" w:w="1728"/>
          </w:tcPr>
          <w:p>
            <w:r>
              <w:rPr>
                <w:rFonts w:ascii="Arial" w:hAnsi="Arial"/>
                <w:sz w:val="20"/>
              </w:rPr>
              <w:t>1</w:t>
            </w:r>
          </w:p>
        </w:tc>
        <w:tc>
          <w:tcPr>
            <w:tcW w:type="dxa" w:w="1728"/>
          </w:tcPr>
          <w:p>
            <w:r>
              <w:rPr>
                <w:rFonts w:ascii="Arial" w:hAnsi="Arial"/>
                <w:sz w:val="20"/>
              </w:rPr>
              <w:t>GPS receiver with integrated antenna; NMEA + 1PPS (silkscreen label: GPS)</w:t>
            </w:r>
          </w:p>
        </w:tc>
      </w:tr>
    </w:tbl>
    <w:p/>
    <w:p>
      <w:pPr>
        <w:keepNext/>
        <w:spacing w:before="200" w:after="40"/>
      </w:pPr>
      <w:r>
        <w:rPr>
          <w:rFonts w:ascii="Arial" w:hAnsi="Arial"/>
          <w:b/>
          <w:color w:val="000000"/>
          <w:sz w:val="22"/>
        </w:rPr>
        <w:t>Integrated Circuits, Diode, and Ferrite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shd w:val="clear" w:color="auto" w:fill="C25600"/>
          </w:tcPr>
          <w:p>
            <w:pPr>
              <w:keepNext/>
            </w:pPr>
            <w:r>
              <w:rPr>
                <w:rFonts w:ascii="Arial" w:hAnsi="Arial"/>
                <w:b/>
                <w:color w:val="FFFFFF"/>
                <w:sz w:val="20"/>
              </w:rPr>
              <w:t>Ref</w:t>
            </w:r>
          </w:p>
        </w:tc>
        <w:tc>
          <w:tcPr>
            <w:tcW w:type="dxa" w:w="1728"/>
            <w:shd w:val="clear" w:color="auto" w:fill="C25600"/>
          </w:tcPr>
          <w:p>
            <w:pPr>
              <w:keepNext/>
            </w:pPr>
            <w:r>
              <w:rPr>
                <w:rFonts w:ascii="Arial" w:hAnsi="Arial"/>
                <w:b/>
                <w:color w:val="FFFFFF"/>
                <w:sz w:val="20"/>
              </w:rPr>
              <w:t>Part</w:t>
            </w:r>
          </w:p>
        </w:tc>
        <w:tc>
          <w:tcPr>
            <w:tcW w:type="dxa" w:w="1728"/>
            <w:shd w:val="clear" w:color="auto" w:fill="C25600"/>
          </w:tcPr>
          <w:p>
            <w:pPr>
              <w:keepNext/>
            </w:pPr>
            <w:r>
              <w:rPr>
                <w:rFonts w:ascii="Arial" w:hAnsi="Arial"/>
                <w:b/>
                <w:color w:val="FFFFFF"/>
                <w:sz w:val="20"/>
              </w:rPr>
              <w:t>Package</w:t>
            </w:r>
          </w:p>
        </w:tc>
        <w:tc>
          <w:tcPr>
            <w:tcW w:type="dxa" w:w="1728"/>
            <w:shd w:val="clear" w:color="auto" w:fill="C25600"/>
          </w:tcPr>
          <w:p>
            <w:pPr>
              <w:keepNext/>
            </w:pPr>
            <w:r>
              <w:rPr>
                <w:rFonts w:ascii="Arial" w:hAnsi="Arial"/>
                <w:b/>
                <w:color w:val="FFFFFF"/>
                <w:sz w:val="20"/>
              </w:rPr>
              <w:t>Qty</w:t>
            </w:r>
          </w:p>
        </w:tc>
        <w:tc>
          <w:tcPr>
            <w:tcW w:type="dxa" w:w="1728"/>
            <w:shd w:val="clear" w:color="auto" w:fill="C25600"/>
          </w:tcPr>
          <w:p>
            <w:pPr>
              <w:keepNext/>
            </w:pPr>
            <w:r>
              <w:rPr>
                <w:rFonts w:ascii="Arial" w:hAnsi="Arial"/>
                <w:b/>
                <w:color w:val="FFFFFF"/>
                <w:sz w:val="20"/>
              </w:rPr>
              <w:t>Description</w:t>
            </w:r>
          </w:p>
        </w:tc>
      </w:tr>
      <w:tr>
        <w:trPr>
          <w:cantSplit/>
        </w:trPr>
        <w:tc>
          <w:tcPr>
            <w:tcW w:type="dxa" w:w="1728"/>
          </w:tcPr>
          <w:p>
            <w:pPr>
              <w:keepNext/>
            </w:pPr>
            <w:r>
              <w:rPr>
                <w:rFonts w:ascii="Arial" w:hAnsi="Arial"/>
                <w:sz w:val="20"/>
              </w:rPr>
              <w:t>U1</w:t>
            </w:r>
          </w:p>
        </w:tc>
        <w:tc>
          <w:tcPr>
            <w:tcW w:type="dxa" w:w="1728"/>
          </w:tcPr>
          <w:p>
            <w:pPr>
              <w:keepNext/>
            </w:pPr>
            <w:r>
              <w:rPr>
                <w:rFonts w:ascii="Arial" w:hAnsi="Arial"/>
                <w:sz w:val="20"/>
              </w:rPr>
              <w:t>DS3231S</w:t>
            </w:r>
          </w:p>
        </w:tc>
        <w:tc>
          <w:tcPr>
            <w:tcW w:type="dxa" w:w="1728"/>
          </w:tcPr>
          <w:p>
            <w:pPr>
              <w:keepNext/>
            </w:pPr>
            <w:r>
              <w:rPr>
                <w:rFonts w:ascii="Arial" w:hAnsi="Arial"/>
                <w:sz w:val="20"/>
              </w:rPr>
              <w:t>SOIC-16</w:t>
            </w:r>
          </w:p>
        </w:tc>
        <w:tc>
          <w:tcPr>
            <w:tcW w:type="dxa" w:w="1728"/>
          </w:tcPr>
          <w:p>
            <w:pPr>
              <w:keepNext/>
            </w:pPr>
            <w:r>
              <w:rPr>
                <w:rFonts w:ascii="Arial" w:hAnsi="Arial"/>
                <w:sz w:val="20"/>
              </w:rPr>
              <w:t>1</w:t>
            </w:r>
          </w:p>
        </w:tc>
        <w:tc>
          <w:tcPr>
            <w:tcW w:type="dxa" w:w="1728"/>
          </w:tcPr>
          <w:p>
            <w:pPr>
              <w:keepNext/>
            </w:pPr>
            <w:r>
              <w:rPr>
                <w:rFonts w:ascii="Arial" w:hAnsi="Arial"/>
                <w:sz w:val="20"/>
              </w:rPr>
              <w:t>TCXO real-time clock (±2 ppm), battery-backed</w:t>
            </w:r>
          </w:p>
        </w:tc>
      </w:tr>
      <w:tr>
        <w:trPr>
          <w:cantSplit/>
        </w:trPr>
        <w:tc>
          <w:tcPr>
            <w:tcW w:type="dxa" w:w="1728"/>
          </w:tcPr>
          <w:p>
            <w:pPr>
              <w:keepNext/>
            </w:pPr>
            <w:r>
              <w:rPr>
                <w:rFonts w:ascii="Arial" w:hAnsi="Arial"/>
                <w:sz w:val="20"/>
              </w:rPr>
              <w:t>U2</w:t>
            </w:r>
          </w:p>
        </w:tc>
        <w:tc>
          <w:tcPr>
            <w:tcW w:type="dxa" w:w="1728"/>
          </w:tcPr>
          <w:p>
            <w:pPr>
              <w:keepNext/>
            </w:pPr>
            <w:r>
              <w:rPr>
                <w:rFonts w:ascii="Arial" w:hAnsi="Arial"/>
                <w:sz w:val="20"/>
              </w:rPr>
              <w:t>74HCT14</w:t>
            </w:r>
          </w:p>
        </w:tc>
        <w:tc>
          <w:tcPr>
            <w:tcW w:type="dxa" w:w="1728"/>
          </w:tcPr>
          <w:p>
            <w:pPr>
              <w:keepNext/>
            </w:pPr>
            <w:r>
              <w:rPr>
                <w:rFonts w:ascii="Arial" w:hAnsi="Arial"/>
                <w:sz w:val="20"/>
              </w:rPr>
              <w:t>SOIC-14</w:t>
            </w:r>
          </w:p>
        </w:tc>
        <w:tc>
          <w:tcPr>
            <w:tcW w:type="dxa" w:w="1728"/>
          </w:tcPr>
          <w:p>
            <w:pPr>
              <w:keepNext/>
            </w:pPr>
            <w:r>
              <w:rPr>
                <w:rFonts w:ascii="Arial" w:hAnsi="Arial"/>
                <w:sz w:val="20"/>
              </w:rPr>
              <w:t>1</w:t>
            </w:r>
          </w:p>
        </w:tc>
        <w:tc>
          <w:tcPr>
            <w:tcW w:type="dxa" w:w="1728"/>
          </w:tcPr>
          <w:p>
            <w:pPr>
              <w:keepNext/>
            </w:pPr>
            <w:r>
              <w:rPr>
                <w:rFonts w:ascii="Arial" w:hAnsi="Arial"/>
                <w:sz w:val="20"/>
              </w:rPr>
              <w:t>Hex inverting Schmitt trigger — 3.3 V→5 V level shifter for the APA102 string</w:t>
            </w:r>
          </w:p>
        </w:tc>
      </w:tr>
      <w:tr>
        <w:trPr>
          <w:cantSplit/>
        </w:trPr>
        <w:tc>
          <w:tcPr>
            <w:tcW w:type="dxa" w:w="1728"/>
          </w:tcPr>
          <w:p>
            <w:pPr>
              <w:keepNext/>
            </w:pPr>
            <w:r>
              <w:rPr>
                <w:rFonts w:ascii="Arial" w:hAnsi="Arial"/>
                <w:sz w:val="20"/>
              </w:rPr>
              <w:t>U3</w:t>
            </w:r>
          </w:p>
        </w:tc>
        <w:tc>
          <w:tcPr>
            <w:tcW w:type="dxa" w:w="1728"/>
          </w:tcPr>
          <w:p>
            <w:pPr>
              <w:keepNext/>
            </w:pPr>
            <w:r>
              <w:rPr>
                <w:rFonts w:ascii="Arial" w:hAnsi="Arial"/>
                <w:sz w:val="20"/>
              </w:rPr>
              <w:t>AP2112K-3.3</w:t>
            </w:r>
          </w:p>
        </w:tc>
        <w:tc>
          <w:tcPr>
            <w:tcW w:type="dxa" w:w="1728"/>
          </w:tcPr>
          <w:p>
            <w:pPr>
              <w:keepNext/>
            </w:pPr>
            <w:r>
              <w:rPr>
                <w:rFonts w:ascii="Arial" w:hAnsi="Arial"/>
                <w:sz w:val="20"/>
              </w:rPr>
              <w:t>SOT-23-5</w:t>
            </w:r>
          </w:p>
        </w:tc>
        <w:tc>
          <w:tcPr>
            <w:tcW w:type="dxa" w:w="1728"/>
          </w:tcPr>
          <w:p>
            <w:pPr>
              <w:keepNext/>
            </w:pPr>
            <w:r>
              <w:rPr>
                <w:rFonts w:ascii="Arial" w:hAnsi="Arial"/>
                <w:sz w:val="20"/>
              </w:rPr>
              <w:t>1</w:t>
            </w:r>
          </w:p>
        </w:tc>
        <w:tc>
          <w:tcPr>
            <w:tcW w:type="dxa" w:w="1728"/>
          </w:tcPr>
          <w:p>
            <w:pPr>
              <w:keepNext/>
            </w:pPr>
            <w:r>
              <w:rPr>
                <w:rFonts w:ascii="Arial" w:hAnsi="Arial"/>
                <w:sz w:val="20"/>
              </w:rPr>
              <w:t>3.3 V LDO regulator</w:t>
            </w:r>
          </w:p>
        </w:tc>
      </w:tr>
      <w:tr>
        <w:trPr>
          <w:cantSplit/>
        </w:trPr>
        <w:tc>
          <w:tcPr>
            <w:tcW w:type="dxa" w:w="1728"/>
          </w:tcPr>
          <w:p>
            <w:pPr>
              <w:keepNext/>
            </w:pPr>
            <w:r>
              <w:rPr>
                <w:rFonts w:ascii="Arial" w:hAnsi="Arial"/>
                <w:sz w:val="20"/>
              </w:rPr>
              <w:t>D1</w:t>
            </w:r>
          </w:p>
        </w:tc>
        <w:tc>
          <w:tcPr>
            <w:tcW w:type="dxa" w:w="1728"/>
          </w:tcPr>
          <w:p>
            <w:pPr>
              <w:keepNext/>
            </w:pPr>
            <w:r>
              <w:rPr>
                <w:rFonts w:ascii="Arial" w:hAnsi="Arial"/>
                <w:sz w:val="20"/>
              </w:rPr>
              <w:t>CDBM-140G</w:t>
            </w:r>
          </w:p>
        </w:tc>
        <w:tc>
          <w:tcPr>
            <w:tcW w:type="dxa" w:w="1728"/>
          </w:tcPr>
          <w:p>
            <w:pPr>
              <w:keepNext/>
            </w:pPr>
            <w:r>
              <w:rPr>
                <w:rFonts w:ascii="Arial" w:hAnsi="Arial"/>
                <w:sz w:val="20"/>
              </w:rPr>
              <w:t>SOD-123F</w:t>
            </w:r>
          </w:p>
        </w:tc>
        <w:tc>
          <w:tcPr>
            <w:tcW w:type="dxa" w:w="1728"/>
          </w:tcPr>
          <w:p>
            <w:pPr>
              <w:keepNext/>
            </w:pPr>
            <w:r>
              <w:rPr>
                <w:rFonts w:ascii="Arial" w:hAnsi="Arial"/>
                <w:sz w:val="20"/>
              </w:rPr>
              <w:t>1</w:t>
            </w:r>
          </w:p>
        </w:tc>
        <w:tc>
          <w:tcPr>
            <w:tcW w:type="dxa" w:w="1728"/>
          </w:tcPr>
          <w:p>
            <w:pPr>
              <w:keepNext/>
            </w:pPr>
            <w:r>
              <w:rPr>
                <w:rFonts w:ascii="Arial" w:hAnsi="Arial"/>
                <w:sz w:val="20"/>
              </w:rPr>
              <w:t>Schottky input-protection diode</w:t>
            </w:r>
          </w:p>
        </w:tc>
      </w:tr>
      <w:tr>
        <w:trPr>
          <w:cantSplit/>
        </w:trPr>
        <w:tc>
          <w:tcPr>
            <w:tcW w:type="dxa" w:w="1728"/>
          </w:tcPr>
          <w:p>
            <w:r>
              <w:rPr>
                <w:rFonts w:ascii="Arial" w:hAnsi="Arial"/>
                <w:sz w:val="20"/>
              </w:rPr>
              <w:t>FB</w:t>
            </w:r>
          </w:p>
        </w:tc>
        <w:tc>
          <w:tcPr>
            <w:tcW w:type="dxa" w:w="1728"/>
          </w:tcPr>
          <w:p>
            <w:r>
              <w:rPr>
                <w:rFonts w:ascii="Arial" w:hAnsi="Arial"/>
                <w:sz w:val="20"/>
              </w:rPr>
              <w:t>Würth 74279218</w:t>
            </w:r>
          </w:p>
        </w:tc>
        <w:tc>
          <w:tcPr>
            <w:tcW w:type="dxa" w:w="1728"/>
          </w:tcPr>
          <w:p>
            <w:r>
              <w:rPr>
                <w:rFonts w:ascii="Arial" w:hAnsi="Arial"/>
                <w:sz w:val="20"/>
              </w:rPr>
              <w:t>0805</w:t>
            </w:r>
          </w:p>
        </w:tc>
        <w:tc>
          <w:tcPr>
            <w:tcW w:type="dxa" w:w="1728"/>
          </w:tcPr>
          <w:p>
            <w:r>
              <w:rPr>
                <w:rFonts w:ascii="Arial" w:hAnsi="Arial"/>
                <w:sz w:val="20"/>
              </w:rPr>
              <w:t>1</w:t>
            </w:r>
          </w:p>
        </w:tc>
        <w:tc>
          <w:tcPr>
            <w:tcW w:type="dxa" w:w="1728"/>
          </w:tcPr>
          <w:p>
            <w:r>
              <w:rPr>
                <w:rFonts w:ascii="Arial" w:hAnsi="Arial"/>
                <w:sz w:val="20"/>
              </w:rPr>
              <w:t>Ferrite bead — isolates the GPS receiver supply from the 3.3 V rail</w:t>
            </w:r>
          </w:p>
        </w:tc>
      </w:tr>
    </w:tbl>
    <w:p/>
    <w:p>
      <w:pPr>
        <w:keepNext/>
        <w:spacing w:before="200" w:after="40"/>
      </w:pPr>
      <w:r>
        <w:rPr>
          <w:rFonts w:ascii="Arial" w:hAnsi="Arial"/>
          <w:b/>
          <w:color w:val="000000"/>
          <w:sz w:val="22"/>
        </w:rPr>
        <w:t>LEDs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C25600"/>
          </w:tcPr>
          <w:p>
            <w:pPr>
              <w:keepNext/>
            </w:pPr>
            <w:r>
              <w:rPr>
                <w:rFonts w:ascii="Arial" w:hAnsi="Arial"/>
                <w:b/>
                <w:color w:val="FFFFFF"/>
                <w:sz w:val="20"/>
              </w:rPr>
              <w:t>Ref</w:t>
            </w:r>
          </w:p>
        </w:tc>
        <w:tc>
          <w:tcPr>
            <w:tcW w:type="dxa" w:w="2160"/>
            <w:shd w:val="clear" w:color="auto" w:fill="C25600"/>
          </w:tcPr>
          <w:p>
            <w:pPr>
              <w:keepNext/>
            </w:pPr>
            <w:r>
              <w:rPr>
                <w:rFonts w:ascii="Arial" w:hAnsi="Arial"/>
                <w:b/>
                <w:color w:val="FFFFFF"/>
                <w:sz w:val="20"/>
              </w:rPr>
              <w:t>Part</w:t>
            </w:r>
          </w:p>
        </w:tc>
        <w:tc>
          <w:tcPr>
            <w:tcW w:type="dxa" w:w="2160"/>
            <w:shd w:val="clear" w:color="auto" w:fill="C25600"/>
          </w:tcPr>
          <w:p>
            <w:pPr>
              <w:keepNext/>
            </w:pPr>
            <w:r>
              <w:rPr>
                <w:rFonts w:ascii="Arial" w:hAnsi="Arial"/>
                <w:b/>
                <w:color w:val="FFFFFF"/>
                <w:sz w:val="20"/>
              </w:rPr>
              <w:t>Qty</w:t>
            </w:r>
          </w:p>
        </w:tc>
        <w:tc>
          <w:tcPr>
            <w:tcW w:type="dxa" w:w="2160"/>
            <w:shd w:val="clear" w:color="auto" w:fill="C25600"/>
          </w:tcPr>
          <w:p>
            <w:pPr>
              <w:keepNext/>
            </w:pPr>
            <w:r>
              <w:rPr>
                <w:rFonts w:ascii="Arial" w:hAnsi="Arial"/>
                <w:b/>
                <w:color w:val="FFFFFF"/>
                <w:sz w:val="20"/>
              </w:rPr>
              <w:t>Description</w:t>
            </w:r>
          </w:p>
        </w:tc>
      </w:tr>
      <w:tr>
        <w:trPr>
          <w:cantSplit/>
        </w:trPr>
        <w:tc>
          <w:tcPr>
            <w:tcW w:type="dxa" w:w="2160"/>
          </w:tcPr>
          <w:p>
            <w:pPr>
              <w:keepNext/>
            </w:pPr>
            <w:r>
              <w:rPr>
                <w:rFonts w:ascii="Arial" w:hAnsi="Arial"/>
                <w:sz w:val="20"/>
              </w:rPr>
              <w:t>LED1, LED2</w:t>
            </w:r>
          </w:p>
        </w:tc>
        <w:tc>
          <w:tcPr>
            <w:tcW w:type="dxa" w:w="2160"/>
          </w:tcPr>
          <w:p>
            <w:pPr>
              <w:keepNext/>
            </w:pPr>
            <w:r>
              <w:rPr>
                <w:rFonts w:ascii="Arial" w:hAnsi="Arial"/>
                <w:sz w:val="20"/>
              </w:rPr>
              <w:t>APA102 RGB LED</w:t>
            </w:r>
          </w:p>
        </w:tc>
        <w:tc>
          <w:tcPr>
            <w:tcW w:type="dxa" w:w="2160"/>
          </w:tcPr>
          <w:p>
            <w:pPr>
              <w:keepNext/>
            </w:pPr>
            <w:r>
              <w:rPr>
                <w:rFonts w:ascii="Arial" w:hAnsi="Arial"/>
                <w:sz w:val="20"/>
              </w:rPr>
              <w:t>2</w:t>
            </w:r>
          </w:p>
        </w:tc>
        <w:tc>
          <w:tcPr>
            <w:tcW w:type="dxa" w:w="2160"/>
          </w:tcPr>
          <w:p>
            <w:pPr>
              <w:keepNext/>
            </w:pPr>
            <w:r>
              <w:rPr>
                <w:rFonts w:ascii="Arial" w:hAnsi="Arial"/>
                <w:sz w:val="20"/>
              </w:rPr>
              <w:t>Status indicators (top): STATUS, ACTIVITY</w:t>
            </w:r>
          </w:p>
        </w:tc>
      </w:tr>
      <w:tr>
        <w:trPr>
          <w:cantSplit/>
        </w:trPr>
        <w:tc>
          <w:tcPr>
            <w:tcW w:type="dxa" w:w="2160"/>
          </w:tcPr>
          <w:p>
            <w:r>
              <w:rPr>
                <w:rFonts w:ascii="Arial" w:hAnsi="Arial"/>
                <w:sz w:val="20"/>
              </w:rPr>
              <w:t>LED3, LED4</w:t>
            </w:r>
          </w:p>
        </w:tc>
        <w:tc>
          <w:tcPr>
            <w:tcW w:type="dxa" w:w="2160"/>
          </w:tcPr>
          <w:p>
            <w:r>
              <w:rPr>
                <w:rFonts w:ascii="Arial" w:hAnsi="Arial"/>
                <w:sz w:val="20"/>
              </w:rPr>
              <w:t>APA102 RGB LED</w:t>
            </w:r>
          </w:p>
        </w:tc>
        <w:tc>
          <w:tcPr>
            <w:tcW w:type="dxa" w:w="2160"/>
          </w:tcPr>
          <w:p>
            <w:r>
              <w:rPr>
                <w:rFonts w:ascii="Arial" w:hAnsi="Arial"/>
                <w:sz w:val="20"/>
              </w:rPr>
              <w:t>2</w:t>
            </w:r>
          </w:p>
        </w:tc>
        <w:tc>
          <w:tcPr>
            <w:tcW w:type="dxa" w:w="2160"/>
          </w:tcPr>
          <w:p>
            <w:r>
              <w:rPr>
                <w:rFonts w:ascii="Arial" w:hAnsi="Arial"/>
                <w:sz w:val="20"/>
              </w:rPr>
              <w:t>Under-lights (bottom), constant color</w:t>
            </w:r>
          </w:p>
        </w:tc>
      </w:tr>
    </w:tbl>
    <w:p/>
    <w:p>
      <w:pPr>
        <w:keepNext/>
        <w:spacing w:before="200" w:after="40"/>
      </w:pPr>
      <w:r>
        <w:rPr>
          <w:rFonts w:ascii="Arial" w:hAnsi="Arial"/>
          <w:b/>
          <w:color w:val="000000"/>
          <w:sz w:val="22"/>
        </w:rPr>
        <w:t>Resistors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C25600"/>
          </w:tcPr>
          <w:p>
            <w:pPr>
              <w:keepNext/>
            </w:pPr>
            <w:r>
              <w:rPr>
                <w:rFonts w:ascii="Arial" w:hAnsi="Arial"/>
                <w:b/>
                <w:color w:val="FFFFFF"/>
                <w:sz w:val="20"/>
              </w:rPr>
              <w:t>Ref</w:t>
            </w:r>
          </w:p>
        </w:tc>
        <w:tc>
          <w:tcPr>
            <w:tcW w:type="dxa" w:w="2160"/>
            <w:shd w:val="clear" w:color="auto" w:fill="C25600"/>
          </w:tcPr>
          <w:p>
            <w:pPr>
              <w:keepNext/>
            </w:pPr>
            <w:r>
              <w:rPr>
                <w:rFonts w:ascii="Arial" w:hAnsi="Arial"/>
                <w:b/>
                <w:color w:val="FFFFFF"/>
                <w:sz w:val="20"/>
              </w:rPr>
              <w:t>Value</w:t>
            </w:r>
          </w:p>
        </w:tc>
        <w:tc>
          <w:tcPr>
            <w:tcW w:type="dxa" w:w="2160"/>
            <w:shd w:val="clear" w:color="auto" w:fill="C25600"/>
          </w:tcPr>
          <w:p>
            <w:pPr>
              <w:keepNext/>
            </w:pPr>
            <w:r>
              <w:rPr>
                <w:rFonts w:ascii="Arial" w:hAnsi="Arial"/>
                <w:b/>
                <w:color w:val="FFFFFF"/>
                <w:sz w:val="20"/>
              </w:rPr>
              <w:t>Qty</w:t>
            </w:r>
          </w:p>
        </w:tc>
        <w:tc>
          <w:tcPr>
            <w:tcW w:type="dxa" w:w="2160"/>
            <w:shd w:val="clear" w:color="auto" w:fill="C25600"/>
          </w:tcPr>
          <w:p>
            <w:pPr>
              <w:keepNext/>
            </w:pPr>
            <w:r>
              <w:rPr>
                <w:rFonts w:ascii="Arial" w:hAnsi="Arial"/>
                <w:b/>
                <w:color w:val="FFFFFF"/>
                <w:sz w:val="20"/>
              </w:rPr>
              <w:t>Description</w:t>
            </w:r>
          </w:p>
        </w:tc>
      </w:tr>
      <w:tr>
        <w:trPr>
          <w:cantSplit/>
        </w:trPr>
        <w:tc>
          <w:tcPr>
            <w:tcW w:type="dxa" w:w="2160"/>
          </w:tcPr>
          <w:p>
            <w:pPr>
              <w:keepNext/>
            </w:pPr>
            <w:r>
              <w:rPr>
                <w:rFonts w:ascii="Arial" w:hAnsi="Arial"/>
                <w:sz w:val="20"/>
              </w:rPr>
              <w:t>R1</w:t>
            </w:r>
          </w:p>
        </w:tc>
        <w:tc>
          <w:tcPr>
            <w:tcW w:type="dxa" w:w="2160"/>
          </w:tcPr>
          <w:p>
            <w:pPr>
              <w:keepNext/>
            </w:pPr>
            <w:r>
              <w:rPr>
                <w:rFonts w:ascii="Arial" w:hAnsi="Arial"/>
                <w:sz w:val="20"/>
              </w:rPr>
              <w:t>10k</w:t>
            </w:r>
          </w:p>
        </w:tc>
        <w:tc>
          <w:tcPr>
            <w:tcW w:type="dxa" w:w="2160"/>
          </w:tcPr>
          <w:p>
            <w:pPr>
              <w:keepNext/>
            </w:pPr>
            <w:r>
              <w:rPr>
                <w:rFonts w:ascii="Arial" w:hAnsi="Arial"/>
                <w:sz w:val="20"/>
              </w:rPr>
              <w:t>1</w:t>
            </w:r>
          </w:p>
        </w:tc>
        <w:tc>
          <w:tcPr>
            <w:tcW w:type="dxa" w:w="2160"/>
          </w:tcPr>
          <w:p>
            <w:pPr>
              <w:keepNext/>
            </w:pPr>
            <w:r>
              <w:rPr>
                <w:rFonts w:ascii="Arial" w:hAnsi="Arial"/>
                <w:sz w:val="20"/>
              </w:rPr>
              <w:t>DS3231 ~RST pull-up (not driven by the MCU)</w:t>
            </w:r>
          </w:p>
        </w:tc>
      </w:tr>
      <w:tr>
        <w:trPr>
          <w:cantSplit/>
        </w:trPr>
        <w:tc>
          <w:tcPr>
            <w:tcW w:type="dxa" w:w="2160"/>
          </w:tcPr>
          <w:p>
            <w:pPr>
              <w:keepNext/>
            </w:pPr>
            <w:r>
              <w:rPr>
                <w:rFonts w:ascii="Arial" w:hAnsi="Arial"/>
                <w:sz w:val="20"/>
              </w:rPr>
              <w:t>R4</w:t>
            </w:r>
          </w:p>
        </w:tc>
        <w:tc>
          <w:tcPr>
            <w:tcW w:type="dxa" w:w="2160"/>
          </w:tcPr>
          <w:p>
            <w:pPr>
              <w:keepNext/>
            </w:pPr>
            <w:r>
              <w:rPr>
                <w:rFonts w:ascii="Arial" w:hAnsi="Arial"/>
                <w:sz w:val="20"/>
              </w:rPr>
              <w:t>10k</w:t>
            </w:r>
          </w:p>
        </w:tc>
        <w:tc>
          <w:tcPr>
            <w:tcW w:type="dxa" w:w="2160"/>
          </w:tcPr>
          <w:p>
            <w:pPr>
              <w:keepNext/>
            </w:pPr>
            <w:r>
              <w:rPr>
                <w:rFonts w:ascii="Arial" w:hAnsi="Arial"/>
                <w:sz w:val="20"/>
              </w:rPr>
              <w:t>1</w:t>
            </w:r>
          </w:p>
        </w:tc>
        <w:tc>
          <w:tcPr>
            <w:tcW w:type="dxa" w:w="2160"/>
          </w:tcPr>
          <w:p>
            <w:pPr>
              <w:keepNext/>
            </w:pPr>
            <w:r>
              <w:rPr>
                <w:rFonts w:ascii="Arial" w:hAnsi="Arial"/>
                <w:sz w:val="20"/>
              </w:rPr>
              <w:t>ESP32-S3 EN (reset) pull-up</w:t>
            </w:r>
          </w:p>
        </w:tc>
      </w:tr>
      <w:tr>
        <w:trPr>
          <w:cantSplit/>
        </w:trPr>
        <w:tc>
          <w:tcPr>
            <w:tcW w:type="dxa" w:w="2160"/>
          </w:tcPr>
          <w:p>
            <w:pPr>
              <w:keepNext/>
            </w:pPr>
            <w:r>
              <w:rPr>
                <w:rFonts w:ascii="Arial" w:hAnsi="Arial"/>
                <w:sz w:val="20"/>
              </w:rPr>
              <w:t>R7</w:t>
            </w:r>
          </w:p>
        </w:tc>
        <w:tc>
          <w:tcPr>
            <w:tcW w:type="dxa" w:w="2160"/>
          </w:tcPr>
          <w:p>
            <w:pPr>
              <w:keepNext/>
            </w:pPr>
            <w:r>
              <w:rPr>
                <w:rFonts w:ascii="Arial" w:hAnsi="Arial"/>
                <w:sz w:val="20"/>
              </w:rPr>
              <w:t>10k</w:t>
            </w:r>
          </w:p>
        </w:tc>
        <w:tc>
          <w:tcPr>
            <w:tcW w:type="dxa" w:w="2160"/>
          </w:tcPr>
          <w:p>
            <w:pPr>
              <w:keepNext/>
            </w:pPr>
            <w:r>
              <w:rPr>
                <w:rFonts w:ascii="Arial" w:hAnsi="Arial"/>
                <w:sz w:val="20"/>
              </w:rPr>
              <w:t>1</w:t>
            </w:r>
          </w:p>
        </w:tc>
        <w:tc>
          <w:tcPr>
            <w:tcW w:type="dxa" w:w="2160"/>
          </w:tcPr>
          <w:p>
            <w:pPr>
              <w:keepNext/>
            </w:pPr>
            <w:r>
              <w:rPr>
                <w:rFonts w:ascii="Arial" w:hAnsi="Arial"/>
                <w:sz w:val="20"/>
              </w:rPr>
              <w:t>ESP32-S3 IO0 (boot mode) pull-up</w:t>
            </w:r>
          </w:p>
        </w:tc>
      </w:tr>
      <w:tr>
        <w:trPr>
          <w:cantSplit/>
        </w:trPr>
        <w:tc>
          <w:tcPr>
            <w:tcW w:type="dxa" w:w="2160"/>
          </w:tcPr>
          <w:p>
            <w:pPr>
              <w:keepNext/>
            </w:pPr>
            <w:r>
              <w:rPr>
                <w:rFonts w:ascii="Arial" w:hAnsi="Arial"/>
                <w:sz w:val="20"/>
              </w:rPr>
              <w:t>R10</w:t>
            </w:r>
          </w:p>
        </w:tc>
        <w:tc>
          <w:tcPr>
            <w:tcW w:type="dxa" w:w="2160"/>
          </w:tcPr>
          <w:p>
            <w:pPr>
              <w:keepNext/>
            </w:pPr>
            <w:r>
              <w:rPr>
                <w:rFonts w:ascii="Arial" w:hAnsi="Arial"/>
                <w:sz w:val="20"/>
              </w:rPr>
              <w:t>10k</w:t>
            </w:r>
          </w:p>
        </w:tc>
        <w:tc>
          <w:tcPr>
            <w:tcW w:type="dxa" w:w="2160"/>
          </w:tcPr>
          <w:p>
            <w:pPr>
              <w:keepNext/>
            </w:pPr>
            <w:r>
              <w:rPr>
                <w:rFonts w:ascii="Arial" w:hAnsi="Arial"/>
                <w:sz w:val="20"/>
              </w:rPr>
              <w:t>1</w:t>
            </w:r>
          </w:p>
        </w:tc>
        <w:tc>
          <w:tcPr>
            <w:tcW w:type="dxa" w:w="2160"/>
          </w:tcPr>
          <w:p>
            <w:pPr>
              <w:keepNext/>
            </w:pPr>
            <w:r>
              <w:rPr>
                <w:rFonts w:ascii="Arial" w:hAnsi="Arial"/>
                <w:sz w:val="20"/>
              </w:rPr>
              <w:t>GPS RESET_N pull-up to the GPS supply</w:t>
            </w:r>
          </w:p>
        </w:tc>
      </w:tr>
      <w:tr>
        <w:trPr>
          <w:cantSplit/>
        </w:trPr>
        <w:tc>
          <w:tcPr>
            <w:tcW w:type="dxa" w:w="2160"/>
          </w:tcPr>
          <w:p>
            <w:pPr>
              <w:keepNext/>
            </w:pPr>
            <w:r>
              <w:rPr>
                <w:rFonts w:ascii="Arial" w:hAnsi="Arial"/>
                <w:sz w:val="20"/>
              </w:rPr>
              <w:t>R2, R3</w:t>
            </w:r>
          </w:p>
        </w:tc>
        <w:tc>
          <w:tcPr>
            <w:tcW w:type="dxa" w:w="2160"/>
          </w:tcPr>
          <w:p>
            <w:pPr>
              <w:keepNext/>
            </w:pPr>
            <w:r>
              <w:rPr>
                <w:rFonts w:ascii="Arial" w:hAnsi="Arial"/>
                <w:sz w:val="20"/>
              </w:rPr>
              <w:t>5.1k</w:t>
            </w:r>
          </w:p>
        </w:tc>
        <w:tc>
          <w:tcPr>
            <w:tcW w:type="dxa" w:w="2160"/>
          </w:tcPr>
          <w:p>
            <w:pPr>
              <w:keepNext/>
            </w:pPr>
            <w:r>
              <w:rPr>
                <w:rFonts w:ascii="Arial" w:hAnsi="Arial"/>
                <w:sz w:val="20"/>
              </w:rPr>
              <w:t>2</w:t>
            </w:r>
          </w:p>
        </w:tc>
        <w:tc>
          <w:tcPr>
            <w:tcW w:type="dxa" w:w="2160"/>
          </w:tcPr>
          <w:p>
            <w:pPr>
              <w:keepNext/>
            </w:pPr>
            <w:r>
              <w:rPr>
                <w:rFonts w:ascii="Arial" w:hAnsi="Arial"/>
                <w:sz w:val="20"/>
              </w:rPr>
              <w:t>USB-C CC1 / CC2 configuration resistors</w:t>
            </w:r>
          </w:p>
        </w:tc>
      </w:tr>
      <w:tr>
        <w:trPr>
          <w:cantSplit/>
        </w:trPr>
        <w:tc>
          <w:tcPr>
            <w:tcW w:type="dxa" w:w="2160"/>
          </w:tcPr>
          <w:p>
            <w:pPr>
              <w:keepNext/>
            </w:pPr>
            <w:r>
              <w:rPr>
                <w:rFonts w:ascii="Arial" w:hAnsi="Arial"/>
                <w:sz w:val="20"/>
              </w:rPr>
              <w:t>R5, R6</w:t>
            </w:r>
          </w:p>
        </w:tc>
        <w:tc>
          <w:tcPr>
            <w:tcW w:type="dxa" w:w="2160"/>
          </w:tcPr>
          <w:p>
            <w:pPr>
              <w:keepNext/>
            </w:pPr>
            <w:r>
              <w:rPr>
                <w:rFonts w:ascii="Arial" w:hAnsi="Arial"/>
                <w:sz w:val="20"/>
              </w:rPr>
              <w:t>150Ω</w:t>
            </w:r>
          </w:p>
        </w:tc>
        <w:tc>
          <w:tcPr>
            <w:tcW w:type="dxa" w:w="2160"/>
          </w:tcPr>
          <w:p>
            <w:pPr>
              <w:keepNext/>
            </w:pPr>
            <w:r>
              <w:rPr>
                <w:rFonts w:ascii="Arial" w:hAnsi="Arial"/>
                <w:sz w:val="20"/>
              </w:rPr>
              <w:t>2</w:t>
            </w:r>
          </w:p>
        </w:tc>
        <w:tc>
          <w:tcPr>
            <w:tcW w:type="dxa" w:w="2160"/>
          </w:tcPr>
          <w:p>
            <w:pPr>
              <w:keepNext/>
            </w:pPr>
            <w:r>
              <w:rPr>
                <w:rFonts w:ascii="Arial" w:hAnsi="Arial"/>
                <w:sz w:val="20"/>
              </w:rPr>
              <w:t>APA102 data / clock series resistors</w:t>
            </w:r>
          </w:p>
        </w:tc>
      </w:tr>
      <w:tr>
        <w:trPr>
          <w:cantSplit/>
        </w:trPr>
        <w:tc>
          <w:tcPr>
            <w:tcW w:type="dxa" w:w="2160"/>
          </w:tcPr>
          <w:p>
            <w:r>
              <w:rPr>
                <w:rFonts w:ascii="Arial" w:hAnsi="Arial"/>
                <w:sz w:val="20"/>
              </w:rPr>
              <w:t>R8, R9</w:t>
            </w:r>
          </w:p>
        </w:tc>
        <w:tc>
          <w:tcPr>
            <w:tcW w:type="dxa" w:w="2160"/>
          </w:tcPr>
          <w:p>
            <w:r>
              <w:rPr>
                <w:rFonts w:ascii="Arial" w:hAnsi="Arial"/>
                <w:sz w:val="20"/>
              </w:rPr>
              <w:t>4.7k</w:t>
            </w:r>
          </w:p>
        </w:tc>
        <w:tc>
          <w:tcPr>
            <w:tcW w:type="dxa" w:w="2160"/>
          </w:tcPr>
          <w:p>
            <w:r>
              <w:rPr>
                <w:rFonts w:ascii="Arial" w:hAnsi="Arial"/>
                <w:sz w:val="20"/>
              </w:rPr>
              <w:t>2</w:t>
            </w:r>
          </w:p>
        </w:tc>
        <w:tc>
          <w:tcPr>
            <w:tcW w:type="dxa" w:w="2160"/>
          </w:tcPr>
          <w:p>
            <w:r>
              <w:rPr>
                <w:rFonts w:ascii="Arial" w:hAnsi="Arial"/>
                <w:sz w:val="20"/>
              </w:rPr>
              <w:t>I²C pull-ups (SDA, SCL)</w:t>
            </w:r>
          </w:p>
        </w:tc>
      </w:tr>
    </w:tbl>
    <w:p/>
    <w:p>
      <w:pPr>
        <w:keepNext/>
        <w:spacing w:before="200" w:after="40"/>
      </w:pPr>
      <w:r>
        <w:rPr>
          <w:rFonts w:ascii="Arial" w:hAnsi="Arial"/>
          <w:b/>
          <w:color w:val="000000"/>
          <w:sz w:val="22"/>
        </w:rPr>
        <w:t>Capacitors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C25600"/>
          </w:tcPr>
          <w:p>
            <w:pPr>
              <w:keepNext/>
            </w:pPr>
            <w:r>
              <w:rPr>
                <w:rFonts w:ascii="Arial" w:hAnsi="Arial"/>
                <w:b/>
                <w:color w:val="FFFFFF"/>
                <w:sz w:val="20"/>
              </w:rPr>
              <w:t>Ref</w:t>
            </w:r>
          </w:p>
        </w:tc>
        <w:tc>
          <w:tcPr>
            <w:tcW w:type="dxa" w:w="2160"/>
            <w:shd w:val="clear" w:color="auto" w:fill="C25600"/>
          </w:tcPr>
          <w:p>
            <w:pPr>
              <w:keepNext/>
            </w:pPr>
            <w:r>
              <w:rPr>
                <w:rFonts w:ascii="Arial" w:hAnsi="Arial"/>
                <w:b/>
                <w:color w:val="FFFFFF"/>
                <w:sz w:val="20"/>
              </w:rPr>
              <w:t>Value</w:t>
            </w:r>
          </w:p>
        </w:tc>
        <w:tc>
          <w:tcPr>
            <w:tcW w:type="dxa" w:w="2160"/>
            <w:shd w:val="clear" w:color="auto" w:fill="C25600"/>
          </w:tcPr>
          <w:p>
            <w:pPr>
              <w:keepNext/>
            </w:pPr>
            <w:r>
              <w:rPr>
                <w:rFonts w:ascii="Arial" w:hAnsi="Arial"/>
                <w:b/>
                <w:color w:val="FFFFFF"/>
                <w:sz w:val="20"/>
              </w:rPr>
              <w:t>Qty</w:t>
            </w:r>
          </w:p>
        </w:tc>
        <w:tc>
          <w:tcPr>
            <w:tcW w:type="dxa" w:w="2160"/>
            <w:shd w:val="clear" w:color="auto" w:fill="C25600"/>
          </w:tcPr>
          <w:p>
            <w:pPr>
              <w:keepNext/>
            </w:pPr>
            <w:r>
              <w:rPr>
                <w:rFonts w:ascii="Arial" w:hAnsi="Arial"/>
                <w:b/>
                <w:color w:val="FFFFFF"/>
                <w:sz w:val="20"/>
              </w:rPr>
              <w:t>Description</w:t>
            </w:r>
          </w:p>
        </w:tc>
      </w:tr>
      <w:tr>
        <w:trPr>
          <w:cantSplit/>
        </w:trPr>
        <w:tc>
          <w:tcPr>
            <w:tcW w:type="dxa" w:w="2160"/>
          </w:tcPr>
          <w:p>
            <w:pPr>
              <w:keepNext/>
            </w:pPr>
            <w:r>
              <w:rPr>
                <w:rFonts w:ascii="Arial" w:hAnsi="Arial"/>
                <w:sz w:val="20"/>
              </w:rPr>
              <w:t>C1, C3, C4, C5, C7</w:t>
            </w:r>
          </w:p>
        </w:tc>
        <w:tc>
          <w:tcPr>
            <w:tcW w:type="dxa" w:w="2160"/>
          </w:tcPr>
          <w:p>
            <w:pPr>
              <w:keepNext/>
            </w:pPr>
            <w:r>
              <w:rPr>
                <w:rFonts w:ascii="Arial" w:hAnsi="Arial"/>
                <w:sz w:val="20"/>
              </w:rPr>
              <w:t>100 nF</w:t>
            </w:r>
          </w:p>
        </w:tc>
        <w:tc>
          <w:tcPr>
            <w:tcW w:type="dxa" w:w="2160"/>
          </w:tcPr>
          <w:p>
            <w:pPr>
              <w:keepNext/>
            </w:pPr>
            <w:r>
              <w:rPr>
                <w:rFonts w:ascii="Arial" w:hAnsi="Arial"/>
                <w:sz w:val="20"/>
              </w:rPr>
              <w:t>5</w:t>
            </w:r>
          </w:p>
        </w:tc>
        <w:tc>
          <w:tcPr>
            <w:tcW w:type="dxa" w:w="2160"/>
          </w:tcPr>
          <w:p>
            <w:pPr>
              <w:keepNext/>
            </w:pPr>
            <w:r>
              <w:rPr>
                <w:rFonts w:ascii="Arial" w:hAnsi="Arial"/>
                <w:sz w:val="20"/>
              </w:rPr>
              <w:t>Supply decoupling (ceramic)</w:t>
            </w:r>
          </w:p>
        </w:tc>
      </w:tr>
      <w:tr>
        <w:trPr>
          <w:cantSplit/>
        </w:trPr>
        <w:tc>
          <w:tcPr>
            <w:tcW w:type="dxa" w:w="2160"/>
          </w:tcPr>
          <w:p>
            <w:pPr>
              <w:keepNext/>
            </w:pPr>
            <w:r>
              <w:rPr>
                <w:rFonts w:ascii="Arial" w:hAnsi="Arial"/>
                <w:sz w:val="20"/>
              </w:rPr>
              <w:t>C2</w:t>
            </w:r>
          </w:p>
        </w:tc>
        <w:tc>
          <w:tcPr>
            <w:tcW w:type="dxa" w:w="2160"/>
          </w:tcPr>
          <w:p>
            <w:pPr>
              <w:keepNext/>
            </w:pPr>
            <w:r>
              <w:rPr>
                <w:rFonts w:ascii="Arial" w:hAnsi="Arial"/>
                <w:sz w:val="20"/>
              </w:rPr>
              <w:t>100 µF</w:t>
            </w:r>
          </w:p>
        </w:tc>
        <w:tc>
          <w:tcPr>
            <w:tcW w:type="dxa" w:w="2160"/>
          </w:tcPr>
          <w:p>
            <w:pPr>
              <w:keepNext/>
            </w:pPr>
            <w:r>
              <w:rPr>
                <w:rFonts w:ascii="Arial" w:hAnsi="Arial"/>
                <w:sz w:val="20"/>
              </w:rPr>
              <w:t>1</w:t>
            </w:r>
          </w:p>
        </w:tc>
        <w:tc>
          <w:tcPr>
            <w:tcW w:type="dxa" w:w="2160"/>
          </w:tcPr>
          <w:p>
            <w:pPr>
              <w:keepNext/>
            </w:pPr>
            <w:r>
              <w:rPr>
                <w:rFonts w:ascii="Arial" w:hAnsi="Arial"/>
                <w:sz w:val="20"/>
              </w:rPr>
              <w:t>Bulk capacitor on the 5 V input (electrolytic)</w:t>
            </w:r>
          </w:p>
        </w:tc>
      </w:tr>
      <w:tr>
        <w:trPr>
          <w:cantSplit/>
        </w:trPr>
        <w:tc>
          <w:tcPr>
            <w:tcW w:type="dxa" w:w="2160"/>
          </w:tcPr>
          <w:p>
            <w:pPr>
              <w:keepNext/>
            </w:pPr>
            <w:r>
              <w:rPr>
                <w:rFonts w:ascii="Arial" w:hAnsi="Arial"/>
                <w:sz w:val="20"/>
              </w:rPr>
              <w:t>C6</w:t>
            </w:r>
          </w:p>
        </w:tc>
        <w:tc>
          <w:tcPr>
            <w:tcW w:type="dxa" w:w="2160"/>
          </w:tcPr>
          <w:p>
            <w:pPr>
              <w:keepNext/>
            </w:pPr>
            <w:r>
              <w:rPr>
                <w:rFonts w:ascii="Arial" w:hAnsi="Arial"/>
                <w:sz w:val="20"/>
              </w:rPr>
              <w:t>10 µF</w:t>
            </w:r>
          </w:p>
        </w:tc>
        <w:tc>
          <w:tcPr>
            <w:tcW w:type="dxa" w:w="2160"/>
          </w:tcPr>
          <w:p>
            <w:pPr>
              <w:keepNext/>
            </w:pPr>
            <w:r>
              <w:rPr>
                <w:rFonts w:ascii="Arial" w:hAnsi="Arial"/>
                <w:sz w:val="20"/>
              </w:rPr>
              <w:t>1</w:t>
            </w:r>
          </w:p>
        </w:tc>
        <w:tc>
          <w:tcPr>
            <w:tcW w:type="dxa" w:w="2160"/>
          </w:tcPr>
          <w:p>
            <w:pPr>
              <w:keepNext/>
            </w:pPr>
            <w:r>
              <w:rPr>
                <w:rFonts w:ascii="Arial" w:hAnsi="Arial"/>
                <w:sz w:val="20"/>
              </w:rPr>
              <w:t>Bulk capacitor on the GPS supply, after FB (electrolytic)</w:t>
            </w:r>
          </w:p>
        </w:tc>
      </w:tr>
      <w:tr>
        <w:trPr>
          <w:cantSplit/>
        </w:trPr>
        <w:tc>
          <w:tcPr>
            <w:tcW w:type="dxa" w:w="2160"/>
          </w:tcPr>
          <w:p>
            <w:r>
              <w:rPr>
                <w:rFonts w:ascii="Arial" w:hAnsi="Arial"/>
                <w:sz w:val="20"/>
              </w:rPr>
              <w:t>C8, C9</w:t>
            </w:r>
          </w:p>
        </w:tc>
        <w:tc>
          <w:tcPr>
            <w:tcW w:type="dxa" w:w="2160"/>
          </w:tcPr>
          <w:p>
            <w:r>
              <w:rPr>
                <w:rFonts w:ascii="Arial" w:hAnsi="Arial"/>
                <w:sz w:val="20"/>
              </w:rPr>
              <w:t>1 µF</w:t>
            </w:r>
          </w:p>
        </w:tc>
        <w:tc>
          <w:tcPr>
            <w:tcW w:type="dxa" w:w="2160"/>
          </w:tcPr>
          <w:p>
            <w:r>
              <w:rPr>
                <w:rFonts w:ascii="Arial" w:hAnsi="Arial"/>
                <w:sz w:val="20"/>
              </w:rPr>
              <w:t>2</w:t>
            </w:r>
          </w:p>
        </w:tc>
        <w:tc>
          <w:tcPr>
            <w:tcW w:type="dxa" w:w="2160"/>
          </w:tcPr>
          <w:p>
            <w:r>
              <w:rPr>
                <w:rFonts w:ascii="Arial" w:hAnsi="Arial"/>
                <w:sz w:val="20"/>
              </w:rPr>
              <w:t>LDO input and output capacitors (U3)</w:t>
            </w:r>
          </w:p>
        </w:tc>
      </w:tr>
    </w:tbl>
    <w:p/>
    <w:p>
      <w:pPr>
        <w:keepNext/>
        <w:spacing w:before="200" w:after="40"/>
      </w:pPr>
      <w:r>
        <w:rPr>
          <w:rFonts w:ascii="Arial" w:hAnsi="Arial"/>
          <w:b/>
          <w:color w:val="000000"/>
          <w:sz w:val="22"/>
        </w:rPr>
        <w:t>Connectors, Switches, and Power</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C25600"/>
          </w:tcPr>
          <w:p>
            <w:pPr>
              <w:keepNext/>
            </w:pPr>
            <w:r>
              <w:rPr>
                <w:rFonts w:ascii="Arial" w:hAnsi="Arial"/>
                <w:b/>
                <w:color w:val="FFFFFF"/>
                <w:sz w:val="20"/>
              </w:rPr>
              <w:t>Ref</w:t>
            </w:r>
          </w:p>
        </w:tc>
        <w:tc>
          <w:tcPr>
            <w:tcW w:type="dxa" w:w="2160"/>
            <w:shd w:val="clear" w:color="auto" w:fill="C25600"/>
          </w:tcPr>
          <w:p>
            <w:pPr>
              <w:keepNext/>
            </w:pPr>
            <w:r>
              <w:rPr>
                <w:rFonts w:ascii="Arial" w:hAnsi="Arial"/>
                <w:b/>
                <w:color w:val="FFFFFF"/>
                <w:sz w:val="20"/>
              </w:rPr>
              <w:t>Part</w:t>
            </w:r>
          </w:p>
        </w:tc>
        <w:tc>
          <w:tcPr>
            <w:tcW w:type="dxa" w:w="2160"/>
            <w:shd w:val="clear" w:color="auto" w:fill="C25600"/>
          </w:tcPr>
          <w:p>
            <w:pPr>
              <w:keepNext/>
            </w:pPr>
            <w:r>
              <w:rPr>
                <w:rFonts w:ascii="Arial" w:hAnsi="Arial"/>
                <w:b/>
                <w:color w:val="FFFFFF"/>
                <w:sz w:val="20"/>
              </w:rPr>
              <w:t>Qty</w:t>
            </w:r>
          </w:p>
        </w:tc>
        <w:tc>
          <w:tcPr>
            <w:tcW w:type="dxa" w:w="2160"/>
            <w:shd w:val="clear" w:color="auto" w:fill="C25600"/>
          </w:tcPr>
          <w:p>
            <w:pPr>
              <w:keepNext/>
            </w:pPr>
            <w:r>
              <w:rPr>
                <w:rFonts w:ascii="Arial" w:hAnsi="Arial"/>
                <w:b/>
                <w:color w:val="FFFFFF"/>
                <w:sz w:val="20"/>
              </w:rPr>
              <w:t>Description</w:t>
            </w:r>
          </w:p>
        </w:tc>
      </w:tr>
      <w:tr>
        <w:trPr>
          <w:cantSplit/>
        </w:trPr>
        <w:tc>
          <w:tcPr>
            <w:tcW w:type="dxa" w:w="2160"/>
          </w:tcPr>
          <w:p>
            <w:pPr>
              <w:keepNext/>
            </w:pPr>
            <w:r>
              <w:rPr>
                <w:rFonts w:ascii="Arial" w:hAnsi="Arial"/>
                <w:sz w:val="20"/>
              </w:rPr>
              <w:t>J1</w:t>
            </w:r>
          </w:p>
        </w:tc>
        <w:tc>
          <w:tcPr>
            <w:tcW w:type="dxa" w:w="2160"/>
          </w:tcPr>
          <w:p>
            <w:pPr>
              <w:keepNext/>
            </w:pPr>
            <w:r>
              <w:rPr>
                <w:rFonts w:ascii="Arial" w:hAnsi="Arial"/>
                <w:sz w:val="20"/>
              </w:rPr>
              <w:t>USB4125-GF-A-019 (USB-C)</w:t>
            </w:r>
          </w:p>
        </w:tc>
        <w:tc>
          <w:tcPr>
            <w:tcW w:type="dxa" w:w="2160"/>
          </w:tcPr>
          <w:p>
            <w:pPr>
              <w:keepNext/>
            </w:pPr>
            <w:r>
              <w:rPr>
                <w:rFonts w:ascii="Arial" w:hAnsi="Arial"/>
                <w:sz w:val="20"/>
              </w:rPr>
              <w:t>1</w:t>
            </w:r>
          </w:p>
        </w:tc>
        <w:tc>
          <w:tcPr>
            <w:tcW w:type="dxa" w:w="2160"/>
          </w:tcPr>
          <w:p>
            <w:pPr>
              <w:keepNext/>
            </w:pPr>
            <w:r>
              <w:rPr>
                <w:rFonts w:ascii="Arial" w:hAnsi="Arial"/>
                <w:sz w:val="20"/>
              </w:rPr>
              <w:t>5 V power input</w:t>
            </w:r>
          </w:p>
        </w:tc>
      </w:tr>
      <w:tr>
        <w:trPr>
          <w:cantSplit/>
        </w:trPr>
        <w:tc>
          <w:tcPr>
            <w:tcW w:type="dxa" w:w="2160"/>
          </w:tcPr>
          <w:p>
            <w:pPr>
              <w:keepNext/>
            </w:pPr>
            <w:r>
              <w:rPr>
                <w:rFonts w:ascii="Arial" w:hAnsi="Arial"/>
                <w:sz w:val="20"/>
              </w:rPr>
              <w:t>J2</w:t>
            </w:r>
          </w:p>
        </w:tc>
        <w:tc>
          <w:tcPr>
            <w:tcW w:type="dxa" w:w="2160"/>
          </w:tcPr>
          <w:p>
            <w:pPr>
              <w:keepNext/>
            </w:pPr>
            <w:r>
              <w:rPr>
                <w:rFonts w:ascii="Arial" w:hAnsi="Arial"/>
                <w:sz w:val="20"/>
              </w:rPr>
              <w:t>HDR-1x6 (6-pin header)</w:t>
            </w:r>
          </w:p>
        </w:tc>
        <w:tc>
          <w:tcPr>
            <w:tcW w:type="dxa" w:w="2160"/>
          </w:tcPr>
          <w:p>
            <w:pPr>
              <w:keepNext/>
            </w:pPr>
            <w:r>
              <w:rPr>
                <w:rFonts w:ascii="Arial" w:hAnsi="Arial"/>
                <w:sz w:val="20"/>
              </w:rPr>
              <w:t>1</w:t>
            </w:r>
          </w:p>
        </w:tc>
        <w:tc>
          <w:tcPr>
            <w:tcW w:type="dxa" w:w="2160"/>
          </w:tcPr>
          <w:p>
            <w:pPr>
              <w:keepNext/>
            </w:pPr>
            <w:r>
              <w:rPr>
                <w:rFonts w:ascii="Arial" w:hAnsi="Arial"/>
                <w:sz w:val="20"/>
              </w:rPr>
              <w:t>Serial / programming header</w:t>
            </w:r>
          </w:p>
        </w:tc>
      </w:tr>
      <w:tr>
        <w:trPr>
          <w:cantSplit/>
        </w:trPr>
        <w:tc>
          <w:tcPr>
            <w:tcW w:type="dxa" w:w="2160"/>
          </w:tcPr>
          <w:p>
            <w:pPr>
              <w:keepNext/>
            </w:pPr>
            <w:r>
              <w:rPr>
                <w:rFonts w:ascii="Arial" w:hAnsi="Arial"/>
                <w:sz w:val="20"/>
              </w:rPr>
              <w:t>J3</w:t>
            </w:r>
          </w:p>
        </w:tc>
        <w:tc>
          <w:tcPr>
            <w:tcW w:type="dxa" w:w="2160"/>
          </w:tcPr>
          <w:p>
            <w:pPr>
              <w:keepNext/>
            </w:pPr>
            <w:r>
              <w:rPr>
                <w:rFonts w:ascii="Arial" w:hAnsi="Arial"/>
                <w:sz w:val="20"/>
              </w:rPr>
              <w:t>Keystone 3001 holder + CR2032</w:t>
            </w:r>
          </w:p>
        </w:tc>
        <w:tc>
          <w:tcPr>
            <w:tcW w:type="dxa" w:w="2160"/>
          </w:tcPr>
          <w:p>
            <w:pPr>
              <w:keepNext/>
            </w:pPr>
            <w:r>
              <w:rPr>
                <w:rFonts w:ascii="Arial" w:hAnsi="Arial"/>
                <w:sz w:val="20"/>
              </w:rPr>
              <w:t>1</w:t>
            </w:r>
          </w:p>
        </w:tc>
        <w:tc>
          <w:tcPr>
            <w:tcW w:type="dxa" w:w="2160"/>
          </w:tcPr>
          <w:p>
            <w:pPr>
              <w:keepNext/>
            </w:pPr>
            <w:r>
              <w:rPr>
                <w:rFonts w:ascii="Arial" w:hAnsi="Arial"/>
                <w:sz w:val="20"/>
              </w:rPr>
              <w:t>DS3231 backup battery</w:t>
            </w:r>
          </w:p>
        </w:tc>
      </w:tr>
      <w:tr>
        <w:trPr>
          <w:cantSplit/>
        </w:trPr>
        <w:tc>
          <w:tcPr>
            <w:tcW w:type="dxa" w:w="2160"/>
          </w:tcPr>
          <w:p>
            <w:pPr>
              <w:keepNext/>
            </w:pPr>
            <w:r>
              <w:rPr>
                <w:rFonts w:ascii="Arial" w:hAnsi="Arial"/>
                <w:sz w:val="20"/>
              </w:rPr>
              <w:t>J4</w:t>
            </w:r>
          </w:p>
        </w:tc>
        <w:tc>
          <w:tcPr>
            <w:tcW w:type="dxa" w:w="2160"/>
          </w:tcPr>
          <w:p>
            <w:pPr>
              <w:keepNext/>
            </w:pPr>
            <w:r>
              <w:rPr>
                <w:rFonts w:ascii="Arial" w:hAnsi="Arial"/>
                <w:sz w:val="20"/>
              </w:rPr>
              <w:t>HDR-1x4 (4-pin header)</w:t>
            </w:r>
          </w:p>
        </w:tc>
        <w:tc>
          <w:tcPr>
            <w:tcW w:type="dxa" w:w="2160"/>
          </w:tcPr>
          <w:p>
            <w:pPr>
              <w:keepNext/>
            </w:pPr>
            <w:r>
              <w:rPr>
                <w:rFonts w:ascii="Arial" w:hAnsi="Arial"/>
                <w:sz w:val="20"/>
              </w:rPr>
              <w:t>1</w:t>
            </w:r>
          </w:p>
        </w:tc>
        <w:tc>
          <w:tcPr>
            <w:tcW w:type="dxa" w:w="2160"/>
          </w:tcPr>
          <w:p>
            <w:pPr>
              <w:keepNext/>
            </w:pPr>
            <w:r>
              <w:rPr>
                <w:rFonts w:ascii="Arial" w:hAnsi="Arial"/>
                <w:sz w:val="20"/>
              </w:rPr>
              <w:t>Environmental sensor — BME280 or BME688, I²C (silkscreen: SDA, SCL, GND, 3.3v). Omit if no sensor is fitted</w:t>
            </w:r>
          </w:p>
        </w:tc>
      </w:tr>
      <w:tr>
        <w:trPr>
          <w:cantSplit/>
        </w:trPr>
        <w:tc>
          <w:tcPr>
            <w:tcW w:type="dxa" w:w="2160"/>
          </w:tcPr>
          <w:p>
            <w:r>
              <w:rPr>
                <w:rFonts w:ascii="Arial" w:hAnsi="Arial"/>
                <w:sz w:val="20"/>
              </w:rPr>
              <w:t>SW1</w:t>
            </w:r>
          </w:p>
        </w:tc>
        <w:tc>
          <w:tcPr>
            <w:tcW w:type="dxa" w:w="2160"/>
          </w:tcPr>
          <w:p>
            <w:r>
              <w:rPr>
                <w:rFonts w:ascii="Arial" w:hAnsi="Arial"/>
                <w:sz w:val="20"/>
              </w:rPr>
              <w:t>Tactile pushbutton</w:t>
            </w:r>
          </w:p>
        </w:tc>
        <w:tc>
          <w:tcPr>
            <w:tcW w:type="dxa" w:w="2160"/>
          </w:tcPr>
          <w:p>
            <w:r>
              <w:rPr>
                <w:rFonts w:ascii="Arial" w:hAnsi="Arial"/>
                <w:sz w:val="20"/>
              </w:rPr>
              <w:t>1</w:t>
            </w:r>
          </w:p>
        </w:tc>
        <w:tc>
          <w:tcPr>
            <w:tcW w:type="dxa" w:w="2160"/>
          </w:tcPr>
          <w:p>
            <w:r>
              <w:rPr>
                <w:rFonts w:ascii="Arial" w:hAnsi="Arial"/>
                <w:sz w:val="20"/>
              </w:rPr>
              <w:t>Function button — IP readout (double-click), AP mode (5 s hold), OTA update (10 s hold)</w:t>
            </w:r>
          </w:p>
        </w:tc>
      </w:tr>
    </w:tbl>
    <w:p/>
    <w:p>
      <w:pPr>
        <w:sectPr>
          <w:headerReference w:type="default" r:id="rId28"/>
          <w:footerReference w:type="default" r:id="rId29"/>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Appendix B — Schematic and Wiring Reference</w:t>
      </w:r>
    </w:p>
    <w:p>
      <w:pPr>
        <w:spacing w:before="0" w:after="0"/>
        <w:pBdr>
          <w:bottom w:val="single" w:sz="18" w:space="1" w:color="000000"/>
        </w:pBdr>
      </w:pPr>
    </w:p>
    <w:p>
      <w:pPr>
        <w:spacing w:before="0" w:after="80"/>
      </w:pPr>
    </w:p>
    <w:p>
      <w:r>
        <w:rPr>
          <w:rFonts w:ascii="Arial" w:hAnsi="Arial"/>
          <w:sz w:val="22"/>
        </w:rPr>
        <w:t>The InfoServer is documented on a single schematic sheet in the DipTrace project (InfoServer2.dch), reproduced as Figure 3 at the end of this appendix. The signal connections below are fixed in the firmware pin map and are the authoritative reference for bring-up and debugging.</w:t>
      </w:r>
    </w:p>
    <w:p>
      <w:pPr>
        <w:keepNext/>
        <w:spacing w:before="200" w:after="40"/>
      </w:pPr>
      <w:r>
        <w:rPr>
          <w:rFonts w:ascii="Arial" w:hAnsi="Arial"/>
          <w:b/>
          <w:color w:val="000000"/>
          <w:sz w:val="22"/>
        </w:rPr>
        <w:t>ESP32-S3 Pin Map</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C25600"/>
          </w:tcPr>
          <w:p>
            <w:r>
              <w:rPr>
                <w:rFonts w:ascii="Arial" w:hAnsi="Arial"/>
                <w:b/>
                <w:color w:val="FFFFFF"/>
                <w:sz w:val="20"/>
              </w:rPr>
              <w:t>Function</w:t>
            </w:r>
          </w:p>
        </w:tc>
        <w:tc>
          <w:tcPr>
            <w:tcW w:type="dxa" w:w="2160"/>
            <w:shd w:val="clear" w:color="auto" w:fill="C25600"/>
          </w:tcPr>
          <w:p>
            <w:r>
              <w:rPr>
                <w:rFonts w:ascii="Arial" w:hAnsi="Arial"/>
                <w:b/>
                <w:color w:val="FFFFFF"/>
                <w:sz w:val="20"/>
              </w:rPr>
              <w:t>Signal</w:t>
            </w:r>
          </w:p>
        </w:tc>
        <w:tc>
          <w:tcPr>
            <w:tcW w:type="dxa" w:w="2160"/>
            <w:shd w:val="clear" w:color="auto" w:fill="C25600"/>
          </w:tcPr>
          <w:p>
            <w:r>
              <w:rPr>
                <w:rFonts w:ascii="Arial" w:hAnsi="Arial"/>
                <w:b/>
                <w:color w:val="FFFFFF"/>
                <w:sz w:val="20"/>
              </w:rPr>
              <w:t>ESP32-S3 GPIO</w:t>
            </w:r>
          </w:p>
        </w:tc>
        <w:tc>
          <w:tcPr>
            <w:tcW w:type="dxa" w:w="2160"/>
            <w:shd w:val="clear" w:color="auto" w:fill="C25600"/>
          </w:tcPr>
          <w:p>
            <w:r>
              <w:rPr>
                <w:rFonts w:ascii="Arial" w:hAnsi="Arial"/>
                <w:b/>
                <w:color w:val="FFFFFF"/>
                <w:sz w:val="20"/>
              </w:rPr>
              <w:t>Notes</w:t>
            </w:r>
          </w:p>
        </w:tc>
      </w:tr>
      <w:tr>
        <w:trPr>
          <w:cantSplit/>
        </w:trPr>
        <w:tc>
          <w:tcPr>
            <w:tcW w:type="dxa" w:w="2160"/>
          </w:tcPr>
          <w:p>
            <w:r>
              <w:rPr>
                <w:rFonts w:ascii="Arial" w:hAnsi="Arial"/>
                <w:sz w:val="20"/>
              </w:rPr>
              <w:t>DS3231 I²C data</w:t>
            </w:r>
          </w:p>
        </w:tc>
        <w:tc>
          <w:tcPr>
            <w:tcW w:type="dxa" w:w="2160"/>
          </w:tcPr>
          <w:p>
            <w:r>
              <w:rPr>
                <w:rFonts w:ascii="Arial" w:hAnsi="Arial"/>
                <w:sz w:val="20"/>
              </w:rPr>
              <w:t>SDA</w:t>
            </w:r>
          </w:p>
        </w:tc>
        <w:tc>
          <w:tcPr>
            <w:tcW w:type="dxa" w:w="2160"/>
          </w:tcPr>
          <w:p>
            <w:r>
              <w:rPr>
                <w:rFonts w:ascii="Arial" w:hAnsi="Arial"/>
                <w:sz w:val="20"/>
              </w:rPr>
              <w:t>GPIO8</w:t>
            </w:r>
          </w:p>
        </w:tc>
        <w:tc>
          <w:tcPr>
            <w:tcW w:type="dxa" w:w="2160"/>
          </w:tcPr>
          <w:p>
            <w:r>
              <w:rPr>
                <w:rFonts w:ascii="Arial" w:hAnsi="Arial"/>
                <w:sz w:val="20"/>
              </w:rPr>
              <w:t>4.7k pull-up to 3.3 V</w:t>
            </w:r>
          </w:p>
        </w:tc>
      </w:tr>
      <w:tr>
        <w:trPr>
          <w:cantSplit/>
        </w:trPr>
        <w:tc>
          <w:tcPr>
            <w:tcW w:type="dxa" w:w="2160"/>
          </w:tcPr>
          <w:p>
            <w:r>
              <w:rPr>
                <w:rFonts w:ascii="Arial" w:hAnsi="Arial"/>
                <w:sz w:val="20"/>
              </w:rPr>
              <w:t>DS3231 I²C clock</w:t>
            </w:r>
          </w:p>
        </w:tc>
        <w:tc>
          <w:tcPr>
            <w:tcW w:type="dxa" w:w="2160"/>
          </w:tcPr>
          <w:p>
            <w:r>
              <w:rPr>
                <w:rFonts w:ascii="Arial" w:hAnsi="Arial"/>
                <w:sz w:val="20"/>
              </w:rPr>
              <w:t>SCL</w:t>
            </w:r>
          </w:p>
        </w:tc>
        <w:tc>
          <w:tcPr>
            <w:tcW w:type="dxa" w:w="2160"/>
          </w:tcPr>
          <w:p>
            <w:r>
              <w:rPr>
                <w:rFonts w:ascii="Arial" w:hAnsi="Arial"/>
                <w:sz w:val="20"/>
              </w:rPr>
              <w:t>GPIO9</w:t>
            </w:r>
          </w:p>
        </w:tc>
        <w:tc>
          <w:tcPr>
            <w:tcW w:type="dxa" w:w="2160"/>
          </w:tcPr>
          <w:p>
            <w:r>
              <w:rPr>
                <w:rFonts w:ascii="Arial" w:hAnsi="Arial"/>
                <w:sz w:val="20"/>
              </w:rPr>
              <w:t>4.7k pull-up to 3.3 V</w:t>
            </w:r>
          </w:p>
        </w:tc>
      </w:tr>
      <w:tr>
        <w:trPr>
          <w:cantSplit/>
        </w:trPr>
        <w:tc>
          <w:tcPr>
            <w:tcW w:type="dxa" w:w="2160"/>
          </w:tcPr>
          <w:p>
            <w:r>
              <w:rPr>
                <w:rFonts w:ascii="Arial" w:hAnsi="Arial"/>
                <w:sz w:val="20"/>
              </w:rPr>
              <w:t>DS3231 1 Hz square wave</w:t>
            </w:r>
          </w:p>
        </w:tc>
        <w:tc>
          <w:tcPr>
            <w:tcW w:type="dxa" w:w="2160"/>
          </w:tcPr>
          <w:p>
            <w:r>
              <w:rPr>
                <w:rFonts w:ascii="Arial" w:hAnsi="Arial"/>
                <w:sz w:val="20"/>
              </w:rPr>
              <w:t>SQW</w:t>
            </w:r>
          </w:p>
        </w:tc>
        <w:tc>
          <w:tcPr>
            <w:tcW w:type="dxa" w:w="2160"/>
          </w:tcPr>
          <w:p>
            <w:r>
              <w:rPr>
                <w:rFonts w:ascii="Arial" w:hAnsi="Arial"/>
                <w:sz w:val="20"/>
              </w:rPr>
              <w:t>GPIO7</w:t>
            </w:r>
          </w:p>
        </w:tc>
        <w:tc>
          <w:tcPr>
            <w:tcW w:type="dxa" w:w="2160"/>
          </w:tcPr>
          <w:p>
            <w:r>
              <w:rPr>
                <w:rFonts w:ascii="Arial" w:hAnsi="Arial"/>
                <w:sz w:val="20"/>
              </w:rPr>
              <w:t>Open-drain; internal INPUT_PULLUP</w:t>
            </w:r>
          </w:p>
        </w:tc>
      </w:tr>
      <w:tr>
        <w:trPr>
          <w:cantSplit/>
        </w:trPr>
        <w:tc>
          <w:tcPr>
            <w:tcW w:type="dxa" w:w="2160"/>
          </w:tcPr>
          <w:p>
            <w:r>
              <w:rPr>
                <w:rFonts w:ascii="Arial" w:hAnsi="Arial"/>
                <w:sz w:val="20"/>
              </w:rPr>
              <w:t>DS3231 reset</w:t>
            </w:r>
          </w:p>
        </w:tc>
        <w:tc>
          <w:tcPr>
            <w:tcW w:type="dxa" w:w="2160"/>
          </w:tcPr>
          <w:p>
            <w:r>
              <w:rPr>
                <w:rFonts w:ascii="Arial" w:hAnsi="Arial"/>
                <w:sz w:val="20"/>
              </w:rPr>
              <w:t>~RST</w:t>
            </w:r>
          </w:p>
        </w:tc>
        <w:tc>
          <w:tcPr>
            <w:tcW w:type="dxa" w:w="2160"/>
          </w:tcPr>
          <w:p>
            <w:r>
              <w:rPr>
                <w:rFonts w:ascii="Arial" w:hAnsi="Arial"/>
                <w:sz w:val="20"/>
              </w:rPr>
              <w:t>— (none)</w:t>
            </w:r>
          </w:p>
        </w:tc>
        <w:tc>
          <w:tcPr>
            <w:tcW w:type="dxa" w:w="2160"/>
          </w:tcPr>
          <w:p>
            <w:r>
              <w:rPr>
                <w:rFonts w:ascii="Arial" w:hAnsi="Arial"/>
                <w:sz w:val="20"/>
              </w:rPr>
              <w:t>Pulled up by R1; its own net, not connected to the MCU</w:t>
            </w:r>
          </w:p>
        </w:tc>
      </w:tr>
      <w:tr>
        <w:trPr>
          <w:cantSplit/>
        </w:trPr>
        <w:tc>
          <w:tcPr>
            <w:tcW w:type="dxa" w:w="2160"/>
          </w:tcPr>
          <w:p>
            <w:r>
              <w:rPr>
                <w:rFonts w:ascii="Arial" w:hAnsi="Arial"/>
                <w:sz w:val="20"/>
              </w:rPr>
              <w:t>GPS NMEA in (ESP RX ← GPS TXD)</w:t>
            </w:r>
          </w:p>
        </w:tc>
        <w:tc>
          <w:tcPr>
            <w:tcW w:type="dxa" w:w="2160"/>
          </w:tcPr>
          <w:p>
            <w:r>
              <w:rPr>
                <w:rFonts w:ascii="Arial" w:hAnsi="Arial"/>
                <w:sz w:val="20"/>
              </w:rPr>
              <w:t>GPS_TX</w:t>
            </w:r>
          </w:p>
        </w:tc>
        <w:tc>
          <w:tcPr>
            <w:tcW w:type="dxa" w:w="2160"/>
          </w:tcPr>
          <w:p>
            <w:r>
              <w:rPr>
                <w:rFonts w:ascii="Arial" w:hAnsi="Arial"/>
                <w:sz w:val="20"/>
              </w:rPr>
              <w:t>GPIO15</w:t>
            </w:r>
          </w:p>
        </w:tc>
        <w:tc>
          <w:tcPr>
            <w:tcW w:type="dxa" w:w="2160"/>
          </w:tcPr>
          <w:p>
            <w:r>
              <w:rPr>
                <w:rFonts w:ascii="Arial" w:hAnsi="Arial"/>
                <w:sz w:val="20"/>
              </w:rPr>
              <w:t>Serial2 RX</w:t>
            </w:r>
          </w:p>
        </w:tc>
      </w:tr>
      <w:tr>
        <w:trPr>
          <w:cantSplit/>
        </w:trPr>
        <w:tc>
          <w:tcPr>
            <w:tcW w:type="dxa" w:w="2160"/>
          </w:tcPr>
          <w:p>
            <w:r>
              <w:rPr>
                <w:rFonts w:ascii="Arial" w:hAnsi="Arial"/>
                <w:sz w:val="20"/>
              </w:rPr>
              <w:t>GPS config out (ESP TX → GPS RXD)</w:t>
            </w:r>
          </w:p>
        </w:tc>
        <w:tc>
          <w:tcPr>
            <w:tcW w:type="dxa" w:w="2160"/>
          </w:tcPr>
          <w:p>
            <w:r>
              <w:rPr>
                <w:rFonts w:ascii="Arial" w:hAnsi="Arial"/>
                <w:sz w:val="20"/>
              </w:rPr>
              <w:t>GPS_RX</w:t>
            </w:r>
          </w:p>
        </w:tc>
        <w:tc>
          <w:tcPr>
            <w:tcW w:type="dxa" w:w="2160"/>
          </w:tcPr>
          <w:p>
            <w:r>
              <w:rPr>
                <w:rFonts w:ascii="Arial" w:hAnsi="Arial"/>
                <w:sz w:val="20"/>
              </w:rPr>
              <w:t>GPIO16</w:t>
            </w:r>
          </w:p>
        </w:tc>
        <w:tc>
          <w:tcPr>
            <w:tcW w:type="dxa" w:w="2160"/>
          </w:tcPr>
          <w:p>
            <w:r>
              <w:rPr>
                <w:rFonts w:ascii="Arial" w:hAnsi="Arial"/>
                <w:sz w:val="20"/>
              </w:rPr>
              <w:t>Serial2 TX</w:t>
            </w:r>
          </w:p>
        </w:tc>
      </w:tr>
      <w:tr>
        <w:trPr>
          <w:cantSplit/>
        </w:trPr>
        <w:tc>
          <w:tcPr>
            <w:tcW w:type="dxa" w:w="2160"/>
          </w:tcPr>
          <w:p>
            <w:r>
              <w:rPr>
                <w:rFonts w:ascii="Arial" w:hAnsi="Arial"/>
                <w:sz w:val="20"/>
              </w:rPr>
              <w:t>GPS one-pulse-per-second</w:t>
            </w:r>
          </w:p>
        </w:tc>
        <w:tc>
          <w:tcPr>
            <w:tcW w:type="dxa" w:w="2160"/>
          </w:tcPr>
          <w:p>
            <w:r>
              <w:rPr>
                <w:rFonts w:ascii="Arial" w:hAnsi="Arial"/>
                <w:sz w:val="20"/>
              </w:rPr>
              <w:t>PPS</w:t>
            </w:r>
          </w:p>
        </w:tc>
        <w:tc>
          <w:tcPr>
            <w:tcW w:type="dxa" w:w="2160"/>
          </w:tcPr>
          <w:p>
            <w:r>
              <w:rPr>
                <w:rFonts w:ascii="Arial" w:hAnsi="Arial"/>
                <w:sz w:val="20"/>
              </w:rPr>
              <w:t>GPIO4</w:t>
            </w:r>
          </w:p>
        </w:tc>
        <w:tc>
          <w:tcPr>
            <w:tcW w:type="dxa" w:w="2160"/>
          </w:tcPr>
          <w:p>
            <w:r>
              <w:rPr>
                <w:rFonts w:ascii="Arial" w:hAnsi="Arial"/>
                <w:sz w:val="20"/>
              </w:rPr>
              <w:t>Timing-critical interrupt edge</w:t>
            </w:r>
          </w:p>
        </w:tc>
      </w:tr>
      <w:tr>
        <w:trPr>
          <w:cantSplit/>
        </w:trPr>
        <w:tc>
          <w:tcPr>
            <w:tcW w:type="dxa" w:w="2160"/>
          </w:tcPr>
          <w:p>
            <w:r>
              <w:rPr>
                <w:rFonts w:ascii="Arial" w:hAnsi="Arial"/>
                <w:sz w:val="20"/>
              </w:rPr>
              <w:t>GPS reset</w:t>
            </w:r>
          </w:p>
        </w:tc>
        <w:tc>
          <w:tcPr>
            <w:tcW w:type="dxa" w:w="2160"/>
          </w:tcPr>
          <w:p>
            <w:r>
              <w:rPr>
                <w:rFonts w:ascii="Arial" w:hAnsi="Arial"/>
                <w:sz w:val="20"/>
              </w:rPr>
              <w:t>RESET_N</w:t>
            </w:r>
          </w:p>
        </w:tc>
        <w:tc>
          <w:tcPr>
            <w:tcW w:type="dxa" w:w="2160"/>
          </w:tcPr>
          <w:p>
            <w:r>
              <w:rPr>
                <w:rFonts w:ascii="Arial" w:hAnsi="Arial"/>
                <w:sz w:val="20"/>
              </w:rPr>
              <w:t>GPIO6</w:t>
            </w:r>
          </w:p>
        </w:tc>
        <w:tc>
          <w:tcPr>
            <w:tcW w:type="dxa" w:w="2160"/>
          </w:tcPr>
          <w:p>
            <w:r>
              <w:rPr>
                <w:rFonts w:ascii="Arial" w:hAnsi="Arial"/>
                <w:sz w:val="20"/>
              </w:rPr>
              <w:t>Active LOW; idle INPUT_PULLUP, plus the R10 pull-up to the GPS supply</w:t>
            </w:r>
          </w:p>
        </w:tc>
      </w:tr>
      <w:tr>
        <w:trPr>
          <w:cantSplit/>
        </w:trPr>
        <w:tc>
          <w:tcPr>
            <w:tcW w:type="dxa" w:w="2160"/>
          </w:tcPr>
          <w:p>
            <w:r>
              <w:rPr>
                <w:rFonts w:ascii="Arial" w:hAnsi="Arial"/>
                <w:sz w:val="20"/>
              </w:rPr>
              <w:t>SW1 button</w:t>
            </w:r>
          </w:p>
        </w:tc>
        <w:tc>
          <w:tcPr>
            <w:tcW w:type="dxa" w:w="2160"/>
          </w:tcPr>
          <w:p>
            <w:r>
              <w:rPr>
                <w:rFonts w:ascii="Arial" w:hAnsi="Arial"/>
                <w:sz w:val="20"/>
              </w:rPr>
              <w:t>SW1</w:t>
            </w:r>
          </w:p>
        </w:tc>
        <w:tc>
          <w:tcPr>
            <w:tcW w:type="dxa" w:w="2160"/>
          </w:tcPr>
          <w:p>
            <w:r>
              <w:rPr>
                <w:rFonts w:ascii="Arial" w:hAnsi="Arial"/>
                <w:sz w:val="20"/>
              </w:rPr>
              <w:t>GPIO5</w:t>
            </w:r>
          </w:p>
        </w:tc>
        <w:tc>
          <w:tcPr>
            <w:tcW w:type="dxa" w:w="2160"/>
          </w:tcPr>
          <w:p>
            <w:r>
              <w:rPr>
                <w:rFonts w:ascii="Arial" w:hAnsi="Arial"/>
                <w:sz w:val="20"/>
              </w:rPr>
              <w:t>To GND, internal pull-up, active LOW</w:t>
            </w:r>
          </w:p>
        </w:tc>
      </w:tr>
      <w:tr>
        <w:trPr>
          <w:cantSplit/>
        </w:trPr>
        <w:tc>
          <w:tcPr>
            <w:tcW w:type="dxa" w:w="2160"/>
          </w:tcPr>
          <w:p>
            <w:r>
              <w:rPr>
                <w:rFonts w:ascii="Arial" w:hAnsi="Arial"/>
                <w:sz w:val="20"/>
              </w:rPr>
              <w:t>APA102 data</w:t>
            </w:r>
          </w:p>
        </w:tc>
        <w:tc>
          <w:tcPr>
            <w:tcW w:type="dxa" w:w="2160"/>
          </w:tcPr>
          <w:p>
            <w:r>
              <w:rPr>
                <w:rFonts w:ascii="Arial" w:hAnsi="Arial"/>
                <w:sz w:val="20"/>
              </w:rPr>
              <w:t>LED_DAT</w:t>
            </w:r>
          </w:p>
        </w:tc>
        <w:tc>
          <w:tcPr>
            <w:tcW w:type="dxa" w:w="2160"/>
          </w:tcPr>
          <w:p>
            <w:r>
              <w:rPr>
                <w:rFonts w:ascii="Arial" w:hAnsi="Arial"/>
                <w:sz w:val="20"/>
              </w:rPr>
              <w:t>GPIO11</w:t>
            </w:r>
          </w:p>
        </w:tc>
        <w:tc>
          <w:tcPr>
            <w:tcW w:type="dxa" w:w="2160"/>
          </w:tcPr>
          <w:p>
            <w:r>
              <w:rPr>
                <w:rFonts w:ascii="Arial" w:hAnsi="Arial"/>
                <w:sz w:val="20"/>
              </w:rPr>
              <w:t>FSPI MOSI, via 74HCT14 (x2 gates)</w:t>
            </w:r>
          </w:p>
        </w:tc>
      </w:tr>
      <w:tr>
        <w:trPr>
          <w:cantSplit/>
        </w:trPr>
        <w:tc>
          <w:tcPr>
            <w:tcW w:type="dxa" w:w="2160"/>
          </w:tcPr>
          <w:p>
            <w:r>
              <w:rPr>
                <w:rFonts w:ascii="Arial" w:hAnsi="Arial"/>
                <w:sz w:val="20"/>
              </w:rPr>
              <w:t>APA102 clock</w:t>
            </w:r>
          </w:p>
        </w:tc>
        <w:tc>
          <w:tcPr>
            <w:tcW w:type="dxa" w:w="2160"/>
          </w:tcPr>
          <w:p>
            <w:r>
              <w:rPr>
                <w:rFonts w:ascii="Arial" w:hAnsi="Arial"/>
                <w:sz w:val="20"/>
              </w:rPr>
              <w:t>LED_CLK</w:t>
            </w:r>
          </w:p>
        </w:tc>
        <w:tc>
          <w:tcPr>
            <w:tcW w:type="dxa" w:w="2160"/>
          </w:tcPr>
          <w:p>
            <w:r>
              <w:rPr>
                <w:rFonts w:ascii="Arial" w:hAnsi="Arial"/>
                <w:sz w:val="20"/>
              </w:rPr>
              <w:t>GPIO12</w:t>
            </w:r>
          </w:p>
        </w:tc>
        <w:tc>
          <w:tcPr>
            <w:tcW w:type="dxa" w:w="2160"/>
          </w:tcPr>
          <w:p>
            <w:r>
              <w:rPr>
                <w:rFonts w:ascii="Arial" w:hAnsi="Arial"/>
                <w:sz w:val="20"/>
              </w:rPr>
              <w:t>FSPI SCK, via 74HCT14 (x2 gates)</w:t>
            </w:r>
          </w:p>
        </w:tc>
      </w:tr>
      <w:tr>
        <w:trPr>
          <w:cantSplit/>
        </w:trPr>
        <w:tc>
          <w:tcPr>
            <w:tcW w:type="dxa" w:w="2160"/>
          </w:tcPr>
          <w:p>
            <w:r>
              <w:rPr>
                <w:rFonts w:ascii="Arial" w:hAnsi="Arial"/>
                <w:sz w:val="20"/>
              </w:rPr>
              <w:t>BME sensor (optional)</w:t>
            </w:r>
          </w:p>
        </w:tc>
        <w:tc>
          <w:tcPr>
            <w:tcW w:type="dxa" w:w="2160"/>
          </w:tcPr>
          <w:p>
            <w:r>
              <w:rPr>
                <w:rFonts w:ascii="Arial" w:hAnsi="Arial"/>
                <w:sz w:val="20"/>
              </w:rPr>
              <w:t>SDA / SCL</w:t>
            </w:r>
          </w:p>
        </w:tc>
        <w:tc>
          <w:tcPr>
            <w:tcW w:type="dxa" w:w="2160"/>
          </w:tcPr>
          <w:p>
            <w:r>
              <w:rPr>
                <w:rFonts w:ascii="Arial" w:hAnsi="Arial"/>
                <w:sz w:val="20"/>
              </w:rPr>
              <w:t>GPIO8 / GPIO9</w:t>
            </w:r>
          </w:p>
        </w:tc>
        <w:tc>
          <w:tcPr>
            <w:tcW w:type="dxa" w:w="2160"/>
          </w:tcPr>
          <w:p>
            <w:r>
              <w:rPr>
                <w:rFonts w:ascii="Arial" w:hAnsi="Arial"/>
                <w:sz w:val="20"/>
              </w:rPr>
              <w:t>BME280 or BME688 — shares the DS3231 I²C bus; broken out on J4</w:t>
            </w:r>
          </w:p>
        </w:tc>
      </w:tr>
      <w:tr>
        <w:trPr>
          <w:cantSplit/>
        </w:trPr>
        <w:tc>
          <w:tcPr>
            <w:tcW w:type="dxa" w:w="2160"/>
          </w:tcPr>
          <w:p>
            <w:r>
              <w:rPr>
                <w:rFonts w:ascii="Arial" w:hAnsi="Arial"/>
                <w:sz w:val="20"/>
              </w:rPr>
              <w:t>SEN66 sensor (optional)</w:t>
            </w:r>
          </w:p>
        </w:tc>
        <w:tc>
          <w:tcPr>
            <w:tcW w:type="dxa" w:w="2160"/>
          </w:tcPr>
          <w:p>
            <w:r>
              <w:rPr>
                <w:rFonts w:ascii="Arial" w:hAnsi="Arial"/>
                <w:sz w:val="20"/>
              </w:rPr>
              <w:t>SDA / SCL</w:t>
            </w:r>
          </w:p>
        </w:tc>
        <w:tc>
          <w:tcPr>
            <w:tcW w:type="dxa" w:w="2160"/>
          </w:tcPr>
          <w:p>
            <w:r>
              <w:rPr>
                <w:rFonts w:ascii="Arial" w:hAnsi="Arial"/>
                <w:sz w:val="20"/>
              </w:rPr>
              <w:t>GPIO8 / GPIO9</w:t>
            </w:r>
          </w:p>
        </w:tc>
        <w:tc>
          <w:tcPr>
            <w:tcW w:type="dxa" w:w="2160"/>
          </w:tcPr>
          <w:p>
            <w:r>
              <w:rPr>
                <w:rFonts w:ascii="Arial" w:hAnsi="Arial"/>
                <w:sz w:val="20"/>
              </w:rPr>
              <w:t>Same I²C bus, address 0x6B, on a short ribbon cable. Its presence drops the bus to 100 kHz (the SEN66 ceiling); without it the bus runs at 400 kHz</w:t>
            </w:r>
          </w:p>
        </w:tc>
      </w:tr>
      <w:tr>
        <w:trPr>
          <w:cantSplit/>
        </w:trPr>
        <w:tc>
          <w:tcPr>
            <w:tcW w:type="dxa" w:w="2160"/>
          </w:tcPr>
          <w:p>
            <w:r>
              <w:rPr>
                <w:rFonts w:ascii="Arial" w:hAnsi="Arial"/>
                <w:sz w:val="20"/>
              </w:rPr>
              <w:t>Reset / boot</w:t>
            </w:r>
          </w:p>
        </w:tc>
        <w:tc>
          <w:tcPr>
            <w:tcW w:type="dxa" w:w="2160"/>
          </w:tcPr>
          <w:p>
            <w:r>
              <w:rPr>
                <w:rFonts w:ascii="Arial" w:hAnsi="Arial"/>
                <w:sz w:val="20"/>
              </w:rPr>
              <w:t>EN / IO0</w:t>
            </w:r>
          </w:p>
        </w:tc>
        <w:tc>
          <w:tcPr>
            <w:tcW w:type="dxa" w:w="2160"/>
          </w:tcPr>
          <w:p>
            <w:r>
              <w:rPr>
                <w:rFonts w:ascii="Arial" w:hAnsi="Arial"/>
                <w:sz w:val="20"/>
              </w:rPr>
              <w:t>J2 pins 4, 5</w:t>
            </w:r>
          </w:p>
        </w:tc>
        <w:tc>
          <w:tcPr>
            <w:tcW w:type="dxa" w:w="2160"/>
          </w:tcPr>
          <w:p>
            <w:r>
              <w:rPr>
                <w:rFonts w:ascii="Arial" w:hAnsi="Arial"/>
                <w:sz w:val="20"/>
              </w:rPr>
              <w:t>Pulled up by R4 and R7; no on-board button</w:t>
            </w:r>
          </w:p>
        </w:tc>
      </w:tr>
      <w:tr>
        <w:trPr>
          <w:cantSplit/>
        </w:trPr>
        <w:tc>
          <w:tcPr>
            <w:tcW w:type="dxa" w:w="2160"/>
          </w:tcPr>
          <w:p>
            <w:r>
              <w:rPr>
                <w:rFonts w:ascii="Arial" w:hAnsi="Arial"/>
                <w:sz w:val="20"/>
              </w:rPr>
              <w:t>Power</w:t>
            </w:r>
          </w:p>
        </w:tc>
        <w:tc>
          <w:tcPr>
            <w:tcW w:type="dxa" w:w="2160"/>
          </w:tcPr>
          <w:p>
            <w:r>
              <w:rPr>
                <w:rFonts w:ascii="Arial" w:hAnsi="Arial"/>
                <w:sz w:val="20"/>
              </w:rPr>
              <w:t>5 V</w:t>
            </w:r>
          </w:p>
        </w:tc>
        <w:tc>
          <w:tcPr>
            <w:tcW w:type="dxa" w:w="2160"/>
          </w:tcPr>
          <w:p>
            <w:r>
              <w:rPr>
                <w:rFonts w:ascii="Arial" w:hAnsi="Arial"/>
                <w:sz w:val="20"/>
              </w:rPr>
              <w:t>USB-C</w:t>
            </w:r>
          </w:p>
        </w:tc>
        <w:tc>
          <w:tcPr>
            <w:tcW w:type="dxa" w:w="2160"/>
          </w:tcPr>
          <w:p>
            <w:r>
              <w:rPr>
                <w:rFonts w:ascii="Arial" w:hAnsi="Arial"/>
                <w:sz w:val="20"/>
              </w:rPr>
              <w:t>3.3 V rail derived on-board by U3</w:t>
            </w:r>
          </w:p>
        </w:tc>
      </w:tr>
    </w:tbl>
    <w:p/>
    <w:p>
      <w:r>
        <w:rPr>
          <w:rFonts w:ascii="Arial" w:hAnsi="Arial"/>
          <w:sz w:val="22"/>
        </w:rPr>
        <w:t>GPS baud is 9600 (the SAM-M10Q ships at 9600). The APA102 string runs on the FSPI hardware-SPI peripheral, so it has no interaction with NTP packet timing.</w:t>
      </w:r>
    </w:p>
    <w:p>
      <w:pPr>
        <w:spacing w:before="160" w:after="40"/>
        <w:jc w:val="center"/>
      </w:pPr>
      <w:r>
        <w:drawing>
          <wp:inline xmlns:a="http://schemas.openxmlformats.org/drawingml/2006/main" xmlns:pic="http://schemas.openxmlformats.org/drawingml/2006/picture">
            <wp:extent cx="5852160" cy="7678846"/>
            <wp:docPr id="3" name="Picture 3"/>
            <wp:cNvGraphicFramePr>
              <a:graphicFrameLocks noChangeAspect="1"/>
            </wp:cNvGraphicFramePr>
            <a:graphic>
              <a:graphicData uri="http://schemas.openxmlformats.org/drawingml/2006/picture">
                <pic:pic>
                  <pic:nvPicPr>
                    <pic:cNvPr id="0" name="schematic_plate.png"/>
                    <pic:cNvPicPr/>
                  </pic:nvPicPr>
                  <pic:blipFill>
                    <a:blip r:embed="rId11"/>
                    <a:stretch>
                      <a:fillRect/>
                    </a:stretch>
                  </pic:blipFill>
                  <pic:spPr>
                    <a:xfrm>
                      <a:off x="0" y="0"/>
                      <a:ext cx="5852160" cy="7678846"/>
                    </a:xfrm>
                    <a:prstGeom prst="rect"/>
                  </pic:spPr>
                </pic:pic>
              </a:graphicData>
            </a:graphic>
          </wp:inline>
        </w:drawing>
      </w:r>
    </w:p>
    <w:p>
      <w:pPr>
        <w:spacing w:before="0" w:after="160"/>
        <w:jc w:val="center"/>
      </w:pPr>
      <w:r>
        <w:rPr>
          <w:rFonts w:ascii="Arial" w:hAnsi="Arial"/>
          <w:i/>
          <w:color w:val="555555"/>
          <w:sz w:val="20"/>
        </w:rPr>
        <w:t>Figure 3 — InfoServer Rev. 6 schematic (single sheet), rotated a quarter turn to print as large as the page allows. The pin map on the preceding page is the quicker lookup for an individual signal.</w:t>
      </w:r>
    </w:p>
    <w:p>
      <w:pPr>
        <w:sectPr>
          <w:headerReference w:type="default" r:id="rId30"/>
          <w:footerReference w:type="default" r:id="rId31"/>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Copyright and Disclaimer</w:t>
      </w:r>
    </w:p>
    <w:p>
      <w:pPr>
        <w:spacing w:before="0" w:after="0"/>
        <w:pBdr>
          <w:bottom w:val="single" w:sz="18" w:space="1" w:color="000000"/>
        </w:pBdr>
      </w:pPr>
    </w:p>
    <w:p>
      <w:pPr>
        <w:spacing w:before="0" w:after="80"/>
      </w:pPr>
    </w:p>
    <w:p>
      <w:r>
        <w:rPr>
          <w:rFonts w:ascii="Arial" w:hAnsi="Arial"/>
          <w:sz w:val="22"/>
        </w:rPr>
        <w:t>InfoServer hardware design and documentation © 2024–2026 Mitchell Feig d/b/a Angry Electrons. All rights reserved.</w:t>
      </w:r>
    </w:p>
    <w:p>
      <w:r>
        <w:rPr>
          <w:rFonts w:ascii="Arial" w:hAnsi="Arial"/>
          <w:sz w:val="22"/>
        </w:rPr>
        <w:t>THIS PRODUCT IS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ARISING FROM, OUT OF, OR IN CONNECTION WITH THE PRODUCT OR ITS DOCUMENTATION.</w:t>
      </w:r>
    </w:p>
    <w:p>
      <w:r>
        <w:rPr>
          <w:rFonts w:ascii="Arial" w:hAnsi="Arial"/>
          <w:sz w:val="22"/>
        </w:rPr>
        <w:t>The InfoServer runs entirely from a 5 V USB-C source and contains no user-serviceable parts. Power it only from a standard 5 V DC USB-C supply.</w:t>
      </w:r>
    </w:p>
    <w:p>
      <w:r>
        <w:rPr>
          <w:rFonts w:ascii="Arial" w:hAnsi="Arial"/>
          <w:sz w:val="22"/>
        </w:rPr>
        <w:t>InfoServer — Designed by Mitchell Feig</w:t>
      </w:r>
    </w:p>
    <w:sectPr w:rsidR="00FC693F" w:rsidRPr="0006063C" w:rsidSect="00034616">
      <w:headerReference w:type="default" r:id="rId32"/>
      <w:footerReference w:type="default" r:id="rId33"/>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1.5 — October 2026</w:t>
    </w:r>
    <w:r>
      <w:rPr>
        <w:rFonts w:ascii="Arial" w:hAnsi="Arial"/>
      </w:rPr>
      <w:tab/>
      <w:tab/>
    </w:r>
    <w:r>
      <w:rPr>
        <w:rFonts w:ascii="Arial" w:hAnsi="Arial"/>
        <w:color w:val="555555"/>
        <w:sz w:val="20"/>
      </w:rPr>
      <w:t>A-</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1.5 — October 2026</w:t>
    </w:r>
    <w:r>
      <w:rPr>
        <w:rFonts w:ascii="Arial" w:hAnsi="Arial"/>
      </w:rPr>
      <w:tab/>
      <w:tab/>
    </w:r>
    <w:r>
      <w:rPr>
        <w:rFonts w:ascii="Arial" w:hAnsi="Arial"/>
        <w:color w:val="555555"/>
        <w:sz w:val="20"/>
      </w:rPr>
      <w:t>B-</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1.5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Introduction</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Safety Warnings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Required Tools and Equipment</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Assembly Sequence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Initial Power-On and Testing</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Troubleshooting</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Appendix A — Bill of Materials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Appendix B — Schematic and Wiring Reference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Copyright and Disclaimer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header" Target="header7.xml"/><Relationship Id="rId25" Type="http://schemas.openxmlformats.org/officeDocument/2006/relationships/footer" Target="footer7.xml"/><Relationship Id="rId26" Type="http://schemas.openxmlformats.org/officeDocument/2006/relationships/header" Target="header8.xml"/><Relationship Id="rId27" Type="http://schemas.openxmlformats.org/officeDocument/2006/relationships/footer" Target="footer8.xml"/><Relationship Id="rId28" Type="http://schemas.openxmlformats.org/officeDocument/2006/relationships/header" Target="header9.xml"/><Relationship Id="rId29" Type="http://schemas.openxmlformats.org/officeDocument/2006/relationships/footer" Target="footer9.xml"/><Relationship Id="rId30" Type="http://schemas.openxmlformats.org/officeDocument/2006/relationships/header" Target="header10.xml"/><Relationship Id="rId31" Type="http://schemas.openxmlformats.org/officeDocument/2006/relationships/footer" Target="footer10.xml"/><Relationship Id="rId32" Type="http://schemas.openxmlformats.org/officeDocument/2006/relationships/header" Target="header11.xml"/><Relationship Id="rId33"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