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the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and 4 = indoor air quality. The number is fixed for the reading, even when other readings are disabled. The second digit stays blank to separate the identifier from the value. 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