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Fonts w:ascii="Arial" w:hAnsi="Arial"/>
          <w:sz w:val="22"/>
        </w:rPr>
      </w:r>
    </w:p>
    <w:p>
      <w:pPr>
        <w:pStyle w:val="Normal"/>
        <w:pBdr>
          <w:bottom w:val="single" w:sz="18" w:space="1" w:color="000000"/>
        </w:pBdr>
        <w:spacing w:before="0" w:after="0"/>
        <w:rPr/>
      </w:pPr>
      <w:r>
        <w:rPr>
          <w:rFonts w:ascii="Arial" w:hAnsi="Arial"/>
          <w:sz w:val="22"/>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Fonts w:ascii="Arial" w:hAnsi="Arial"/>
          <w:sz w:val="22"/>
        </w:rPr>
      </w:r>
    </w:p>
    <w:p>
      <w:pPr>
        <w:pStyle w:val="Normal"/>
        <w:spacing w:before="720" w:after="480"/>
        <w:jc w:val="start"/>
        <w:rPr/>
      </w:pPr>
      <w:r>
        <w:rPr>
          <w:rFonts w:ascii="Arial" w:hAnsi="Arial"/>
          <w:b/>
          <w:i w:val="false"/>
          <w:color w:val="000000"/>
          <w:sz w:val="24"/>
        </w:rPr>
        <w:t>September 2026</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fifteen-tube Metronome and Metronome-S, and the Nixie-tube models (Zev-7, Zev-7 Mini, Zev-7-18, Zev-7RZ, Metronome) and the numitron-tube models (Zev-7NS, Zev-7ND). Throughout this manual all models are referred to as Zev-7, and "Nixie" refers to the time display in general; see Section 2 for how the numitron models differ.</w:t>
      </w:r>
    </w:p>
    <w:p>
      <w:pPr>
        <w:pStyle w:val="Normal"/>
        <w:spacing w:before="38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tabs>
          <w:tab w:val="clear" w:pos="720"/>
          <w:tab w:val="right" w:pos="9072" w:leader="dot"/>
        </w:tabs>
        <w:spacing w:before="40" w:after="80"/>
        <w:rPr/>
      </w:pPr>
      <w:r>
        <w:rPr>
          <w:rFonts w:ascii="Arial" w:hAnsi="Arial"/>
          <w:color w:val="000000"/>
          <w:sz w:val="22"/>
        </w:rPr>
        <w:t>Quick Start</w:t>
      </w:r>
      <w:r>
        <w:rPr>
          <w:rFonts w:ascii="Arial" w:hAnsi="Arial"/>
          <w:sz w:val="22"/>
        </w:rPr>
        <w:tab/>
      </w:r>
      <w:r>
        <w:rPr>
          <w:rFonts w:ascii="Arial" w:hAnsi="Arial"/>
          <w:color w:val="000000"/>
          <w:sz w:val="22"/>
        </w:rPr>
        <w:t>QS-1</w:t>
      </w:r>
    </w:p>
    <w:p>
      <w:pPr>
        <w:pStyle w:val="Normal"/>
        <w:tabs>
          <w:tab w:val="clear" w:pos="720"/>
          <w:tab w:val="right" w:pos="9072" w:leader="dot"/>
        </w:tabs>
        <w:spacing w:before="40" w:after="80"/>
        <w:rPr/>
      </w:pPr>
      <w:r>
        <w:rPr>
          <w:rFonts w:ascii="Arial" w:hAnsi="Arial"/>
          <w:color w:val="000000"/>
          <w:sz w:val="22"/>
        </w:rPr>
        <w:t>1. Overview</w:t>
      </w:r>
      <w:r>
        <w:rPr>
          <w:rFonts w:ascii="Arial" w:hAnsi="Arial"/>
          <w:sz w:val="22"/>
        </w:rPr>
        <w:tab/>
      </w:r>
      <w:r>
        <w:rPr>
          <w:rFonts w:ascii="Arial" w:hAnsi="Arial"/>
          <w:color w:val="000000"/>
          <w:sz w:val="22"/>
        </w:rPr>
        <w:t>1-1</w:t>
      </w:r>
    </w:p>
    <w:p>
      <w:pPr>
        <w:pStyle w:val="Normal"/>
        <w:tabs>
          <w:tab w:val="clear" w:pos="720"/>
          <w:tab w:val="right" w:pos="9072" w:leader="dot"/>
        </w:tabs>
        <w:spacing w:before="40" w:after="80"/>
        <w:rPr/>
      </w:pPr>
      <w:r>
        <w:rPr>
          <w:rFonts w:ascii="Arial" w:hAnsi="Arial"/>
          <w:color w:val="000000"/>
          <w:sz w:val="22"/>
        </w:rPr>
        <w:t>2. Models</w:t>
      </w:r>
      <w:r>
        <w:rPr>
          <w:rFonts w:ascii="Arial" w:hAnsi="Arial"/>
          <w:sz w:val="22"/>
        </w:rPr>
        <w:tab/>
      </w:r>
      <w:r>
        <w:rPr>
          <w:rFonts w:ascii="Arial" w:hAnsi="Arial"/>
          <w:color w:val="000000"/>
          <w:sz w:val="22"/>
        </w:rPr>
        <w:t>2-1</w:t>
      </w:r>
    </w:p>
    <w:p>
      <w:pPr>
        <w:pStyle w:val="Normal"/>
        <w:tabs>
          <w:tab w:val="clear" w:pos="720"/>
          <w:tab w:val="right" w:pos="9072" w:leader="dot"/>
        </w:tabs>
        <w:spacing w:before="40" w:after="80"/>
        <w:rPr/>
      </w:pPr>
      <w:r>
        <w:rPr>
          <w:rFonts w:ascii="Arial" w:hAnsi="Arial"/>
          <w:color w:val="000000"/>
          <w:sz w:val="22"/>
        </w:rPr>
        <w:t>3. Display</w:t>
      </w:r>
      <w:r>
        <w:rPr>
          <w:rFonts w:ascii="Arial" w:hAnsi="Arial"/>
          <w:sz w:val="22"/>
        </w:rPr>
        <w:tab/>
      </w:r>
      <w:r>
        <w:rPr>
          <w:rFonts w:ascii="Arial" w:hAnsi="Arial"/>
          <w:color w:val="000000"/>
          <w:sz w:val="22"/>
        </w:rPr>
        <w:t>3-1</w:t>
      </w:r>
    </w:p>
    <w:p>
      <w:pPr>
        <w:pStyle w:val="Normal"/>
        <w:tabs>
          <w:tab w:val="clear" w:pos="720"/>
          <w:tab w:val="right" w:pos="9072" w:leader="dot"/>
        </w:tabs>
        <w:spacing w:before="40" w:after="80"/>
        <w:rPr/>
      </w:pPr>
      <w:r>
        <w:rPr>
          <w:rFonts w:ascii="Arial" w:hAnsi="Arial"/>
          <w:color w:val="000000"/>
          <w:sz w:val="22"/>
        </w:rPr>
        <w:t>4. Buttons</w:t>
      </w:r>
      <w:r>
        <w:rPr>
          <w:rFonts w:ascii="Arial" w:hAnsi="Arial"/>
          <w:sz w:val="22"/>
        </w:rPr>
        <w:tab/>
      </w:r>
      <w:r>
        <w:rPr>
          <w:rFonts w:ascii="Arial" w:hAnsi="Arial"/>
          <w:color w:val="000000"/>
          <w:sz w:val="22"/>
        </w:rPr>
        <w:t>4-1</w:t>
      </w:r>
    </w:p>
    <w:p>
      <w:pPr>
        <w:pStyle w:val="Normal"/>
        <w:tabs>
          <w:tab w:val="clear" w:pos="720"/>
          <w:tab w:val="right" w:pos="9072" w:leader="dot"/>
        </w:tabs>
        <w:spacing w:before="40" w:after="80"/>
        <w:rPr/>
      </w:pPr>
      <w:r>
        <w:rPr>
          <w:rFonts w:ascii="Arial" w:hAnsi="Arial"/>
          <w:color w:val="000000"/>
          <w:sz w:val="22"/>
        </w:rPr>
        <w:t>5. Power-On Functions</w:t>
      </w:r>
      <w:r>
        <w:rPr>
          <w:rFonts w:ascii="Arial" w:hAnsi="Arial"/>
          <w:sz w:val="22"/>
        </w:rPr>
        <w:tab/>
      </w:r>
      <w:r>
        <w:rPr>
          <w:rFonts w:ascii="Arial" w:hAnsi="Arial"/>
          <w:color w:val="000000"/>
          <w:sz w:val="22"/>
        </w:rPr>
        <w:t>5-1</w:t>
      </w:r>
    </w:p>
    <w:p>
      <w:pPr>
        <w:pStyle w:val="Normal"/>
        <w:tabs>
          <w:tab w:val="clear" w:pos="720"/>
          <w:tab w:val="right" w:pos="9072" w:leader="dot"/>
        </w:tabs>
        <w:spacing w:before="40" w:after="80"/>
        <w:rPr/>
      </w:pPr>
      <w:r>
        <w:rPr>
          <w:rFonts w:ascii="Arial" w:hAnsi="Arial"/>
          <w:color w:val="000000"/>
          <w:sz w:val="22"/>
        </w:rPr>
        <w:t>6. AP Configuration Mode</w:t>
      </w:r>
      <w:r>
        <w:rPr>
          <w:rFonts w:ascii="Arial" w:hAnsi="Arial"/>
          <w:sz w:val="22"/>
        </w:rPr>
        <w:tab/>
      </w:r>
      <w:r>
        <w:rPr>
          <w:rFonts w:ascii="Arial" w:hAnsi="Arial"/>
          <w:color w:val="000000"/>
          <w:sz w:val="22"/>
        </w:rPr>
        <w:t>6-1</w:t>
      </w:r>
    </w:p>
    <w:p>
      <w:pPr>
        <w:pStyle w:val="Normal"/>
        <w:tabs>
          <w:tab w:val="clear" w:pos="720"/>
          <w:tab w:val="right" w:pos="9072" w:leader="dot"/>
        </w:tabs>
        <w:spacing w:before="40" w:after="80"/>
        <w:rPr/>
      </w:pPr>
      <w:r>
        <w:rPr>
          <w:rFonts w:ascii="Arial" w:hAnsi="Arial"/>
          <w:color w:val="000000"/>
          <w:sz w:val="22"/>
        </w:rPr>
        <w:t>7. Live Settings Web Interface</w:t>
      </w:r>
      <w:r>
        <w:rPr>
          <w:rFonts w:ascii="Arial" w:hAnsi="Arial"/>
          <w:sz w:val="22"/>
        </w:rPr>
        <w:tab/>
      </w:r>
      <w:r>
        <w:rPr>
          <w:rFonts w:ascii="Arial" w:hAnsi="Arial"/>
          <w:color w:val="000000"/>
          <w:sz w:val="22"/>
        </w:rPr>
        <w:t>7-1</w:t>
      </w:r>
    </w:p>
    <w:p>
      <w:pPr>
        <w:pStyle w:val="Normal"/>
        <w:tabs>
          <w:tab w:val="clear" w:pos="720"/>
          <w:tab w:val="right" w:pos="9072" w:leader="dot"/>
        </w:tabs>
        <w:spacing w:before="40" w:after="80"/>
        <w:rPr/>
      </w:pPr>
      <w:r>
        <w:rPr>
          <w:rFonts w:ascii="Arial" w:hAnsi="Arial"/>
          <w:color w:val="000000"/>
          <w:sz w:val="22"/>
        </w:rPr>
        <w:t>8. Rules</w:t>
        <w:tab/>
        <w:t>8-1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r>
      <w:r>
        <w:rPr>
          <w:rFonts w:ascii="Arial" w:hAnsi="Arial"/>
          <w:sz w:val="22"/>
        </w:rPr>
        <w:tab/>
      </w:r>
      <w:r>
        <w:rPr>
          <w:rFonts w:ascii="Arial" w:hAnsi="Arial"/>
          <w:color w:val="000000"/>
          <w:sz w:val="22"/>
        </w:rPr>
        <w:t>9-1</w:t>
      </w:r>
    </w:p>
    <w:p>
      <w:pPr>
        <w:pStyle w:val="Normal"/>
        <w:tabs>
          <w:tab w:val="clear" w:pos="720"/>
          <w:tab w:val="right" w:pos="9072" w:leader="dot"/>
        </w:tabs>
        <w:spacing w:before="40" w:after="80"/>
        <w:rPr/>
      </w:pPr>
      <w:r>
        <w:rPr>
          <w:rFonts w:ascii="Arial" w:hAnsi="Arial"/>
          <w:color w:val="000000"/>
          <w:sz w:val="22"/>
        </w:rPr>
        <w:t>10. Digit Change Effects</w:t>
      </w:r>
      <w:r>
        <w:rPr>
          <w:rFonts w:ascii="Arial" w:hAnsi="Arial"/>
          <w:sz w:val="22"/>
        </w:rPr>
        <w:tab/>
      </w:r>
      <w:r>
        <w:rPr>
          <w:rFonts w:ascii="Arial" w:hAnsi="Arial"/>
          <w:color w:val="000000"/>
          <w:sz w:val="22"/>
        </w:rPr>
        <w:t>10-1</w:t>
      </w:r>
    </w:p>
    <w:p>
      <w:pPr>
        <w:pStyle w:val="Normal"/>
        <w:tabs>
          <w:tab w:val="clear" w:pos="720"/>
          <w:tab w:val="right" w:pos="9072" w:leader="dot"/>
        </w:tabs>
        <w:spacing w:before="40" w:after="80"/>
        <w:rPr/>
      </w:pPr>
      <w:r>
        <w:rPr>
          <w:rFonts w:ascii="Arial" w:hAnsi="Arial"/>
          <w:color w:val="000000"/>
          <w:sz w:val="22"/>
        </w:rPr>
        <w:t>11. Neon (Colon) Display Modes</w:t>
      </w:r>
      <w:r>
        <w:rPr>
          <w:rFonts w:ascii="Arial" w:hAnsi="Arial"/>
          <w:sz w:val="22"/>
        </w:rPr>
        <w:tab/>
      </w:r>
      <w:r>
        <w:rPr>
          <w:rFonts w:ascii="Arial" w:hAnsi="Arial"/>
          <w:color w:val="000000"/>
          <w:sz w:val="22"/>
        </w:rPr>
        <w:t>11-1</w:t>
      </w:r>
    </w:p>
    <w:p>
      <w:pPr>
        <w:pStyle w:val="Normal"/>
        <w:tabs>
          <w:tab w:val="clear" w:pos="720"/>
          <w:tab w:val="right" w:pos="9072" w:leader="dot"/>
        </w:tabs>
        <w:spacing w:before="40" w:after="80"/>
        <w:rPr/>
      </w:pPr>
      <w:r>
        <w:rPr>
          <w:rFonts w:ascii="Arial" w:hAnsi="Arial"/>
          <w:color w:val="000000"/>
          <w:sz w:val="22"/>
        </w:rPr>
        <w:t>12. Info Display Cycle</w:t>
      </w:r>
      <w:r>
        <w:rPr>
          <w:rFonts w:ascii="Arial" w:hAnsi="Arial"/>
          <w:sz w:val="22"/>
        </w:rPr>
        <w:tab/>
      </w:r>
      <w:r>
        <w:rPr>
          <w:rFonts w:ascii="Arial" w:hAnsi="Arial"/>
          <w:color w:val="000000"/>
          <w:sz w:val="22"/>
        </w:rPr>
        <w:t>12-1</w:t>
      </w:r>
    </w:p>
    <w:p>
      <w:pPr>
        <w:pStyle w:val="Normal"/>
        <w:tabs>
          <w:tab w:val="clear" w:pos="720"/>
          <w:tab w:val="right" w:pos="9072" w:leader="dot"/>
        </w:tabs>
        <w:spacing w:before="40" w:after="80"/>
        <w:rPr/>
      </w:pPr>
      <w:r>
        <w:rPr>
          <w:rFonts w:ascii="Arial" w:hAnsi="Arial"/>
          <w:color w:val="000000"/>
          <w:sz w:val="22"/>
        </w:rPr>
        <w:t>13. Sensors</w:t>
      </w:r>
      <w:r>
        <w:rPr>
          <w:rFonts w:ascii="Arial" w:hAnsi="Arial"/>
          <w:sz w:val="22"/>
        </w:rPr>
        <w:tab/>
      </w:r>
      <w:r>
        <w:rPr>
          <w:rFonts w:ascii="Arial" w:hAnsi="Arial"/>
          <w:color w:val="000000"/>
          <w:sz w:val="22"/>
        </w:rPr>
        <w:t>13-1</w:t>
      </w:r>
    </w:p>
    <w:p>
      <w:pPr>
        <w:pStyle w:val="Normal"/>
        <w:tabs>
          <w:tab w:val="clear" w:pos="720"/>
          <w:tab w:val="right" w:pos="9072" w:leader="dot"/>
        </w:tabs>
        <w:spacing w:before="40" w:after="80"/>
        <w:rPr/>
      </w:pPr>
      <w:r>
        <w:rPr>
          <w:rFonts w:ascii="Arial" w:hAnsi="Arial"/>
          <w:color w:val="000000"/>
          <w:sz w:val="22"/>
        </w:rPr>
        <w:t>14. Cathode Anti-Poisoning</w:t>
      </w:r>
      <w:r>
        <w:rPr>
          <w:rFonts w:ascii="Arial" w:hAnsi="Arial"/>
          <w:sz w:val="22"/>
        </w:rPr>
        <w:tab/>
      </w:r>
      <w:r>
        <w:rPr>
          <w:rFonts w:ascii="Arial" w:hAnsi="Arial"/>
          <w:color w:val="000000"/>
          <w:sz w:val="22"/>
        </w:rPr>
        <w:t>14-1</w:t>
      </w:r>
    </w:p>
    <w:p>
      <w:pPr>
        <w:pStyle w:val="Normal"/>
        <w:tabs>
          <w:tab w:val="clear" w:pos="720"/>
          <w:tab w:val="right" w:pos="9072" w:leader="dot"/>
        </w:tabs>
        <w:spacing w:before="40" w:after="80"/>
        <w:rPr/>
      </w:pPr>
      <w:r>
        <w:rPr>
          <w:rFonts w:ascii="Arial" w:hAnsi="Arial"/>
          <w:color w:val="000000"/>
          <w:sz w:val="22"/>
        </w:rPr>
        <w:t>15. Tube Healing</w:t>
        <w:tab/>
        <w:t>15-1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16. OTA Firmware Update</w:t>
        <w:tab/>
        <w:t>16-1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17. Factory Reset</w:t>
        <w:tab/>
        <w:t>17-1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18. REST Programming</w:t>
        <w:tab/>
        <w:t>18-1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9"/>
          <w:headerReference w:type="default" r:id="rId9"/>
          <w:headerReference w:type="first" r:id="rId9"/>
          <w:footerReference w:type="even" r:id="rId12"/>
          <w:footerReference w:type="default" r:id="rId12"/>
          <w:footerReference w:type="first" r:id="rId12"/>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19. Troubleshooting</w:t>
        <w:tab/>
        <w:t>19-1</w:t>
      </w:r>
      <w:r>
        <w:rPr>
          <w:rFonts w:ascii="Arial" w:hAnsi="Arial"/>
          <w:sz w:val="22"/>
        </w:rPr>
      </w:r>
      <w:r>
        <w:rPr>
          <w:rFonts w:ascii="Arial" w:hAnsi="Arial"/>
          <w:color w:val="000000"/>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for the model — Zev-7S, Zev-7M (Mini), Zev-7-18, Zev-7RZ, Zev-7NS or Zev-7ND (numitron), Metronome or Metronome-S. No password is required.</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Setup page, select the home WiFi network from the SSID list and enter the password. On a clock with no saved network the list starts on "-- select your network --"; select the home network before tapping Start.</w:t>
      </w:r>
    </w:p>
    <w:p>
      <w:pPr>
        <w:pStyle w:val="ListBullet"/>
        <w:numPr>
          <w:ilvl w:val="0"/>
          <w:numId w:val="1"/>
        </w:numPr>
        <w:rPr/>
      </w:pPr>
      <w:r>
        <w:rPr>
          <w:rFonts w:ascii="Arial" w:hAnsi="Arial"/>
          <w:sz w:val="22"/>
        </w:rPr>
        <w:t>On the same Setup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Normal"/>
        <w:rPr/>
      </w:pPr>
      <w:r>
        <w:rPr>
          <w:rFonts w:ascii="Arial" w:hAnsi="Arial"/>
          <w:sz w:val="22"/>
        </w:rPr>
        <w:t>If the WiFi connection and NTP sync have not both completed within about two minutes (about three minutes on the Zev-7S, Zev-7 Mini, Zev-7-18 and Zev-7RZ), the clock reboots and tries again. After three failed boots in a row (for example a wrong WiFi password or a renamed network), the next boot starts AP mode instead, so the WiFi settings can be corrected at 192.168.4.1. Because of the time allowed for each attempt, this takes several minutes. This forced AP mode lasts for that one boot only: correct the settings and tap Start to save them and reboot into normal operation. Tapping Save without Start stores the settings but does not keep the clock in AP mode; the next power-cycle tries the saved network again. If the network was only temporarily down (router rebooting, internet outage), power-cycling the clock returns it to normal operation.</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5"/>
          <w:headerReference w:type="default" r:id="rId15"/>
          <w:headerReference w:type="first" r:id="rId15"/>
          <w:footerReference w:type="even" r:id="rId18"/>
          <w:footerReference w:type="default" r:id="rId18"/>
          <w:footerReference w:type="first" r:id="rId18"/>
          <w:type w:val="nextPage"/>
          <w:pgSz w:w="12240" w:h="15840"/>
          <w:pgMar w:left="1417" w:right="1417" w:gutter="0" w:header="720" w:top="1134" w:footer="720" w:bottom="1134"/>
          <w:pgNumType w:start="1" w:fmt="decimal"/>
          <w:formProt w:val="false"/>
          <w:textDirection w:val="lrTb"/>
          <w:docGrid w:type="default" w:linePitch="360" w:charSpace="0"/>
        </w:sectPr>
      </w:pPr>
      <w:r>
        <w:t>If an optional BME280, BME680, or BME688 sensor is installed, enable Temperature, Pressure, and Humidity on the Information page. Indoor Air Quality and CO2 Equivalent are also available with a BME680 or BME688.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The Zev-7NS and Zev-7ND are numitron-tube variants of the Zev-7. They run their own firmware — functionally similar to the Zev-7’s, differing where the display hardware does — and their seven displays are numitron seven-segment filament tubes driven by TLC59116 constant-current drivers rather than high-voltage Nixie tubes. Because numitron filaments do not suffer cathode poisoning, they have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 is its fifteen-tube companion. The Metronome comes in two forms: the original and the Metronome-S, which uses a newer processor and carries the full feature set described in this manual. Both are driven by an ESP32 microcontroller and present the same web interface.</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1"/>
          <w:headerReference w:type="default" r:id="rId21"/>
          <w:headerReference w:type="first" r:id="rId21"/>
          <w:footerReference w:type="even" r:id="rId24"/>
          <w:footerReference w:type="default" r:id="rId24"/>
          <w:footerReference w:type="first" r:id="rId2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Several models are covered by this manual. The model is set at the factory and cannot be changed by the user. The Zev-7S, Zev-7 Mini, Zev-7-18 and Zev-7RZ are Nixie-tube clocks and share one firmware; the Zev-7NS and Zev-7ND are the equivalent numitron-tube clocks and run their own; the Metronome and Metronome-S are the fifteen-tube clocks and run a third and a fourth. All are operationally similar, differing where the display hardware and its capabilities differ.</w:t>
      </w:r>
      <w:r>
        <w:rPr>
          <w:rFonts w:ascii="Arial" w:hAnsi="Arial"/>
          <w:sz w:val="22"/>
        </w:rPr>
      </w:r>
    </w:p>
    <w:p>
      <w:pPr>
        <w:pStyle w:val="Normal"/>
        <w:rPr/>
      </w:pPr>
      <w:r>
        <w:rPr>
          <w:rFonts w:ascii="Arial" w:hAnsi="Arial"/>
          <w:sz w:val="22"/>
        </w:rPr>
        <w:t>The Zev-7RZ uses Dalibor Farny R/Z568M Nixie tubes in place of the standard tubes fitted to the other models. It is otherwise identical to the Zev-7S, and every feature described in this manual applies to it unchanged.</w:t>
      </w:r>
      <w:r>
        <w:rPr>
          <w:rFonts w:ascii="Arial" w:hAnsi="Arial"/>
          <w:sz w:val="22"/>
        </w:rPr>
      </w:r>
    </w:p>
    <w:p>
      <w:pPr>
        <w:pStyle w:val="Normal"/>
        <w:rPr/>
      </w:pPr>
      <w:r>
        <w:rPr>
          <w:rFonts w:ascii="Arial" w:hAnsi="Arial"/>
          <w:sz w:val="22"/>
        </w:rPr>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pBdr>
          <w:bottom w:val="single" w:sz="18" w:space="1" w:color="000000"/>
        </w:pBdr>
        <w:spacing w:before="0" w:after="0"/>
        <w:rPr/>
      </w:pPr>
      <w:r>
        <w:rPr>
          <w:rFonts w:ascii="Arial" w:hAnsi="Arial"/>
          <w:sz w:val="22"/>
        </w:rPr>
      </w:r>
    </w:p>
    <w:p>
      <w:pPr>
        <w:pStyle w:val="Heading2"/>
      </w:pPr>
      <w:r>
        <w:t>Metronome Variants (Metronome and Metronome-S)</w:t>
      </w:r>
    </w:p>
    <w:p>
      <w:pPr/>
      <w:r>
        <w:t>Both Metronomes have fifteen Nixie tubes and the same display layout (Section 3). They run separate firmware, and the Metronome-S is the more capable of the two:</w:t>
      </w:r>
    </w:p>
    <w:p>
      <w:pPr>
        <w:pStyle w:val="ListBullet"/>
      </w:pPr>
      <w:r>
        <w:t>Metronome-S — carries every feature in this manual: Tube Healing (Section 15), dark and sunrise/sunset rules (Section 8), a six-lamp under-light, a fixed (static) IP address, and the health readout on SW1.</w:t>
      </w:r>
    </w:p>
    <w:p>
      <w:pPr>
        <w:pStyle w:val="ListBullet"/>
      </w:pPr>
      <w:r>
        <w:t>Metronome — the original fifteen-tube clock. It has no under-light and no Tube Healing, its rules do not offer the dark condition or sunrise and sunset anchors, and it has no fixed-IP setting. Everything else in this manual applies.</w:t>
      </w:r>
    </w:p>
    <w:p>
      <w:pPr>
        <w:pStyle w:val="ListBullet"/>
      </w:pPr>
      <w:r>
        <w:t>No colon lamps. Neither Metronome has the neon colon separators fitted to the Zev-7, so Section 11 does not apply to them. A single decimal point on NX8 is used by the clock itself to mark the temperature sign and the pressure and humidity readings.</w:t>
      </w:r>
    </w:p>
    <w:p>
      <w:pPr>
        <w:pStyle w:val="Heading2"/>
      </w:pPr>
      <w:r>
        <w:rPr>
          <w:rFonts w:ascii="Arial" w:hAnsi="Arial"/>
        </w:rPr>
        <w:t>Numitron Variants (Zev-7NS and Zev-7ND)</w:t>
      </w:r>
    </w:p>
    <w:p>
      <w:pPr/>
      <w:r>
        <w:rPr>
          <w:rFonts w:ascii="Arial" w:hAnsi="Arial"/>
          <w:sz w:val="22"/>
        </w:rPr>
        <w:t>The numitron models run their own firmware, functionally similar to the Zev-7’s, and share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rPr>
          <w:rFonts w:ascii="Arial" w:hAnsi="Arial"/>
        </w:rPr>
        <w:t>Display technology: seven numitron seven-segment filament tubes — DR2010 on the Zev-7NS, DTF-104B on the Zev-7ND — driven by TLC59116 constant-current LED drivers over I2C, in place of the Zev-7’s IN-14 Nixie tubes and HV5530 high-voltage shift drivers. The brightness setting, labelled "Numitron Brightness" on these models, controls numitron filament brightness.</w:t>
      </w:r>
    </w:p>
    <w:p>
      <w:pPr>
        <w:pStyle w:val="ListBullet"/>
      </w:pPr>
      <w:r>
        <w:rPr>
          <w:rFonts w:ascii="Arial" w:hAnsi="Arial"/>
        </w:rPr>
        <w:t>No high voltage: the numitron display runs at low voltage with no mercury and no ~170 V supply. The high-voltage safety note in the Copyright and Disclaimer section applies to the Nixie models only.</w:t>
      </w:r>
    </w:p>
    <w:p>
      <w:pPr>
        <w:pStyle w:val="ListBullet"/>
      </w:pPr>
      <w:r>
        <w:rPr>
          <w:rFonts w:ascii="Arial" w:hAnsi="Arial"/>
        </w:rPr>
        <w:t>No cathode anti-poisoning: filaments do not poison, so Section 14 (Cathode Anti-Poisoning), the Anti-Poison settings on the AP and live forms, the power-on conditioning runs, and the noap rule keyword have no effect on the numitron models. The display simply runs the time continuously.</w:t>
      </w:r>
    </w:p>
    <w:p>
      <w:pPr>
        <w:pStyle w:val="ListBullet"/>
      </w:pPr>
      <w:r>
        <w:rPr>
          <w:rFonts w:ascii="Arial" w:hAnsi="Arial"/>
        </w:rPr>
        <w:t>Colon indicators: the colon separators are LEDs rather than neon lamps, but every colon (neon) display pattern in Section 11 works identically. Because LEDs read much brighter than the filament tubes, a Colon LED Brightness control (0–10) is provided on both the AP Settings form and the live form. It is a trim, not an absolute level: the colons still follow the Nixie Brightness setting and the light sensor, and this control only sets how bright they sit against the tubes. The default is 3. Raise it if the colons look too dim at low display brightness, lower it if they overpower the tubes.</w:t>
      </w:r>
    </w:p>
    <w:p>
      <w:pPr>
        <w:pStyle w:val="ListBullet"/>
        <w:sectPr>
          <w:headerReference w:type="even" r:id="rId27"/>
          <w:footerReference w:type="even" r:id="rId30"/>
          <w:headerReference w:type="default" r:id="rId27"/>
          <w:headerReference w:type="first" r:id="rId27"/>
          <w:footerReference w:type="default" r:id="rId30"/>
          <w:footerReference w:type="first" r:id="rId3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rPr>
        <w:t>Models and addressing: Zev-7NS (DR2010 tubes, with a separate under-board light string) and Zev-7ND (DTF-104B tubes, with no under-board string — the Under Lighting settings are hidden on that model). In AP mode they appear as the WiFi networks Zev-7NS and Zev-7ND, and are reachable by name at zev-7ns.local and zev-7nd.local respectively. The Zev-7ND also carries two LEDs under each tube rather than one, so it has an extra Display LED Grouping setting: Matched shows one color on all LEDs under each tube, while Separate runs every LED independently and lets the moving effects sweep at twice the resolution.</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Zev-7 has seven Nixie tubes; the Metronome and Metronome-S have fifteen. The Zev-7 models also have a set of neon indicator lamps, which the Metronome models do not:</w:t>
      </w:r>
      <w:r>
        <w:rPr>
          <w:rFonts w:ascii="Arial" w:hAnsi="Arial"/>
          <w:sz w:val="22"/>
        </w:rPr>
      </w: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Fonts w:ascii="Arial" w:hAnsi="Arial"/>
          <w:sz w:val="22"/>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tubes. </w:t>
      </w:r>
      <w:r>
        <w:rPr>
          <w:rFonts w:eastAsia="ＭＳ 明朝" w:cs="" w:ascii="Arial" w:hAnsi="Arial"/>
          <w:kern w:val="0"/>
          <w:sz w:val="22"/>
          <w:szCs w:val="22"/>
          <w:lang w:val="en-US" w:eastAsia="en-US" w:bidi="ar-SA"/>
        </w:rPr>
        <w:t>NX8 shows live hundredths of a second; the remaining seven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Hundredths of a second</w:t>
            </w:r>
            <w:r>
              <w:rPr>
                <w:rFonts w:eastAsia="ＭＳ 明朝" w:cs="" w:ascii="Arial" w:hAnsi="Arial"/>
                <w:kern w:val="0"/>
                <w:sz w:val="20"/>
                <w:szCs w:val="22"/>
                <w:lang w:val="en-US" w:eastAsia="en-US" w:bidi="ar-SA"/>
              </w:rPr>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ascii="Arial" w:hAnsi="Arial"/>
                <w:sz w:val="20"/>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bl>
    <w:p>
      <w:pPr>
        <w:pStyle w:val="Normal"/>
        <w:spacing w:before="0" w:after="80"/>
        <w:rPr>
          <w:rFonts w:ascii="Arial" w:hAnsi="Arial"/>
          <w:sz w:val="22"/>
        </w:rPr>
        <w:sectPr>
          <w:headerReference w:type="even" r:id="rId33"/>
          <w:headerReference w:type="default" r:id="rId33"/>
          <w:headerReference w:type="first" r:id="rId33"/>
          <w:footerReference w:type="even" r:id="rId36"/>
          <w:footerReference w:type="default" r:id="rId36"/>
          <w:footerReference w:type="first" r:id="rId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or when the motion sensor has blanked it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9"/>
          <w:headerReference w:type="default" r:id="rId39"/>
          <w:headerReference w:type="first" r:id="rId39"/>
          <w:footerReference w:type="even" r:id="rId42"/>
          <w:footerReference w:type="default" r:id="rId42"/>
          <w:footerReference w:type="first" r:id="rId4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On the Zev-7S, Zev-7 Mini, Zev-7-18, Zev-7RZ, Zev-7NS, Zev-7ND and Metronome-S, pressing SW1 while a rule is in effect (for example, a rule that has dimmed or turned off the display overnight) suspends the rules and restores the standard settings: display brightness, LEDs, under-light, colon neons and the 7th digit on the Zev-7 models; display brightness, LEDs, under-light, motion-sensor timeout, anti-poison, weather display and effect order on the Metronome-S. The wake lasts for the configured Rules Timeout (15 Seconds, 1 Minute, or 5 Minutes). When the timeout expires, the active rule re-applies. With no rule in effect, SW1 only wakes a display that the motion sensor has blanked for the same period (on the Nixie Zev-7 models it also stops a running anti-poison cycle); otherwise the click does nothing. On the original Zev-7 and the original Metronome, pressing SW1 always starts the wake: it cancels any active rule and restores the standard display brightness, LED, and under-light settings for the Rules Timeout.</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On the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5"/>
          <w:headerReference w:type="default" r:id="rId45"/>
          <w:headerReference w:type="first" r:id="rId45"/>
          <w:footerReference w:type="even" r:id="rId48"/>
          <w:footerReference w:type="default" r:id="rId48"/>
          <w:footerReference w:type="first" r:id="rId48"/>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 OR</w:t>
      </w:r>
    </w:p>
    <w:p>
      <w:pPr>
        <w:pStyle w:val="ListBullet"/>
        <w:numPr>
          <w:ilvl w:val="0"/>
          <w:numId w:val="1"/>
        </w:numPr>
        <w:rPr/>
      </w:pPr>
      <w:r>
        <w:rPr>
          <w:rFonts w:ascii="Arial" w:hAnsi="Arial"/>
          <w:sz w:val="22"/>
        </w:rPr>
        <w:t>After three boots in a row that fail to connect to WiFi and sync the time, the next boot starts AP mode for that one boot (see Quick Start, step 5). Press Start after correcting the settings; power-cycling instead retries the saved network.</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for the model — Zev-7S, Zev-7M, Zev-7-18, Zev-7RZ, Zev-7NS, Zev-7ND, Metronome or Metronome-S —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 the button shows “✓ Starting...” while the clock restarts. On the Zev-7S, Zev-7 Mini, Zev-7-18, Zev-7RZ, Zev-7NS, Zev-7ND and Metronome-S, Save confirms with “Saved - press Start on the home page to connect”: the settings are stored, but the clock only joins the network once Start is pressed.</w:t>
      </w:r>
    </w:p>
    <w:p>
      <w:pPr>
        <w:pStyle w:val="Normal"/>
        <w:rPr/>
      </w:pPr>
      <w:r>
        <w:rPr>
          <w:rFonts w:ascii="Arial" w:hAnsi="Arial"/>
          <w:sz w:val="22"/>
        </w:rPr>
        <w:t>The setup form is split across four pages: Setup (network, time zone and firmware URL), Display, LED Lighting and Information (date, motion sensor, light sensor and weather; named Info Display on the original Metronome).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 mDNS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and the base of the clock’s .local name (Section 7). Up to 31 characters (default: the name of the model). Labelled Access Point Name on the original Zev-7 and the original Metronome.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Network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Polling Interval (minutes)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How often to re-sync the clock from the NTP server: 5, 15, 30, 60, 120 or 240 minutes (default: 15). Does not affect boot or retry timing.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to disable.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Serves the settings web page while the clock is running (default: On). Off = no web interface in run mode; the setup form is still reachable by holding SW2. Not on the original Metronome.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Static IP Address section: a fixed address for the clock in run mode. Leave blank to get an address automatically (DHCP). If the clock cannot reach the network at the fixed address, it falls back to DHCP for that boot. Zev-7S, Zev-7 Mini, Zev-7-18, Zev-7RZ, Zev-7NS, Zev-7ND and Metronome-S only.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Gateway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Static IP Address section. Router address. Blank uses the IP Address with its last number replaced by 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DNS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Static IP Address section. Name server. Blank uses Google DNS (8.8.8.8).</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 (Zev-7 models; the Metronomes always show 24-hour time)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Transition</w:t>
            </w:r>
          </w:p>
        </w:tc>
        <w:tc>
          <w:tcPr>
            <w:tcW w:w="3135" w:type="dxa"/>
            <w:tcBorders/>
          </w:tcPr>
          <w:p>
            <w:pPr>
              <w:pStyle w:val="Normal"/>
              <w:widowControl/>
              <w:suppressAutoHyphens w:val="true"/>
              <w:bidi w:val="0"/>
              <w:spacing w:lineRule="auto" w:line="276" w:before="0" w:after="80"/>
              <w:jc w:val="start"/>
              <w:rPr/>
            </w:pPr>
            <w:r>
              <w:rPr>
                <w:rFonts w:ascii="Arial" w:hAnsi="Arial"/>
                <w:sz w:val="20"/>
              </w:rPr>
              <w:t>Fade, Scroll, Wave, Spin Wave</w:t>
            </w:r>
          </w:p>
        </w:tc>
        <w:tc>
          <w:tcPr>
            <w:tcW w:w="3135" w:type="dxa"/>
            <w:tcBorders/>
          </w:tcPr>
          <w:p>
            <w:pPr>
              <w:pStyle w:val="Normal"/>
              <w:widowControl/>
              <w:suppressAutoHyphens w:val="true"/>
              <w:bidi w:val="0"/>
              <w:spacing w:lineRule="auto" w:line="276" w:before="0" w:after="80"/>
              <w:jc w:val="start"/>
              <w:rPr/>
            </w:pPr>
            <w:r>
              <w:rPr>
                <w:rFonts w:ascii="Arial" w:hAnsi="Arial"/>
                <w:sz w:val="20"/>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 (Zev-7 models only)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 (0–9 on the original Metronome)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LED Grouping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Separate, Matched  (Zev-7ND only — that model has two LEDs under each tube. Matched shows one color on all LEDs under each tube; Separate runs every LED independently)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Separate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Scrollback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Each changed digit rolls backward to its new value (not on the original Metronome)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rPr/>
      </w:pPr>
      <w:r>
        <w:rPr>
          <w:rFonts w:ascii="Arial" w:hAnsi="Arial"/>
          <w:sz w:val="22"/>
        </w:rPr>
        <w:t>Crossfade Duration is independently configurable from 0 (instant) to 9 (900 ms) in 100 ms steps. Default is 5 (500 ms). Slot Machine/Scrollback Speed (Slot Machine Speed on the original Metronome) is configurable 0–9 (default 5); higher values run the cascade and the scrollback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rFonts w:ascii="Arial" w:hAnsi="Arial"/>
                <w:sz w:val="20"/>
              </w:rPr>
              <w:t>Anti-Poison Cycle</w:t>
            </w:r>
          </w:p>
        </w:tc>
        <w:tc>
          <w:tcPr>
            <w:tcW w:w="3135" w:type="dxa"/>
            <w:tcBorders/>
          </w:tcPr>
          <w:p>
            <w:pPr>
              <w:pStyle w:val="Normal"/>
              <w:widowControl/>
              <w:suppressAutoHyphens w:val="true"/>
              <w:bidi w:val="0"/>
              <w:spacing w:lineRule="auto" w:line="276" w:before="0" w:after="80"/>
              <w:jc w:val="start"/>
              <w:rPr/>
            </w:pPr>
            <w:r>
              <w:rPr>
                <w:rFonts w:ascii="Arial" w:hAnsi="Arial"/>
                <w:sz w:val="20"/>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rFonts w:ascii="Arial" w:hAnsi="Arial"/>
                <w:sz w:val="20"/>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 On the Zev-7S, Zev-7 Mini, Zev-7-18, Zev-7RZ, Zev-7NS, Zev-7ND and Metronome-S, the same period applies when SW1 wakes a display that the motion sensor has blanked (see Section 4).</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Fonts w:ascii="Arial" w:hAnsi="Arial"/>
          <w:sz w:val="22"/>
        </w:rPr>
      </w:r>
    </w:p>
    <w:p>
      <w:pPr>
        <w:pStyle w:val="Normal"/>
        <w:rPr/>
      </w:pPr>
      <w:r>
        <w:rPr>
          <w:rFonts w:ascii="Arial" w:hAnsi="Arial"/>
          <w:sz w:val="22"/>
        </w:rPr>
        <w:t>Default DST/STD settings are configured for US Eastern Time.</w:t>
      </w:r>
    </w:p>
    <w:p>
      <w:pPr>
        <w:pStyle w:val="Heading2"/>
        <w:keepNext w:val="true"/>
        <w:pageBreakBefore w:val="0"/>
        <w:pBdr>
          <w:top w:val="single" w:sz="8" w:space="4" w:color="000000"/>
        </w:pBdr>
        <w:spacing w:before="280" w:after="120"/>
        <w:rPr/>
      </w:pPr>
      <w:r>
        <w:t>Weather Sensor (BME280, BME680, or BME688)</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Frequency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Every Minute, Every 2, 3, 5, 10, 15, 20 or 30 Minutes, Hourly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 (Metronome-S: 50)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Units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 Degrees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Pressure Units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Inches of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Inches of Mercury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Indoor Air Quality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(BME680 or BME688 only)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t>The original Zev-7 has no Frequency, Indoor Air Quality or CO2 Equivalent setting (its weather cycle runs every minute). The original Metronome has none of them, and combines each reading’s on/off and units in one dropdown: Temperature (Off, Fahrenheit, Celsius, Kelvin), Pressure (Off, Inches of Mercury, Millibars) and Humidity (Off, On).</w:t>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Sensor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Display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 (Metronome-S: 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Backlight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 (Metronome-S: 5)</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Motion Sensor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 Seconds, 20 Seconds, 30 Seconds, 1 Minute, 5 Minutes, 10 Minutes, 15 Minutes, 30 Minutes, 1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Under Light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 (Metronome-S: 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 (Metronome-S: 50)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 up to 128 characters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Fonts w:ascii="Arial" w:hAnsi="Arial"/>
          <w:sz w:val="22"/>
        </w:rPr>
      </w:r>
    </w:p>
    <w:p>
      <w:pPr>
        <w:pStyle w:val="Normal"/>
        <w:spacing w:before="0" w:after="80"/>
        <w:rPr/>
        <w:sectPr>
          <w:headerReference w:type="even" r:id="rId51"/>
          <w:headerReference w:type="default" r:id="rId51"/>
          <w:headerReference w:type="first" r:id="rId51"/>
          <w:footerReference w:type="even" r:id="rId54"/>
          <w:footerReference w:type="default" r:id="rId54"/>
          <w:footerReference w:type="first" r:id="rId5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Date Display and Weather Display sections on the Information page each have their own Start Second setting, and the two run independently (the original Metronome has a single Info Scroll Start Second instead). Keep them several seconds apart so a long info cycle on one doesn't collide with the other. The weather Frequency setting controls how often the weather cycle runs — from Every Minute (the default) down to Hourly. Every choice divides evenly into an hour, so the spacing stays even across the top of the hour.</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http://zev-7-18.local/ for the Zev-7-18, http://zev-7rz.local/ for the Zev-7RZ, http://zev-7ns.local/ or http://zev-7nd.local/ for the numitron models, http://metronome.local/ for the Metronome, or http://metronome-s.local/ for the Metronome-S) and the page should load. The hostname is derived from the Access Point / mDNS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 mDNS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pPr>
      <w:r>
        <w:rPr>
          <w:rFonts w:ascii="Arial" w:hAnsi="Arial"/>
        </w:rPr>
        <w:t>Install as a Home-Screen App (Add to Home Screen)</w:t>
      </w:r>
    </w:p>
    <w:p>
      <w:pPr/>
      <w:r>
        <w:rPr>
          <w:rFonts w:ascii="Arial" w:hAnsi="Arial"/>
          <w:sz w:val="22"/>
        </w:rPr>
        <w:t>The live web interface can be added to a phone or tablet home screen so it launches full-screen like an app, showing the clock’s own nixie-tube icon and name. From the live home page, open the System page and tap Add to Home Screen. On Android this offers to install the page directly; on iPhone and iPad it shows a reminder to use Safari’s Share button and choose “Add to Home Screen” (Apple requires that step to be done from the browser’s Share menu). Either way, an icon appears on the home screen that opens straight to the clock’s settings.</w:t>
      </w:r>
    </w:p>
    <w:p>
      <w:pPr/>
      <w:r>
        <w:rPr>
          <w:rFonts w:ascii="Arial" w:hAnsi="Arial"/>
          <w:sz w:val="22"/>
        </w:rPr>
        <w:t>The icon is labeled with the clock’s Access Point / mDNS Name, so in a multi-clock home each unit gets its own recognizable icon — for example “Kitchen Clock.”</w:t>
      </w:r>
    </w:p>
    <w:p>
      <w:pPr/>
      <w:r>
        <w:rPr>
          <w:rFonts w:ascii="Arial" w:hAnsi="Arial"/>
          <w:sz w:val="22"/>
        </w:rPr>
        <w:t>A home-screen icon remembers whichever address was open when it was created. For an icon that keeps working, add it from the clock’s name address (http://&lt;name&gt;.local/, see above) or give the clock a fixed IP address, so a changing DHCP lease cannot leave the icon pointing at the wrong place. If an icon ever stops opening, delete it and add it again from a working address.</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LED Brightness (0–9)</w:t>
      </w:r>
    </w:p>
    <w:p>
      <w:pPr>
        <w:pStyle w:val="ListBullet"/>
        <w:numPr>
          <w:ilvl w:val="0"/>
          <w:numId w:val="1"/>
        </w:numPr>
        <w:rPr/>
      </w:pPr>
      <w:r>
        <w:rPr>
          <w:rFonts w:ascii="Arial" w:hAnsi="Arial"/>
          <w:sz w:val="22"/>
        </w:rPr>
        <w:t>Colon LED Brightness (0–10, numitron models only)</w:t>
      </w:r>
    </w:p>
    <w:p>
      <w:pPr>
        <w:pStyle w:val="ListBullet"/>
        <w:numPr>
          <w:ilvl w:val="0"/>
          <w:numId w:val="1"/>
        </w:numPr>
        <w:rPr/>
      </w:pPr>
      <w:r>
        <w:rPr>
          <w:rFonts w:ascii="Arial" w:hAnsi="Arial"/>
          <w:sz w:val="22"/>
        </w:rPr>
        <w:t>Colon Display (all 9 patterns; Zev-7 models)</w:t>
      </w:r>
    </w:p>
    <w:p>
      <w:pPr>
        <w:pStyle w:val="ListBullet"/>
        <w:numPr>
          <w:ilvl w:val="0"/>
          <w:numId w:val="1"/>
        </w:numPr>
        <w:rPr/>
      </w:pPr>
      <w:r>
        <w:rPr>
          <w:rFonts w:ascii="Arial" w:hAnsi="Arial"/>
          <w:sz w:val="22"/>
        </w:rPr>
        <w:t>LED Effects (all 14 effects; 13 on the original Metronome); LED Color picker (active when LED Effects is Custom)</w:t>
      </w:r>
    </w:p>
    <w:p>
      <w:pPr>
        <w:pStyle w:val="ListBullet"/>
        <w:numPr>
          <w:ilvl w:val="0"/>
          <w:numId w:val="1"/>
        </w:numPr>
        <w:rPr/>
      </w:pPr>
      <w:r>
        <w:rPr>
          <w:rFonts w:ascii="Arial" w:hAnsi="Arial"/>
          <w:sz w:val="22"/>
        </w:rPr>
        <w:t>Digit Change Effect, Crossfade Duration, Slot Machine/Scrollback Speed</w:t>
      </w:r>
    </w:p>
    <w:p>
      <w:pPr>
        <w:pStyle w:val="ListBullet"/>
        <w:numPr>
          <w:ilvl w:val="0"/>
          <w:numId w:val="1"/>
        </w:numPr>
        <w:rPr/>
      </w:pPr>
      <w:r>
        <w:rPr>
          <w:rFonts w:ascii="Arial" w:hAnsi="Arial"/>
          <w:sz w:val="22"/>
        </w:rPr>
        <w:t>Display Transition (Fade, Scroll, Wave, Spin Wave)</w:t>
      </w:r>
    </w:p>
    <w:p>
      <w:pPr>
        <w:pStyle w:val="ListBullet"/>
        <w:numPr>
          <w:ilvl w:val="0"/>
          <w:numId w:val="1"/>
        </w:numPr>
        <w:rPr/>
      </w:pPr>
      <w:r>
        <w:rPr>
          <w:rFonts w:ascii="Arial" w:hAnsi="Arial"/>
          <w:sz w:val="22"/>
        </w:rPr>
        <w:t>Date Display (On/Off; format is set on the Settings form)</w:t>
      </w:r>
    </w:p>
    <w:p>
      <w:pPr>
        <w:pStyle w:val="ListBullet"/>
        <w:numPr>
          <w:ilvl w:val="0"/>
          <w:numId w:val="1"/>
        </w:numPr>
        <w:rPr/>
      </w:pPr>
      <w:r>
        <w:rPr>
          <w:rFonts w:ascii="Arial" w:hAnsi="Arial"/>
          <w:sz w:val="22"/>
        </w:rPr>
        <w:t>Weather Display: Temperature, Temperature Units, Temperature Offset Degrees, Pressure, Pressure Units, Humidity, Indoor Air Quality, CO2 Equivalent (see Section 6 for the original models)</w:t>
      </w:r>
    </w:p>
    <w:p>
      <w:pPr>
        <w:pStyle w:val="ListBullet"/>
        <w:numPr>
          <w:ilvl w:val="0"/>
          <w:numId w:val="1"/>
        </w:numPr>
        <w:rPr/>
      </w:pPr>
      <w:r>
        <w:rPr>
          <w:rFonts w:ascii="Arial" w:hAnsi="Arial"/>
        </w:rPr>
        <w:t>Anti-Poison Cycle, Start Second</w:t>
      </w:r>
    </w:p>
    <w:p>
      <w:pPr>
        <w:pStyle w:val="ListBullet"/>
        <w:numPr>
          <w:ilvl w:val="0"/>
          <w:numId w:val="1"/>
        </w:numPr>
        <w:rPr/>
      </w:pPr>
      <w:r>
        <w:rPr>
          <w:rFonts w:ascii="Arial" w:hAnsi="Arial"/>
          <w:sz w:val="22"/>
        </w:rPr>
        <w:t>Motion Sensor Timeout; Rules Timeout (on the Rule Editor page)</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Display LED Grouping (Separate or Matched, Zev-7ND only)</w:t>
      </w:r>
    </w:p>
    <w:p>
      <w:pPr>
        <w:pStyle w:val="ListBullet"/>
        <w:numPr>
          <w:ilvl w:val="0"/>
          <w:numId w:val="1"/>
        </w:numPr>
        <w:rPr/>
      </w:pPr>
      <w:r>
        <w:rPr>
          <w:rFonts w:ascii="Arial" w:hAnsi="Arial"/>
          <w:sz w:val="22"/>
        </w:rPr>
        <w:t>Date Display Start Second; Weather Display Frequency and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Rules Enabled switch (turn off to ignore all rules temporarily without deleting them)</w:t>
      </w:r>
    </w:p>
    <w:p>
      <w:pPr>
        <w:pStyle w:val="ListBullet"/>
        <w:numPr>
          <w:ilvl w:val="0"/>
          <w:numId w:val="1"/>
        </w:numPr>
        <w:spacing w:before="0" w:after="80"/>
        <w:contextualSpacing/>
        <w:rPr/>
        <w:sectPr>
          <w:headerReference w:type="even" r:id="rId57"/>
          <w:headerReference w:type="default" r:id="rId57"/>
          <w:headerReference w:type="first" r:id="rId57"/>
          <w:footerReference w:type="even" r:id="rId60"/>
          <w:footerReference w:type="default" r:id="rId60"/>
          <w:footerReference w:type="first" r:id="rId6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8. Rules</w:t>
      </w:r>
    </w:p>
    <w:p>
      <w:pPr>
        <w:pStyle w:val="Normal"/>
        <w:spacing w:before="0" w:after="80"/>
        <w:rPr/>
      </w:pPr>
      <w:r>
        <w:rPr>
          <w:rFonts w:ascii="Arial" w:hAnsi="Arial"/>
          <w:sz w:val="22"/>
        </w:rPr>
      </w:r>
    </w:p>
    <w:p>
      <w:pPr>
        <w:pStyle w:val="Normal"/>
        <w:rPr/>
      </w:pPr>
      <w:r>
        <w:rPr>
          <w:rFonts w:ascii="Arial" w:hAnsi="Arial"/>
          <w:sz w:val="22"/>
        </w:rPr>
        <w:t>Rules schedule different display, LED, under-light, and motion-sensor settings for specific times of day or days of the week. The maximum number of rules depends on the model and firmware version. When the list is full, the Rule Editor refuses a new rule. If a saved schedule is longer than the limit (for example after a firmware update), only the rules at the top of the list are kept. Each rule specifies a time range and one or more overrides — for example, "turn the display off from 11:00 PM to 7:00 AM" or "set the LEDs to red at brightness 9 from 6:00 PM to 10:00 PM on weekdays."</w:t>
      </w:r>
    </w:p>
    <w:p>
      <w:pPr>
        <w:pStyle w:val="Normal"/>
        <w:rPr/>
      </w:pPr>
      <w:r>
        <w:rPr>
          <w:rFonts w:ascii="Arial" w:hAnsi="Arial"/>
          <w:sz w:val="22"/>
        </w:rPr>
      </w:r>
    </w:p>
    <w:p>
      <w:pPr>
        <w:pStyle w:val="Normal"/>
        <w:rPr/>
      </w:pPr>
      <w:r>
        <w:rPr>
          <w:rFonts w:ascii="Arial" w:hAnsi="Arial"/>
          <w:sz w:val="22"/>
        </w:rPr>
        <w:t>Priority: rules are applied setting by setting, not as whole rules. Where two rules overlap in time, each setting is taken from the rule that sets it, and only when both rules set the SAME setting does the one listed higher in the schedule win. So a rule that dims the tubes and a rule that changes the under-light colour both take full effect during an overlap - they touch different settings and neither cancels the other. Layering a broad rule with a narrower exception above it is the normal way to build a schedule. Use the up and down arrows on the right of each row to change a rule’s priority (up = higher priority). The Rule Editor shows a warning icon (⚠) only where an overlap actually contests a setting; hover or tap it to see which setting and which rule. A rule marked this way is not disabled - everything else in it still applies, including that setting outside the overlapping window.</w:t>
      </w:r>
    </w:p>
    <w:p>
      <w:pPr>
        <w:pStyle w:val="Normal"/>
        <w:spacing w:before="0" w:after="80"/>
        <w:rPr/>
      </w:pPr>
      <w:r>
        <w:rPr>
          <w:rFonts w:ascii="Arial" w:hAnsi="Arial"/>
          <w:sz w:val="22"/>
        </w:rPr>
        <w:t>The Rules Enabled switch on the Rule Editor page temporarily ignores all rules without deleting them. This is useful for making live adjustments without rules re-applying. The switch is not saved: it always returns to On (rules active) after a reboot. Changing a setting on the live form while a rule is in effect switches Rules Enabled off automatically, so the change is not undone at the next minute; adding, editing or deleting rules never does. On the Zev-7S, Zev-7 Mini, Zev-7-18, Zev-7RZ, Zev-7NS, Zev-7ND and Metronome-S, changing Rules Timeout, Firmware URL, Latitude or Longitude leaves the rules on. On the original Zev-7 and the original Metronome, changing Rules Timeout or Firmware URL switches them off like any other setting.</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 Each change is confirmed with a message: Rule added, Rule updated or Rule deleted.</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to 5:00-5:59), an hour range (t=5-7), exact minutes (t=5:30-6:00), or in compact four-digit form (t=0530-0600 = 5:30-6:00). Cross-midnight ranges are allowed: t=22-6 means 10:00 PM through 5:59 AM.</w:t>
      </w:r>
    </w:p>
    <w:p>
      <w:pPr/>
      <w:r>
        <w:rPr>
          <w:rFonts w:ascii="Arial" w:hAnsi="Arial"/>
          <w:sz w:val="22"/>
        </w:rPr>
        <w:t>Days of the week. Beyond the wd (weekday) and we (weekend) shortcuts, a rule can target specific days by name — sun, mon, tue, wed, thu, fri, sat, or the full names such as tuesday. A day range like tue-thu covers a span and may wrap the week (sat-mon covers Saturday, Sunday, Monday); a single day name limits the rule to that day. Day terms are combined as a union and may be mixed with wd/we. Separately, the value off may be used in place of 0 on any numeric field — br=off, lb=off, and so on.</w:t>
      </w:r>
    </w:p>
    <w:p>
      <w:pPr/>
      <w:r>
        <w:rPr>
          <w:rFonts w:ascii="Arial" w:hAnsi="Arial"/>
          <w:sz w:val="22"/>
        </w:rPr>
        <w:t>Dark rules. The bare dark keyword makes a rule apply only while the room is dark. It requires the Light Sensor (Section 13) to be enabled. The clock waits for about a minute of continuous darkness before dark rules engage — brief shadows, headlights, or a passing cloud will not trigger them — and releases them within a few seconds once the room is lit again. dark combines with time ranges and day filters; use t=all with dark for a rule that follows the room rather than the clock. A dark rule on a clock whose Light Sensor is disabled stays dormant — it is accepted but never fires.</w:t>
      </w:r>
    </w:p>
    <w:p>
      <w:pPr/>
      <w:r>
        <w:rPr>
          <w:rFonts w:ascii="Arial" w:hAnsi="Arial"/>
          <w:sz w:val="22"/>
        </w:rPr>
        <w:t>Sunrise and sunset. Instead of a clock time, either end of a rule's time range can be anchored to today's sunrise or sunset, so a seasonal rule keeps following the sky instead of needing an edit twice a year. t=18:00-7:00 is right in December and two hours wrong in June; t=sunset-sunrise is right all year. Both ends may be anchors, and anchors mix freely with clock times: t=sunset-sunrise, t=sunrise-sunset, t=sunset-23:00, t=23:00-sunrise. Both keywords may be shortened to sr and ss - t=ss-sr is the same rule as t=sunset-sunrise, and the long and short forms may be mixed freely; the schedule table always shows the long form. Everything else about the rule is unchanged - day filters, dark, noap and the full field list all work the same way.</w:t>
      </w:r>
    </w:p>
    <w:p>
      <w:pPr/>
      <w:r>
        <w:rPr>
          <w:rFonts w:ascii="Arial" w:hAnsi="Arial"/>
          <w:sz w:val="22"/>
        </w:rPr>
        <w:t>Offsets. An anchor can be shifted by writing + or - followed by a number and a unit: m for minutes, h for hours, up to 12 hours either way. For example t=sunset-30m-23:00 starts 30 minutes before sunset and runs to 23:00, and t=sunrise+1h-sunset-1h covers only the solidly-daylight hours. The unit is required. A bare number after the keyword is read as a time, not an offset - t=sunset-0700 means "sunset until 07:00" - so an offset without its unit is rejected, with a message showing the corrected text.</w:t>
      </w:r>
    </w:p>
    <w:p>
      <w:pPr/>
      <w:r>
        <w:rPr>
          <w:rFonts w:ascii="Arial" w:hAnsi="Arial"/>
          <w:sz w:val="22"/>
        </w:rPr>
        <w:t>Location. Sunrise and sunset depend on where the clock is, so set Latitude and Longitude on the System page of the live settings form before using these rules. A map above the two fields allows the location to be tapped rather than typed; it starts locked, so uncheck Lock Map first. The map needs an internet connection and is only available on the live form, not the initial AP setup form - the two text fields work either way. A sunrise or sunset rule entered with no location set is refused rather than silently ignored, and clearing the location warns that any such rules are paused.</w:t>
      </w:r>
    </w:p>
    <w:p>
      <w:pPr/>
      <w:r>
        <w:rPr>
          <w:rFonts w:ascii="Arial" w:hAnsi="Arial"/>
          <w:sz w:val="22"/>
        </w:rPr>
        <w:t>How the times are found. The clock calculates sunrise and sunset itself, from the configured latitude, longitude and the date - there is no internet lookup and nothing to subscribe to. It uses the standard NOAA sunrise equation: from the number of days since the year 2000 it finds where the Earth is in its orbit, corrects for the orbit being an ellipse rather than a circle, and from that gets the sun's position for the day - the moment of local solar noon and how far north or south of the equator the sun stands. Combining that with the latitude gives how long the sun takes to travel from overhead to the horizon, which is subtracted from solar noon for sunrise and added for sunset. The horizon is taken as 0.833 degrees below level, which allows for the width of the sun's disc and the way the atmosphere bends its light - the sun has really already set when it is seen to touch the horizon. The result is accurate to well under a minute. Times are recalculated each day at midnight, and immediately whenever a rule or the location is changed. At extreme latitudes, on days when the sun never rises or never sets, sunrise and sunset rules simply do not fire.</w:t>
      </w:r>
    </w:p>
    <w:p>
      <w:pPr>
        <w:spacing w:before="0" w:after="80"/>
        <w:rPr/>
      </w:pPr>
      <w:r>
        <w:rPr>
          <w:rFonts w:ascii="Arial" w:hAnsi="Arial"/>
          <w:sz w:val="22"/>
        </w:rPr>
        <w:t>Note: lc is honored only when le=13 (Custom). Using lc by itself auto-promotes the rule to effect 13. Pairing lc with any other le value is rejected by the rule editor. (Effect numbering shifted when Chroma Digit was added: Cycle is 12 and Custom is 13. The original Metronome has no Chroma Digit, so there Cycle is 11, Custom is 12 and lc requires le=12.)</w:t>
      </w:r>
    </w:p>
    <w:p>
      <w:pPr>
        <w:pStyle w:val="Heading2"/>
      </w:pPr>
      <w:r>
        <w:rPr>
          <w:rFonts w:ascii="Arial" w:hAnsi="Arial"/>
        </w:rPr>
        <w:t xml:space="preserve">Keyword Reference</w:t>
      </w:r>
    </w:p>
    <w:p>
      <w:pPr>
        <w:pStyle w:val="Normal"/>
        <w:spacing w:before="0" w:after="80"/>
        <w:jc w:val="start"/>
        <w:rPr/>
      </w:pPr>
      <w:r>
        <w:rPr>
          <w:rFonts w:ascii="Arial" w:hAnsi="Arial"/>
          <w:sz w:val="22"/>
        </w:rPr>
        <w:t>Keyword reference. Each rule may use any combination of the following keys. An override is written as a key, an equals sign and a value. Short and long forms are interchangeable, and fields may appear in any order; the time range does not have to come first.</w:t>
      </w:r>
    </w:p>
    <w:p>
      <w:pPr>
        <w:pStyle w:val="Normal"/>
        <w:spacing w:before="0" w:after="80"/>
        <w:jc w:val="start"/>
        <w:rPr/>
      </w:pPr>
      <w:r>
        <w:rPr>
          <w:rFonts w:ascii="Arial" w:hAnsi="Arial"/>
          <w:sz w:val="22"/>
        </w:rPr>
        <w:t>Keyword names by model. The Zev-7S, Zev-7 Mini, Zev-7-18, Zev-7RZ, Zev-7NS, Zev-7ND and Metronome-S write display brightness as br / brightness and the indoor sensor readings as it, ip and ih. The original Zev-7 and the original Metronome keep nb / nixiebrightness for brightness, and the original Zev-7 keeps tp, pr and hu for the sensor readings (the original Metronome has no sensor keywords). Each clock accepts only its own names. The examples below use br; on the original Zev-7 and original Metronome, write nb in its place. These names arrived with Zev-7S, Zev-7 Mini, Zev-7-18 and Zev-7RZ firmware 3.4, Zev-7NS and Zev-7ND firmware 3.4 and Metronome-S firmware 1.3; rules saved under the old names are not carried over, so after updating to that firmware perform a factory reset (Section 17) and re-enter the settings and rules.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range. Specifies when the rule is active. Required in every rule. Format: HH:MM-HH:MM, H-H, HHMM-HHMM, or bare H. End time is exclusive, and a range may cross midnight. Either end may instead be sunrise or sunset, optionally offset by minutes or hours (sunset-30m, sunrise+1h) — see Section 8. Sun anchors need Latitude and Longitude set on the System page.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 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brightness (0-9, 0 = display off): the Nixie tubes, or the numitron filaments on the Zev-7NS and Zev-7ND. The alternate form bri is also accepted. On the original Zev-7 and the original Metronome this keyword is nb / nixiebrightness.</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effect (0-13). See Section 9 for the effect catalog. Index 13 (Custom) renders a solid color from the lc value below; index 12 (Cycle) walks the effect order list;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solid color. Hex (#RRGGBB) or color name (red, green, blue, white, yellow, cyan, magenta, orange, purple, pink, black). Honored only when le=13 (Custom). Using lc by itself auto-promotes the rule to effect 13;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brightness (0-9, 0 = off). No effect on the Zev-7ND, which has no under-board string.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color. Same hex or color-name format as lc. No effect on the Zev-7ND.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it / intemp</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reading in the weather display cycle: 1 or on = shown, 0 or off = hidden (units from Temperature Units). Needs a weather sensor. On the original Zev-7 this keyword is tp / temp.</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ip / inpress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Barometric pressure reading in the weather display cycle: 1 or on = shown, 0 or off = hidden (units from Pressure Units). Needs a weather sensor. On the original Zev-7 this keyword is pr / pressure.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ih / inhumid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Humidity reading in the weather display cycle: 1 or on = shown, 0 or off = hidden. Needs a weather sensor. On the original Zev-7 this keyword is hu / humidity.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rPr>
                <w:rFonts w:ascii="Arial" w:hAnsi="Arial"/>
                <w:sz w:val="20"/>
              </w:rP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r>
              <w:rPr>
                <w:rFonts w:ascii="Arial" w:hAnsi="Arial"/>
                <w:sz w:val="20"/>
              </w:rPr>
              <w:t>dark</w:t>
            </w:r>
          </w:p>
        </w:tc>
        <w:tc>
          <w:tcPr>
            <w:tcW w:w="7006" w:type="dxa"/>
            <w:tcBorders/>
          </w:tcPr>
          <w:p>
            <w:r>
              <w:rPr>
                <w:rFonts w:ascii="Arial" w:hAnsi="Arial"/>
                <w:sz w:val="20"/>
              </w:rPr>
              <w:t>Bare keyword (no = value). The rule applies only while the room is dark, as measured by the light sensor. Engages after about a minute of continuous darkness; releases within a few seconds when the room lights up. Requires the Light Sensor to be enabled.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Bare keyword (no = value). Shortcut that expands to br=0, lb=0, ub=0 (nb=0 on the original Zev-7 and Metronome) (everything off: Nixie tubes, digit LEDs, and under-light). On the Zev-7ND, ub is accepted but has no effect.</w:t>
            </w:r>
          </w:p>
        </w:tc>
      </w:tr>
      <w:tr>
        <w:tc>
          <w:tcPr>
            <w:tcW w:type="dxa" w:w="2400"/>
          </w:tcPr>
          <w:p>
            <w:r>
              <w:rPr>
                <w:rFonts w:ascii="Arial" w:hAnsi="Arial"/>
                <w:sz w:val="20"/>
              </w:rPr>
              <w:t>Day names / ranges</w:t>
            </w:r>
          </w:p>
        </w:tc>
        <w:tc>
          <w:tcPr>
            <w:tcW w:type="dxa" w:w="7006"/>
          </w:tcPr>
          <w:p>
            <w:r>
              <w:rPr>
                <w:rFonts w:ascii="Arial" w:hAnsi="Arial"/>
                <w:sz w:val="20"/>
              </w:rPr>
              <w:t>Bare day tokens restrict a rule to specific days of the week: sun, mon, tue, wed, thu, fri, sat (full names such as tuesday also work). A range spans consecutive days and may wrap the week — tue-thu means Tuesday through Thursday; sat-mon means Saturday, Sunday, Monday. A single token means that one day only. Day terms combine as a union and may be mixed with wd/we — for example wd, sat covers Monday through Saturday.</w:t>
            </w:r>
          </w:p>
        </w:tc>
      </w:tr>
      <w:tr>
        <w:tc>
          <w:tcPr>
            <w:tcW w:type="dxa" w:w="2400"/>
          </w:tcPr>
          <w:p>
            <w:r>
              <w:rPr>
                <w:rFonts w:ascii="Arial" w:hAnsi="Arial"/>
                <w:sz w:val="20"/>
              </w:rPr>
              <w:t>he / heal</w:t>
            </w:r>
          </w:p>
        </w:tc>
        <w:tc>
          <w:tcPr>
            <w:tcW w:type="dxa" w:w="7006"/>
          </w:tcPr>
          <w:p>
            <w:r>
              <w:rPr>
                <w:rFonts w:ascii="Arial" w:hAnsi="Arial"/>
                <w:sz w:val="20"/>
              </w:rPr>
              <w:t>Marks the time range as a Tube Healing window and sets the session length in days (1–99; a bare heal means 30 days; heal=0 cancels healing inside a higher-priority window). During a healing window the cathodes selected on the Tube Healing page glow to recover from poisoning while every other tube stays dark, and the motion sensor is held off for the window. See Section 15. The tubes run at full brightness for the window regardless of the brightness setting, a br value in another rule (nb on the original Zev-7), or the light sensor. Nixie models only.</w:t>
            </w:r>
          </w:p>
        </w:tc>
      </w:tr>
      <w:tr>
        <w:tc>
          <w:tcPr>
            <w:tcW w:type="dxa" w:w="2400"/>
          </w:tcPr>
          <w:p>
            <w:r>
              <w:rPr>
                <w:rFonts w:ascii="Arial" w:hAnsi="Arial"/>
                <w:sz w:val="20"/>
              </w:rPr>
              <w:t>off (as a value)</w:t>
            </w:r>
          </w:p>
        </w:tc>
        <w:tc>
          <w:tcPr>
            <w:tcW w:type="dxa" w:w="7006"/>
          </w:tcPr>
          <w:p>
            <w:r>
              <w:rPr>
                <w:rFonts w:ascii="Arial" w:hAnsi="Arial"/>
                <w:sz w:val="20"/>
              </w:rPr>
              <w:t>On any numeric field, off may be typed in place of 0 — for example br=off, lb=off, ub=off, or heal=off. This is separate from the bare off shortcut above, which sets br (nb), lb, and ub together.</w:t>
            </w:r>
          </w:p>
        </w:tc>
      </w:tr>
      <w:tr>
        <w:tc>
          <w:tcPr>
            <w:tcW w:type="dxa" w:w="2400"/>
          </w:tcPr>
          <w:p>
            <w:r>
              <w:rPr>
                <w:rFonts w:ascii="Arial" w:hAnsi="Arial"/>
                <w:sz w:val="20"/>
              </w:rPr>
              <w:t>sunrise / sunset (sr / ss)</w:t>
            </w:r>
          </w:p>
        </w:tc>
        <w:tc>
          <w:tcPr>
            <w:tcW w:type="dxa" w:w="7006"/>
          </w:tcPr>
          <w:p>
            <w:r>
              <w:rPr>
                <w:rFonts w:ascii="Arial" w:hAnsi="Arial"/>
                <w:sz w:val="20"/>
              </w:rPr>
              <w:t>Used in place of a clock time at either end of the time range, so the rule follows the season. May be written in full or as the two-letter short forms sr and ss - t=ss-sr is the same rule as t=sunset-sunrise, and the two forms may be mixed. The schedule table always shows the long form. Add an offset with + or - plus a number and a unit - m for minutes, h for hours, up to 12 hours (t=ss-30m-23:00). The unit is required: a bare number is read as a time, so t=sunset-0700 means "sunset until 07:00". Requires Latitude and Longitude on the System page.</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br=9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br=0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br=0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br=0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br=1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r>
        <w:tc>
          <w:tcPr>
            <w:tcW w:type="dxa" w:w="4703"/>
          </w:tcPr>
          <w:p>
            <w:r>
              <w:rPr>
                <w:rFonts w:ascii="Arial" w:hAnsi="Arial"/>
                <w:sz w:val="20"/>
              </w:rPr>
              <w:t>t=7-9, tue-thu, br=9</w:t>
            </w:r>
          </w:p>
        </w:tc>
        <w:tc>
          <w:tcPr>
            <w:tcW w:type="dxa" w:w="1567"/>
          </w:tcPr>
          <w:p>
            <w:r>
              <w:rPr>
                <w:rFonts w:ascii="Arial" w:hAnsi="Arial"/>
                <w:sz w:val="20"/>
              </w:rPr>
              <w:t>Day range</w:t>
            </w:r>
          </w:p>
        </w:tc>
        <w:tc>
          <w:tcPr>
            <w:tcW w:type="dxa" w:w="3136"/>
          </w:tcPr>
          <w:p>
            <w:r>
              <w:rPr>
                <w:rFonts w:ascii="Arial" w:hAnsi="Arial"/>
                <w:sz w:val="20"/>
              </w:rPr>
              <w:t>Full Nixie brightness from 7:00 through 8:59 AM, but only on Tuesday, Wednesday, and Thursday. Day names and ranges may be combined and mixed with wd/we.</w:t>
            </w:r>
          </w:p>
        </w:tc>
      </w:tr>
      <w:tr>
        <w:tc>
          <w:tcPr>
            <w:tcW w:type="dxa" w:w="4703"/>
          </w:tcPr>
          <w:p>
            <w:r>
              <w:rPr>
                <w:rFonts w:ascii="Arial" w:hAnsi="Arial"/>
                <w:sz w:val="20"/>
              </w:rPr>
              <w:t>t=0:00-6:30, heal=30</w:t>
            </w:r>
          </w:p>
        </w:tc>
        <w:tc>
          <w:tcPr>
            <w:tcW w:type="dxa" w:w="1567"/>
          </w:tcPr>
          <w:p>
            <w:r>
              <w:rPr>
                <w:rFonts w:ascii="Arial" w:hAnsi="Arial"/>
                <w:sz w:val="20"/>
              </w:rPr>
              <w:t>Healing window</w:t>
            </w:r>
          </w:p>
        </w:tc>
        <w:tc>
          <w:tcPr>
            <w:tcW w:type="dxa" w:w="3136"/>
          </w:tcPr>
          <w:p>
            <w:r>
              <w:rPr>
                <w:rFonts w:ascii="Arial" w:hAnsi="Arial"/>
                <w:sz w:val="20"/>
              </w:rPr>
              <w:t>Runs a 30-day Tube Healing session every night from midnight through 6:29 AM: the digits selected on the Tube Healing page glow to recover poisoned cathodes while the rest of the display is dark. See Section 15.</w:t>
            </w:r>
          </w:p>
        </w:tc>
      </w:tr>
      <w:tr>
        <w:tc>
          <w:tcPr>
            <w:tcW w:type="dxa" w:w="4703"/>
          </w:tcPr>
          <w:p>
            <w:r>
              <w:rPr>
                <w:rFonts w:ascii="Arial" w:hAnsi="Arial"/>
                <w:sz w:val="20"/>
              </w:rPr>
              <w:t>t=all, dark, br=1, lb=0</w:t>
            </w:r>
          </w:p>
        </w:tc>
        <w:tc>
          <w:tcPr>
            <w:tcW w:type="dxa" w:w="1567"/>
          </w:tcPr>
          <w:p>
            <w:r>
              <w:rPr>
                <w:rFonts w:ascii="Arial" w:hAnsi="Arial"/>
                <w:sz w:val="20"/>
              </w:rPr>
              <w:t>Whenever dark</w:t>
            </w:r>
          </w:p>
        </w:tc>
        <w:tc>
          <w:tcPr>
            <w:tcW w:type="dxa" w:w="3136"/>
          </w:tcPr>
          <w:p>
            <w:r>
              <w:rPr>
                <w:rFonts w:ascii="Arial" w:hAnsi="Arial"/>
                <w:sz w:val="20"/>
              </w:rPr>
              <w:t>Follows the room instead of the clock: whenever the room is dark, tube brightness drops to 1 and the digit LEDs turn off. Everything returns a few seconds after the lights come on.</w:t>
            </w:r>
          </w:p>
        </w:tc>
      </w:tr>
      <w:tr>
        <w:tc>
          <w:tcPr>
            <w:tcW w:type="dxa" w:w="4703"/>
          </w:tcPr>
          <w:p>
            <w:r>
              <w:rPr>
                <w:rFonts w:ascii="Arial" w:hAnsi="Arial"/>
                <w:sz w:val="20"/>
              </w:rPr>
              <w:t>t=sunset-sunrise, br=3, lb=2</w:t>
            </w:r>
          </w:p>
        </w:tc>
        <w:tc>
          <w:tcPr>
            <w:tcW w:type="dxa" w:w="1567"/>
          </w:tcPr>
          <w:p>
            <w:r>
              <w:rPr>
                <w:rFonts w:ascii="Arial" w:hAnsi="Arial"/>
                <w:sz w:val="20"/>
              </w:rPr>
              <w:t>Dusk to dawn</w:t>
            </w:r>
          </w:p>
        </w:tc>
        <w:tc>
          <w:tcPr>
            <w:tcW w:type="dxa" w:w="3136"/>
          </w:tcPr>
          <w:p>
            <w:r>
              <w:rPr>
                <w:rFonts w:ascii="Arial" w:hAnsi="Arial"/>
                <w:sz w:val="20"/>
              </w:rPr>
              <w:t>Dims the tubes to 3 and the LEDs to 2 from sunset until sunrise, following the season automatically — no need to adjust the times as the nights get longer or shorter.</w:t>
            </w:r>
          </w:p>
        </w:tc>
      </w:tr>
      <w:tr>
        <w:tc>
          <w:tcPr>
            <w:tcW w:type="dxa" w:w="4703"/>
          </w:tcPr>
          <w:p>
            <w:r>
              <w:rPr>
                <w:rFonts w:ascii="Arial" w:hAnsi="Arial"/>
                <w:sz w:val="20"/>
              </w:rPr>
              <w:t>t=sunset-30m-23:00, br=6, ub=3</w:t>
            </w:r>
          </w:p>
        </w:tc>
        <w:tc>
          <w:tcPr>
            <w:tcW w:type="dxa" w:w="1567"/>
          </w:tcPr>
          <w:p>
            <w:r>
              <w:rPr>
                <w:rFonts w:ascii="Arial" w:hAnsi="Arial"/>
                <w:sz w:val="20"/>
              </w:rPr>
              <w:t>Evening, sun-anchored start</w:t>
            </w:r>
          </w:p>
        </w:tc>
        <w:tc>
          <w:tcPr>
            <w:tcW w:type="dxa" w:w="3136"/>
          </w:tcPr>
          <w:p>
            <w:r>
              <w:rPr>
                <w:rFonts w:ascii="Arial" w:hAnsi="Arial"/>
                <w:sz w:val="20"/>
              </w:rPr>
              <w:t>Eases the display down half an hour before sunset and holds that until a fixed 23:00 bedtime. Mixes a sun anchor with an ordinary clock time.</w:t>
            </w:r>
          </w:p>
        </w:tc>
      </w:tr>
      <w:tr>
        <w:tc>
          <w:tcPr>
            <w:tcW w:type="dxa" w:w="4703"/>
          </w:tcPr>
          <w:p>
            <w:r>
              <w:rPr>
                <w:rFonts w:ascii="Arial" w:hAnsi="Arial"/>
                <w:sz w:val="20"/>
              </w:rPr>
              <w:t>t=sunrise+1h-sunset-1h, br=9</w:t>
            </w:r>
          </w:p>
        </w:tc>
        <w:tc>
          <w:tcPr>
            <w:tcW w:type="dxa" w:w="1567"/>
          </w:tcPr>
          <w:p>
            <w:r>
              <w:rPr>
                <w:rFonts w:ascii="Arial" w:hAnsi="Arial"/>
                <w:sz w:val="20"/>
              </w:rPr>
              <w:t>Full daylight only</w:t>
            </w:r>
          </w:p>
        </w:tc>
        <w:tc>
          <w:tcPr>
            <w:tcW w:type="dxa" w:w="3136"/>
          </w:tcPr>
          <w:p>
            <w:r>
              <w:rPr>
                <w:rFonts w:ascii="Arial" w:hAnsi="Arial"/>
                <w:sz w:val="20"/>
              </w:rPr>
              <w:t>Runs the tubes at full brightness only during solidly-daylight hours, avoiding the dim half-hour at each end of the day.</w:t>
            </w:r>
          </w:p>
        </w:tc>
      </w:tr>
    </w:tbl>
    <w:p>
      <w:pPr>
        <w:pStyle w:val="Normal"/>
        <w:pBdr>
          <w:bottom w:val="single" w:sz="18" w:space="1" w:color="000000"/>
        </w:pBdr>
        <w:spacing w:before="0" w:after="0"/>
        <w:rPr/>
        <w:sectPr>
          <w:headerReference w:type="even" r:id="rId133"/>
          <w:footerReference w:type="even" r:id="rId134"/>
          <w:headerReference w:type="default" r:id="rId133"/>
          <w:headerReference w:type="first" r:id="rId133"/>
          <w:footerReference w:type="default" r:id="rId134"/>
          <w:footerReference w:type="first" r:id="rId13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Nixie tubes are backlit by RGB LEDs, on the Metronome models as well as the Zev-7. The Zev-7 models except the Zev-7ND, and the Metronome-S, also have separate under-light LEDs along the base, set to a fixed colour and brightness rather than an effect. The original Metronome has no under-light.</w:t>
      </w:r>
    </w:p>
    <w:p>
      <w:pPr>
        <w:pStyle w:val="Normal"/>
        <w:rPr/>
      </w:pPr>
      <w:r>
        <w:rPr>
          <w:rFonts w:ascii="Arial" w:hAnsi="Arial"/>
          <w:sz w:val="22"/>
        </w:rPr>
        <w:t>LED effects apply to the tube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Chroma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Each tube’s LED colour is set by the digit it 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1–11, changing once a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sectPr>
          <w:headerReference w:type="even" r:id="rId69"/>
          <w:headerReference w:type="default" r:id="rId69"/>
          <w:headerReference w:type="first" r:id="rId69"/>
          <w:footerReference w:type="even" r:id="rId72"/>
          <w:footerReference w:type="default" r:id="rId72"/>
          <w:footerReference w:type="first" r:id="rId72"/>
          <w:type w:val="nextPage"/>
          <w:pgSz w:w="12240" w:h="15840"/>
          <w:pgMar w:left="1417" w:right="1417" w:gutter="0" w:header="720" w:top="1134" w:footer="720" w:bottom="1134"/>
          <w:pgNumType w:start="1" w:fmt="decimal"/>
          <w:formProt w:val="false"/>
          <w:textDirection w:val="lrTb"/>
          <w:docGrid w:type="default" w:linePitch="360" w:charSpace="0"/>
        </w:sectPr>
      </w:pPr>
      <w:r>
        <w:t>The original Metronome has no Chroma Digit: on that model Cycle All is effect 11 (rotating through effects 1–10) and Custom is effect 12.</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500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Scrollback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Each changed digit rolls backward to its new value (not on the original Metronome)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spacing w:before="0" w:after="80"/>
        <w:rPr>
          <w:rFonts w:ascii="Arial" w:hAnsi="Arial"/>
          <w:sz w:val="22"/>
        </w:rPr>
        <w:sectPr>
          <w:headerReference w:type="even" r:id="rId75"/>
          <w:headerReference w:type="default" r:id="rId75"/>
          <w:headerReference w:type="first" r:id="rId75"/>
          <w:footerReference w:type="even" r:id="rId78"/>
          <w:footerReference w:type="default" r:id="rId78"/>
          <w:footerReference w:type="first" r:id="rId7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Slot Machine/Scrollback Speed (0–9, default 5; Slot Machine Speed on the original Metronome) tunes how fast the cascade and the scrollback run. 0 makes the change instant; higher values run the cascade faster. Crossfade speed can also be changed in the same way.</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11. Neon (Colon) Display Modes</w:t>
      </w:r>
    </w:p>
    <w:p>
      <w:pPr/>
      <w:r>
        <w:t>This section applies to the Zev-7 models only. Neither Metronome has colon lamps fitted.</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1"/>
          <w:headerReference w:type="default" r:id="rId81"/>
          <w:headerReference w:type="first" r:id="rId81"/>
          <w:footerReference w:type="even" r:id="rId84"/>
          <w:footerReference w:type="default" r:id="rId84"/>
          <w:footerReference w:type="first" r:id="rId84"/>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periodically interrupts the time display to show additional information. Date and weather information run on independent schedules, each firing at its configured Start Second. The date cycle runs once per minute. The weather cycle runs at the configured Weather Display Frequency: Every Minute (the default), every 2, 3, 5, 10, 15, 20, or 30 minutes, or Hourly. Every interval divides evenly into an hour, so the cycle lands on predictable minutes — Hourly fires at minute :00, Every 30 Minutes at :00 and :30, and so on.</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t>Temperature: Shown as a rounded whole degree. Temperature units are selectable as Fahrenheit, Celsius, or Kelvin. Negative temperatures are indicated by a special neon pattern.</w:t>
      </w:r>
    </w:p>
    <w:p>
      <w:pPr>
        <w:pStyle w:val="Normal"/>
        <w:rPr/>
      </w:pPr>
      <w:r>
        <w:rPr>
          <w:rFonts w:ascii="Arial" w:hAnsi="Arial"/>
          <w:sz w:val="22"/>
        </w:rPr>
        <w:t>Barometric Pressure: Displayed in inches of mercury or millibars.</w:t>
      </w:r>
    </w:p>
    <w:p>
      <w:pPr>
        <w:pStyle w:val="Normal"/>
        <w:rPr/>
      </w:pPr>
      <w:r>
        <w:t>Humidity: Displayed as a rounded whole percentage.</w:t>
      </w:r>
    </w:p>
    <w:p>
      <w:pPr/>
      <w:r>
        <w:t>Indoor Air Quality: Bosch static IAQ index from 0 to 500, shown as a whole number in the fourth to sixth tubes; available with BME680 or BME688. The second tube shows the calibration status (0–3, see Section 13), the third tube stays blank, and the lower-left neon is lit.</w:t>
      </w:r>
    </w:p>
    <w:p>
      <w:pPr/>
      <w:r>
        <w:t>CO2 Equivalent: estimated carbon dioxide in parts per million, shown as a whole number up to 9999 in the third to sixth tubes; available with BME680 or BME688. As with Indoor Air Quality, the second tube shows the calibration status and the lower-left neon is lit.</w:t>
      </w:r>
    </w:p>
    <w:p>
      <w:pPr>
        <w:pStyle w:val="Normal"/>
        <w:spacing w:before="0" w:after="80"/>
        <w:rPr/>
        <w:sectPr>
          <w:headerReference w:type="even" r:id="rId87"/>
          <w:headerReference w:type="default" r:id="rId87"/>
          <w:headerReference w:type="first" r:id="rId87"/>
          <w:footerReference w:type="even" r:id="rId90"/>
          <w:footerReference w:type="default" r:id="rId90"/>
          <w:footerReference w:type="first" r:id="rId90"/>
          <w:type w:val="nextPage"/>
          <w:pgSz w:w="12240" w:h="15840"/>
          <w:pgMar w:left="1417" w:right="1417" w:gutter="0" w:header="720" w:top="1134" w:footer="720" w:bottom="1134"/>
          <w:pgNumType w:start="1" w:fmt="decimal"/>
          <w:formProt w:val="false"/>
          <w:textDirection w:val="lrTb"/>
          <w:docGrid w:type="default" w:linePitch="360" w:charSpace="0"/>
        </w:sectPr>
      </w:pPr>
      <w:r>
        <w:t>The leftmost digit identifies each weather reading: 1 = temperature, 2 = pressure, 3 = humidity, 4 = indoor air quality, and 5 = CO2 equivalent. The number is fixed for the reading, even when other readings are disabled. The second digit stays blank to separate the identifier from the value, except on the two air-quality readings, where it shows the calibration status. On the Metronome-S the identifier is also in the leftmost tube, the calibration status is in the third tube, and the value is in the sixth to ninth tubes; it has no neons, so no indicator is lit. Each item is held on the display briefly, then transitions to the next using the configured Display Transition (Fade, Scroll, Wave, or Spin Wave). The first info trigger after boot is suppressed so the clock has a chance to settle.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t>Temperature, Pressure, Humidity, Indoor Air Quality, and CO2 Equivalent</w:t>
      </w:r>
    </w:p>
    <w:p>
      <w:pPr>
        <w:pStyle w:val="Normal"/>
        <w:rPr/>
      </w:pPr>
      <w:r>
        <w:t>An optional BME280, BME680, or BME688 sensor supplies temperature, barometric pressure, and humidity for the weather display cycle. A temperature offset is available. With a BME680 or BME688, turn on Indoor Air Quality to add Bosch’s IAQ index after humidity, and CO2 Equivalent to add an estimated CO₂ reading after that. Both show their calibration status in the second tube and light the lower-left neon (see Section 12).</w:t>
      </w:r>
    </w:p>
    <w:p>
      <w:pPr>
        <w:pStyle w:val="Normal"/>
        <w:rPr/>
      </w:pPr>
      <w:r>
        <w:t>The clock detects the sensor at startup at I2C address 0x76 or 0x77 and labels it in the settings page. If multiple supported sensors are present, it uses the BME688 first. Weather settings are hidden when no supported sensor is found. The Indoor Air Quality and CO2 Equivalent toggles appear only with a BME680 or BME688. The BME680 and BME688 give the same readings here.</w:t>
      </w:r>
    </w:p>
    <w:p>
      <w:pPr/>
      <w:r>
        <w:rPr>
          <w:b/>
        </w:rPr>
        <w:t xml:space="preserve">Bosch IAQ index. </w:t>
      </w:r>
      <w:r>
        <w:t>The 0–500 scale runs from clean to polluted air; lower is better: 0–50 Excellent, 51–100 Good, 101–150 Lightly polluted, 151–200 Moderately polluted, 201–250 Heavily polluted, 251–350 Severely polluted, above 350 Extremely polluted. BSEC estimates it from the sensor’s gas response. The clock shows Bosch’s static index, the version intended for a device that stays in one place; Bosch’s standard index also rescales itself to recent readings, so a room that stays stuffy drifts back toward Good. It is not a direct CO₂ or particle reading, and it is not the outdoor EPA AQI.</w:t>
      </w:r>
    </w:p>
    <w:p>
      <w:pPr/>
      <w:r>
        <w:rPr>
          <w:b/>
        </w:rPr>
        <w:t xml:space="preserve">CO2 equivalent. </w:t>
      </w:r>
      <w:r>
        <w:t>BSEC infers it from the same gas reading; it is not measured. It follows real CO₂ reasonably well where people are the main source of airborne chemicals, and reads high around cleaning products, cooking, or solvents. As a guide, below about 1000 ppm is good, 1000–2000 is stuffy, and above 2000 is poor. A true CO₂ measurement needs a dedicated CO₂ sensor.</w:t>
      </w:r>
    </w:p>
    <w:p>
      <w:pPr/>
      <w:r>
        <w:rPr>
          <w:b/>
        </w:rPr>
        <w:t xml:space="preserve">Calibration status. </w:t>
      </w:r>
      <w:r>
        <w:t>The digit in the second tube shows how far the sensor has calibrated: 0 = stabilizing, 1 = low, 2 = medium, 3 = calibrated. At 0 the reading is a placeholder and should be ignored. The status rises within minutes of power-on and reaches 3 after hours to days in normal room air. Calibration is saved every few hours and survives restarts.</w:t>
      </w:r>
    </w:p>
    <w:tbl>
      <w:tblPr>
        <w:tblStyle w:val="TableGrid"/>
        <w:tblW w:type="auto" w:w="0"/>
        <w:tblLayout w:type="fixed"/>
        <w:tblLook w:firstColumn="1" w:firstRow="1" w:lastColumn="0" w:lastRow="0" w:noHBand="0" w:noVBand="1" w:val="04A0"/>
      </w:tblPr>
      <w:tblGrid>
        <w:gridCol w:w="1800"/>
        <w:gridCol w:w="6840"/>
      </w:tblGrid>
      <w:tr>
        <w:tc>
          <w:tcPr>
            <w:tcW w:type="dxa" w:w="4703"/>
            <w:vAlign w:val="center"/>
            <w:shd w:fill="E7EBEF"/>
          </w:tcPr>
          <w:p>
            <w:r>
              <w:rPr>
                <w:b/>
              </w:rPr>
              <w:t>IAQ index</w:t>
            </w:r>
          </w:p>
        </w:tc>
        <w:tc>
          <w:tcPr>
            <w:tcW w:type="dxa" w:w="4703"/>
            <w:vAlign w:val="center"/>
            <w:shd w:fill="E7EBEF"/>
          </w:tcPr>
          <w:p>
            <w:r>
              <w:rPr>
                <w:b/>
              </w:rPr>
              <w:t>Bosch description</w:t>
            </w:r>
          </w:p>
        </w:tc>
      </w:tr>
      <w:tr>
        <w:tc>
          <w:tcPr>
            <w:tcW w:type="dxa" w:w="1800"/>
            <w:vAlign w:val="center"/>
          </w:tcPr>
          <w:p>
            <w:r>
              <w:t>0–50</w:t>
            </w:r>
          </w:p>
        </w:tc>
        <w:tc>
          <w:tcPr>
            <w:tcW w:type="dxa" w:w="6840"/>
            <w:vAlign w:val="center"/>
          </w:tcPr>
          <w:p>
            <w:r>
              <w:t>Excellent</w:t>
            </w:r>
          </w:p>
        </w:tc>
      </w:tr>
      <w:tr>
        <w:tc>
          <w:tcPr>
            <w:tcW w:type="dxa" w:w="1800"/>
            <w:vAlign w:val="center"/>
          </w:tcPr>
          <w:p>
            <w:r>
              <w:t>51–100</w:t>
            </w:r>
          </w:p>
        </w:tc>
        <w:tc>
          <w:tcPr>
            <w:tcW w:type="dxa" w:w="6840"/>
            <w:vAlign w:val="center"/>
          </w:tcPr>
          <w:p>
            <w:r>
              <w:t>Good</w:t>
            </w:r>
          </w:p>
        </w:tc>
      </w:tr>
      <w:tr>
        <w:tc>
          <w:tcPr>
            <w:tcW w:type="dxa" w:w="1800"/>
            <w:vAlign w:val="center"/>
          </w:tcPr>
          <w:p>
            <w:r>
              <w:t>101–150</w:t>
            </w:r>
          </w:p>
        </w:tc>
        <w:tc>
          <w:tcPr>
            <w:tcW w:type="dxa" w:w="6840"/>
            <w:vAlign w:val="center"/>
          </w:tcPr>
          <w:p>
            <w:r>
              <w:t>Lightly polluted</w:t>
            </w:r>
          </w:p>
        </w:tc>
      </w:tr>
      <w:tr>
        <w:tc>
          <w:tcPr>
            <w:tcW w:type="dxa" w:w="1800"/>
            <w:vAlign w:val="center"/>
          </w:tcPr>
          <w:p>
            <w:r>
              <w:t>151–200</w:t>
            </w:r>
          </w:p>
        </w:tc>
        <w:tc>
          <w:tcPr>
            <w:tcW w:type="dxa" w:w="6840"/>
            <w:vAlign w:val="center"/>
          </w:tcPr>
          <w:p>
            <w:r>
              <w:t>Moderately polluted</w:t>
            </w:r>
          </w:p>
        </w:tc>
      </w:tr>
      <w:tr>
        <w:tc>
          <w:tcPr>
            <w:tcW w:type="dxa" w:w="1800"/>
            <w:vAlign w:val="center"/>
          </w:tcPr>
          <w:p>
            <w:r>
              <w:t>201–250</w:t>
            </w:r>
          </w:p>
        </w:tc>
        <w:tc>
          <w:tcPr>
            <w:tcW w:type="dxa" w:w="6840"/>
            <w:vAlign w:val="center"/>
          </w:tcPr>
          <w:p>
            <w:r>
              <w:t>Heavily polluted</w:t>
            </w:r>
          </w:p>
        </w:tc>
      </w:tr>
      <w:tr>
        <w:tc>
          <w:tcPr>
            <w:tcW w:type="dxa" w:w="1800"/>
            <w:vAlign w:val="center"/>
          </w:tcPr>
          <w:p>
            <w:r>
              <w:t>251–350</w:t>
            </w:r>
          </w:p>
        </w:tc>
        <w:tc>
          <w:tcPr>
            <w:tcW w:type="dxa" w:w="6840"/>
            <w:vAlign w:val="center"/>
          </w:tcPr>
          <w:p>
            <w:r>
              <w:t>Severely polluted</w:t>
            </w:r>
          </w:p>
        </w:tc>
      </w:tr>
      <w:tr>
        <w:tc>
          <w:tcPr>
            <w:tcW w:type="dxa" w:w="1800"/>
            <w:vAlign w:val="center"/>
          </w:tcPr>
          <w:p>
            <w:r>
              <w:t>351–500</w:t>
            </w:r>
          </w:p>
        </w:tc>
        <w:tc>
          <w:tcPr>
            <w:tcW w:type="dxa" w:w="6840"/>
            <w:vAlign w:val="center"/>
          </w:tcPr>
          <w:p>
            <w:r>
              <w:t>Extremely polluted</w:t>
            </w:r>
          </w:p>
        </w:tc>
      </w:tr>
    </w:tbl>
    <w:p>
      <w:pPr>
        <w:pStyle w:val="Heading2"/>
        <w:keepNext w:val="true"/>
        <w:pageBreakBefor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The clock automatically dims its display to match the ambient light in the room, and it can be taught the brightness range of its location. Triple-click SW2 to enter calibration mode. The clock runs a 30-second calibration during which the four left-hand tubes show a live sensor reading (0–4095; note that brighter light produces a lower number). While calibration is running, expose the sensor to the brightest light at which the display should be at full brightness — for example, turn on the room lights or open the blinds — then cover or shade the sensor to register the darkest condition at which it should be dimmed to minimum. The clock tracks the brightest and darkest readings it sees during the 30 seconds; there is no button to press to finish. When the timer expires, calibration ends automatically, the new range is saved to memory, and the clock returns to showing the time. If too small a light range is captured, the clock keeps its previous calibration unchanged. The calibration is stored permanently and survives power loss, so it only needs to be repeated if the clock is moved to a location with noticeably different lighting.</w:t>
      </w:r>
      <w:r>
        <w:rPr>
          <w:rFonts w:ascii="Arial" w:hAnsi="Arial"/>
          <w:sz w:val="22"/>
        </w:rPr>
        <w:t xml:space="preserve"> The light sensor also drives dark rules — rules that apply only while the room is dark (see Section 8).</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3"/>
          <w:headerReference w:type="default" r:id="rId93"/>
          <w:headerReference w:type="first" r:id="rId93"/>
          <w:footerReference w:type="even" r:id="rId96"/>
          <w:footerReference w:type="default" r:id="rId96"/>
          <w:footerReference w:type="first" r:id="rId9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Motion Sensor Timeout sets how long the display stays lit after motion stops; Off disables the motion sensor. Rules can override this for their own window with the pir keyword (see Section 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Applies to Nixie models only. The Zev-7NS and Zev-7ND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rFonts w:ascii="Arial" w:hAnsi="Arial"/>
          <w:b/>
          <w:sz w:val="22"/>
        </w:rPr>
        <w:t>Anti-Poison Cycle</w:t>
      </w:r>
      <w:r>
        <w:rPr>
          <w:rFonts w:ascii="Arial" w:hAnsi="Arial"/>
          <w:sz w:val="22"/>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rFonts w:ascii="Arial" w:hAnsi="Arial"/>
          <w:b/>
          <w:sz w:val="22"/>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Fonts w:ascii="Arial" w:hAnsi="Arial"/>
          <w:sz w:val="22"/>
        </w:rPr>
      </w:r>
    </w:p>
    <w:p>
      <w:pPr>
        <w:pStyle w:val="Normal"/>
        <w:rPr/>
      </w:pPr>
      <w:r>
        <w:rPr>
          <w:rFonts w:ascii="Arial" w:hAnsi="Arial"/>
          <w:b/>
          <w:sz w:val="22"/>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Fonts w:ascii="Arial" w:hAnsi="Arial"/>
          <w:sz w:val="22"/>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9"/>
          <w:headerReference w:type="default" r:id="rId99"/>
          <w:headerReference w:type="first" r:id="rId99"/>
          <w:footerReference w:type="even" r:id="rId102"/>
          <w:footerReference w:type="default" r:id="rId102"/>
          <w:footerReference w:type="first" r:id="rId10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Fonts w:ascii="Arial" w:hAnsi="Arial"/>
          <w:sz w:val="22"/>
        </w:rPr>
      </w:r>
    </w:p>
    <w:p>
      <w:pPr>
        <w:pStyle w:val="Heading1"/>
      </w:pPr>
      <w:r>
        <w:rPr>
          <w:rFonts w:ascii="Arial" w:hAnsi="Arial"/>
        </w:rPr>
        <w:t>15. Tube Healing</w:t>
      </w:r>
    </w:p>
    <w:p>
      <w:pPr/>
      <w:r>
        <w:rPr>
          <w:rFonts w:ascii="Arial" w:hAnsi="Arial"/>
          <w:sz w:val="22"/>
        </w:rPr>
        <w:t>Anti-poisoning (Section 14) prevents cathode poisoning; Tube Healing recovers a cathode that is already poisoned. If a particular digit on a particular tube looks faded or ghosted even after the regular anti-poison schedule has been running, Tube Healing glows just that cathode for an extended period to burn the deposit off. Like anti-poisoning, this is a Nixie-only feature: the numitron models use filament tubes that do not poison, and have no Tube Healing page.</w:t>
      </w:r>
    </w:p>
    <w:p>
      <w:pPr/>
      <w:r>
        <w:rPr>
          <w:rFonts w:ascii="Arial" w:hAnsi="Arial"/>
          <w:sz w:val="22"/>
        </w:rPr>
        <w:t>Where it is. Tube Healing lives on the live web interface, not the AP setup form. From the live home page, open the System page and tap Tube Healing. The page has three parts: a Healing on/off switch, a row of digit-test buttons (0–9), and a grid of checkboxes with one column per digit (0–9 across the top) and one row per tube (numbered from the left).</w:t>
      </w:r>
    </w:p>
    <w:p>
      <w:pPr/>
      <w:r>
        <w:rPr>
          <w:rFonts w:ascii="Arial" w:hAnsi="Arial"/>
          <w:sz w:val="22"/>
        </w:rPr>
        <w:t>1. Find the weak cathodes. Tap a digit-test button and that digit is shown on every tube for a few seconds while the button turns blue. Step through the digits and note which tube-and-digit combinations look dim or patchy compared with the rest.</w:t>
      </w:r>
    </w:p>
    <w:p>
      <w:pPr/>
      <w:r>
        <w:rPr>
          <w:rFonts w:ascii="Arial" w:hAnsi="Arial"/>
          <w:sz w:val="22"/>
        </w:rPr>
        <w:t>2. Select and arm. In the grid, tick each weak digit in its tube’s row (tube 1 is the leftmost). Turn the Healing switch on. Selections are saved immediately and survive a reboot.</w:t>
      </w:r>
    </w:p>
    <w:p>
      <w:pPr/>
      <w:r>
        <w:rPr>
          <w:rFonts w:ascii="Arial" w:hAnsi="Arial"/>
          <w:sz w:val="22"/>
        </w:rPr>
        <w:t>3. Schedule when it runs. Healing only treats during a rule window that carries the heal keyword (see Section 8). Add a rule such as t=0:00-6:30, heal=30 to heal every night from midnight to 6:30 AM for a 30-day session. A bare heal means 30 days; heal=N sets any length from 1 to 99 days. An overnight window keeps the clock readable during the day.</w:t>
      </w:r>
    </w:p>
    <w:p>
      <w:pPr/>
      <w:r>
        <w:rPr>
          <w:rFonts w:ascii="Arial" w:hAnsi="Arial"/>
          <w:sz w:val="22"/>
        </w:rPr>
        <w:t>What is seen during a window. The clock stops showing the time entirely: only the selected cathodes glow, on their own tubes, and every other tube is dark. This is deliberate — a healing digit held in place of a time digit would be unreadable and would dilute the treatment. If more than one digit is selected on the same tube, that tube rotates through them, five minutes each. The rotation begins when the window opens, starting with the lowest selected digit, so every digit — including the first — gets its full five minutes; a window that ends and later reopens starts the rotation over from the first selected digit. The motion sensor, the scheduled anti-poison cycles, and the date and weather info displays are all suspended for the duration of the window so the treatment runs uninterrupted. The tubes run at full brightness for the whole window, regardless of the brightness setting, a br value in any rule (nb on the original Zev-7), the light sensor, or the motion sensor — the glow itself is the treatment, so a dimmed cathode heals slowly or not at all. Every tube with a digit selected takes part, including the tenths tube, even if it is normally switched off. Outside the window the clock behaves normally, with the brightness setting and any rules back in charge.</w:t>
      </w:r>
    </w:p>
    <w:p>
      <w:pPr>
        <w:sectPr>
          <w:headerReference w:type="even" r:id="rId135"/>
          <w:footerReference w:type="even" r:id="rId136"/>
          <w:headerReference w:type="default" r:id="rId135"/>
          <w:headerReference w:type="first" r:id="rId135"/>
          <w:footerReference w:type="default" r:id="rId136"/>
          <w:footerReference w:type="first" r:id="rId1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When it ends. The session ends automatically after the number of days set by heal=N (30 by default); the Healing switch then turns itself off, while the digit selections stay ticked so a follow-up session only needs the switch turned back on again. Turning the switch off at any time ends the session immediately. Light poisoning typically clears in about 30 days; heavy poisoning may need a second session. Note: a faded glow only along the bottom of a digit usually indicates a tube air leak rather than poisoning, and cannot be healed.</w:t>
      </w:r>
    </w:p>
    <w:p>
      <w:pPr>
        <w:pStyle w:val="Heading1"/>
        <w:keepNext w:val="true"/>
        <w:spacing w:before="160" w:after="160"/>
        <w:rPr/>
      </w:pPr>
      <w:r>
        <w:rPr>
          <w:rFonts w:ascii="Arial" w:hAnsi="Arial"/>
          <w:b/>
          <w:color w:val="C25600"/>
          <w:sz w:val="40"/>
        </w:rPr>
        <w:t>16. OTA Firmware Update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can update its firmware over WiFi. To trigger an update, hold SW1 for 10 seconds.</w:t>
      </w:r>
    </w:p>
    <w:p>
      <w:pPr>
        <w:pStyle w:val="Normal"/>
        <w:rPr/>
      </w:pPr>
      <w:r>
        <w:rPr>
          <w:rFonts w:ascii="Arial" w:hAnsi="Arial"/>
          <w:sz w:val="22"/>
        </w:rPr>
        <w:t>The firmware can also be updated from the web settings page, without using the button. On the System page, press Update Firmware. The settings form is replaced by a status message while the clock checks the firmware server. If the firmware is already current, the message says so (with the version number) and the page returns to the home screen automatically. If a newer version is available, the message changes to “updating to v&lt;new version&gt;…” before the download starts (on the original Zev-7 and the original Metronome the checking message stays up instead) and stays on screen while the clock downloads, installs, and reboots; once the clock is back up, the page returns to the home screen on its own. If the update fails, the clock reboots unchanged and the page also returns home — check the tubes for the error code below. The tubes show the same update status described below regardless of whether the update is started from the button or the web page.</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tubes: download progress uses NX1–NX3, error codes use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tubes blank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Checking the firmware server for a new version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2 4 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5 seconds, then the clock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New version found — the download is about to begin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0–100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installing (percent complete). 100 holds for 5 seconds, then the clock reboots into the new firmware.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a few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Firmware updates never reset the settings. Every update - patch, minor or major - preserves the configuration and WiFi credentials.</w:t>
      </w:r>
    </w:p>
    <w:p>
      <w:pPr>
        <w:pStyle w:val="Normal"/>
        <w:spacing w:before="0" w:after="80"/>
        <w:rPr/>
      </w:pPr>
      <w:r>
        <w:rPr>
          <w:rFonts w:ascii="Arial" w:hAnsi="Arial"/>
          <w:sz w:val="22"/>
        </w:rPr>
        <w:t>Settings are returned to factory defaults only by the deliberate reset in Section 17, or on the very first start-up of a new clock.</w:t>
      </w:r>
    </w:p>
    <w:p>
      <w:pPr>
        <w:pStyle w:val="Normal"/>
        <w:spacing w:before="0" w:after="80"/>
        <w:rPr/>
      </w:pPr>
      <w:r>
        <w:rPr>
          <w:rFonts w:ascii="Arial" w:hAnsi="Arial"/>
          <w:sz w:val="22"/>
        </w:rPr>
        <w:t>One update needs action afterwards: Zev-7S, Zev-7 Mini, Zev-7-18 and Zev-7RZ firmware 3.4, Zev-7NS and Zev-7ND firmware 3.4, and Metronome-S firmware 1.3 renamed several rule keywords (Section 8), and the Metronome-S firmware also rearranged its weather settings. Rules and weather settings saved by earlier firmware are not carried over. After updating one of these clocks from an earlier version, perform a factory reset (Section 17), then re-enter the settings and rules. The original Zev-7 and the original Metronome are not affected.</w:t>
      </w:r>
    </w:p>
    <w:p>
      <w:pPr>
        <w:pStyle w:val="Heading2"/>
        <w:spacing w:before="0" w:after="80"/>
        <w:rPr/>
      </w:pPr>
      <w:r>
        <w:rPr>
          <w:rFonts w:ascii="Arial" w:hAnsi="Arial"/>
          <w:b/>
          <w:sz w:val="26"/>
        </w:rPr>
        <w:t>Automatic Updates</w:t>
      </w:r>
    </w:p>
    <w:p>
      <w:pPr>
        <w:spacing w:before="0" w:after="80"/>
        <w:rPr/>
      </w:pPr>
      <w:r>
        <w:rPr>
          <w:rFonts w:ascii="Arial" w:hAnsi="Arial"/>
          <w:sz w:val="22"/>
        </w:rPr>
        <w:t>The clock can keep itself up to date. Automatic Updates, on the System page of the live settings form, is on by default. Once a week, at a time between 2:30 and 3:30 in the morning that is fixed for each particular clock, it checks whether a new release has been published and approved, and installs it if so.</w:t>
      </w:r>
    </w:p>
    <w:p>
      <w:pPr>
        <w:spacing w:before="0" w:after="80"/>
        <w:rPr/>
      </w:pPr>
      <w:r>
        <w:rPr>
          <w:rFonts w:ascii="Arial" w:hAnsi="Arial"/>
          <w:sz w:val="22"/>
        </w:rPr>
        <w:t>These updates are silent. The display blanks for the download rather than showing progress digits, and the clock restarts without its usual version display or IP scroll - it simply shows the time again a minute or so later, with every setting intact. If anything goes wrong, no matter what, the update is abandoned quietly and retried at the next weekly check; nothing is shown and the clock keeps running the firmware it already had.</w:t>
      </w:r>
    </w:p>
    <w:p>
      <w:pPr>
        <w:spacing w:before="0" w:after="80"/>
        <w:rPr/>
      </w:pPr>
      <w:r>
        <w:rPr>
          <w:rFonts w:ascii="Arial" w:hAnsi="Arial"/>
          <w:sz w:val="22"/>
        </w:rPr>
        <w:t>Not every release is installed automatically. A release is only picked up once it has been marked as approved for unattended installation, so a new version can be published for manual updating first and approved later. Turning Automatic Updates off leaves the clock entirely under manual control; the Update Firmware button and the SW1 hold both continue to work exactly as described above.</w:t>
      </w:r>
    </w:p>
    <w:p>
      <w:pPr>
        <w:pStyle w:val="Heading2"/>
        <w:spacing w:before="0" w:after="80"/>
        <w:rPr/>
      </w:pPr>
      <w:r>
        <w:rPr>
          <w:rFonts w:ascii="Arial" w:hAnsi="Arial"/>
          <w:b/>
          <w:sz w:val="26"/>
        </w:rPr>
        <w:t>Automatic Recovery from a Failed Update</w:t>
      </w:r>
    </w:p>
    <w:p>
      <w:pPr>
        <w:spacing w:before="0" w:after="80"/>
        <w:rPr/>
      </w:pPr>
      <w:r>
        <w:rPr>
          <w:rFonts w:ascii="Arial" w:hAnsi="Arial"/>
          <w:sz w:val="22"/>
        </w:rPr>
        <w:t>An update that transfers and installs correctly could still, in principle, contain a fault that stops the clock starting up. With updates able to install unattended overnight, that would be the worst possible outcome: a dark clock in the morning, with no display, no settings page and no way to send it new firmware short of connecting it to a computer.</w:t>
      </w:r>
    </w:p>
    <w:p>
      <w:pPr>
        <w:spacing w:before="0" w:after="80"/>
        <w:rPr/>
      </w:pPr>
      <w:r>
        <w:rPr>
          <w:rFonts w:ascii="Arial" w:hAnsi="Arial"/>
          <w:sz w:val="22"/>
        </w:rPr>
        <w:t>The clock guards against this by keeping the previous firmware. A newly installed version is treated as provisional and has to prove itself by completing a full, successful start-up - reaching the point where the display is running and the clock is on the network. Only then is it accepted permanently. If it fails or restarts before getting that far, the clock discards it on the next restart and goes back to the firmware it was running before, with all settings intact. There is nothing to do and nothing to press; the clock comes back on its own.</w:t>
      </w:r>
    </w:p>
    <w:p>
      <w:pPr>
        <w:spacing w:before="0" w:after="80"/>
        <w:rPr/>
        <w:sectPr>
          <w:headerReference w:type="even" r:id="rId105"/>
          <w:headerReference w:type="default" r:id="rId105"/>
          <w:headerReference w:type="first" r:id="rId105"/>
          <w:footerReference w:type="even" r:id="rId108"/>
          <w:footerReference w:type="default" r:id="rId108"/>
          <w:footerReference w:type="first" r:id="rId10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One consequence is worth knowing. Because the checkpoint comes after the clock joins the WiFi network and sets its time, an update installed while the network is unavailable can be rolled back even though the firmware itself is sound. If an update seems not to have taken effect, check that the clock is reaching the network and run the update again.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17. Factory Reset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1"/>
          <w:headerReference w:type="default" r:id="rId111"/>
          <w:headerReference w:type="first" r:id="rId111"/>
          <w:footerReference w:type="even" r:id="rId114"/>
          <w:footerReference w:type="default" r:id="rId114"/>
          <w:footerReference w:type="first" r:id="rId11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WiFi credentials, display preferences, and sensor settings are erased. On the Zev-7S, Zev-7 Mini, Zev-7-18, Zev-7RZ, Zev-7NS, Zev-7ND and Metronome-S the rules are erased as well; the original Zev-7 and the original Metronome keep their rules. The model code (which identifies the model) and any Tube Healing selections are preserved.</w:t>
      </w:r>
    </w:p>
    <w:p>
      <w:pPr>
        <w:pStyle w:val="Normal"/>
        <w:pBdr>
          <w:bottom w:val="single" w:sz="18" w:space="1" w:color="000000"/>
        </w:pBdr>
        <w:spacing w:before="0" w:after="0"/>
        <w:rPr/>
      </w:pPr>
      <w:r>
        <w:rPr>
          <w:rFonts w:ascii="Arial" w:hAnsi="Arial"/>
          <w:sz w:val="22"/>
        </w:rPr>
      </w:r>
    </w:p>
    <w:p>
      <w:pPr>
        <w:pStyle w:val="Heading1"/>
      </w:pPr>
      <w:r>
        <w:rPr>
          <w:b w:val="0"/>
        </w:rPr>
        <w:t>18. REST Programming</w:t>
      </w:r>
    </w:p>
    <w:p>
      <w:pPr/>
      <w:r>
        <w:rPr>
          <w:b w:val="0"/>
        </w:rPr>
        <w:t>Every control on the live settings form can also be operated directly by URL, with no browser form involved. This style of interface is called REST (Representational State Transfer) — the web's convention for controlling things through plain URLs and standard web requests. Each setting is a named field, and a plain web request sets it — the same mechanism the form itself uses. This makes the clock scriptable from anything that can fetch a URL: a browser address bar, curl, a shell script, a phone shortcut, or a home-automation system such as Home Assistant.</w:t>
      </w:r>
    </w:p>
    <w:p>
      <w:pPr/>
      <w:r>
        <w:rPr>
          <w:b/>
        </w:rPr>
        <w:t xml:space="preserve">Discovering the available fields. </w:t>
      </w:r>
      <w:r>
        <w:rPr>
          <w:b w:val="0"/>
        </w:rPr>
        <w:t xml:space="preserve">Browse to </w:t>
      </w:r>
      <w:r>
        <w:rPr>
          <w:rFonts w:ascii="Courier New" w:hAnsi="Courier New"/>
          <w:b w:val="0"/>
          <w:sz w:val="18"/>
        </w:rPr>
        <w:t>http://&lt;clock-address&gt;/fields</w:t>
      </w:r>
      <w:r>
        <w:rPr>
          <w:b w:val="0"/>
        </w:rPr>
        <w:t xml:space="preserve"> to get a machine-readable (JSON) list of every controllable field. Each entry shows the field's name, its label as it appears on the form, its type, its current value, and what values it accepts — the minimum/maximum for sliders, or the full option list for dropdowns. For example, an entry like</w:t>
      </w:r>
    </w:p>
    <w:p>
      <w:pPr/>
      <w:r>
        <w:rPr>
          <w:rFonts w:ascii="Courier New" w:hAnsi="Courier New"/>
          <w:b w:val="0"/>
          <w:sz w:val="18"/>
        </w:rPr>
        <w:t>{"name":"brightness","label":"Nixie Brightness","type":"range",</w:t>
      </w:r>
    </w:p>
    <w:p>
      <w:pPr/>
      <w:r>
        <w:rPr>
          <w:rFonts w:ascii="Courier New" w:hAnsi="Courier New"/>
          <w:b w:val="0"/>
          <w:sz w:val="18"/>
        </w:rPr>
        <w:t xml:space="preserve"> "page":1,"value":7,"min":1,"max":9,"step":1}</w:t>
      </w:r>
    </w:p>
    <w:p>
      <w:pPr/>
      <w:r>
        <w:rPr>
          <w:b w:val="0"/>
        </w:rPr>
        <w:t xml:space="preserve">says the field </w:t>
      </w:r>
      <w:r>
        <w:rPr>
          <w:rFonts w:ascii="Courier New" w:hAnsi="Courier New"/>
          <w:b w:val="0"/>
          <w:sz w:val="18"/>
        </w:rPr>
        <w:t>brightness</w:t>
      </w:r>
      <w:r>
        <w:rPr>
          <w:b w:val="0"/>
        </w:rPr>
        <w:t xml:space="preserve"> is a slider currently set to 7 that accepts 1–9. Dropdown entries include an </w:t>
      </w:r>
      <w:r>
        <w:rPr>
          <w:rFonts w:ascii="Courier New" w:hAnsi="Courier New"/>
          <w:b w:val="0"/>
          <w:sz w:val="18"/>
        </w:rPr>
        <w:t>options</w:t>
      </w:r>
      <w:r>
        <w:rPr>
          <w:b w:val="0"/>
        </w:rPr>
        <w:t xml:space="preserve"> array; the value to send is the option's position in that list, starting at 0 (or, where an </w:t>
      </w:r>
      <w:r>
        <w:rPr>
          <w:rFonts w:ascii="Courier New" w:hAnsi="Courier New"/>
          <w:b w:val="0"/>
          <w:sz w:val="18"/>
        </w:rPr>
        <w:t>offset</w:t>
      </w:r>
      <w:r>
        <w:rPr>
          <w:b w:val="0"/>
        </w:rPr>
        <w:t xml:space="preserve"> is shown, the position plus that offset). Password fields are never included in the list.</w:t>
      </w:r>
    </w:p>
    <w:p>
      <w:pPr/>
      <w:r>
        <w:rPr>
          <w:b/>
        </w:rPr>
        <w:t xml:space="preserve">Setting a field. </w:t>
      </w:r>
      <w:r>
        <w:rPr>
          <w:b w:val="0"/>
        </w:rPr>
        <w:t xml:space="preserve">Request </w:t>
      </w:r>
      <w:r>
        <w:rPr>
          <w:rFonts w:ascii="Courier New" w:hAnsi="Courier New"/>
          <w:b w:val="0"/>
          <w:sz w:val="18"/>
        </w:rPr>
        <w:t>http://&lt;clock-address&gt;/?field=&lt;name&gt;&amp;value=&lt;value&gt;</w:t>
      </w:r>
      <w:r>
        <w:rPr>
          <w:b w:val="0"/>
        </w:rPr>
        <w:t>. The change takes effect immediately, exactly as if the control had been moved on the form. Examples, using the clock's name address (an IP address works the same):</w:t>
      </w:r>
    </w:p>
    <w:p>
      <w:pPr/>
      <w:r>
        <w:rPr>
          <w:rFonts w:ascii="Courier New" w:hAnsi="Courier New"/>
          <w:b w:val="0"/>
          <w:sz w:val="18"/>
        </w:rPr>
        <w:t xml:space="preserve">http://zev-7s.local/?field=brightness&amp;value=3       </w:t>
      </w:r>
      <w:r>
        <w:rPr>
          <w:b w:val="0"/>
        </w:rPr>
        <w:t>Nixie brightness to 3</w:t>
      </w:r>
    </w:p>
    <w:p>
      <w:pPr/>
      <w:r>
        <w:rPr>
          <w:rFonts w:ascii="Courier New" w:hAnsi="Courier New"/>
          <w:b w:val="0"/>
          <w:sz w:val="18"/>
        </w:rPr>
        <w:t xml:space="preserve">http://zev-7s.local/?field=ledbr&amp;value=0            </w:t>
      </w:r>
      <w:r>
        <w:rPr>
          <w:b w:val="0"/>
        </w:rPr>
        <w:t>Digit LEDs off</w:t>
      </w:r>
    </w:p>
    <w:p>
      <w:pPr/>
      <w:r>
        <w:rPr>
          <w:rFonts w:ascii="Courier New" w:hAnsi="Courier New"/>
          <w:b w:val="0"/>
          <w:sz w:val="18"/>
        </w:rPr>
        <w:t xml:space="preserve">http://zev-7s.local/?field=ledmode&amp;value=13         </w:t>
      </w:r>
      <w:r>
        <w:rPr>
          <w:b w:val="0"/>
        </w:rPr>
        <w:t>LED Effect to Custom</w:t>
      </w:r>
    </w:p>
    <w:p>
      <w:pPr/>
      <w:r>
        <w:rPr>
          <w:rFonts w:ascii="Courier New" w:hAnsi="Courier New"/>
          <w:b w:val="0"/>
          <w:sz w:val="18"/>
        </w:rPr>
        <w:t xml:space="preserve">http://zev-7s.local/?field=ledcolor&amp;value=16711680  </w:t>
      </w:r>
      <w:r>
        <w:rPr>
          <w:b w:val="0"/>
        </w:rPr>
        <w:t>LED color to red</w:t>
      </w:r>
    </w:p>
    <w:p>
      <w:pPr/>
      <w:r>
        <w:rPr>
          <w:rFonts w:ascii="Courier New" w:hAnsi="Courier New"/>
          <w:b w:val="0"/>
          <w:sz w:val="18"/>
        </w:rPr>
        <w:t xml:space="preserve">http://zev-7s.local/?field=tempen&amp;value=1           </w:t>
      </w:r>
      <w:r>
        <w:rPr>
          <w:b w:val="0"/>
        </w:rPr>
        <w:t>Temperature display on</w:t>
      </w:r>
    </w:p>
    <w:p>
      <w:pPr/>
      <w:r>
        <w:rPr>
          <w:b w:val="0"/>
        </w:rPr>
        <w:t xml:space="preserve">Value conventions: toggles take </w:t>
      </w:r>
      <w:r>
        <w:rPr>
          <w:rFonts w:ascii="Courier New" w:hAnsi="Courier New"/>
          <w:b w:val="0"/>
          <w:sz w:val="18"/>
        </w:rPr>
        <w:t>0</w:t>
      </w:r>
      <w:r>
        <w:rPr>
          <w:b w:val="0"/>
        </w:rPr>
        <w:t xml:space="preserve"> (off) or </w:t>
      </w:r>
      <w:r>
        <w:rPr>
          <w:rFonts w:ascii="Courier New" w:hAnsi="Courier New"/>
          <w:b w:val="0"/>
          <w:sz w:val="18"/>
        </w:rPr>
        <w:t>1</w:t>
      </w:r>
      <w:r>
        <w:rPr>
          <w:b w:val="0"/>
        </w:rPr>
        <w:t xml:space="preserve"> (on); colors take a single decimal RGB number (red = 255×65536 = 16711680, green = 65280, blue = 255); time fields take HHMM (e.g. </w:t>
      </w:r>
      <w:r>
        <w:rPr>
          <w:rFonts w:ascii="Courier New" w:hAnsi="Courier New"/>
          <w:b w:val="0"/>
          <w:sz w:val="18"/>
        </w:rPr>
        <w:t>2130</w:t>
      </w:r>
      <w:r>
        <w:rPr>
          <w:b w:val="0"/>
        </w:rPr>
        <w:t xml:space="preserve"> for 9:30 PM); buttons listed with type </w:t>
      </w:r>
      <w:r>
        <w:rPr>
          <w:rFonts w:ascii="Courier New" w:hAnsi="Courier New"/>
          <w:b w:val="0"/>
          <w:sz w:val="18"/>
        </w:rPr>
        <w:t>action</w:t>
      </w:r>
      <w:r>
        <w:rPr>
          <w:b w:val="0"/>
        </w:rPr>
        <w:t xml:space="preserve"> or </w:t>
      </w:r>
      <w:r>
        <w:rPr>
          <w:rFonts w:ascii="Courier New" w:hAnsi="Courier New"/>
          <w:b w:val="0"/>
          <w:sz w:val="18"/>
        </w:rPr>
        <w:t>button</w:t>
      </w:r>
      <w:r>
        <w:rPr>
          <w:b w:val="0"/>
        </w:rPr>
        <w:t xml:space="preserve"> are pressed by sending </w:t>
      </w:r>
      <w:r>
        <w:rPr>
          <w:rFonts w:ascii="Courier New" w:hAnsi="Courier New"/>
          <w:b w:val="0"/>
          <w:sz w:val="18"/>
        </w:rPr>
        <w:t>value=1</w:t>
      </w:r>
      <w:r>
        <w:rPr>
          <w:b w:val="0"/>
        </w:rPr>
        <w:t>.</w:t>
      </w:r>
    </w:p>
    <w:p>
      <w:pPr/>
      <w:r>
        <w:rPr>
          <w:b/>
        </w:rPr>
        <w:t xml:space="preserve">Saving. </w:t>
      </w:r>
      <w:r>
        <w:rPr>
          <w:b w:val="0"/>
        </w:rPr>
        <w:t xml:space="preserve">Changes made this way are live but temporary — like the form, they last until the next power cycle unless saved. Request </w:t>
      </w:r>
      <w:r>
        <w:rPr>
          <w:rFonts w:ascii="Courier New" w:hAnsi="Courier New"/>
          <w:b w:val="0"/>
          <w:sz w:val="18"/>
        </w:rPr>
        <w:t>http://&lt;clock-address&gt;/?save=1</w:t>
      </w:r>
      <w:r>
        <w:rPr>
          <w:b w:val="0"/>
        </w:rPr>
        <w:t xml:space="preserve"> to persist everything changed since the last save, the equivalent of pressing Save to Memory.</w:t>
      </w:r>
    </w:p>
    <w:p>
      <w:pPr/>
      <w:r>
        <w:rPr>
          <w:b/>
        </w:rPr>
        <w:t>From the command line or a script:</w:t>
      </w:r>
    </w:p>
    <w:p>
      <w:pPr/>
      <w:r>
        <w:rPr>
          <w:rFonts w:ascii="Courier New" w:hAnsi="Courier New"/>
          <w:b w:val="0"/>
          <w:sz w:val="18"/>
        </w:rPr>
        <w:t>curl "http://zev-7s.local/?field=brightness&amp;value=3"</w:t>
      </w:r>
    </w:p>
    <w:p>
      <w:pPr/>
      <w:r>
        <w:rPr>
          <w:rFonts w:ascii="Courier New" w:hAnsi="Courier New"/>
          <w:b w:val="0"/>
          <w:sz w:val="18"/>
        </w:rPr>
        <w:t>curl "http://zev-7s.local/?save=1"</w:t>
      </w:r>
    </w:p>
    <w:p>
      <w:pPr/>
      <w:r>
        <w:rPr>
          <w:b w:val="0"/>
        </w:rPr>
        <w:t>If a Live Form Password is set, include it as the password of a standard HTTP login (the username is ignored):</w:t>
      </w:r>
    </w:p>
    <w:p>
      <w:pPr/>
      <w:r>
        <w:rPr>
          <w:rFonts w:ascii="Courier New" w:hAnsi="Courier New"/>
          <w:b w:val="0"/>
          <w:sz w:val="18"/>
        </w:rPr>
        <w:t>curl -u :mypassword "http://zev-7s.local/?field=brightness&amp;value=3"</w:t>
      </w:r>
    </w:p>
    <w:p>
      <w:pPr/>
      <w:r>
        <w:rPr>
          <w:b/>
        </w:rPr>
        <w:t>Things to know:</w:t>
      </w:r>
    </w:p>
    <w:p>
      <w:pPr>
        <w:pStyle w:val="ListBullet"/>
      </w:pPr>
      <w:r>
        <w:rPr>
          <w:b w:val="0"/>
        </w:rPr>
        <w:t>Setting any display field while a rule is active disables the rules, exactly as a change on the form does (see Section 8). For schedules the clock can handle itself — dimming at night, changing colors by time of day — rules are the better tool; REST control is for triggers the clock cannot know about, such as presence detection, sunset lighting scenes, or a "movie mode" button in a home-automation dashboard.</w:t>
      </w:r>
    </w:p>
    <w:p>
      <w:pPr>
        <w:pStyle w:val="ListBullet"/>
      </w:pPr>
      <w:r>
        <w:rPr>
          <w:b w:val="0"/>
        </w:rPr>
        <w:t>Field values are applied but not range-checked beyond the form's own limits; stay within the min/max shown by /fields.</w:t>
      </w:r>
    </w:p>
    <w:p>
      <w:pPr>
        <w:pStyle w:val="ListBullet"/>
        <w:sectPr>
          <w:headerReference w:type="even" r:id="rId137"/>
          <w:headerReference w:type="default" r:id="rId137"/>
          <w:headerReference w:type="first" r:id="rId137"/>
          <w:footerReference w:type="even" r:id="rId138"/>
          <w:footerReference w:type="default" r:id="rId138"/>
          <w:footerReference w:type="first" r:id="rId138"/>
          <w:type w:val="nextPage"/>
          <w:pgSz w:w="12240" w:h="15840"/>
          <w:pgMar w:left="1417" w:right="1417" w:gutter="0" w:header="720" w:top="1134" w:footer="720" w:bottom="1134"/>
          <w:pgNumType w:start="1" w:fmt="decimal"/>
          <w:formProt w:val="false"/>
          <w:textDirection w:val="lrTb"/>
          <w:docGrid w:type="default" w:linePitch="360" w:charSpace="0"/>
        </w:sectPr>
      </w:pPr>
      <w:r>
        <w:rPr>
          <w:b w:val="0"/>
        </w:rPr>
        <w:t>The interface is plain HTTP on the home network. The Live Form Password protects it from casual access, but as with the form itself, do not expose the clock directly to the internet.</w:t>
      </w:r>
    </w:p>
    <w:p>
      <w:pPr>
        <w:pStyle w:val="Heading1"/>
        <w:keepNext w:val="true"/>
        <w:spacing w:before="160" w:after="160"/>
        <w:rPr/>
      </w:pPr>
      <w:r>
        <w:rPr>
          <w:rFonts w:ascii="Arial" w:hAnsi="Arial"/>
          <w:b/>
          <w:color w:val="C25600"/>
          <w:sz w:val="40"/>
        </w:rPr>
        <w:t>19. Troubleshooting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2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WiFi network named for the model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starts in AP mode after a WiFi password change or network rename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Three boots in a row failed to connect to WiFi and sync the time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WiFi network named for the model, correct the SSID and password at 192.168.4.1, and press Start. If the network was only temporarily down (router reboot or internet outage), power-cycle the clock instead; it retries the saved network.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is On (Setup page of the setup form).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7"/>
          <w:headerReference w:type="default" r:id="rId117"/>
          <w:headerReference w:type="first" r:id="rId117"/>
          <w:footerReference w:type="even" r:id="rId120"/>
          <w:footerReference w:type="default" r:id="rId120"/>
          <w:footerReference w:type="first" r:id="rId120"/>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Zev-7NS and Zev-7ND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3"/>
      <w:headerReference w:type="default" r:id="rId123"/>
      <w:headerReference w:type="first" r:id="rId123"/>
      <w:footerReference w:type="even" r:id="rId126"/>
      <w:footerReference w:type="default" r:id="rId126"/>
      <w:footerReference w:type="first" r:id="rId126"/>
      <w:type w:val="nextPage"/>
      <w:pgSz w:w="12240" w:h="15840"/>
      <w:pgMar w:left="1417" w:right="1417" w:gutter="0" w:header="72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
    <w:r>
      <w:rPr/>
    </w:r>
    <w:r>
      <w:rPr/>
    </w:r>
    <w:r>
      <w:rPr/>
      <w:t>i</w:t>
    </w: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QS-</w:t>
    </w:r>
    <w:r>
      <w:rPr/>
    </w:r>
    <w:r>
      <w:rPr/>
    </w:r>
    <w:r>
      <w:rPr/>
    </w:r>
    <w:r>
      <w:rPr/>
      <w:t>2</w:t>
    </w: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w:t>
    </w:r>
    <w:r>
      <w:rPr/>
    </w:r>
    <w:r>
      <w:rPr/>
    </w:r>
    <w:r>
      <w:rPr/>
    </w:r>
    <w:r>
      <w:rPr/>
      <w:t>1</w:t>
    </w: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2-</w:t>
    </w:r>
    <w:r>
      <w:rPr/>
    </w:r>
    <w:r>
      <w:rPr/>
    </w:r>
    <w:r>
      <w:rPr/>
    </w:r>
    <w:r>
      <w:rPr/>
      <w:t>1</w:t>
    </w: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3-</w:t>
    </w:r>
    <w:r>
      <w:rPr/>
    </w:r>
    <w:r>
      <w:rPr/>
    </w:r>
    <w:r>
      <w:rPr/>
    </w:r>
    <w:r>
      <w:rPr/>
      <w:t>1</w:t>
    </w:r>
    <w:r>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4-</w:t>
    </w:r>
    <w:r>
      <w:rPr/>
    </w:r>
    <w:r>
      <w:rPr/>
    </w:r>
    <w:r>
      <w:rPr/>
    </w:r>
    <w:r>
      <w:rPr/>
      <w:t>1</w:t>
    </w:r>
    <w:r>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5-</w:t>
    </w:r>
    <w:r>
      <w:rPr/>
    </w:r>
    <w:r>
      <w:rPr/>
    </w:r>
    <w:r>
      <w:rPr/>
    </w:r>
    <w:r>
      <w:rPr/>
      <w:t>1</w:t>
    </w:r>
    <w:r>
      <w:rPr/>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6-</w:t>
    </w:r>
    <w:r>
      <w:rPr/>
    </w:r>
    <w:r>
      <w:rPr/>
    </w:r>
    <w:r>
      <w:rPr/>
    </w:r>
    <w:r>
      <w:rPr/>
      <w:t>4</w:t>
    </w:r>
    <w:r>
      <w:rPr/>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7-</w:t>
    </w:r>
    <w:r>
      <w:rPr/>
    </w:r>
    <w:r>
      <w:rPr/>
    </w:r>
    <w:r>
      <w:rPr/>
    </w:r>
    <w:r>
      <w:rPr/>
      <w:t>2</w:t>
    </w:r>
    <w:r>
      <w:rPr/>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9-</w:t>
    </w:r>
    <w:r>
      <w:rPr/>
    </w:r>
    <w:r>
      <w:rPr/>
    </w:r>
    <w:r>
      <w:rPr/>
    </w:r>
    <w:r>
      <w:rPr/>
      <w:t>1</w:t>
    </w:r>
    <w:r>
      <w:rPr/>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10-</w:t>
    </w:r>
    <w:r>
      <w:rPr/>
    </w:r>
    <w:r>
      <w:rPr/>
    </w:r>
    <w:r>
      <w:rPr/>
    </w:r>
    <w:r>
      <w:rPr/>
      <w:t>1</w:t>
    </w:r>
    <w:r>
      <w:rPr/>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11-</w:t>
    </w:r>
    <w:r>
      <w:rPr/>
    </w:r>
    <w:r>
      <w:rPr/>
    </w:r>
    <w:r>
      <w:rPr/>
    </w:r>
    <w:r>
      <w:rPr/>
      <w:t>1</w:t>
    </w:r>
    <w:r>
      <w:rPr/>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12-</w:t>
    </w:r>
    <w:r>
      <w:rPr/>
    </w:r>
    <w:r>
      <w:rPr/>
    </w:r>
    <w:r>
      <w:rPr/>
    </w:r>
    <w:r>
      <w:rPr/>
      <w:t>1</w:t>
    </w:r>
    <w:r>
      <w:rPr/>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13-</w:t>
    </w:r>
    <w:r>
      <w:rPr/>
    </w:r>
    <w:r>
      <w:rPr/>
    </w:r>
    <w:r>
      <w:rPr/>
    </w:r>
    <w:r>
      <w:rPr/>
      <w:t>1</w:t>
    </w:r>
    <w:r>
      <w:rPr/>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14-</w:t>
    </w:r>
    <w:r>
      <w:rPr/>
    </w:r>
    <w:r>
      <w:rPr/>
    </w:r>
    <w:r>
      <w:rPr/>
    </w:r>
    <w:r>
      <w:rPr/>
      <w:t>2</w:t>
    </w:r>
    <w:r>
      <w:rPr/>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16-</w:t>
    </w:r>
    <w:r>
      <w:rPr/>
    </w:r>
    <w:r>
      <w:rPr/>
    </w:r>
    <w:r>
      <w:rPr/>
    </w:r>
    <w:r>
      <w:rPr/>
      <w:t>1</w:t>
    </w:r>
    <w:r>
      <w:rPr/>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17-</w:t>
    </w:r>
    <w:r>
      <w:rPr/>
    </w:r>
    <w:r>
      <w:rPr/>
    </w:r>
    <w:r>
      <w:rPr/>
    </w:r>
    <w:r>
      <w:rPr/>
      <w:t>1</w:t>
    </w:r>
    <w:r>
      <w:rPr/>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19-</w:t>
    </w:r>
    <w:r>
      <w:rPr/>
    </w:r>
    <w:r>
      <w:rPr/>
    </w:r>
    <w:r>
      <w:rPr/>
    </w:r>
    <w:r>
      <w:rPr/>
      <w:t>2</w:t>
    </w:r>
    <w:r>
      <w:rPr/>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8-</w:t>
    </w:r>
    <w:r>
      <w:rPr/>
    </w:r>
    <w:r>
      <w:rPr/>
    </w:r>
    <w:r>
      <w:rPr/>
    </w:r>
    <w:r>
      <w:rPr/>
      <w:t>1</w:t>
    </w:r>
    <w:r>
      <w:rPr/>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15-</w:t>
    </w:r>
    <w:r>
      <w:rPr/>
    </w:r>
    <w:r>
      <w:rPr/>
    </w:r>
    <w:r>
      <w:rPr/>
    </w:r>
    <w:r>
      <w:rPr/>
      <w:t>1</w:t>
    </w:r>
    <w:r>
      <w:rPr/>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18-</w:t>
    </w:r>
    <w:r>
      <w:rPr/>
    </w:r>
    <w:r>
      <w:rPr/>
    </w:r>
    <w:r>
      <w:rPr/>
    </w:r>
    <w:r>
      <w:rPr/>
      <w:t>2</w:t>
    </w: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19.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8. Rules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15. Tube Healing</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18. REST Programming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 Id="rId137" Type="http://schemas.openxmlformats.org/officeDocument/2006/relationships/header" Target="header66.xml"/><Relationship Id="rId138" Type="http://schemas.openxmlformats.org/officeDocument/2006/relationships/footer" Target="footer66.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