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pBdr>
          <w:bottom w:val="single" w:sz="18" w:space="1" w:color="000000"/>
        </w:pBdr>
        <w:spacing w:before="0" w:after="0"/>
        <w:rPr/>
      </w:pPr>
      <w:r>
        <w:rPr/>
      </w:r>
    </w:p>
    <w:p>
      <w:pPr>
        <w:pStyle w:val="Normal"/>
        <w:spacing w:before="360" w:after="40"/>
        <w:jc w:val="start"/>
        <w:rPr/>
      </w:pPr>
      <w:r>
        <w:rPr>
          <w:rFonts w:ascii="Arial" w:hAnsi="Arial"/>
          <w:b/>
          <w:i w:val="false"/>
          <w:color w:val="000000"/>
          <w:sz w:val="88"/>
        </w:rPr>
        <w:t>Zev-7</w:t>
      </w:r>
    </w:p>
    <w:p>
      <w:pPr>
        <w:pStyle w:val="Normal"/>
        <w:spacing w:before="0" w:after="40"/>
        <w:jc w:val="start"/>
        <w:rPr/>
      </w:pPr>
      <w:r>
        <w:rPr>
          <w:rFonts w:ascii="Arial" w:hAnsi="Arial"/>
          <w:b/>
          <w:i w:val="false"/>
          <w:color w:val="000000"/>
          <w:sz w:val="56"/>
        </w:rPr>
        <w:t>Nixie Clock</w:t>
      </w:r>
    </w:p>
    <w:p>
      <w:pPr>
        <w:pStyle w:val="Normal"/>
        <w:spacing w:before="0" w:after="360"/>
        <w:jc w:val="start"/>
        <w:rPr/>
      </w:pPr>
      <w:r>
        <w:rPr>
          <w:rFonts w:ascii="Arial" w:hAnsi="Arial"/>
          <w:b/>
          <w:i w:val="false"/>
          <w:color w:val="C25600"/>
          <w:sz w:val="56"/>
        </w:rPr>
        <w:t>Assembly Manual</w:t>
      </w:r>
    </w:p>
    <w:p>
      <w:pPr>
        <w:pStyle w:val="Normal"/>
        <w:pBdr>
          <w:bottom w:val="single" w:sz="18" w:space="1" w:color="000000"/>
        </w:pBdr>
        <w:spacing w:before="0" w:after="0"/>
        <w:rPr/>
      </w:pPr>
      <w:r>
        <w:rPr/>
      </w:r>
    </w:p>
    <w:p>
      <w:pPr>
        <w:pStyle w:val="Normal"/>
        <w:spacing w:before="720" w:after="480"/>
        <w:jc w:val="start"/>
        <w:rPr/>
      </w:pPr>
      <w:r>
        <w:rPr>
          <w:rFonts w:ascii="Arial" w:hAnsi="Arial"/>
          <w:b/>
          <w:i w:val="false"/>
          <w:color w:val="000000"/>
          <w:sz w:val="24"/>
        </w:rPr>
        <w:t>April 2026</w:t>
      </w:r>
    </w:p>
    <w:p>
      <w:pPr>
        <w:pStyle w:val="Normal"/>
        <w:spacing w:before="0" w:after="720"/>
        <w:jc w:val="start"/>
        <w:rPr/>
      </w:pPr>
      <w:r>
        <w:rPr>
          <w:rFonts w:ascii="Arial" w:hAnsi="Arial"/>
          <w:b w:val="false"/>
          <w:i w:val="false"/>
          <w:color w:val="000000"/>
          <w:sz w:val="22"/>
        </w:rPr>
        <w:t>This manual describes the assembly, testing, and bring-up of the Zev-7 Nixie Clock from bare PCB and components.</w:t>
      </w:r>
    </w:p>
    <w:tbl>
      <w:tblPr>
        <w:tblW w:w="8064"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3744"/>
        <w:gridCol w:w="4320"/>
      </w:tblGrid>
      <w:tr>
        <w:trPr/>
        <w:tc>
          <w:tcPr>
            <w:tcW w:w="3744" w:type="dxa"/>
            <w:tcBorders/>
          </w:tcPr>
          <w:p>
            <w:pPr>
              <w:pStyle w:val="Normal"/>
              <w:widowControl/>
              <w:suppressAutoHyphens w:val="true"/>
              <w:bidi w:val="0"/>
              <w:spacing w:lineRule="auto" w:line="276" w:before="0" w:after="80"/>
              <w:jc w:val="start"/>
              <w:rPr/>
            </w:pPr>
            <w:r>
              <w:rPr>
                <w:rFonts w:ascii="Arial" w:hAnsi="Arial"/>
                <w:b/>
                <w:sz w:val="22"/>
              </w:rPr>
              <w:t>Revision/Update Information:</w:t>
            </w:r>
          </w:p>
        </w:tc>
        <w:tc>
          <w:tcPr>
            <w:tcW w:w="4320" w:type="dxa"/>
            <w:tcBorders/>
          </w:tcPr>
          <w:p>
            <w:pPr>
              <w:pStyle w:val="Normal"/>
              <w:widowControl/>
              <w:suppressAutoHyphens w:val="true"/>
              <w:bidi w:val="0"/>
              <w:spacing w:lineRule="auto" w:line="276" w:before="0" w:after="80"/>
              <w:jc w:val="start"/>
              <w:rPr/>
            </w:pPr>
            <w:r>
              <w:rPr>
                <w:rFonts w:ascii="Arial" w:hAnsi="Arial"/>
                <w:sz w:val="22"/>
              </w:rPr>
              <w:t>Document Revision 1.0</w:t>
            </w:r>
          </w:p>
        </w:tc>
      </w:tr>
      <w:tr>
        <w:trPr/>
        <w:tc>
          <w:tcPr>
            <w:tcW w:w="3744" w:type="dxa"/>
            <w:tcBorders/>
          </w:tcPr>
          <w:p>
            <w:pPr>
              <w:pStyle w:val="Normal"/>
              <w:widowControl/>
              <w:suppressAutoHyphens w:val="true"/>
              <w:bidi w:val="0"/>
              <w:spacing w:lineRule="auto" w:line="276" w:before="0" w:after="80"/>
              <w:jc w:val="start"/>
              <w:rPr/>
            </w:pPr>
            <w:r>
              <w:rPr>
                <w:rFonts w:ascii="Arial" w:hAnsi="Arial"/>
                <w:b/>
                <w:sz w:val="22"/>
              </w:rPr>
              <w:t>Hardware Revision:</w:t>
            </w:r>
          </w:p>
        </w:tc>
        <w:tc>
          <w:tcPr>
            <w:tcW w:w="4320" w:type="dxa"/>
            <w:tcBorders/>
          </w:tcPr>
          <w:p>
            <w:pPr>
              <w:pStyle w:val="Normal"/>
              <w:widowControl/>
              <w:suppressAutoHyphens w:val="true"/>
              <w:bidi w:val="0"/>
              <w:spacing w:lineRule="auto" w:line="276" w:before="0" w:after="80"/>
              <w:jc w:val="start"/>
              <w:rPr/>
            </w:pPr>
            <w:r>
              <w:rPr>
                <w:rFonts w:ascii="Arial" w:hAnsi="Arial"/>
                <w:sz w:val="22"/>
              </w:rPr>
              <w:t>A</w:t>
            </w:r>
          </w:p>
        </w:tc>
      </w:tr>
      <w:tr>
        <w:trPr/>
        <w:tc>
          <w:tcPr>
            <w:tcW w:w="3744" w:type="dxa"/>
            <w:tcBorders/>
          </w:tcPr>
          <w:p>
            <w:pPr>
              <w:pStyle w:val="Normal"/>
              <w:widowControl/>
              <w:suppressAutoHyphens w:val="true"/>
              <w:bidi w:val="0"/>
              <w:spacing w:lineRule="auto" w:line="276" w:before="0" w:after="80"/>
              <w:jc w:val="start"/>
              <w:rPr/>
            </w:pPr>
            <w:r>
              <w:rPr>
                <w:rFonts w:ascii="Arial" w:hAnsi="Arial"/>
                <w:b/>
                <w:sz w:val="22"/>
              </w:rPr>
              <w:t>Companion Firmware Version:</w:t>
            </w:r>
          </w:p>
        </w:tc>
        <w:tc>
          <w:tcPr>
            <w:tcW w:w="4320" w:type="dxa"/>
            <w:tcBorders/>
          </w:tcPr>
          <w:p>
            <w:r>
              <w:t>1.0.2</w:t>
            </w:r>
          </w:p>
        </w:tc>
      </w:tr>
    </w:tbl>
    <w:p>
      <w:pPr>
        <w:pStyle w:val="Normal"/>
        <w:spacing w:before="2400" w:after="40"/>
        <w:jc w:val="start"/>
        <w:rPr/>
      </w:pPr>
      <w:r>
        <w:rPr>
          <w:rFonts w:ascii="Arial" w:hAnsi="Arial"/>
          <w:b/>
          <w:i w:val="false"/>
          <w:color w:val="000000"/>
          <w:sz w:val="22"/>
        </w:rPr>
        <w:t>Designed by Mitchell Feig</w:t>
      </w:r>
    </w:p>
    <w:p>
      <w:pPr>
        <w:pStyle w:val="Normal"/>
        <w:spacing w:before="0" w:after="80"/>
        <w:jc w:val="start"/>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start="1" w:fmt="decimal"/>
          <w:formProt w:val="false"/>
          <w:textDirection w:val="lrTb"/>
          <w:docGrid w:type="default" w:linePitch="360" w:charSpace="0"/>
        </w:sectPr>
      </w:pPr>
      <w:r>
        <w:rPr>
          <w:rFonts w:ascii="Arial" w:hAnsi="Arial"/>
          <w:b w:val="false"/>
          <w:i w:val="false"/>
          <w:color w:val="555555"/>
          <w:sz w:val="20"/>
        </w:rPr>
        <w:t>Copyright © 2026 Mitchell Feig</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Table of Contents</w:t>
      </w:r>
    </w:p>
    <w:p>
      <w:pPr>
        <w:pStyle w:val="Normal"/>
        <w:pBdr>
          <w:bottom w:val="single" w:sz="18" w:space="1" w:color="000000"/>
        </w:pBdr>
        <w:spacing w:before="0" w:after="0"/>
        <w:rPr/>
      </w:pPr>
      <w:r>
        <w:rPr/>
      </w:r>
    </w:p>
    <w:p>
      <w:pPr>
        <w:pStyle w:val="Normal"/>
        <w:spacing w:before="0" w:after="80"/>
        <w:rPr/>
      </w:pPr>
      <w:r>
        <w:rPr/>
      </w:r>
    </w:p>
    <w:p>
      <w:pPr>
        <w:pStyle w:val="Normal"/>
        <w:tabs>
          <w:tab w:val="clear" w:pos="720"/>
          <w:tab w:val="right" w:pos="9072" w:leader="dot"/>
        </w:tabs>
        <w:spacing w:before="40" w:after="80"/>
        <w:rPr/>
      </w:pPr>
      <w:r>
        <w:rPr>
          <w:rFonts w:ascii="Arial" w:hAnsi="Arial"/>
          <w:color w:val="000000"/>
          <w:sz w:val="22"/>
        </w:rPr>
        <w:t>1. Introduction</w:t>
      </w:r>
      <w:r>
        <w:rPr>
          <w:rFonts w:ascii="Arial" w:hAnsi="Arial"/>
          <w:sz w:val="22"/>
        </w:rPr>
        <w:tab/>
      </w:r>
      <w:r>
        <w:rPr>
          <w:rFonts w:ascii="Arial" w:hAnsi="Arial"/>
          <w:color w:val="000000"/>
          <w:sz w:val="22"/>
        </w:rPr>
        <w:t>1-1</w:t>
      </w:r>
    </w:p>
    <w:p>
      <w:pPr>
        <w:pStyle w:val="Normal"/>
        <w:tabs>
          <w:tab w:val="clear" w:pos="720"/>
          <w:tab w:val="right" w:pos="9072" w:leader="dot"/>
        </w:tabs>
        <w:spacing w:before="40" w:after="80"/>
        <w:rPr/>
      </w:pPr>
      <w:r>
        <w:rPr>
          <w:rFonts w:ascii="Arial" w:hAnsi="Arial"/>
          <w:color w:val="000000"/>
          <w:sz w:val="22"/>
        </w:rPr>
        <w:t>2. Safety Warnings</w:t>
      </w:r>
      <w:r>
        <w:rPr>
          <w:rFonts w:ascii="Arial" w:hAnsi="Arial"/>
          <w:sz w:val="22"/>
        </w:rPr>
        <w:tab/>
      </w:r>
      <w:r>
        <w:rPr>
          <w:rFonts w:ascii="Arial" w:hAnsi="Arial"/>
          <w:color w:val="000000"/>
          <w:sz w:val="22"/>
        </w:rPr>
        <w:t>2-1</w:t>
      </w:r>
    </w:p>
    <w:p>
      <w:pPr>
        <w:pStyle w:val="Normal"/>
        <w:tabs>
          <w:tab w:val="clear" w:pos="720"/>
          <w:tab w:val="right" w:pos="9072" w:leader="dot"/>
        </w:tabs>
        <w:spacing w:before="40" w:after="80"/>
        <w:rPr/>
      </w:pPr>
      <w:r>
        <w:rPr>
          <w:rFonts w:ascii="Arial" w:hAnsi="Arial"/>
          <w:color w:val="000000"/>
          <w:sz w:val="22"/>
        </w:rPr>
        <w:t>3. Required Tools and Equipment</w:t>
      </w:r>
      <w:r>
        <w:rPr>
          <w:rFonts w:ascii="Arial" w:hAnsi="Arial"/>
          <w:sz w:val="22"/>
        </w:rPr>
        <w:tab/>
      </w:r>
      <w:r>
        <w:rPr>
          <w:rFonts w:ascii="Arial" w:hAnsi="Arial"/>
          <w:color w:val="000000"/>
          <w:sz w:val="22"/>
        </w:rPr>
        <w:t>3-1</w:t>
      </w:r>
    </w:p>
    <w:p>
      <w:pPr>
        <w:pStyle w:val="Normal"/>
        <w:tabs>
          <w:tab w:val="clear" w:pos="720"/>
          <w:tab w:val="right" w:pos="9072" w:leader="dot"/>
        </w:tabs>
        <w:spacing w:before="40" w:after="80"/>
        <w:rPr/>
      </w:pPr>
      <w:r>
        <w:rPr>
          <w:rFonts w:ascii="Arial" w:hAnsi="Arial"/>
          <w:color w:val="000000"/>
          <w:sz w:val="22"/>
        </w:rPr>
        <w:t>4. Assembly Sequence</w:t>
      </w:r>
      <w:r>
        <w:rPr>
          <w:rFonts w:ascii="Arial" w:hAnsi="Arial"/>
          <w:sz w:val="22"/>
        </w:rPr>
        <w:tab/>
      </w:r>
      <w:r>
        <w:rPr>
          <w:rFonts w:ascii="Arial" w:hAnsi="Arial"/>
          <w:color w:val="000000"/>
          <w:sz w:val="22"/>
        </w:rPr>
        <w:t>4-1</w:t>
      </w:r>
    </w:p>
    <w:p>
      <w:pPr>
        <w:pStyle w:val="Normal"/>
        <w:tabs>
          <w:tab w:val="clear" w:pos="720"/>
          <w:tab w:val="right" w:pos="9072" w:leader="dot"/>
        </w:tabs>
        <w:spacing w:before="40" w:after="80"/>
        <w:rPr/>
      </w:pPr>
      <w:r>
        <w:rPr>
          <w:rFonts w:ascii="Arial" w:hAnsi="Arial"/>
          <w:color w:val="000000"/>
          <w:sz w:val="22"/>
        </w:rPr>
        <w:t>5. Initial Power-On and Testing</w:t>
      </w:r>
      <w:r>
        <w:rPr>
          <w:rFonts w:ascii="Arial" w:hAnsi="Arial"/>
          <w:sz w:val="22"/>
        </w:rPr>
        <w:tab/>
      </w:r>
      <w:r>
        <w:rPr>
          <w:rFonts w:ascii="Arial" w:hAnsi="Arial"/>
          <w:color w:val="000000"/>
          <w:sz w:val="22"/>
        </w:rPr>
        <w:t>5-1</w:t>
      </w:r>
    </w:p>
    <w:p>
      <w:pPr>
        <w:pStyle w:val="Normal"/>
        <w:tabs>
          <w:tab w:val="clear" w:pos="720"/>
          <w:tab w:val="right" w:pos="9072" w:leader="dot"/>
        </w:tabs>
        <w:spacing w:before="40" w:after="80"/>
        <w:rPr/>
      </w:pPr>
      <w:r>
        <w:rPr>
          <w:rFonts w:ascii="Arial" w:hAnsi="Arial"/>
          <w:color w:val="000000"/>
          <w:sz w:val="22"/>
        </w:rPr>
        <w:t>6. Troubleshooting6-1</w:t>
      </w:r>
    </w:p>
    <w:p>
      <w:pPr>
        <w:pStyle w:val="Normal"/>
        <w:tabs>
          <w:tab w:val="clear" w:pos="720"/>
          <w:tab w:val="right" w:pos="9072" w:leader="dot"/>
        </w:tabs>
        <w:spacing w:before="40" w:after="80"/>
        <w:rPr/>
      </w:pPr>
      <w:r>
        <w:rPr>
          <w:rFonts w:ascii="Arial" w:hAnsi="Arial"/>
          <w:color w:val="000000"/>
          <w:sz w:val="22"/>
        </w:rPr>
        <w:t>Appendix A — Bill of Materials</w:t>
      </w:r>
      <w:r>
        <w:rPr>
          <w:rFonts w:ascii="Arial" w:hAnsi="Arial"/>
          <w:sz w:val="22"/>
        </w:rPr>
        <w:tab/>
      </w:r>
      <w:r>
        <w:rPr>
          <w:rFonts w:ascii="Arial" w:hAnsi="Arial"/>
          <w:color w:val="000000"/>
          <w:sz w:val="22"/>
        </w:rPr>
        <w:t>A-1</w:t>
      </w:r>
    </w:p>
    <w:p>
      <w:pPr>
        <w:pStyle w:val="Normal"/>
        <w:tabs>
          <w:tab w:val="clear" w:pos="720"/>
          <w:tab w:val="right" w:pos="9072" w:leader="dot"/>
        </w:tabs>
        <w:spacing w:before="40" w:after="8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720" w:top="1440" w:footer="720" w:bottom="1440"/>
          <w:pgNumType w:start="1" w:fmt="lowerRoman"/>
          <w:formProt w:val="false"/>
          <w:textDirection w:val="lrTb"/>
          <w:docGrid w:type="default" w:linePitch="360" w:charSpace="0"/>
        </w:sectPr>
      </w:pPr>
      <w:r>
        <w:rPr>
          <w:rFonts w:ascii="Arial" w:hAnsi="Arial"/>
          <w:color w:val="000000"/>
          <w:sz w:val="22"/>
        </w:rPr>
        <w:t>Appendix B — Schematics</w:t>
      </w:r>
      <w:r>
        <w:rPr>
          <w:rFonts w:ascii="Arial" w:hAnsi="Arial"/>
          <w:sz w:val="22"/>
        </w:rPr>
        <w:tab/>
      </w:r>
      <w:r>
        <w:rPr>
          <w:rFonts w:ascii="Arial" w:hAnsi="Arial"/>
          <w:color w:val="000000"/>
          <w:sz w:val="22"/>
        </w:rPr>
        <w:t>B-1</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1. Introduction</w:t>
      </w:r>
    </w:p>
    <w:p>
      <w:pPr>
        <w:pStyle w:val="Normal"/>
        <w:pBdr>
          <w:bottom w:val="single" w:sz="18" w:space="1" w:color="000000"/>
        </w:pBdr>
        <w:spacing w:before="0" w:after="0"/>
        <w:rPr/>
      </w:pPr>
      <w:r>
        <w:rPr/>
      </w:r>
    </w:p>
    <w:p>
      <w:pPr>
        <w:pStyle w:val="Normal"/>
        <w:spacing w:before="0" w:after="80"/>
        <w:rPr/>
      </w:pPr>
      <w:r>
        <w:rPr/>
      </w:r>
    </w:p>
    <w:p>
      <w:pPr>
        <w:pStyle w:val="Normal"/>
        <w:rPr/>
      </w:pPr>
      <w:r>
        <w:rPr>
          <w:rFonts w:ascii="Arial" w:hAnsi="Arial"/>
          <w:sz w:val="22"/>
        </w:rPr>
        <w:t>This manual covers the assembly of the Zev-7 Nixie Clock from bare PCB and components. The Zev-7 uses seven Nixie tubes driven by three HV5530 high-voltage shift registers, an ESP32 microcontroller for WiFi and NTP timekeeping, a high-voltage boost converter, and addressable RGB LED backlighting.</w:t>
      </w:r>
    </w:p>
    <w:p>
      <w:pPr>
        <w:pStyle w:val="Normal"/>
        <w:rPr/>
      </w:pPr>
      <w:r>
        <w:rPr>
          <w:rFonts w:ascii="Arial" w:hAnsi="Arial"/>
          <w:sz w:val="22"/>
        </w:rPr>
        <w:t>The circuit is documented across four schematic sheets reproduced in Appendix B:</w:t>
      </w:r>
    </w:p>
    <w:p>
      <w:pPr>
        <w:pStyle w:val="ListBullet"/>
        <w:numPr>
          <w:ilvl w:val="0"/>
          <w:numId w:val="1"/>
        </w:numPr>
        <w:rPr/>
      </w:pPr>
      <w:r>
        <w:rPr>
          <w:rFonts w:ascii="Arial" w:hAnsi="Arial"/>
          <w:sz w:val="22"/>
        </w:rPr>
        <w:t>Power Supply (ps.dxf) — 12V input, 5V regulator, 170V HV supply</w:t>
      </w:r>
    </w:p>
    <w:p>
      <w:pPr>
        <w:pStyle w:val="ListBullet"/>
        <w:numPr>
          <w:ilvl w:val="0"/>
          <w:numId w:val="1"/>
        </w:numPr>
        <w:rPr/>
      </w:pPr>
      <w:r>
        <w:rPr>
          <w:rFonts w:ascii="Arial" w:hAnsi="Arial"/>
          <w:sz w:val="22"/>
        </w:rPr>
        <w:t>Processor (cpu.dxf) — ESP32, level shifter, Schmitt trigger, sensors, buttons</w:t>
      </w:r>
    </w:p>
    <w:p>
      <w:pPr>
        <w:pStyle w:val="ListBullet"/>
        <w:numPr>
          <w:ilvl w:val="0"/>
          <w:numId w:val="1"/>
        </w:numPr>
        <w:rPr/>
      </w:pPr>
      <w:r>
        <w:rPr>
          <w:rFonts w:ascii="Arial" w:hAnsi="Arial"/>
          <w:sz w:val="22"/>
        </w:rPr>
        <w:t>Display (nixie.dxf) — HV5530 shift chain, Nixie tubes, neon indicator lamps</w:t>
      </w:r>
    </w:p>
    <w:p>
      <w:pPr>
        <w:pStyle w:val="ListBullet"/>
        <w:numPr>
          <w:ilvl w:val="0"/>
          <w:numId w:val="1"/>
        </w:numPr>
        <w:rPr/>
      </w:pPr>
      <w:r>
        <w:rPr>
          <w:rFonts w:ascii="Arial" w:hAnsi="Arial"/>
          <w:sz w:val="22"/>
        </w:rPr>
        <w:t>RGB LEDs (led.dxf) — APA106 tube backlights, APA102 under-lights</w:t>
      </w:r>
    </w:p>
    <w:p>
      <w:pPr>
        <w:pStyle w:val="Normal"/>
        <w:spacing w:before="0" w:after="80"/>
        <w:rPr/>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40" w:right="1440" w:gutter="0" w:header="720" w:top="1440" w:footer="720" w:bottom="1440"/>
          <w:pgNumType w:start="1" w:fmt="decimal"/>
          <w:formProt w:val="false"/>
          <w:textDirection w:val="lrTb"/>
          <w:docGrid w:type="default" w:linePitch="360" w:charSpace="0"/>
        </w:sectPr>
      </w:pPr>
      <w:r>
        <w:rPr>
          <w:rFonts w:ascii="Arial" w:hAnsi="Arial"/>
          <w:sz w:val="22"/>
        </w:rPr>
        <w:t>Components should be soldered in the order presented in Section 4, progressing from low-profile parts to tall components, and from power to signal to display.</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2. Safety Warnings</w:t>
      </w:r>
    </w:p>
    <w:p>
      <w:pPr>
        <w:pStyle w:val="Normal"/>
        <w:pBdr>
          <w:bottom w:val="single" w:sz="18" w:space="1" w:color="000000"/>
        </w:pBdr>
        <w:spacing w:before="0" w:after="0"/>
        <w:rPr/>
      </w:pPr>
      <w:r>
        <w:rPr/>
      </w:r>
    </w:p>
    <w:p>
      <w:pPr>
        <w:pStyle w:val="Normal"/>
        <w:spacing w:before="0" w:after="80"/>
        <w:rPr/>
      </w:pPr>
      <w:r>
        <w:rPr/>
      </w:r>
    </w:p>
    <w:p>
      <w:pPr>
        <w:pStyle w:val="Normal"/>
        <w:pBdr>
          <w:left w:val="single" w:sz="24" w:space="8" w:color="C25600"/>
        </w:pBdr>
        <w:spacing w:before="120" w:after="120"/>
        <w:ind w:start="216"/>
        <w:rPr/>
      </w:pPr>
      <w:r>
        <w:rPr>
          <w:rFonts w:ascii="Arial" w:hAnsi="Arial"/>
          <w:b/>
          <w:color w:val="C25600"/>
          <w:sz w:val="22"/>
        </w:rPr>
        <w:t xml:space="preserve">WARNING:  </w:t>
      </w:r>
      <w:r>
        <w:rPr>
          <w:rFonts w:ascii="Arial" w:hAnsi="Arial"/>
          <w:color w:val="000000"/>
          <w:sz w:val="22"/>
        </w:rPr>
        <w:t>This circuit generates approximately 170V DC for the Nixie tube anodes. This voltage is lethal. Never touch any part of the high-voltage circuit while the clock is powered on. Always disconnect power and wait at least 30 seconds for capacitors to discharge before working on the board.</w:t>
      </w:r>
    </w:p>
    <w:p>
      <w:pPr>
        <w:pStyle w:val="Normal"/>
        <w:pBdr>
          <w:left w:val="single" w:sz="24" w:space="8" w:color="C25600"/>
        </w:pBdr>
        <w:spacing w:before="120" w:after="120"/>
        <w:ind w:start="216"/>
        <w:rPr/>
      </w:pPr>
      <w:r>
        <w:rPr>
          <w:rFonts w:ascii="Arial" w:hAnsi="Arial"/>
          <w:b/>
          <w:color w:val="C25600"/>
          <w:sz w:val="22"/>
        </w:rPr>
        <w:t xml:space="preserve">WARNING:  </w:t>
      </w:r>
      <w:r>
        <w:rPr>
          <w:rFonts w:ascii="Arial" w:hAnsi="Arial"/>
          <w:color w:val="000000"/>
          <w:sz w:val="22"/>
        </w:rPr>
        <w:t>Nixie tubes are glass and fragile. Handle tubes by the base only. Do not apply excessive force when inserting tubes into sockets.</w:t>
      </w:r>
    </w:p>
    <w:p>
      <w:pPr>
        <w:pStyle w:val="Normal"/>
        <w:pBdr>
          <w:left w:val="single" w:sz="24" w:space="8" w:color="C25600"/>
        </w:pBdr>
        <w:spacing w:before="120" w:after="120"/>
        <w:ind w:start="216"/>
        <w:rPr/>
      </w:pPr>
      <w:r>
        <w:rPr>
          <w:rFonts w:ascii="Arial" w:hAnsi="Arial"/>
          <w:b/>
          <w:color w:val="C25600"/>
          <w:sz w:val="22"/>
        </w:rPr>
        <w:t xml:space="preserve">CAUTION:  </w:t>
      </w:r>
      <w:r>
        <w:rPr>
          <w:rFonts w:ascii="Arial" w:hAnsi="Arial"/>
          <w:color w:val="000000"/>
          <w:sz w:val="22"/>
        </w:rPr>
        <w:t>Observe correct polarity on all electrolytic capacitors (C1, C2, C3), diode D2, and ICs. Reversed polarity can cause immediate component damage.</w:t>
      </w:r>
    </w:p>
    <w:p>
      <w:pPr>
        <w:pStyle w:val="Normal"/>
        <w:pBdr>
          <w:left w:val="single" w:sz="24" w:space="8" w:color="C25600"/>
        </w:pBdr>
        <w:spacing w:before="120" w:after="80"/>
        <w:ind w:start="216"/>
        <w:rPr/>
      </w:pPr>
      <w:r>
        <w:rPr>
          <w:rFonts w:ascii="Arial" w:hAnsi="Arial"/>
          <w:b/>
          <w:color w:val="C25600"/>
          <w:sz w:val="22"/>
        </w:rPr>
        <w:t xml:space="preserve">CAUTION:  </w:t>
      </w:r>
      <w:r>
        <w:rPr>
          <w:rFonts w:ascii="Arial" w:hAnsi="Arial"/>
          <w:color w:val="000000"/>
          <w:sz w:val="22"/>
        </w:rPr>
        <w:t>The LM2576T-5.0 and Tayloredge 1363 module may become hot during operation. Allow adequate ventilation and do not touch metal tabs during operation.</w:t>
      </w:r>
    </w:p>
    <w:p>
      <w:pPr>
        <w:pStyle w:val="Normal"/>
        <w:pBdr>
          <w:left w:val="single" w:sz="24" w:space="8" w:color="C25600"/>
        </w:pBdr>
        <w:spacing w:before="120" w:after="80"/>
        <w:ind w:start="216"/>
        <w:rPr/>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440" w:right="1440" w:gutter="0" w:header="720" w:top="1440" w:footer="720" w:bottom="1440"/>
          <w:pgNumType w:start="1" w:fmt="decimal"/>
          <w:formProt w:val="false"/>
          <w:textDirection w:val="lrTb"/>
          <w:docGrid w:type="default" w:linePitch="360" w:charSpace="0"/>
        </w:sectPr>
      </w:pPr>
      <w:r>
        <w:rPr>
          <w:rFonts w:ascii="Arial" w:hAnsi="Arial"/>
          <w:b/>
          <w:color w:val="C25600"/>
          <w:sz w:val="22"/>
        </w:rPr>
        <w:t xml:space="preserve">NOTICE:  </w:t>
      </w:r>
      <w:r>
        <w:rPr>
          <w:rFonts w:ascii="Arial" w:hAnsi="Arial"/>
          <w:b w:val="false"/>
          <w:bCs w:val="false"/>
          <w:color w:val="000000"/>
          <w:sz w:val="22"/>
        </w:rPr>
        <w:t>If for any reason the above conditions and the copyright notice at the end of this manual cannot be met, return the kit or assembled clock in original condition within 30 of purchase for a full refund, less shipping.</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3. Required Tools and Equipment</w:t>
      </w:r>
    </w:p>
    <w:p>
      <w:pPr>
        <w:pStyle w:val="Normal"/>
        <w:pBdr>
          <w:bottom w:val="single" w:sz="18" w:space="1" w:color="000000"/>
        </w:pBdr>
        <w:spacing w:before="0" w:after="0"/>
        <w:rPr/>
      </w:pPr>
      <w:r>
        <w:rPr/>
      </w:r>
    </w:p>
    <w:p>
      <w:pPr>
        <w:pStyle w:val="Normal"/>
        <w:spacing w:before="0" w:after="80"/>
        <w:rPr/>
      </w:pPr>
      <w:r>
        <w:rPr/>
      </w:r>
    </w:p>
    <w:p>
      <w:pPr>
        <w:pStyle w:val="Heading2"/>
        <w:keepNext w:val="true"/>
        <w:pBdr>
          <w:top w:val="single" w:sz="8" w:space="4" w:color="000000"/>
        </w:pBdr>
        <w:spacing w:before="280" w:after="120"/>
        <w:rPr/>
      </w:pPr>
      <w:r>
        <w:rPr>
          <w:rFonts w:ascii="Arial" w:hAnsi="Arial"/>
          <w:b/>
          <w:color w:val="000000"/>
          <w:sz w:val="26"/>
        </w:rPr>
        <w:t>Soldering</w:t>
      </w:r>
    </w:p>
    <w:p>
      <w:pPr>
        <w:pStyle w:val="ListBullet"/>
        <w:numPr>
          <w:ilvl w:val="0"/>
          <w:numId w:val="1"/>
        </w:numPr>
        <w:rPr/>
      </w:pPr>
      <w:r>
        <w:rPr>
          <w:rFonts w:ascii="Arial" w:hAnsi="Arial"/>
          <w:sz w:val="22"/>
        </w:rPr>
        <w:t>Temperature-controlled soldering iron (recommended 350°C / 660°F)</w:t>
      </w:r>
    </w:p>
    <w:p>
      <w:pPr>
        <w:pStyle w:val="ListBullet"/>
        <w:numPr>
          <w:ilvl w:val="0"/>
          <w:numId w:val="1"/>
        </w:numPr>
        <w:rPr/>
      </w:pPr>
      <w:r>
        <w:rPr>
          <w:rFonts w:ascii="Arial" w:hAnsi="Arial"/>
          <w:sz w:val="22"/>
        </w:rPr>
        <w:t>Fine solder (0.5–0.8 mm rosin-core, 60/40 or lead-free)</w:t>
      </w:r>
    </w:p>
    <w:p>
      <w:pPr>
        <w:pStyle w:val="ListBullet"/>
        <w:numPr>
          <w:ilvl w:val="0"/>
          <w:numId w:val="1"/>
        </w:numPr>
        <w:rPr/>
      </w:pPr>
      <w:r>
        <w:rPr>
          <w:rFonts w:ascii="Arial" w:hAnsi="Arial"/>
          <w:sz w:val="22"/>
        </w:rPr>
        <w:t>Solder flux (liquid or paste)</w:t>
      </w:r>
    </w:p>
    <w:p>
      <w:pPr>
        <w:pStyle w:val="ListBullet"/>
        <w:numPr>
          <w:ilvl w:val="0"/>
          <w:numId w:val="1"/>
        </w:numPr>
        <w:rPr/>
      </w:pPr>
      <w:r>
        <w:rPr>
          <w:rFonts w:ascii="Arial" w:hAnsi="Arial"/>
          <w:sz w:val="22"/>
        </w:rPr>
        <w:t>Solder wick or desoldering pump</w:t>
      </w:r>
    </w:p>
    <w:p>
      <w:pPr>
        <w:pStyle w:val="ListBullet"/>
        <w:numPr>
          <w:ilvl w:val="0"/>
          <w:numId w:val="1"/>
        </w:numPr>
        <w:rPr/>
      </w:pPr>
      <w:r>
        <w:rPr>
          <w:rFonts w:ascii="Arial" w:hAnsi="Arial"/>
          <w:sz w:val="22"/>
        </w:rPr>
        <w:t>Tweezers (fine-tip, for SMD components)</w:t>
      </w:r>
    </w:p>
    <w:p>
      <w:pPr>
        <w:pStyle w:val="ListBullet"/>
        <w:numPr>
          <w:ilvl w:val="0"/>
          <w:numId w:val="1"/>
        </w:numPr>
        <w:rPr/>
      </w:pPr>
      <w:r>
        <w:rPr>
          <w:rFonts w:ascii="Arial" w:hAnsi="Arial"/>
          <w:sz w:val="22"/>
        </w:rPr>
        <w:t>Magnifying visor or bench magnifier</w:t>
      </w:r>
    </w:p>
    <w:p>
      <w:pPr>
        <w:pStyle w:val="Heading2"/>
        <w:keepNext w:val="true"/>
        <w:pBdr>
          <w:top w:val="single" w:sz="8" w:space="4" w:color="000000"/>
        </w:pBdr>
        <w:spacing w:before="280" w:after="120"/>
        <w:rPr/>
      </w:pPr>
      <w:r>
        <w:rPr>
          <w:rFonts w:ascii="Arial" w:hAnsi="Arial"/>
          <w:b/>
          <w:color w:val="000000"/>
          <w:sz w:val="26"/>
        </w:rPr>
        <w:t>Test Equipment</w:t>
      </w:r>
    </w:p>
    <w:p>
      <w:pPr>
        <w:pStyle w:val="ListBullet"/>
        <w:numPr>
          <w:ilvl w:val="0"/>
          <w:numId w:val="1"/>
        </w:numPr>
        <w:rPr/>
      </w:pPr>
      <w:r>
        <w:rPr>
          <w:rFonts w:ascii="Arial" w:hAnsi="Arial"/>
          <w:sz w:val="22"/>
        </w:rPr>
        <w:t>Digital multimeter (must measure DC voltage up to 200V)</w:t>
      </w:r>
    </w:p>
    <w:p>
      <w:pPr>
        <w:pStyle w:val="ListBullet"/>
        <w:numPr>
          <w:ilvl w:val="0"/>
          <w:numId w:val="1"/>
        </w:numPr>
        <w:rPr/>
      </w:pPr>
      <w:r>
        <w:rPr>
          <w:rFonts w:ascii="Arial" w:hAnsi="Arial"/>
          <w:sz w:val="22"/>
        </w:rPr>
        <w:t>12V DC power supply (minimum 1A, center-positive)</w:t>
      </w:r>
    </w:p>
    <w:p>
      <w:pPr>
        <w:pStyle w:val="ListBullet"/>
        <w:numPr>
          <w:ilvl w:val="0"/>
          <w:numId w:val="1"/>
        </w:numPr>
        <w:rPr/>
      </w:pPr>
      <w:r>
        <w:rPr>
          <w:rFonts w:ascii="Arial" w:hAnsi="Arial"/>
          <w:sz w:val="22"/>
        </w:rPr>
        <w:t>Oscilloscope (optional, useful for debugging data signals)</w:t>
      </w:r>
    </w:p>
    <w:p>
      <w:pPr>
        <w:pStyle w:val="Heading2"/>
        <w:keepNext w:val="true"/>
        <w:pBdr>
          <w:top w:val="single" w:sz="8" w:space="4" w:color="000000"/>
        </w:pBdr>
        <w:spacing w:before="280" w:after="120"/>
        <w:rPr/>
      </w:pPr>
      <w:r>
        <w:rPr>
          <w:rFonts w:ascii="Arial" w:hAnsi="Arial"/>
          <w:b/>
          <w:color w:val="000000"/>
          <w:sz w:val="26"/>
        </w:rPr>
        <w:t>Hand Tools</w:t>
      </w:r>
    </w:p>
    <w:p>
      <w:pPr>
        <w:pStyle w:val="ListBullet"/>
        <w:numPr>
          <w:ilvl w:val="0"/>
          <w:numId w:val="1"/>
        </w:numPr>
        <w:rPr/>
      </w:pPr>
      <w:r>
        <w:rPr>
          <w:rFonts w:ascii="Arial" w:hAnsi="Arial"/>
          <w:sz w:val="22"/>
        </w:rPr>
        <w:t>Wire strippers and flush cutters</w:t>
      </w:r>
    </w:p>
    <w:p>
      <w:pPr>
        <w:pStyle w:val="ListBullet"/>
        <w:numPr>
          <w:ilvl w:val="0"/>
          <w:numId w:val="1"/>
        </w:numPr>
        <w:spacing w:before="0" w:after="80"/>
        <w:contextualSpacing/>
        <w:rPr/>
        <w:sectPr>
          <w:headerReference w:type="even" r:id="rId26"/>
          <w:headerReference w:type="default" r:id="rId27"/>
          <w:headerReference w:type="first" r:id="rId28"/>
          <w:footerReference w:type="even" r:id="rId29"/>
          <w:footerReference w:type="default" r:id="rId30"/>
          <w:footerReference w:type="first" r:id="rId31"/>
          <w:type w:val="nextPage"/>
          <w:pgSz w:w="12240" w:h="15840"/>
          <w:pgMar w:left="1440" w:right="1440" w:gutter="0" w:header="720" w:top="1440" w:footer="720" w:bottom="1440"/>
          <w:pgNumType w:start="1" w:fmt="decimal"/>
          <w:formProt w:val="false"/>
          <w:textDirection w:val="lrTb"/>
          <w:docGrid w:type="default" w:linePitch="360" w:charSpace="0"/>
        </w:sectPr>
      </w:pPr>
      <w:r>
        <w:rPr>
          <w:rFonts w:ascii="Arial" w:hAnsi="Arial"/>
          <w:sz w:val="22"/>
        </w:rPr>
        <w:t>Anti-static wrist strap</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4. Assembly Sequence</w:t>
      </w:r>
    </w:p>
    <w:p>
      <w:pPr>
        <w:pStyle w:val="Normal"/>
        <w:pBdr>
          <w:bottom w:val="single" w:sz="18" w:space="1" w:color="000000"/>
        </w:pBdr>
        <w:spacing w:before="0" w:after="0"/>
        <w:rPr/>
      </w:pPr>
      <w:r>
        <w:rPr/>
      </w:r>
    </w:p>
    <w:p>
      <w:pPr>
        <w:pStyle w:val="Normal"/>
        <w:spacing w:before="0" w:after="80"/>
        <w:rPr/>
      </w:pPr>
      <w:r>
        <w:rPr/>
      </w:r>
    </w:p>
    <w:p>
      <w:pPr>
        <w:pStyle w:val="Normal"/>
        <w:rPr/>
      </w:pPr>
      <w:r>
        <w:rPr>
          <w:rFonts w:ascii="Arial" w:hAnsi="Arial"/>
          <w:sz w:val="22"/>
        </w:rPr>
        <w:t>Assemble in the order below, progressing from lowest-profile components to tallest, and from power to signal to display. Test each section before proceeding to the next.</w:t>
      </w:r>
    </w:p>
    <w:p>
      <w:pPr>
        <w:pStyle w:val="Heading2"/>
        <w:keepNext w:val="true"/>
        <w:pBdr>
          <w:top w:val="single" w:sz="8" w:space="4" w:color="000000"/>
        </w:pBdr>
        <w:spacing w:before="280" w:after="120"/>
        <w:rPr/>
      </w:pPr>
      <w:r>
        <w:rPr>
          <w:rFonts w:ascii="Arial" w:hAnsi="Arial"/>
          <w:b/>
          <w:color w:val="000000"/>
          <w:sz w:val="26"/>
        </w:rPr>
        <w:t>4.1  Step 1: Power Supply</w:t>
      </w:r>
    </w:p>
    <w:p>
      <w:pPr>
        <w:pStyle w:val="Normal"/>
        <w:rPr/>
      </w:pPr>
      <w:r>
        <w:rPr>
          <w:rFonts w:ascii="Arial" w:hAnsi="Arial"/>
          <w:sz w:val="22"/>
        </w:rPr>
        <w:t>Build and test the power supply first to ensure clean voltage rails before installing sensitive ICs.</w:t>
      </w:r>
    </w:p>
    <w:p>
      <w:pPr>
        <w:pStyle w:val="Normal"/>
        <w:keepNext w:val="true"/>
        <w:spacing w:before="160" w:after="40"/>
        <w:rPr/>
      </w:pPr>
      <w:r>
        <w:rPr>
          <w:rFonts w:ascii="Arial" w:hAnsi="Arial"/>
          <w:b/>
          <w:color w:val="1A1A1A"/>
          <w:sz w:val="22"/>
        </w:rPr>
        <w:t>Install Components</w:t>
      </w:r>
    </w:p>
    <w:p>
      <w:pPr>
        <w:pStyle w:val="Normal"/>
        <w:rPr/>
      </w:pPr>
      <w:r>
        <w:rPr>
          <w:rFonts w:ascii="Arial" w:hAnsi="Arial"/>
          <w:sz w:val="22"/>
        </w:rPr>
        <w:t>1.  F1 (1 A fuse)</w:t>
      </w:r>
    </w:p>
    <w:p>
      <w:pPr>
        <w:pStyle w:val="Normal"/>
        <w:rPr/>
      </w:pPr>
      <w:r>
        <w:rPr>
          <w:rFonts w:ascii="Arial" w:hAnsi="Arial"/>
          <w:sz w:val="22"/>
        </w:rPr>
        <w:t>2.  C1 (330 µF 16V) — Observe polarity.</w:t>
      </w:r>
    </w:p>
    <w:p>
      <w:pPr>
        <w:pStyle w:val="Normal"/>
        <w:rPr/>
      </w:pPr>
      <w:r>
        <w:rPr>
          <w:rFonts w:ascii="Arial" w:hAnsi="Arial"/>
          <w:sz w:val="22"/>
        </w:rPr>
        <w:t xml:space="preserve">3.  LM2576T-5.0 — </w:t>
      </w:r>
      <w:r>
        <w:rPr>
          <w:rFonts w:ascii="Arial" w:hAnsi="Arial"/>
          <w:sz w:val="22"/>
        </w:rPr>
        <w:t>Tab is oriented toward the outside of the board.</w:t>
      </w:r>
    </w:p>
    <w:p>
      <w:pPr>
        <w:pStyle w:val="Normal"/>
        <w:rPr/>
      </w:pPr>
      <w:r>
        <w:rPr>
          <w:rFonts w:ascii="Arial" w:hAnsi="Arial"/>
          <w:sz w:val="22"/>
        </w:rPr>
        <w:t>4.  D2 (1N5819) — Cathode band as marked on PCB.</w:t>
      </w:r>
    </w:p>
    <w:p>
      <w:pPr>
        <w:pStyle w:val="Normal"/>
        <w:rPr/>
      </w:pPr>
      <w:r>
        <w:rPr>
          <w:rFonts w:ascii="Arial" w:hAnsi="Arial"/>
          <w:sz w:val="22"/>
        </w:rPr>
        <w:t>5.  L1 (100 µH)</w:t>
      </w:r>
    </w:p>
    <w:p>
      <w:pPr>
        <w:pStyle w:val="Normal"/>
        <w:rPr/>
      </w:pPr>
      <w:r>
        <w:rPr>
          <w:rFonts w:ascii="Arial" w:hAnsi="Arial"/>
          <w:sz w:val="22"/>
        </w:rPr>
        <w:t>6.  C2 (330 µF 16V) — Observe polarity.</w:t>
      </w:r>
    </w:p>
    <w:p>
      <w:pPr>
        <w:pStyle w:val="Normal"/>
        <w:rPr/>
      </w:pPr>
      <w:r>
        <w:rPr>
          <w:rFonts w:ascii="Arial" w:hAnsi="Arial"/>
          <w:sz w:val="22"/>
        </w:rPr>
        <w:t>7.  R1 (10k), R22 (39k)</w:t>
      </w:r>
    </w:p>
    <w:p>
      <w:pPr>
        <w:pStyle w:val="Normal"/>
        <w:rPr/>
      </w:pPr>
      <w:r>
        <w:rPr>
          <w:rFonts w:ascii="Arial" w:hAnsi="Arial"/>
          <w:sz w:val="22"/>
        </w:rPr>
        <w:t>8.  J1 (DC barrel jack)</w:t>
      </w:r>
    </w:p>
    <w:p>
      <w:pPr>
        <w:pStyle w:val="Normal"/>
        <w:keepNext w:val="true"/>
        <w:spacing w:before="160" w:after="40"/>
        <w:rPr/>
      </w:pPr>
      <w:r>
        <w:rPr>
          <w:rFonts w:ascii="Arial" w:hAnsi="Arial"/>
          <w:b/>
          <w:color w:val="1A1A1A"/>
          <w:sz w:val="22"/>
        </w:rPr>
        <w:t>Test the 5V Rail</w:t>
      </w:r>
    </w:p>
    <w:p>
      <w:pPr>
        <w:pStyle w:val="Normal"/>
        <w:rPr/>
      </w:pPr>
      <w:r>
        <w:rPr>
          <w:rFonts w:ascii="Arial" w:hAnsi="Arial"/>
          <w:sz w:val="22"/>
        </w:rPr>
        <w:t>Connect a 12V supply to J1. Measure the output with a multimeter:</w:t>
      </w:r>
    </w:p>
    <w:p>
      <w:pPr>
        <w:pStyle w:val="ListBullet"/>
        <w:numPr>
          <w:ilvl w:val="0"/>
          <w:numId w:val="1"/>
        </w:numPr>
        <w:rPr/>
      </w:pPr>
      <w:r>
        <w:rPr>
          <w:rFonts w:ascii="Arial" w:hAnsi="Arial"/>
          <w:sz w:val="22"/>
        </w:rPr>
        <w:t>VCC / VDD rail should read 5.0V ± 0.1V</w:t>
      </w:r>
    </w:p>
    <w:p>
      <w:pPr>
        <w:pStyle w:val="ListBullet"/>
        <w:numPr>
          <w:ilvl w:val="0"/>
          <w:numId w:val="1"/>
        </w:numPr>
        <w:rPr/>
      </w:pPr>
      <w:r>
        <w:rPr>
          <w:rFonts w:ascii="Arial" w:hAnsi="Arial"/>
          <w:sz w:val="22"/>
        </w:rPr>
        <w:t>If voltage is incorrect, check D2 orientation and L1 connections</w:t>
      </w:r>
    </w:p>
    <w:p>
      <w:pPr>
        <w:pStyle w:val="Normal"/>
        <w:rPr/>
      </w:pPr>
      <w:r>
        <w:rPr>
          <w:rFonts w:ascii="Arial" w:hAnsi="Arial"/>
          <w:sz w:val="22"/>
        </w:rPr>
        <w:t>Disconnect power before proceeding.</w:t>
      </w:r>
    </w:p>
    <w:p>
      <w:pPr>
        <w:pStyle w:val="Normal"/>
        <w:keepNext w:val="true"/>
        <w:spacing w:before="160" w:after="40"/>
        <w:rPr/>
      </w:pPr>
      <w:r>
        <w:rPr>
          <w:rFonts w:ascii="Arial" w:hAnsi="Arial"/>
          <w:b/>
          <w:color w:val="1A1A1A"/>
          <w:sz w:val="22"/>
        </w:rPr>
        <w:t>Install HV Supply</w:t>
      </w:r>
    </w:p>
    <w:p>
      <w:pPr>
        <w:pStyle w:val="Normal"/>
        <w:rPr/>
      </w:pPr>
      <w:r>
        <w:rPr>
          <w:rFonts w:ascii="Arial" w:hAnsi="Arial"/>
          <w:sz w:val="22"/>
        </w:rPr>
        <w:t>9.  HVPS1 (Tayloredge 1363) — Temporarily connect a wire between pin 10 and +5V to enable the power supply.</w:t>
      </w:r>
    </w:p>
    <w:p>
      <w:pPr>
        <w:pStyle w:val="Normal"/>
        <w:keepNext w:val="true"/>
        <w:spacing w:before="160" w:after="40"/>
        <w:rPr/>
      </w:pPr>
      <w:r>
        <w:rPr>
          <w:rFonts w:ascii="Arial" w:hAnsi="Arial"/>
          <w:b/>
          <w:color w:val="1A1A1A"/>
          <w:sz w:val="22"/>
        </w:rPr>
        <w:t>Test</w:t>
      </w:r>
    </w:p>
    <w:p>
      <w:pPr>
        <w:pStyle w:val="Normal"/>
        <w:rPr>
          <w:rFonts w:ascii="Arial" w:hAnsi="Arial"/>
          <w:sz w:val="22"/>
        </w:rPr>
      </w:pPr>
      <w:r>
        <w:rPr>
          <w:rFonts w:ascii="Arial" w:hAnsi="Arial"/>
          <w:sz w:val="22"/>
        </w:rPr>
        <w:t>Apply 12V power. Check the 170v, 12v, and 5v test points with a meter. The HV supply will read approximately 172v. Remove the temporary wire.</w:t>
      </w:r>
    </w:p>
    <w:p>
      <w:pPr>
        <w:pStyle w:val="Heading2"/>
        <w:keepNext w:val="true"/>
        <w:pBdr>
          <w:top w:val="single" w:sz="8" w:space="4" w:color="000000"/>
        </w:pBdr>
        <w:spacing w:before="280" w:after="120"/>
        <w:rPr/>
      </w:pPr>
      <w:r>
        <w:rPr>
          <w:rFonts w:ascii="Arial" w:hAnsi="Arial"/>
          <w:b/>
          <w:color w:val="000000"/>
          <w:sz w:val="26"/>
        </w:rPr>
        <w:t>4.2  Step 2: Processor and Support ICs</w:t>
      </w:r>
    </w:p>
    <w:p>
      <w:pPr>
        <w:pStyle w:val="Normal"/>
        <w:keepNext w:val="true"/>
        <w:spacing w:before="160" w:after="40"/>
        <w:rPr/>
      </w:pPr>
      <w:r>
        <w:rPr>
          <w:rFonts w:ascii="Arial" w:hAnsi="Arial"/>
          <w:b/>
          <w:color w:val="1A1A1A"/>
          <w:sz w:val="22"/>
        </w:rPr>
        <w:t>SMD Components First</w:t>
      </w:r>
    </w:p>
    <w:p>
      <w:pPr>
        <w:pStyle w:val="Normal"/>
        <w:rPr/>
      </w:pPr>
      <w:r>
        <w:rPr>
          <w:rFonts w:ascii="Arial" w:hAnsi="Arial"/>
          <w:sz w:val="22"/>
        </w:rPr>
        <w:t>Solder all SMD parts before through-hole components.</w:t>
      </w:r>
    </w:p>
    <w:p>
      <w:pPr>
        <w:pStyle w:val="Normal"/>
        <w:rPr/>
      </w:pPr>
      <w:r>
        <w:rPr>
          <w:rFonts w:ascii="Arial" w:hAnsi="Arial"/>
          <w:sz w:val="22"/>
        </w:rPr>
        <w:t>1.  C3 (100 µF), C4-C11 (100 nF ceramic) — Decoupling and bulk capacitors. Solder these first as they are the lowest-profile components.</w:t>
      </w:r>
    </w:p>
    <w:p>
      <w:pPr>
        <w:pStyle w:val="Normal"/>
        <w:rPr/>
      </w:pPr>
      <w:r>
        <w:rPr>
          <w:rFonts w:ascii="Arial" w:hAnsi="Arial"/>
          <w:sz w:val="22"/>
        </w:rPr>
        <w:t>2.  R14 (39k), R15 (2.7k), R16 (2.7k), R17 (10k), R18 (10k)</w:t>
      </w:r>
    </w:p>
    <w:p>
      <w:pPr>
        <w:pStyle w:val="Normal"/>
        <w:rPr/>
      </w:pPr>
      <w:r>
        <w:rPr>
          <w:rFonts w:ascii="Arial" w:hAnsi="Arial"/>
          <w:sz w:val="22"/>
        </w:rPr>
        <w:t>3.  U3 (74HCT14D, SOIC-14) — Verify pin 1 alignment.</w:t>
      </w:r>
    </w:p>
    <w:p>
      <w:pPr>
        <w:pStyle w:val="Normal"/>
        <w:rPr/>
      </w:pPr>
      <w:r>
        <w:rPr>
          <w:rFonts w:ascii="Arial" w:hAnsi="Arial"/>
          <w:sz w:val="22"/>
        </w:rPr>
        <w:t>4.  U8 (CD4504BM, SOIC-16) — Verify pin 1 alignment.</w:t>
      </w:r>
    </w:p>
    <w:p>
      <w:pPr>
        <w:pStyle w:val="Normal"/>
        <w:keepNext w:val="true"/>
        <w:spacing w:before="160" w:after="40"/>
        <w:rPr/>
      </w:pPr>
      <w:r>
        <w:rPr>
          <w:rFonts w:ascii="Arial" w:hAnsi="Arial"/>
          <w:b/>
          <w:color w:val="1A1A1A"/>
          <w:sz w:val="22"/>
        </w:rPr>
        <w:t>Through-Hole Components</w:t>
      </w:r>
    </w:p>
    <w:p>
      <w:pPr>
        <w:pStyle w:val="Normal"/>
        <w:rPr/>
      </w:pPr>
      <w:r>
        <w:rPr>
          <w:rFonts w:ascii="Arial" w:hAnsi="Arial"/>
          <w:sz w:val="22"/>
        </w:rPr>
        <w:t xml:space="preserve">5.  U1 (ESP32 PICO) — Do not solder the module to the board! Cut the single row header strip to fit, and solder in place.</w:t>
      </w:r>
    </w:p>
    <w:p>
      <w:pPr>
        <w:pStyle w:val="Normal"/>
        <w:rPr/>
      </w:pPr>
      <w:r>
        <w:rPr>
          <w:rFonts w:ascii="Arial" w:hAnsi="Arial"/>
          <w:sz w:val="22"/>
        </w:rPr>
        <w:t xml:space="preserve">6.  Q23 (TEPT4400) — Lens faces outward toward ambient light. Shorter lead toward the flat side of the screening.</w:t>
      </w:r>
    </w:p>
    <w:p>
      <w:pPr>
        <w:pStyle w:val="Heading2"/>
        <w:keepNext w:val="true"/>
        <w:pBdr>
          <w:top w:val="single" w:sz="8" w:space="4" w:color="000000"/>
        </w:pBdr>
        <w:spacing w:before="280" w:after="120"/>
        <w:rPr/>
      </w:pPr>
      <w:r>
        <w:rPr>
          <w:rFonts w:ascii="Arial" w:hAnsi="Arial"/>
          <w:b/>
          <w:color w:val="000000"/>
          <w:sz w:val="26"/>
        </w:rPr>
        <w:t>4.3  Step 3: Display Drivers (HV5530)</w:t>
      </w:r>
    </w:p>
    <w:p>
      <w:pPr>
        <w:pStyle w:val="Normal"/>
        <w:rPr/>
      </w:pPr>
      <w:r>
        <w:rPr>
          <w:rFonts w:ascii="Arial" w:hAnsi="Arial"/>
          <w:sz w:val="22"/>
        </w:rPr>
        <w:t>1</w:t>
      </w:r>
      <w:r>
        <w:rPr>
          <w:rFonts w:ascii="Arial" w:hAnsi="Arial"/>
          <w:sz w:val="22"/>
        </w:rPr>
        <w:t xml:space="preserve">.  </w:t>
      </w:r>
      <w:r>
        <w:rPr>
          <w:rFonts w:ascii="Arial" w:hAnsi="Arial"/>
          <w:sz w:val="22"/>
        </w:rPr>
        <w:t>U4-</w:t>
      </w:r>
      <w:r>
        <w:rPr>
          <w:rFonts w:ascii="Arial" w:hAnsi="Arial"/>
          <w:sz w:val="22"/>
        </w:rPr>
        <w:t xml:space="preserve">U6 (HV5530, PLCC-44) — </w:t>
      </w:r>
      <w:r>
        <w:rPr>
          <w:rFonts w:ascii="Arial" w:hAnsi="Arial"/>
          <w:sz w:val="22"/>
        </w:rPr>
        <w:t xml:space="preserve">Carefully orient the three sockets. Orient the socket so the flat corner is on the back-left of the board. </w:t>
      </w:r>
    </w:p>
    <w:p>
      <w:pPr>
        <w:pStyle w:val="Normal"/>
        <w:pBdr>
          <w:left w:val="single" w:sz="24" w:space="8" w:color="C25600"/>
        </w:pBdr>
        <w:spacing w:before="120" w:after="120"/>
        <w:ind w:start="216"/>
        <w:rPr/>
      </w:pPr>
      <w:r>
        <w:rPr>
          <w:rFonts w:ascii="Arial" w:hAnsi="Arial"/>
          <w:b/>
          <w:bCs/>
          <w:color w:val="C25600"/>
          <w:sz w:val="22"/>
        </w:rPr>
        <w:t>WARNING:</w:t>
      </w:r>
      <w:r>
        <w:rPr>
          <w:color w:val="C25600"/>
        </w:rPr>
        <w:t xml:space="preserve"> </w:t>
      </w:r>
      <w:r>
        <w:rPr>
          <w:rFonts w:ascii="Arial" w:hAnsi="Arial"/>
          <w:b/>
          <w:bCs/>
          <w:color w:val="000000"/>
          <w:sz w:val="22"/>
        </w:rPr>
        <w:t>Do not get this wrong. It is extremely difficult to remove these sockets once soldered, and requires specialized equipment.</w:t>
      </w:r>
    </w:p>
    <w:p>
      <w:pPr>
        <w:pStyle w:val="Heading2"/>
        <w:keepNext w:val="true"/>
        <w:pBdr>
          <w:top w:val="single" w:sz="8" w:space="4" w:color="000000"/>
        </w:pBdr>
        <w:spacing w:before="280" w:after="120"/>
        <w:rPr/>
      </w:pPr>
      <w:r>
        <w:rPr>
          <w:rFonts w:ascii="Arial" w:hAnsi="Arial"/>
          <w:b/>
          <w:color w:val="000000"/>
          <w:sz w:val="26"/>
        </w:rPr>
        <w:t>4.4  Step 4: Nixie Tubes and Neon Lamps</w:t>
      </w:r>
    </w:p>
    <w:p>
      <w:pPr>
        <w:pStyle w:val="Normal"/>
        <w:pBdr>
          <w:left w:val="single" w:sz="24" w:space="8" w:color="C25600"/>
        </w:pBdr>
        <w:spacing w:before="120" w:after="120"/>
        <w:ind w:start="216"/>
        <w:rPr/>
      </w:pPr>
      <w:r>
        <w:rPr>
          <w:rFonts w:ascii="Arial" w:hAnsi="Arial"/>
          <w:b/>
          <w:color w:val="C25600"/>
          <w:sz w:val="22"/>
        </w:rPr>
        <w:t xml:space="preserve">WARNING:  </w:t>
      </w:r>
      <w:r>
        <w:rPr>
          <w:rFonts w:ascii="Arial" w:hAnsi="Arial"/>
          <w:color w:val="000000"/>
          <w:sz w:val="22"/>
        </w:rPr>
        <w:t>The anode resistors connect to the 170V HV rail. Double-check all connections before applying power. A short on the HV rail can damage components instantly.</w:t>
      </w:r>
    </w:p>
    <w:p>
      <w:pPr>
        <w:pStyle w:val="Normal"/>
        <w:keepNext w:val="true"/>
        <w:spacing w:before="160" w:after="40"/>
        <w:rPr/>
      </w:pPr>
      <w:r>
        <w:rPr>
          <w:rFonts w:ascii="Arial" w:hAnsi="Arial"/>
          <w:b/>
          <w:color w:val="1A1A1A"/>
          <w:sz w:val="22"/>
        </w:rPr>
        <w:t>Anode Resistors</w:t>
      </w:r>
    </w:p>
    <w:p>
      <w:pPr>
        <w:pStyle w:val="Normal"/>
        <w:rPr/>
      </w:pPr>
      <w:r>
        <w:rPr>
          <w:rFonts w:ascii="Arial" w:hAnsi="Arial"/>
          <w:sz w:val="22"/>
        </w:rPr>
        <w:t>1.  R2–R8 (15k, ×7) — Anode resistors.</w:t>
      </w:r>
    </w:p>
    <w:p>
      <w:pPr>
        <w:pStyle w:val="Normal"/>
        <w:keepNext w:val="true"/>
        <w:spacing w:before="160" w:after="40"/>
        <w:rPr/>
      </w:pPr>
      <w:r>
        <w:rPr>
          <w:rFonts w:ascii="Arial" w:hAnsi="Arial"/>
          <w:b/>
          <w:color w:val="1A1A1A"/>
          <w:sz w:val="22"/>
        </w:rPr>
        <w:t>Neon Lamp Resistors</w:t>
      </w:r>
    </w:p>
    <w:p>
      <w:pPr>
        <w:pStyle w:val="Normal"/>
        <w:rPr/>
      </w:pPr>
      <w:r>
        <w:rPr>
          <w:rFonts w:ascii="Arial" w:hAnsi="Arial"/>
          <w:sz w:val="22"/>
        </w:rPr>
        <w:t>2.  R9–R13 (270k, ×5) — Neon lamp resistors.</w:t>
      </w:r>
    </w:p>
    <w:p>
      <w:pPr>
        <w:pStyle w:val="Normal"/>
        <w:keepNext w:val="true"/>
        <w:spacing w:before="160" w:after="40"/>
        <w:rPr/>
      </w:pPr>
      <w:r>
        <w:rPr>
          <w:rFonts w:ascii="Arial" w:hAnsi="Arial"/>
          <w:b/>
          <w:color w:val="1A1A1A"/>
          <w:sz w:val="22"/>
        </w:rPr>
        <w:t xml:space="preserve">Nixie Tube Sockets, </w:t>
      </w:r>
      <w:r>
        <w:rPr>
          <w:rFonts w:ascii="Arial" w:hAnsi="Arial"/>
          <w:b/>
          <w:color w:val="1A1A1A"/>
          <w:sz w:val="22"/>
        </w:rPr>
        <w:t>Boards,</w:t>
      </w:r>
      <w:r>
        <w:rPr>
          <w:rFonts w:ascii="Arial" w:hAnsi="Arial"/>
          <w:b/>
          <w:color w:val="1A1A1A"/>
          <w:sz w:val="22"/>
        </w:rPr>
        <w:t xml:space="preserve"> and Tubes</w:t>
      </w:r>
    </w:p>
    <w:p>
      <w:pPr>
        <w:pStyle w:val="Normal"/>
        <w:rPr>
          <w:rFonts w:ascii="Arial" w:hAnsi="Arial"/>
          <w:sz w:val="22"/>
        </w:rPr>
      </w:pPr>
      <w:r>
        <w:rPr>
          <w:rFonts w:ascii="Arial" w:hAnsi="Arial"/>
          <w:sz w:val="22"/>
        </w:rPr>
        <w:t>3.  Install tube sockets — Solder sockets for NX1–NX7. Do not insert tubes until the HV rail has been verified.</w:t>
      </w:r>
    </w:p>
    <w:p>
      <w:pPr>
        <w:pStyle w:val="Normal"/>
        <w:rPr>
          <w:rFonts w:ascii="Arial" w:hAnsi="Arial"/>
          <w:sz w:val="22"/>
        </w:rPr>
      </w:pPr>
      <w:r>
        <w:rPr>
          <w:rFonts w:ascii="Arial" w:hAnsi="Arial"/>
          <w:sz w:val="22"/>
        </w:rPr>
        <w:t>4. Different tube types are available. Each tube type requires a specific tube board. Carefully solder each tube to a tube board, noting the side on which to install the tube. First install the male connector to the tube board, then the tube on the other sie.</w:t>
      </w:r>
    </w:p>
    <w:p>
      <w:pPr>
        <w:pStyle w:val="Normal"/>
        <w:rPr/>
      </w:pPr>
      <w:r>
        <w:rPr>
          <w:rFonts w:ascii="Arial" w:hAnsi="Arial"/>
          <w:sz w:val="22"/>
        </w:rPr>
        <w:t>5</w:t>
      </w:r>
      <w:r>
        <w:rPr>
          <w:rFonts w:ascii="Arial" w:hAnsi="Arial"/>
          <w:sz w:val="22"/>
        </w:rPr>
        <w:t>.  Install neon lamps — NE1–NE5.</w:t>
      </w:r>
    </w:p>
    <w:p>
      <w:pPr>
        <w:pStyle w:val="Normal"/>
        <w:keepNext w:val="true"/>
        <w:spacing w:before="160" w:after="40"/>
        <w:rPr/>
      </w:pPr>
      <w:r>
        <w:rPr>
          <w:rFonts w:ascii="Arial" w:hAnsi="Arial"/>
          <w:b/>
          <w:color w:val="1A1A1A"/>
          <w:sz w:val="22"/>
        </w:rPr>
        <w:t>Tube Position Reference</w:t>
      </w:r>
    </w:p>
    <w:tbl>
      <w:tblPr>
        <w:tblStyle w:val="TableGrid"/>
        <w:tblW w:w="9360" w:type="dxa"/>
        <w:jc w:val="start"/>
        <w:tblInd w:w="103" w:type="dxa"/>
        <w:tblLayout w:type="fixed"/>
        <w:tblCellMar>
          <w:top w:w="0" w:type="dxa"/>
          <w:start w:w="108" w:type="dxa"/>
          <w:bottom w:w="0" w:type="dxa"/>
          <w:end w:w="108" w:type="dxa"/>
        </w:tblCellMar>
        <w:tblLook w:firstRow="1" w:noVBand="1" w:lastRow="0" w:firstColumn="1" w:lastColumn="0" w:noHBand="0" w:val="04a0"/>
      </w:tblPr>
      <w:tblGrid>
        <w:gridCol w:w="1872"/>
        <w:gridCol w:w="1872"/>
        <w:gridCol w:w="1872"/>
        <w:gridCol w:w="1872"/>
        <w:gridCol w:w="1872"/>
      </w:tblGrid>
      <w:tr>
        <w:trPr/>
        <w:tc>
          <w:tcPr>
            <w:tcW w:w="1872" w:type="dxa"/>
            <w:tcBorders/>
            <w:shd w:color="auto" w:fill="C25600" w:val="clear"/>
          </w:tcPr>
          <w:p>
            <w:pPr>
              <w:pStyle w:val="Normal"/>
              <w:suppressAutoHyphens w:val="true"/>
              <w:spacing w:before="0" w:after="80"/>
              <w:rPr/>
            </w:pPr>
            <w:r>
              <w:rPr>
                <w:rFonts w:ascii="Arial" w:hAnsi="Arial"/>
                <w:b/>
                <w:color w:val="FFFFFF"/>
                <w:sz w:val="20"/>
              </w:rPr>
              <w:t>Tube</w:t>
            </w:r>
          </w:p>
        </w:tc>
        <w:tc>
          <w:tcPr>
            <w:tcW w:w="1872" w:type="dxa"/>
            <w:tcBorders/>
            <w:shd w:color="auto" w:fill="C25600" w:val="clear"/>
          </w:tcPr>
          <w:p>
            <w:pPr>
              <w:pStyle w:val="Normal"/>
              <w:suppressAutoHyphens w:val="true"/>
              <w:spacing w:before="0" w:after="80"/>
              <w:rPr/>
            </w:pPr>
            <w:r>
              <w:rPr>
                <w:rFonts w:ascii="Arial" w:hAnsi="Arial"/>
                <w:b/>
                <w:color w:val="FFFFFF"/>
                <w:sz w:val="20"/>
              </w:rPr>
              <w:t>Position</w:t>
            </w:r>
          </w:p>
        </w:tc>
        <w:tc>
          <w:tcPr>
            <w:tcW w:w="1872" w:type="dxa"/>
            <w:tcBorders/>
            <w:shd w:color="auto" w:fill="C25600" w:val="clear"/>
          </w:tcPr>
          <w:p>
            <w:pPr>
              <w:pStyle w:val="Normal"/>
              <w:suppressAutoHyphens w:val="true"/>
              <w:spacing w:before="0" w:after="80"/>
              <w:rPr/>
            </w:pPr>
            <w:r>
              <w:rPr>
                <w:rFonts w:ascii="Arial" w:hAnsi="Arial"/>
                <w:b/>
                <w:color w:val="FFFFFF"/>
                <w:sz w:val="20"/>
              </w:rPr>
              <w:t>Displays</w:t>
            </w:r>
          </w:p>
        </w:tc>
        <w:tc>
          <w:tcPr>
            <w:tcW w:w="1872" w:type="dxa"/>
            <w:tcBorders/>
            <w:shd w:color="auto" w:fill="C25600" w:val="clear"/>
          </w:tcPr>
          <w:p>
            <w:pPr>
              <w:pStyle w:val="Normal"/>
              <w:suppressAutoHyphens w:val="true"/>
              <w:spacing w:before="0" w:after="80"/>
              <w:rPr/>
            </w:pPr>
            <w:r>
              <w:rPr>
                <w:rFonts w:ascii="Arial" w:hAnsi="Arial"/>
                <w:b/>
                <w:color w:val="FFFFFF"/>
                <w:sz w:val="20"/>
              </w:rPr>
              <w:t>Anode Resistor</w:t>
            </w:r>
          </w:p>
        </w:tc>
        <w:tc>
          <w:tcPr>
            <w:tcW w:w="1872" w:type="dxa"/>
            <w:tcBorders/>
            <w:shd w:color="auto" w:fill="C25600" w:val="clear"/>
          </w:tcPr>
          <w:p>
            <w:pPr>
              <w:pStyle w:val="Normal"/>
              <w:suppressAutoHyphens w:val="true"/>
              <w:spacing w:before="0" w:after="80"/>
              <w:rPr/>
            </w:pPr>
            <w:r>
              <w:rPr>
                <w:rFonts w:ascii="Arial" w:hAnsi="Arial"/>
                <w:b/>
                <w:color w:val="FFFFFF"/>
                <w:sz w:val="20"/>
              </w:rPr>
              <w:t>Driven By</w:t>
            </w:r>
          </w:p>
        </w:tc>
      </w:tr>
      <w:tr>
        <w:trPr/>
        <w:tc>
          <w:tcPr>
            <w:tcW w:w="1872" w:type="dxa"/>
            <w:tcBorders/>
          </w:tcPr>
          <w:p>
            <w:pPr>
              <w:pStyle w:val="Normal"/>
              <w:suppressAutoHyphens w:val="true"/>
              <w:spacing w:before="0" w:after="80"/>
              <w:rPr/>
            </w:pPr>
            <w:r>
              <w:rPr>
                <w:rFonts w:ascii="Arial" w:hAnsi="Arial"/>
                <w:sz w:val="20"/>
              </w:rPr>
              <w:t>NX1</w:t>
            </w:r>
          </w:p>
        </w:tc>
        <w:tc>
          <w:tcPr>
            <w:tcW w:w="1872" w:type="dxa"/>
            <w:tcBorders/>
          </w:tcPr>
          <w:p>
            <w:r>
              <w:t>Leftmost pair</w:t>
            </w:r>
          </w:p>
        </w:tc>
        <w:tc>
          <w:tcPr>
            <w:tcW w:w="1872" w:type="dxa"/>
            <w:tcBorders/>
          </w:tcPr>
          <w:p>
            <w:pPr>
              <w:pStyle w:val="Normal"/>
              <w:suppressAutoHyphens w:val="true"/>
              <w:spacing w:before="0" w:after="80"/>
              <w:rPr/>
            </w:pPr>
            <w:r>
              <w:rPr>
                <w:rFonts w:ascii="Arial" w:hAnsi="Arial"/>
                <w:sz w:val="20"/>
              </w:rPr>
              <w:t>Hours tens</w:t>
            </w:r>
          </w:p>
        </w:tc>
        <w:tc>
          <w:tcPr>
            <w:tcW w:w="1872" w:type="dxa"/>
            <w:tcBorders/>
          </w:tcPr>
          <w:p>
            <w:pPr>
              <w:pStyle w:val="Normal"/>
              <w:suppressAutoHyphens w:val="true"/>
              <w:spacing w:before="0" w:after="80"/>
              <w:rPr/>
            </w:pPr>
            <w:r>
              <w:rPr>
                <w:rFonts w:ascii="Arial" w:hAnsi="Arial"/>
                <w:sz w:val="20"/>
              </w:rPr>
              <w:t>R8</w:t>
            </w:r>
          </w:p>
        </w:tc>
        <w:tc>
          <w:tcPr>
            <w:tcW w:w="1872" w:type="dxa"/>
            <w:tcBorders/>
          </w:tcPr>
          <w:p>
            <w:r>
              <w:t>U6</w:t>
            </w:r>
          </w:p>
        </w:tc>
      </w:tr>
      <w:tr>
        <w:trPr/>
        <w:tc>
          <w:tcPr>
            <w:tcW w:w="1872" w:type="dxa"/>
            <w:tcBorders/>
          </w:tcPr>
          <w:p>
            <w:pPr>
              <w:pStyle w:val="Normal"/>
              <w:suppressAutoHyphens w:val="true"/>
              <w:spacing w:before="0" w:after="80"/>
              <w:rPr/>
            </w:pPr>
            <w:r>
              <w:rPr>
                <w:rFonts w:ascii="Arial" w:hAnsi="Arial"/>
                <w:sz w:val="20"/>
              </w:rPr>
              <w:t>NX2</w:t>
            </w:r>
          </w:p>
        </w:tc>
        <w:tc>
          <w:tcPr>
            <w:tcW w:w="1872" w:type="dxa"/>
            <w:tcBorders/>
          </w:tcPr>
          <w:p>
            <w:r/>
          </w:p>
        </w:tc>
        <w:tc>
          <w:tcPr>
            <w:tcW w:w="1872" w:type="dxa"/>
            <w:tcBorders/>
          </w:tcPr>
          <w:p>
            <w:pPr>
              <w:pStyle w:val="Normal"/>
              <w:suppressAutoHyphens w:val="true"/>
              <w:spacing w:before="0" w:after="80"/>
              <w:rPr/>
            </w:pPr>
            <w:r>
              <w:rPr>
                <w:rFonts w:ascii="Arial" w:hAnsi="Arial"/>
                <w:sz w:val="20"/>
              </w:rPr>
              <w:t>Hours ones</w:t>
            </w:r>
          </w:p>
        </w:tc>
        <w:tc>
          <w:tcPr>
            <w:tcW w:w="1872" w:type="dxa"/>
            <w:tcBorders/>
          </w:tcPr>
          <w:p>
            <w:pPr>
              <w:pStyle w:val="Normal"/>
              <w:suppressAutoHyphens w:val="true"/>
              <w:spacing w:before="0" w:after="80"/>
              <w:rPr/>
            </w:pPr>
            <w:r>
              <w:rPr>
                <w:rFonts w:ascii="Arial" w:hAnsi="Arial"/>
                <w:sz w:val="20"/>
              </w:rPr>
              <w:t>R7</w:t>
            </w:r>
          </w:p>
        </w:tc>
        <w:tc>
          <w:tcPr>
            <w:tcW w:w="1872" w:type="dxa"/>
            <w:tcBorders/>
          </w:tcPr>
          <w:p>
            <w:r>
              <w:t>U6</w:t>
            </w:r>
          </w:p>
        </w:tc>
      </w:tr>
      <w:tr>
        <w:trPr/>
        <w:tc>
          <w:tcPr>
            <w:tcW w:w="1872" w:type="dxa"/>
            <w:tcBorders/>
          </w:tcPr>
          <w:p>
            <w:pPr>
              <w:pStyle w:val="Normal"/>
              <w:suppressAutoHyphens w:val="true"/>
              <w:spacing w:before="0" w:after="80"/>
              <w:rPr/>
            </w:pPr>
            <w:r>
              <w:rPr>
                <w:rFonts w:ascii="Arial" w:hAnsi="Arial"/>
                <w:sz w:val="20"/>
              </w:rPr>
              <w:t>NX3</w:t>
            </w:r>
          </w:p>
        </w:tc>
        <w:tc>
          <w:tcPr>
            <w:tcW w:w="1872" w:type="dxa"/>
            <w:tcBorders/>
          </w:tcPr>
          <w:p>
            <w:r>
              <w:t>Middle pair</w:t>
            </w:r>
          </w:p>
        </w:tc>
        <w:tc>
          <w:tcPr>
            <w:tcW w:w="1872" w:type="dxa"/>
            <w:tcBorders/>
          </w:tcPr>
          <w:p>
            <w:pPr>
              <w:pStyle w:val="Normal"/>
              <w:suppressAutoHyphens w:val="true"/>
              <w:spacing w:before="0" w:after="80"/>
              <w:rPr/>
            </w:pPr>
            <w:r>
              <w:rPr>
                <w:rFonts w:ascii="Arial" w:hAnsi="Arial"/>
                <w:sz w:val="20"/>
              </w:rPr>
              <w:t>Minutes tens</w:t>
            </w:r>
          </w:p>
        </w:tc>
        <w:tc>
          <w:tcPr>
            <w:tcW w:w="1872" w:type="dxa"/>
            <w:tcBorders/>
          </w:tcPr>
          <w:p>
            <w:pPr>
              <w:pStyle w:val="Normal"/>
              <w:suppressAutoHyphens w:val="true"/>
              <w:spacing w:before="0" w:after="80"/>
              <w:rPr/>
            </w:pPr>
            <w:r>
              <w:rPr>
                <w:rFonts w:ascii="Arial" w:hAnsi="Arial"/>
                <w:sz w:val="20"/>
              </w:rPr>
              <w:t>R6</w:t>
            </w:r>
          </w:p>
        </w:tc>
        <w:tc>
          <w:tcPr>
            <w:tcW w:w="1872" w:type="dxa"/>
            <w:tcBorders/>
          </w:tcPr>
          <w:p>
            <w:r>
              <w:t>U6</w:t>
            </w:r>
          </w:p>
        </w:tc>
      </w:tr>
      <w:tr>
        <w:trPr/>
        <w:tc>
          <w:tcPr>
            <w:tcW w:w="1872" w:type="dxa"/>
            <w:tcBorders/>
          </w:tcPr>
          <w:p>
            <w:pPr>
              <w:pStyle w:val="Normal"/>
              <w:suppressAutoHyphens w:val="true"/>
              <w:spacing w:before="0" w:after="80"/>
              <w:rPr/>
            </w:pPr>
            <w:r>
              <w:rPr>
                <w:rFonts w:ascii="Arial" w:hAnsi="Arial"/>
                <w:sz w:val="20"/>
              </w:rPr>
              <w:t>NX4</w:t>
            </w:r>
          </w:p>
        </w:tc>
        <w:tc>
          <w:tcPr>
            <w:tcW w:w="1872" w:type="dxa"/>
            <w:tcBorders/>
          </w:tcPr>
          <w:p>
            <w:r/>
          </w:p>
        </w:tc>
        <w:tc>
          <w:tcPr>
            <w:tcW w:w="1872" w:type="dxa"/>
            <w:tcBorders/>
          </w:tcPr>
          <w:p>
            <w:pPr>
              <w:pStyle w:val="Normal"/>
              <w:suppressAutoHyphens w:val="true"/>
              <w:spacing w:before="0" w:after="80"/>
              <w:rPr/>
            </w:pPr>
            <w:r>
              <w:rPr>
                <w:rFonts w:ascii="Arial" w:hAnsi="Arial"/>
                <w:sz w:val="20"/>
              </w:rPr>
              <w:t>Minutes ones</w:t>
            </w:r>
          </w:p>
        </w:tc>
        <w:tc>
          <w:tcPr>
            <w:tcW w:w="1872" w:type="dxa"/>
            <w:tcBorders/>
          </w:tcPr>
          <w:p>
            <w:pPr>
              <w:pStyle w:val="Normal"/>
              <w:suppressAutoHyphens w:val="true"/>
              <w:spacing w:before="0" w:after="80"/>
              <w:rPr/>
            </w:pPr>
            <w:r>
              <w:rPr>
                <w:rFonts w:ascii="Arial" w:hAnsi="Arial"/>
                <w:sz w:val="20"/>
              </w:rPr>
              <w:t>R5</w:t>
            </w:r>
          </w:p>
        </w:tc>
        <w:tc>
          <w:tcPr>
            <w:tcW w:w="1872" w:type="dxa"/>
            <w:tcBorders/>
          </w:tcPr>
          <w:p>
            <w:r>
              <w:t>U5</w:t>
            </w:r>
          </w:p>
        </w:tc>
      </w:tr>
      <w:tr>
        <w:trPr/>
        <w:tc>
          <w:tcPr>
            <w:tcW w:w="1872" w:type="dxa"/>
            <w:tcBorders/>
          </w:tcPr>
          <w:p>
            <w:pPr>
              <w:pStyle w:val="Normal"/>
              <w:suppressAutoHyphens w:val="true"/>
              <w:spacing w:before="0" w:after="80"/>
              <w:rPr/>
            </w:pPr>
            <w:r>
              <w:rPr>
                <w:rFonts w:ascii="Arial" w:hAnsi="Arial"/>
                <w:sz w:val="20"/>
              </w:rPr>
              <w:t>NX5</w:t>
            </w:r>
          </w:p>
        </w:tc>
        <w:tc>
          <w:tcPr>
            <w:tcW w:w="1872" w:type="dxa"/>
            <w:tcBorders/>
          </w:tcPr>
          <w:p>
            <w:r>
              <w:t>Rightmost pair</w:t>
            </w:r>
          </w:p>
        </w:tc>
        <w:tc>
          <w:tcPr>
            <w:tcW w:w="1872" w:type="dxa"/>
            <w:tcBorders/>
          </w:tcPr>
          <w:p>
            <w:pPr>
              <w:pStyle w:val="Normal"/>
              <w:suppressAutoHyphens w:val="true"/>
              <w:spacing w:before="0" w:after="80"/>
              <w:rPr/>
            </w:pPr>
            <w:r>
              <w:rPr>
                <w:rFonts w:ascii="Arial" w:hAnsi="Arial"/>
                <w:sz w:val="20"/>
              </w:rPr>
              <w:t>Seconds tens</w:t>
            </w:r>
          </w:p>
        </w:tc>
        <w:tc>
          <w:tcPr>
            <w:tcW w:w="1872" w:type="dxa"/>
            <w:tcBorders/>
          </w:tcPr>
          <w:p>
            <w:pPr>
              <w:pStyle w:val="Normal"/>
              <w:suppressAutoHyphens w:val="true"/>
              <w:spacing w:before="0" w:after="80"/>
              <w:rPr/>
            </w:pPr>
            <w:r>
              <w:rPr>
                <w:rFonts w:ascii="Arial" w:hAnsi="Arial"/>
                <w:sz w:val="20"/>
              </w:rPr>
              <w:t>R4</w:t>
            </w:r>
          </w:p>
        </w:tc>
        <w:tc>
          <w:tcPr>
            <w:tcW w:w="1872" w:type="dxa"/>
            <w:tcBorders/>
          </w:tcPr>
          <w:p>
            <w:r>
              <w:t>U5</w:t>
            </w:r>
          </w:p>
        </w:tc>
      </w:tr>
      <w:tr>
        <w:trPr/>
        <w:tc>
          <w:tcPr>
            <w:tcW w:w="1872" w:type="dxa"/>
            <w:tcBorders/>
          </w:tcPr>
          <w:p>
            <w:pPr>
              <w:pStyle w:val="Normal"/>
              <w:suppressAutoHyphens w:val="true"/>
              <w:spacing w:before="0" w:after="80"/>
              <w:rPr/>
            </w:pPr>
            <w:r>
              <w:rPr>
                <w:rFonts w:ascii="Arial" w:hAnsi="Arial"/>
                <w:sz w:val="20"/>
              </w:rPr>
              <w:t>NX6</w:t>
            </w:r>
          </w:p>
        </w:tc>
        <w:tc>
          <w:tcPr>
            <w:tcW w:w="1872" w:type="dxa"/>
            <w:tcBorders/>
          </w:tcPr>
          <w:p>
            <w:r/>
          </w:p>
        </w:tc>
        <w:tc>
          <w:tcPr>
            <w:tcW w:w="1872" w:type="dxa"/>
            <w:tcBorders/>
          </w:tcPr>
          <w:p>
            <w:pPr>
              <w:pStyle w:val="Normal"/>
              <w:suppressAutoHyphens w:val="true"/>
              <w:spacing w:before="0" w:after="80"/>
              <w:rPr/>
            </w:pPr>
            <w:r>
              <w:rPr>
                <w:rFonts w:ascii="Arial" w:hAnsi="Arial"/>
                <w:sz w:val="20"/>
              </w:rPr>
              <w:t>Seconds ones</w:t>
            </w:r>
          </w:p>
        </w:tc>
        <w:tc>
          <w:tcPr>
            <w:tcW w:w="1872" w:type="dxa"/>
            <w:tcBorders/>
          </w:tcPr>
          <w:p>
            <w:pPr>
              <w:pStyle w:val="Normal"/>
              <w:suppressAutoHyphens w:val="true"/>
              <w:spacing w:before="0" w:after="80"/>
              <w:rPr/>
            </w:pPr>
            <w:r>
              <w:rPr>
                <w:rFonts w:ascii="Arial" w:hAnsi="Arial"/>
                <w:sz w:val="20"/>
              </w:rPr>
              <w:t>R3</w:t>
            </w:r>
          </w:p>
        </w:tc>
        <w:tc>
          <w:tcPr>
            <w:tcW w:w="1872" w:type="dxa"/>
            <w:tcBorders/>
          </w:tcPr>
          <w:p>
            <w:r>
              <w:t>U5</w:t>
            </w:r>
          </w:p>
        </w:tc>
      </w:tr>
      <w:tr>
        <w:trPr/>
        <w:tc>
          <w:tcPr>
            <w:tcW w:w="1872" w:type="dxa"/>
            <w:tcBorders/>
          </w:tcPr>
          <w:p>
            <w:pPr>
              <w:pStyle w:val="Normal"/>
              <w:suppressAutoHyphens w:val="true"/>
              <w:spacing w:before="0" w:after="80"/>
              <w:rPr/>
            </w:pPr>
            <w:r>
              <w:rPr>
                <w:rFonts w:ascii="Arial" w:hAnsi="Arial"/>
                <w:sz w:val="20"/>
              </w:rPr>
              <w:t>NX7</w:t>
            </w:r>
          </w:p>
        </w:tc>
        <w:tc>
          <w:tcPr>
            <w:tcW w:w="1872" w:type="dxa"/>
            <w:tcBorders/>
          </w:tcPr>
          <w:p>
            <w:r/>
          </w:p>
        </w:tc>
        <w:tc>
          <w:tcPr>
            <w:tcW w:w="1872" w:type="dxa"/>
            <w:tcBorders/>
          </w:tcPr>
          <w:p>
            <w:pPr>
              <w:pStyle w:val="Normal"/>
              <w:suppressAutoHyphens w:val="true"/>
              <w:spacing w:before="0" w:after="80"/>
              <w:rPr/>
            </w:pPr>
            <w:r>
              <w:rPr>
                <w:rFonts w:ascii="Arial" w:hAnsi="Arial"/>
                <w:sz w:val="20"/>
              </w:rPr>
              <w:t>Tenths of second</w:t>
            </w:r>
          </w:p>
        </w:tc>
        <w:tc>
          <w:tcPr>
            <w:tcW w:w="1872" w:type="dxa"/>
            <w:tcBorders/>
          </w:tcPr>
          <w:p>
            <w:pPr>
              <w:pStyle w:val="Normal"/>
              <w:suppressAutoHyphens w:val="true"/>
              <w:spacing w:before="0" w:after="80"/>
              <w:rPr/>
            </w:pPr>
            <w:r>
              <w:rPr>
                <w:rFonts w:ascii="Arial" w:hAnsi="Arial"/>
                <w:sz w:val="20"/>
              </w:rPr>
              <w:t>R2</w:t>
            </w:r>
          </w:p>
        </w:tc>
        <w:tc>
          <w:tcPr>
            <w:tcW w:w="1872" w:type="dxa"/>
            <w:tcBorders/>
          </w:tcPr>
          <w:p>
            <w:r>
              <w:t>U4</w:t>
            </w:r>
          </w:p>
        </w:tc>
      </w:tr>
    </w:tbl>
    <w:p>
      <w:pPr>
        <w:pStyle w:val="Normal"/>
        <w:rPr/>
      </w:pPr>
      <w:r>
        <w:rPr/>
      </w:r>
    </w:p>
    <w:p>
      <w:pPr>
        <w:pStyle w:val="Normal"/>
        <w:keepNext w:val="true"/>
        <w:spacing w:before="160" w:after="40"/>
        <w:rPr/>
      </w:pPr>
      <w:r>
        <w:rPr>
          <w:rFonts w:ascii="Arial" w:hAnsi="Arial"/>
          <w:b/>
          <w:color w:val="1A1A1A"/>
          <w:sz w:val="22"/>
        </w:rPr>
        <w:t>Neon Lamp Reference</w:t>
      </w:r>
    </w:p>
    <w:tbl>
      <w:tblPr>
        <w:tblStyle w:val="TableGrid"/>
        <w:tblW w:w="9360" w:type="dxa"/>
        <w:jc w:val="start"/>
        <w:tblInd w:w="103" w:type="dxa"/>
        <w:tblLayout w:type="fixed"/>
        <w:tblCellMar>
          <w:top w:w="0" w:type="dxa"/>
          <w:start w:w="108" w:type="dxa"/>
          <w:bottom w:w="0" w:type="dxa"/>
          <w:end w:w="108" w:type="dxa"/>
        </w:tblCellMar>
        <w:tblLook w:firstRow="1" w:noVBand="1" w:lastRow="0" w:firstColumn="1" w:lastColumn="0" w:noHBand="0" w:val="04a0"/>
      </w:tblPr>
      <w:tblGrid>
        <w:gridCol w:w="1872"/>
        <w:gridCol w:w="1872"/>
        <w:gridCol w:w="1872"/>
        <w:gridCol w:w="1872"/>
        <w:gridCol w:w="1872"/>
      </w:tblGrid>
      <w:tr>
        <w:trPr/>
        <w:tc>
          <w:tcPr>
            <w:tcW w:w="1872" w:type="dxa"/>
            <w:tcBorders/>
            <w:shd w:color="auto" w:fill="C25600" w:val="clear"/>
          </w:tcPr>
          <w:p>
            <w:pPr>
              <w:pStyle w:val="Normal"/>
              <w:suppressAutoHyphens w:val="true"/>
              <w:spacing w:before="0" w:after="80"/>
              <w:rPr/>
            </w:pPr>
            <w:r>
              <w:rPr>
                <w:rFonts w:ascii="Arial" w:hAnsi="Arial"/>
                <w:b/>
                <w:color w:val="FFFFFF"/>
                <w:sz w:val="20"/>
              </w:rPr>
              <w:t>Lamp</w:t>
            </w:r>
          </w:p>
        </w:tc>
        <w:tc>
          <w:tcPr>
            <w:tcW w:w="1872" w:type="dxa"/>
            <w:tcBorders/>
            <w:shd w:color="auto" w:fill="C25600" w:val="clear"/>
          </w:tcPr>
          <w:p>
            <w:pPr>
              <w:pStyle w:val="Normal"/>
              <w:suppressAutoHyphens w:val="true"/>
              <w:spacing w:before="0" w:after="80"/>
              <w:rPr/>
            </w:pPr>
            <w:r>
              <w:rPr>
                <w:rFonts w:ascii="Arial" w:hAnsi="Arial"/>
                <w:b/>
                <w:color w:val="FFFFFF"/>
                <w:sz w:val="20"/>
              </w:rPr>
              <w:t>Position</w:t>
            </w:r>
          </w:p>
        </w:tc>
        <w:tc>
          <w:tcPr>
            <w:tcW w:w="1872" w:type="dxa"/>
            <w:tcBorders/>
            <w:shd w:color="auto" w:fill="C25600" w:val="clear"/>
          </w:tcPr>
          <w:p>
            <w:pPr>
              <w:pStyle w:val="Normal"/>
              <w:suppressAutoHyphens w:val="true"/>
              <w:spacing w:before="0" w:after="80"/>
              <w:rPr/>
            </w:pPr>
            <w:r>
              <w:rPr>
                <w:rFonts w:ascii="Arial" w:hAnsi="Arial"/>
                <w:b/>
                <w:color w:val="FFFFFF"/>
                <w:sz w:val="20"/>
              </w:rPr>
              <w:t>Signal</w:t>
            </w:r>
          </w:p>
        </w:tc>
        <w:tc>
          <w:tcPr>
            <w:tcW w:w="1872" w:type="dxa"/>
            <w:tcBorders/>
            <w:shd w:color="auto" w:fill="C25600" w:val="clear"/>
          </w:tcPr>
          <w:p>
            <w:pPr>
              <w:pStyle w:val="Normal"/>
              <w:suppressAutoHyphens w:val="true"/>
              <w:spacing w:before="0" w:after="80"/>
              <w:rPr/>
            </w:pPr>
            <w:r>
              <w:rPr>
                <w:rFonts w:ascii="Arial" w:hAnsi="Arial"/>
                <w:b/>
                <w:color w:val="FFFFFF"/>
                <w:sz w:val="20"/>
              </w:rPr>
              <w:t>Resistor</w:t>
            </w:r>
          </w:p>
        </w:tc>
        <w:tc>
          <w:tcPr>
            <w:tcW w:w="1872" w:type="dxa"/>
            <w:tcBorders/>
            <w:shd w:color="auto" w:fill="C25600" w:val="clear"/>
          </w:tcPr>
          <w:p>
            <w:pPr>
              <w:pStyle w:val="Normal"/>
              <w:suppressAutoHyphens w:val="true"/>
              <w:spacing w:before="0" w:after="80"/>
              <w:rPr/>
            </w:pPr>
            <w:r>
              <w:rPr>
                <w:rFonts w:ascii="Arial" w:hAnsi="Arial"/>
                <w:b/>
                <w:color w:val="FFFFFF"/>
                <w:sz w:val="20"/>
              </w:rPr>
              <w:t>Function</w:t>
            </w:r>
          </w:p>
        </w:tc>
      </w:tr>
      <w:tr>
        <w:trPr/>
        <w:tc>
          <w:tcPr>
            <w:tcW w:w="1872" w:type="dxa"/>
            <w:tcBorders/>
          </w:tcPr>
          <w:p>
            <w:pPr>
              <w:pStyle w:val="Normal"/>
              <w:suppressAutoHyphens w:val="true"/>
              <w:spacing w:before="0" w:after="80"/>
              <w:rPr/>
            </w:pPr>
            <w:r>
              <w:rPr>
                <w:rFonts w:ascii="Arial" w:hAnsi="Arial"/>
                <w:sz w:val="20"/>
              </w:rPr>
              <w:t>NE1</w:t>
            </w:r>
          </w:p>
        </w:tc>
        <w:tc>
          <w:tcPr>
            <w:tcW w:w="1872" w:type="dxa"/>
            <w:tcBorders/>
          </w:tcPr>
          <w:p>
            <w:pPr>
              <w:pStyle w:val="Normal"/>
              <w:suppressAutoHyphens w:val="true"/>
              <w:spacing w:before="0" w:after="80"/>
              <w:rPr/>
            </w:pPr>
            <w:r>
              <w:rPr>
                <w:rFonts w:ascii="Arial" w:hAnsi="Arial"/>
                <w:sz w:val="20"/>
              </w:rPr>
              <w:t>Between NX1/NX2</w:t>
            </w:r>
          </w:p>
        </w:tc>
        <w:tc>
          <w:tcPr>
            <w:tcW w:w="1872" w:type="dxa"/>
            <w:tcBorders/>
          </w:tcPr>
          <w:p>
            <w:pPr>
              <w:pStyle w:val="Normal"/>
              <w:suppressAutoHyphens w:val="true"/>
              <w:spacing w:before="0" w:after="80"/>
              <w:rPr/>
            </w:pPr>
            <w:r>
              <w:rPr>
                <w:rFonts w:ascii="Arial" w:hAnsi="Arial"/>
                <w:sz w:val="20"/>
              </w:rPr>
              <w:t>TLNeon</w:t>
            </w:r>
          </w:p>
        </w:tc>
        <w:tc>
          <w:tcPr>
            <w:tcW w:w="1872" w:type="dxa"/>
            <w:tcBorders/>
          </w:tcPr>
          <w:p>
            <w:pPr>
              <w:pStyle w:val="Normal"/>
              <w:suppressAutoHyphens w:val="true"/>
              <w:spacing w:before="0" w:after="80"/>
              <w:rPr/>
            </w:pPr>
            <w:r>
              <w:rPr>
                <w:rFonts w:ascii="Arial" w:hAnsi="Arial"/>
                <w:sz w:val="20"/>
              </w:rPr>
              <w:t>R9</w:t>
            </w:r>
          </w:p>
        </w:tc>
        <w:tc>
          <w:tcPr>
            <w:tcW w:w="1872" w:type="dxa"/>
            <w:tcBorders/>
          </w:tcPr>
          <w:p>
            <w:pPr>
              <w:pStyle w:val="Normal"/>
              <w:suppressAutoHyphens w:val="true"/>
              <w:spacing w:before="0" w:after="80"/>
              <w:rPr/>
            </w:pPr>
            <w:r>
              <w:rPr>
                <w:rFonts w:ascii="Arial" w:hAnsi="Arial"/>
                <w:sz w:val="20"/>
              </w:rPr>
              <w:t>Top-left colon</w:t>
            </w:r>
          </w:p>
        </w:tc>
      </w:tr>
      <w:tr>
        <w:trPr/>
        <w:tc>
          <w:tcPr>
            <w:tcW w:w="1872" w:type="dxa"/>
            <w:tcBorders/>
          </w:tcPr>
          <w:p>
            <w:pPr>
              <w:pStyle w:val="Normal"/>
              <w:suppressAutoHyphens w:val="true"/>
              <w:spacing w:before="0" w:after="80"/>
              <w:rPr/>
            </w:pPr>
            <w:r>
              <w:rPr>
                <w:rFonts w:ascii="Arial" w:hAnsi="Arial"/>
                <w:sz w:val="20"/>
              </w:rPr>
              <w:t>NE2</w:t>
            </w:r>
          </w:p>
        </w:tc>
        <w:tc>
          <w:tcPr>
            <w:tcW w:w="1872" w:type="dxa"/>
            <w:tcBorders/>
          </w:tcPr>
          <w:p>
            <w:pPr>
              <w:pStyle w:val="Normal"/>
              <w:suppressAutoHyphens w:val="true"/>
              <w:spacing w:before="0" w:after="80"/>
              <w:rPr/>
            </w:pPr>
            <w:r>
              <w:rPr>
                <w:rFonts w:ascii="Arial" w:hAnsi="Arial"/>
                <w:sz w:val="20"/>
              </w:rPr>
              <w:t>Between NX1/NX2</w:t>
            </w:r>
          </w:p>
        </w:tc>
        <w:tc>
          <w:tcPr>
            <w:tcW w:w="1872" w:type="dxa"/>
            <w:tcBorders/>
          </w:tcPr>
          <w:p>
            <w:pPr>
              <w:pStyle w:val="Normal"/>
              <w:suppressAutoHyphens w:val="true"/>
              <w:spacing w:before="0" w:after="80"/>
              <w:rPr/>
            </w:pPr>
            <w:r>
              <w:rPr>
                <w:rFonts w:ascii="Arial" w:hAnsi="Arial"/>
                <w:sz w:val="20"/>
              </w:rPr>
              <w:t>BLNeon</w:t>
            </w:r>
          </w:p>
        </w:tc>
        <w:tc>
          <w:tcPr>
            <w:tcW w:w="1872" w:type="dxa"/>
            <w:tcBorders/>
          </w:tcPr>
          <w:p>
            <w:pPr>
              <w:pStyle w:val="Normal"/>
              <w:suppressAutoHyphens w:val="true"/>
              <w:spacing w:before="0" w:after="80"/>
              <w:rPr/>
            </w:pPr>
            <w:r>
              <w:rPr>
                <w:rFonts w:ascii="Arial" w:hAnsi="Arial"/>
                <w:sz w:val="20"/>
              </w:rPr>
              <w:t>R10</w:t>
            </w:r>
          </w:p>
        </w:tc>
        <w:tc>
          <w:tcPr>
            <w:tcW w:w="1872" w:type="dxa"/>
            <w:tcBorders/>
          </w:tcPr>
          <w:p>
            <w:pPr>
              <w:pStyle w:val="Normal"/>
              <w:suppressAutoHyphens w:val="true"/>
              <w:spacing w:before="0" w:after="80"/>
              <w:rPr/>
            </w:pPr>
            <w:r>
              <w:rPr>
                <w:rFonts w:ascii="Arial" w:hAnsi="Arial"/>
                <w:sz w:val="20"/>
              </w:rPr>
              <w:t>Bottom-left colon</w:t>
            </w:r>
          </w:p>
        </w:tc>
      </w:tr>
      <w:tr>
        <w:trPr/>
        <w:tc>
          <w:tcPr>
            <w:tcW w:w="1872" w:type="dxa"/>
            <w:tcBorders/>
          </w:tcPr>
          <w:p>
            <w:pPr>
              <w:pStyle w:val="Normal"/>
              <w:suppressAutoHyphens w:val="true"/>
              <w:spacing w:before="0" w:after="80"/>
              <w:rPr/>
            </w:pPr>
            <w:r>
              <w:rPr>
                <w:rFonts w:ascii="Arial" w:hAnsi="Arial"/>
                <w:sz w:val="20"/>
              </w:rPr>
              <w:t>NE3</w:t>
            </w:r>
          </w:p>
        </w:tc>
        <w:tc>
          <w:tcPr>
            <w:tcW w:w="1872" w:type="dxa"/>
            <w:tcBorders/>
          </w:tcPr>
          <w:p>
            <w:pPr>
              <w:pStyle w:val="Normal"/>
              <w:suppressAutoHyphens w:val="true"/>
              <w:spacing w:before="0" w:after="80"/>
              <w:rPr/>
            </w:pPr>
            <w:r>
              <w:rPr>
                <w:rFonts w:ascii="Arial" w:hAnsi="Arial"/>
                <w:sz w:val="20"/>
              </w:rPr>
              <w:t>Between NX3/NX4</w:t>
            </w:r>
          </w:p>
        </w:tc>
        <w:tc>
          <w:tcPr>
            <w:tcW w:w="1872" w:type="dxa"/>
            <w:tcBorders/>
          </w:tcPr>
          <w:p>
            <w:pPr>
              <w:pStyle w:val="Normal"/>
              <w:suppressAutoHyphens w:val="true"/>
              <w:spacing w:before="0" w:after="80"/>
              <w:rPr/>
            </w:pPr>
            <w:r>
              <w:rPr>
                <w:rFonts w:ascii="Arial" w:hAnsi="Arial"/>
                <w:sz w:val="20"/>
              </w:rPr>
              <w:t>TMNeon</w:t>
            </w:r>
          </w:p>
        </w:tc>
        <w:tc>
          <w:tcPr>
            <w:tcW w:w="1872" w:type="dxa"/>
            <w:tcBorders/>
          </w:tcPr>
          <w:p>
            <w:pPr>
              <w:pStyle w:val="Normal"/>
              <w:suppressAutoHyphens w:val="true"/>
              <w:spacing w:before="0" w:after="80"/>
              <w:rPr/>
            </w:pPr>
            <w:r>
              <w:rPr>
                <w:rFonts w:ascii="Arial" w:hAnsi="Arial"/>
                <w:sz w:val="20"/>
              </w:rPr>
              <w:t>R11</w:t>
            </w:r>
          </w:p>
        </w:tc>
        <w:tc>
          <w:tcPr>
            <w:tcW w:w="1872" w:type="dxa"/>
            <w:tcBorders/>
          </w:tcPr>
          <w:p>
            <w:pPr>
              <w:pStyle w:val="Normal"/>
              <w:suppressAutoHyphens w:val="true"/>
              <w:spacing w:before="0" w:after="80"/>
              <w:rPr/>
            </w:pPr>
            <w:r>
              <w:rPr>
                <w:rFonts w:ascii="Arial" w:hAnsi="Arial"/>
                <w:sz w:val="20"/>
              </w:rPr>
              <w:t>Top-middle colon</w:t>
            </w:r>
          </w:p>
        </w:tc>
      </w:tr>
      <w:tr>
        <w:trPr/>
        <w:tc>
          <w:tcPr>
            <w:tcW w:w="1872" w:type="dxa"/>
            <w:tcBorders/>
          </w:tcPr>
          <w:p>
            <w:pPr>
              <w:pStyle w:val="Normal"/>
              <w:suppressAutoHyphens w:val="true"/>
              <w:spacing w:before="0" w:after="80"/>
              <w:rPr/>
            </w:pPr>
            <w:r>
              <w:rPr>
                <w:rFonts w:ascii="Arial" w:hAnsi="Arial"/>
                <w:sz w:val="20"/>
              </w:rPr>
              <w:t>NE4</w:t>
            </w:r>
          </w:p>
        </w:tc>
        <w:tc>
          <w:tcPr>
            <w:tcW w:w="1872" w:type="dxa"/>
            <w:tcBorders/>
          </w:tcPr>
          <w:p>
            <w:pPr>
              <w:pStyle w:val="Normal"/>
              <w:suppressAutoHyphens w:val="true"/>
              <w:spacing w:before="0" w:after="80"/>
              <w:rPr/>
            </w:pPr>
            <w:r>
              <w:rPr>
                <w:rFonts w:ascii="Arial" w:hAnsi="Arial"/>
                <w:sz w:val="20"/>
              </w:rPr>
              <w:t>Between NX3/NX4</w:t>
            </w:r>
          </w:p>
        </w:tc>
        <w:tc>
          <w:tcPr>
            <w:tcW w:w="1872" w:type="dxa"/>
            <w:tcBorders/>
          </w:tcPr>
          <w:p>
            <w:pPr>
              <w:pStyle w:val="Normal"/>
              <w:suppressAutoHyphens w:val="true"/>
              <w:spacing w:before="0" w:after="80"/>
              <w:rPr/>
            </w:pPr>
            <w:r>
              <w:rPr>
                <w:rFonts w:ascii="Arial" w:hAnsi="Arial"/>
                <w:sz w:val="20"/>
              </w:rPr>
              <w:t>BMNeon</w:t>
            </w:r>
          </w:p>
        </w:tc>
        <w:tc>
          <w:tcPr>
            <w:tcW w:w="1872" w:type="dxa"/>
            <w:tcBorders/>
          </w:tcPr>
          <w:p>
            <w:pPr>
              <w:pStyle w:val="Normal"/>
              <w:suppressAutoHyphens w:val="true"/>
              <w:spacing w:before="0" w:after="80"/>
              <w:rPr/>
            </w:pPr>
            <w:r>
              <w:rPr>
                <w:rFonts w:ascii="Arial" w:hAnsi="Arial"/>
                <w:sz w:val="20"/>
              </w:rPr>
              <w:t>R12</w:t>
            </w:r>
          </w:p>
        </w:tc>
        <w:tc>
          <w:tcPr>
            <w:tcW w:w="1872" w:type="dxa"/>
            <w:tcBorders/>
          </w:tcPr>
          <w:p>
            <w:pPr>
              <w:pStyle w:val="Normal"/>
              <w:suppressAutoHyphens w:val="true"/>
              <w:spacing w:before="0" w:after="80"/>
              <w:rPr/>
            </w:pPr>
            <w:r>
              <w:rPr>
                <w:rFonts w:ascii="Arial" w:hAnsi="Arial"/>
                <w:sz w:val="20"/>
              </w:rPr>
              <w:t>Bottom-middle colon</w:t>
            </w:r>
          </w:p>
        </w:tc>
      </w:tr>
      <w:tr>
        <w:trPr/>
        <w:tc>
          <w:tcPr>
            <w:tcW w:w="1872" w:type="dxa"/>
            <w:tcBorders/>
          </w:tcPr>
          <w:p>
            <w:pPr>
              <w:pStyle w:val="Normal"/>
              <w:suppressAutoHyphens w:val="true"/>
              <w:spacing w:before="0" w:after="80"/>
              <w:rPr/>
            </w:pPr>
            <w:r>
              <w:rPr>
                <w:rFonts w:ascii="Arial" w:hAnsi="Arial"/>
                <w:sz w:val="20"/>
              </w:rPr>
              <w:t>NE5</w:t>
            </w:r>
          </w:p>
        </w:tc>
        <w:tc>
          <w:tcPr>
            <w:tcW w:w="1872" w:type="dxa"/>
            <w:tcBorders/>
          </w:tcPr>
          <w:p>
            <w:pPr>
              <w:pStyle w:val="Normal"/>
              <w:suppressAutoHyphens w:val="true"/>
              <w:spacing w:before="0" w:after="80"/>
              <w:rPr/>
            </w:pPr>
            <w:r>
              <w:rPr>
                <w:rFonts w:ascii="Arial" w:hAnsi="Arial"/>
                <w:sz w:val="20"/>
              </w:rPr>
              <w:t>Near NX7</w:t>
            </w:r>
          </w:p>
        </w:tc>
        <w:tc>
          <w:tcPr>
            <w:tcW w:w="1872" w:type="dxa"/>
            <w:tcBorders/>
          </w:tcPr>
          <w:p>
            <w:pPr>
              <w:pStyle w:val="Normal"/>
              <w:suppressAutoHyphens w:val="true"/>
              <w:spacing w:before="0" w:after="80"/>
              <w:rPr/>
            </w:pPr>
            <w:r>
              <w:rPr>
                <w:rFonts w:ascii="Arial" w:hAnsi="Arial"/>
                <w:sz w:val="20"/>
              </w:rPr>
              <w:t>BRNeon</w:t>
            </w:r>
          </w:p>
        </w:tc>
        <w:tc>
          <w:tcPr>
            <w:tcW w:w="1872" w:type="dxa"/>
            <w:tcBorders/>
          </w:tcPr>
          <w:p>
            <w:pPr>
              <w:pStyle w:val="Normal"/>
              <w:suppressAutoHyphens w:val="true"/>
              <w:spacing w:before="0" w:after="80"/>
              <w:rPr/>
            </w:pPr>
            <w:r>
              <w:rPr>
                <w:rFonts w:ascii="Arial" w:hAnsi="Arial"/>
                <w:sz w:val="20"/>
              </w:rPr>
              <w:t>R13</w:t>
            </w:r>
          </w:p>
        </w:tc>
        <w:tc>
          <w:tcPr>
            <w:tcW w:w="1872" w:type="dxa"/>
            <w:tcBorders/>
          </w:tcPr>
          <w:p>
            <w:pPr>
              <w:pStyle w:val="Normal"/>
              <w:suppressAutoHyphens w:val="true"/>
              <w:spacing w:before="0" w:after="80"/>
              <w:rPr/>
            </w:pPr>
            <w:r>
              <w:rPr>
                <w:rFonts w:ascii="Arial" w:hAnsi="Arial"/>
                <w:sz w:val="20"/>
              </w:rPr>
              <w:t>Right indicator</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4.5  Step 5: RGB LEDs</w:t>
      </w:r>
    </w:p>
    <w:p>
      <w:pPr>
        <w:pStyle w:val="Normal"/>
        <w:keepNext w:val="true"/>
        <w:spacing w:before="160" w:after="40"/>
        <w:rPr/>
      </w:pPr>
      <w:r>
        <w:rPr>
          <w:rFonts w:ascii="Arial" w:hAnsi="Arial"/>
          <w:b/>
          <w:color w:val="1A1A1A"/>
          <w:sz w:val="22"/>
        </w:rPr>
        <w:t>Chain 1: Tube Backlights (APA106)</w:t>
      </w:r>
    </w:p>
    <w:p>
      <w:pPr>
        <w:pStyle w:val="Normal"/>
        <w:rPr/>
      </w:pPr>
      <w:r>
        <w:rPr>
          <w:rFonts w:ascii="Arial" w:hAnsi="Arial"/>
          <w:sz w:val="22"/>
        </w:rPr>
        <w:t>1.  R19 (150Ω)</w:t>
      </w:r>
    </w:p>
    <w:p>
      <w:pPr>
        <w:pStyle w:val="Normal"/>
        <w:rPr/>
      </w:pPr>
      <w:r>
        <w:rPr>
          <w:rFonts w:ascii="Arial" w:hAnsi="Arial"/>
          <w:sz w:val="22"/>
        </w:rPr>
        <w:t xml:space="preserve">2.  LED1–LED7 (APA106) — </w:t>
      </w:r>
      <w:r>
        <w:rPr>
          <w:rFonts w:ascii="Arial" w:hAnsi="Arial"/>
          <w:sz w:val="22"/>
        </w:rPr>
        <w:t>The longer pins go toward to dot on the silkscreen. Before soldering, temporarily install a tube board and push the LED up into the hole in the board as far as it will go.</w:t>
      </w:r>
    </w:p>
    <w:p>
      <w:pPr>
        <w:pStyle w:val="Normal"/>
        <w:keepNext w:val="true"/>
        <w:spacing w:before="160" w:after="40"/>
        <w:rPr/>
      </w:pPr>
      <w:r>
        <w:rPr>
          <w:rFonts w:ascii="Arial" w:hAnsi="Arial"/>
          <w:b/>
          <w:color w:val="1A1A1A"/>
          <w:sz w:val="22"/>
        </w:rPr>
        <w:t>Chain 2: Under-Lights (APA102)</w:t>
      </w:r>
    </w:p>
    <w:p>
      <w:pPr>
        <w:pStyle w:val="Normal"/>
        <w:rPr/>
      </w:pPr>
      <w:r>
        <w:rPr>
          <w:rFonts w:ascii="Arial" w:hAnsi="Arial"/>
          <w:sz w:val="22"/>
        </w:rPr>
        <w:t>3.  R20 (150Ω), R21 (150Ω)</w:t>
      </w:r>
    </w:p>
    <w:p>
      <w:pPr>
        <w:pStyle w:val="Normal"/>
        <w:rPr/>
      </w:pPr>
      <w:r>
        <w:rPr>
          <w:rFonts w:ascii="Arial" w:hAnsi="Arial"/>
          <w:sz w:val="22"/>
        </w:rPr>
        <w:t xml:space="preserve">4.  LED8–LED11 (APA102) — </w:t>
      </w:r>
      <w:r>
        <w:rPr>
          <w:rFonts w:ascii="Arial" w:hAnsi="Arial"/>
          <w:sz w:val="22"/>
        </w:rPr>
        <w:t>Note the orientation.</w:t>
      </w:r>
    </w:p>
    <w:p>
      <w:pPr>
        <w:pStyle w:val="Normal"/>
        <w:pBdr>
          <w:left w:val="single" w:sz="24" w:space="8" w:color="C25600"/>
        </w:pBdr>
        <w:spacing w:before="120" w:after="120"/>
        <w:ind w:start="216"/>
        <w:rPr/>
      </w:pPr>
      <w:r>
        <w:rPr>
          <w:rFonts w:ascii="Arial" w:hAnsi="Arial"/>
          <w:b/>
          <w:color w:val="C25600"/>
          <w:sz w:val="22"/>
        </w:rPr>
        <w:t xml:space="preserve">CAUTION:  </w:t>
      </w:r>
      <w:r>
        <w:rPr>
          <w:rFonts w:ascii="Arial" w:hAnsi="Arial"/>
          <w:color w:val="000000"/>
          <w:sz w:val="22"/>
        </w:rPr>
        <w:t xml:space="preserve">APA106 and APA102 LEDs have different pinouts. </w:t>
      </w:r>
      <w:r>
        <w:rPr>
          <w:rFonts w:ascii="Arial" w:hAnsi="Arial"/>
          <w:color w:val="000000"/>
          <w:sz w:val="22"/>
        </w:rPr>
        <w:t>Carefully follow the silkscreen when installing.</w:t>
      </w:r>
    </w:p>
    <w:p>
      <w:pPr>
        <w:pStyle w:val="Heading2"/>
        <w:keepNext w:val="true"/>
        <w:pBdr>
          <w:top w:val="single" w:sz="8" w:space="4" w:color="000000"/>
        </w:pBdr>
        <w:spacing w:before="280" w:after="120"/>
        <w:rPr/>
      </w:pPr>
      <w:r>
        <w:rPr>
          <w:rFonts w:ascii="Arial" w:hAnsi="Arial"/>
          <w:b/>
          <w:color w:val="000000"/>
          <w:sz w:val="26"/>
        </w:rPr>
        <w:t>4.6  Step 6: Sensors</w:t>
      </w:r>
    </w:p>
    <w:p>
      <w:pPr>
        <w:pStyle w:val="Normal"/>
        <w:keepNext w:val="true"/>
        <w:spacing w:before="160" w:after="40"/>
        <w:rPr/>
      </w:pPr>
      <w:r>
        <w:rPr>
          <w:rFonts w:ascii="Arial" w:hAnsi="Arial"/>
          <w:b/>
          <w:color w:val="1A1A1A"/>
          <w:sz w:val="22"/>
        </w:rPr>
        <w:t>BME280 Temperature/Pressure/Humidity Sensor</w:t>
      </w:r>
    </w:p>
    <w:p>
      <w:pPr>
        <w:pStyle w:val="Normal"/>
        <w:rPr/>
      </w:pPr>
      <w:r>
        <w:rPr>
          <w:rFonts w:ascii="Arial" w:hAnsi="Arial"/>
          <w:sz w:val="22"/>
        </w:rPr>
        <w:t>1.  J3 (4-pin header) — BME280 I²C sensor connector.</w:t>
      </w:r>
    </w:p>
    <w:p>
      <w:pPr>
        <w:pStyle w:val="Normal"/>
        <w:rPr/>
      </w:pPr>
      <w:r>
        <w:rPr>
          <w:rFonts w:ascii="Arial" w:hAnsi="Arial"/>
          <w:sz w:val="22"/>
        </w:rPr>
        <w:t>The BME280 is auto-detected at I²C addresses 0x76 and 0x77. The sensor is optional — the clock operates normally without it.</w:t>
      </w:r>
    </w:p>
    <w:p>
      <w:pPr>
        <w:pStyle w:val="Normal"/>
        <w:keepNext w:val="true"/>
        <w:spacing w:before="160" w:after="40"/>
        <w:rPr/>
      </w:pPr>
      <w:r>
        <w:rPr>
          <w:rFonts w:ascii="Arial" w:hAnsi="Arial"/>
          <w:b/>
          <w:color w:val="1A1A1A"/>
          <w:sz w:val="22"/>
        </w:rPr>
        <w:t>PIR Motion Sensor</w:t>
      </w:r>
    </w:p>
    <w:p>
      <w:pPr>
        <w:pStyle w:val="Normal"/>
        <w:rPr/>
      </w:pPr>
      <w:r>
        <w:rPr>
          <w:rFonts w:ascii="Arial" w:hAnsi="Arial"/>
          <w:sz w:val="22"/>
        </w:rPr>
        <w:t>2.  J2 (PIR connector)</w:t>
      </w:r>
    </w:p>
    <w:p>
      <w:pPr>
        <w:pStyle w:val="Normal"/>
        <w:keepNext w:val="true"/>
        <w:spacing w:before="160" w:after="40"/>
        <w:rPr/>
      </w:pPr>
      <w:r>
        <w:rPr>
          <w:rFonts w:ascii="Arial" w:hAnsi="Arial"/>
          <w:b/>
          <w:color w:val="1A1A1A"/>
          <w:sz w:val="22"/>
        </w:rPr>
        <w:t>Light Sensor</w:t>
      </w:r>
    </w:p>
    <w:p>
      <w:pPr>
        <w:pStyle w:val="Normal"/>
        <w:rPr/>
      </w:pPr>
      <w:r>
        <w:rPr>
          <w:rFonts w:ascii="Arial" w:hAnsi="Arial"/>
          <w:sz w:val="22"/>
        </w:rPr>
        <w:t>3.  Q23 (TEPT4400) — Already installed in Step 2.</w:t>
      </w:r>
    </w:p>
    <w:p>
      <w:pPr>
        <w:pStyle w:val="Heading2"/>
        <w:keepNext w:val="true"/>
        <w:pBdr>
          <w:top w:val="single" w:sz="8" w:space="4" w:color="000000"/>
        </w:pBdr>
        <w:spacing w:before="280" w:after="120"/>
        <w:rPr/>
      </w:pPr>
      <w:r>
        <w:rPr>
          <w:rFonts w:ascii="Arial" w:hAnsi="Arial"/>
          <w:b/>
          <w:color w:val="000000"/>
          <w:sz w:val="26"/>
        </w:rPr>
        <w:t>4.7  Step 7: Buttons and Connectors</w:t>
      </w:r>
    </w:p>
    <w:p>
      <w:pPr>
        <w:pStyle w:val="Normal"/>
        <w:rPr/>
      </w:pPr>
      <w:r>
        <w:rPr>
          <w:rFonts w:ascii="Arial" w:hAnsi="Arial"/>
          <w:sz w:val="22"/>
        </w:rPr>
        <w:t>1.  SW1 (Pushbutton)</w:t>
      </w:r>
    </w:p>
    <w:p>
      <w:pPr>
        <w:pStyle w:val="Normal"/>
        <w:spacing w:before="0" w:after="80"/>
        <w:rPr/>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440" w:right="1440" w:gutter="0" w:header="720" w:top="1440" w:footer="720" w:bottom="1440"/>
          <w:pgNumType w:start="1" w:fmt="decimal"/>
          <w:formProt w:val="false"/>
          <w:textDirection w:val="lrTb"/>
          <w:docGrid w:type="default" w:linePitch="360" w:charSpace="0"/>
        </w:sectPr>
      </w:pPr>
      <w:r>
        <w:rPr>
          <w:rFonts w:ascii="Arial" w:hAnsi="Arial"/>
          <w:sz w:val="22"/>
        </w:rPr>
        <w:t>2.  SW2 (Pushbutton)</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5. Initial Power-On and Testing</w:t>
      </w:r>
    </w:p>
    <w:p>
      <w:pPr>
        <w:pStyle w:val="Normal"/>
        <w:pBdr>
          <w:bottom w:val="single" w:sz="18" w:space="1" w:color="000000"/>
        </w:pBdr>
        <w:spacing w:before="0" w:after="0"/>
        <w:rPr/>
      </w:pPr>
      <w:r>
        <w:rPr/>
      </w:r>
    </w:p>
    <w:p>
      <w:pPr>
        <w:pStyle w:val="Normal"/>
        <w:spacing w:before="0" w:after="80"/>
        <w:rPr/>
      </w:pPr>
      <w:r>
        <w:rPr/>
      </w:r>
    </w:p>
    <w:p>
      <w:pPr>
        <w:pStyle w:val="Normal"/>
        <w:pBdr>
          <w:left w:val="single" w:sz="24" w:space="8" w:color="C25600"/>
        </w:pBdr>
        <w:spacing w:before="120" w:after="120"/>
        <w:ind w:start="216"/>
        <w:rPr/>
      </w:pPr>
      <w:r>
        <w:rPr>
          <w:rFonts w:ascii="Arial" w:hAnsi="Arial"/>
          <w:b/>
          <w:color w:val="C25600"/>
          <w:sz w:val="22"/>
        </w:rPr>
        <w:t xml:space="preserve">WARNING:  </w:t>
      </w:r>
      <w:r>
        <w:rPr>
          <w:rFonts w:ascii="Arial" w:hAnsi="Arial"/>
          <w:color w:val="000000"/>
          <w:sz w:val="22"/>
        </w:rPr>
        <w:t>Do not insert Nixie tubes until the HV rail has been verified.</w:t>
      </w:r>
    </w:p>
    <w:p>
      <w:pPr>
        <w:pStyle w:val="Heading2"/>
        <w:keepNext w:val="true"/>
        <w:pBdr>
          <w:top w:val="single" w:sz="8" w:space="4" w:color="000000"/>
        </w:pBdr>
        <w:spacing w:before="280" w:after="120"/>
        <w:rPr/>
      </w:pPr>
      <w:r>
        <w:rPr>
          <w:rFonts w:ascii="Arial" w:hAnsi="Arial"/>
          <w:b/>
          <w:color w:val="000000"/>
          <w:sz w:val="26"/>
        </w:rPr>
        <w:t>Pre-Power Checks</w:t>
      </w:r>
    </w:p>
    <w:p>
      <w:pPr>
        <w:pStyle w:val="Normal"/>
        <w:rPr/>
      </w:pPr>
      <w:r>
        <w:rPr>
          <w:rFonts w:ascii="Arial" w:hAnsi="Arial"/>
          <w:sz w:val="22"/>
        </w:rPr>
        <w:t>Before applying power for the first time:</w:t>
      </w:r>
    </w:p>
    <w:p>
      <w:pPr>
        <w:pStyle w:val="ListBullet"/>
        <w:numPr>
          <w:ilvl w:val="0"/>
          <w:numId w:val="1"/>
        </w:numPr>
        <w:rPr/>
      </w:pPr>
      <w:r>
        <w:rPr>
          <w:rFonts w:ascii="Arial" w:hAnsi="Arial"/>
          <w:sz w:val="22"/>
        </w:rPr>
        <w:t>Visually inspect all solder joints under magnification</w:t>
      </w:r>
    </w:p>
    <w:p>
      <w:pPr>
        <w:pStyle w:val="ListBullet"/>
        <w:numPr>
          <w:ilvl w:val="0"/>
          <w:numId w:val="1"/>
        </w:numPr>
        <w:rPr/>
      </w:pPr>
      <w:r>
        <w:rPr>
          <w:rFonts w:ascii="Arial" w:hAnsi="Arial"/>
          <w:sz w:val="22"/>
        </w:rPr>
        <w:t>Check for solder bridges, especially on SOIC and PLCC packages</w:t>
      </w:r>
    </w:p>
    <w:p>
      <w:pPr>
        <w:pStyle w:val="ListBullet"/>
        <w:numPr>
          <w:ilvl w:val="0"/>
          <w:numId w:val="1"/>
        </w:numPr>
        <w:rPr/>
      </w:pPr>
      <w:r>
        <w:rPr>
          <w:rFonts w:ascii="Arial" w:hAnsi="Arial"/>
          <w:sz w:val="22"/>
        </w:rPr>
        <w:t>Verify all electrolytic capacitor polarities (C1, C2, C3)</w:t>
      </w:r>
    </w:p>
    <w:p>
      <w:pPr>
        <w:pStyle w:val="ListBullet"/>
        <w:numPr>
          <w:ilvl w:val="0"/>
          <w:numId w:val="1"/>
        </w:numPr>
        <w:rPr/>
      </w:pPr>
      <w:r>
        <w:rPr>
          <w:rFonts w:ascii="Arial" w:hAnsi="Arial"/>
          <w:sz w:val="22"/>
        </w:rPr>
        <w:t>Verify diode orientations (D2, D3)</w:t>
      </w:r>
    </w:p>
    <w:p>
      <w:pPr>
        <w:pStyle w:val="ListBullet"/>
        <w:numPr>
          <w:ilvl w:val="0"/>
          <w:numId w:val="1"/>
        </w:numPr>
        <w:rPr/>
      </w:pPr>
      <w:r>
        <w:rPr>
          <w:rFonts w:ascii="Arial" w:hAnsi="Arial"/>
          <w:sz w:val="22"/>
        </w:rPr>
        <w:t>Confirm no shorts between power rails: measure resistance between VCC and GND, HV and GND</w:t>
      </w:r>
    </w:p>
    <w:p>
      <w:pPr>
        <w:pStyle w:val="Heading2"/>
        <w:keepNext w:val="true"/>
        <w:pBdr>
          <w:top w:val="single" w:sz="8" w:space="4" w:color="000000"/>
        </w:pBdr>
        <w:spacing w:before="280" w:after="120"/>
        <w:rPr/>
      </w:pPr>
      <w:r>
        <w:rPr>
          <w:rFonts w:ascii="Arial" w:hAnsi="Arial"/>
          <w:b/>
          <w:color w:val="000000"/>
          <w:sz w:val="26"/>
        </w:rPr>
        <w:t>Power-On Sequence</w:t>
      </w:r>
    </w:p>
    <w:p>
      <w:pPr>
        <w:pStyle w:val="Normal"/>
        <w:rPr/>
      </w:pPr>
      <w:r>
        <w:rPr>
          <w:rFonts w:ascii="Arial" w:hAnsi="Arial"/>
          <w:sz w:val="22"/>
        </w:rPr>
        <w:t>1.  Connect 12V supply to J1. Current draw should be under 100 mA with no tubes installed.</w:t>
      </w:r>
    </w:p>
    <w:p>
      <w:pPr>
        <w:pStyle w:val="Normal"/>
        <w:rPr/>
      </w:pPr>
      <w:r>
        <w:rPr>
          <w:rFonts w:ascii="Arial" w:hAnsi="Arial"/>
          <w:sz w:val="22"/>
        </w:rPr>
        <w:t>2.  Verify voltages:</w:t>
      </w:r>
    </w:p>
    <w:p>
      <w:pPr>
        <w:pStyle w:val="ListBullet"/>
        <w:numPr>
          <w:ilvl w:val="0"/>
          <w:numId w:val="1"/>
        </w:numPr>
        <w:rPr/>
      </w:pPr>
      <w:r>
        <w:rPr>
          <w:rFonts w:ascii="Arial" w:hAnsi="Arial"/>
          <w:sz w:val="22"/>
        </w:rPr>
        <w:t>VCC / VDD: 5.0V ± 0.1V</w:t>
      </w:r>
    </w:p>
    <w:p>
      <w:pPr>
        <w:pStyle w:val="ListBullet"/>
        <w:numPr>
          <w:ilvl w:val="0"/>
          <w:numId w:val="1"/>
        </w:numPr>
        <w:rPr/>
      </w:pPr>
      <w:r>
        <w:rPr>
          <w:rFonts w:ascii="Arial" w:hAnsi="Arial"/>
          <w:sz w:val="22"/>
        </w:rPr>
        <w:t>VEE (ESP32 3.3V rail): 3.3V ± 0.1V</w:t>
      </w:r>
    </w:p>
    <w:p>
      <w:pPr>
        <w:pStyle w:val="ListBullet"/>
        <w:numPr>
          <w:ilvl w:val="0"/>
          <w:numId w:val="1"/>
        </w:numPr>
        <w:rPr/>
      </w:pPr>
      <w:r>
        <w:rPr>
          <w:rFonts w:ascii="Arial" w:hAnsi="Arial"/>
          <w:sz w:val="22"/>
        </w:rPr>
        <w:t>HV rail: 170V (no adjustment needed)</w:t>
      </w:r>
    </w:p>
    <w:p>
      <w:pPr>
        <w:pStyle w:val="Normal"/>
        <w:rPr/>
      </w:pPr>
      <w:r>
        <w:rPr>
          <w:rFonts w:ascii="Arial" w:hAnsi="Arial"/>
          <w:sz w:val="22"/>
        </w:rPr>
        <w:t>3.  The ESP32 should create a WiFi access point named "Zev-7" on first boot.</w:t>
      </w:r>
    </w:p>
    <w:p>
      <w:pPr>
        <w:pStyle w:val="Normal"/>
        <w:rPr/>
      </w:pPr>
      <w:r>
        <w:rPr>
          <w:rFonts w:ascii="Arial" w:hAnsi="Arial"/>
          <w:sz w:val="22"/>
        </w:rPr>
        <w:t xml:space="preserve">4.  Connect </w:t>
      </w:r>
      <w:r>
        <w:rPr>
          <w:rFonts w:ascii="Arial" w:hAnsi="Arial"/>
          <w:sz w:val="22"/>
        </w:rPr>
        <w:t xml:space="preserve">from a cell phone or PC </w:t>
      </w:r>
      <w:r>
        <w:rPr>
          <w:rFonts w:ascii="Arial" w:hAnsi="Arial"/>
          <w:sz w:val="22"/>
        </w:rPr>
        <w:t xml:space="preserve">to the </w:t>
      </w:r>
      <w:r>
        <w:rPr>
          <w:rFonts w:ascii="Arial" w:hAnsi="Arial"/>
          <w:sz w:val="22"/>
        </w:rPr>
        <w:t>access point</w:t>
      </w:r>
      <w:r>
        <w:rPr>
          <w:rFonts w:ascii="Arial" w:hAnsi="Arial"/>
          <w:sz w:val="22"/>
        </w:rPr>
        <w:t xml:space="preserve"> </w:t>
      </w:r>
      <w:r>
        <w:rPr>
          <w:rFonts w:ascii="Arial" w:hAnsi="Arial"/>
          <w:sz w:val="22"/>
        </w:rPr>
        <w:t>a browser to</w:t>
      </w:r>
      <w:r>
        <w:rPr>
          <w:rFonts w:ascii="Arial" w:hAnsi="Arial"/>
          <w:sz w:val="22"/>
        </w:rPr>
        <w:t xml:space="preserve"> 192.168.4.1. </w:t>
      </w:r>
      <w:r>
        <w:rPr>
          <w:rFonts w:ascii="Arial" w:hAnsi="Arial"/>
          <w:sz w:val="22"/>
        </w:rPr>
        <w:t>At a minimum select the network and enter the network password. Scroll to the bottom of the form and press Save. Press Back, and then Start, on the home page.</w:t>
      </w:r>
    </w:p>
    <w:p>
      <w:pPr>
        <w:pStyle w:val="Normal"/>
        <w:rPr/>
      </w:pPr>
      <w:r>
        <w:rPr>
          <w:rFonts w:ascii="Arial" w:hAnsi="Arial"/>
          <w:sz w:val="22"/>
        </w:rPr>
        <w:t xml:space="preserve">5.  After WiFi connects, the display shows </w:t>
      </w:r>
      <w:r>
        <w:rPr>
          <w:rFonts w:ascii="Arial" w:hAnsi="Arial"/>
          <w:sz w:val="22"/>
        </w:rPr>
        <w:t>the startup sequence, and starts running</w:t>
      </w:r>
      <w:r>
        <w:rPr>
          <w:rFonts w:ascii="Arial" w:hAnsi="Arial"/>
          <w:sz w:val="22"/>
        </w:rPr>
        <w:t>.</w:t>
      </w:r>
    </w:p>
    <w:p>
      <w:pPr>
        <w:pStyle w:val="Heading2"/>
        <w:keepNext w:val="true"/>
        <w:pBdr>
          <w:top w:val="single" w:sz="8" w:space="4" w:color="000000"/>
        </w:pBdr>
        <w:spacing w:before="280" w:after="120"/>
        <w:rPr/>
      </w:pPr>
      <w:r>
        <w:rPr>
          <w:rFonts w:ascii="Arial" w:hAnsi="Arial"/>
          <w:b/>
          <w:color w:val="000000"/>
          <w:sz w:val="26"/>
        </w:rPr>
        <w:t>Testing Subsystems</w:t>
      </w:r>
    </w:p>
    <w:p>
      <w:pPr>
        <w:pStyle w:val="Normal"/>
        <w:rPr/>
      </w:pPr>
      <w:r>
        <w:rPr>
          <w:rFonts w:ascii="Arial" w:hAnsi="Arial"/>
          <w:sz w:val="22"/>
        </w:rPr>
        <w:t>LEDs: After WiFi connection and time sync, the RGB backlights should activate with the default "Random Multi" effect. If LEDs do not light, check R19, R20, R21, U3, and data line continuity.</w:t>
      </w:r>
    </w:p>
    <w:p>
      <w:pPr>
        <w:pStyle w:val="Normal"/>
        <w:rPr/>
      </w:pPr>
      <w:r>
        <w:rPr>
          <w:rFonts w:ascii="Arial" w:hAnsi="Arial"/>
          <w:sz w:val="22"/>
        </w:rPr>
        <w:t>Buttons: Press SW1 — should trigger a button override. Hold SW2 for 5 seconds — should restart in AP mode.</w:t>
      </w:r>
    </w:p>
    <w:p>
      <w:pPr>
        <w:pStyle w:val="Normal"/>
        <w:spacing w:before="0" w:after="80"/>
        <w:rPr/>
        <w:sectPr>
          <w:headerReference w:type="even" r:id="rId38"/>
          <w:headerReference w:type="default" r:id="rId39"/>
          <w:headerReference w:type="first" r:id="rId40"/>
          <w:footerReference w:type="even" r:id="rId41"/>
          <w:footerReference w:type="default" r:id="rId42"/>
          <w:footerReference w:type="first" r:id="rId43"/>
          <w:type w:val="nextPage"/>
          <w:pgSz w:w="12240" w:h="15840"/>
          <w:pgMar w:left="1440" w:right="1440" w:gutter="0" w:header="720" w:top="1440" w:footer="720" w:bottom="1440"/>
          <w:pgNumType w:start="1" w:fmt="decimal"/>
          <w:formProt w:val="false"/>
          <w:textDirection w:val="lrTb"/>
          <w:docGrid w:type="default" w:linePitch="360" w:charSpace="0"/>
        </w:sectPr>
      </w:pPr>
      <w:r>
        <w:rPr>
          <w:rFonts w:ascii="Arial" w:hAnsi="Arial"/>
          <w:sz w:val="22"/>
        </w:rPr>
        <w:t xml:space="preserve">Sensors: If BME280 is connected, </w:t>
      </w:r>
      <w:r>
        <w:rPr>
          <w:rFonts w:ascii="Arial" w:hAnsi="Arial"/>
          <w:sz w:val="22"/>
        </w:rPr>
        <w:t>enable it in Setup. T</w:t>
      </w:r>
      <w:r>
        <w:rPr>
          <w:rFonts w:ascii="Arial" w:hAnsi="Arial"/>
          <w:sz w:val="22"/>
        </w:rPr>
        <w:t>emperature, humidity, and pressure appear in the info display cycle. Triple-click SW2 to verify the light sensor (raw reading on NX1–NX2).</w:t>
      </w: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6. Troubleshooting</w:t>
      </w:r>
    </w:p>
    <w:p>
      <w:pPr>
        <w:pStyle w:val="Normal"/>
        <w:pBdr>
          <w:bottom w:val="single" w:sz="18" w:space="1" w:color="000000"/>
        </w:pBdr>
        <w:spacing w:before="0" w:after="0"/>
        <w:rPr/>
      </w:pPr>
      <w:r>
        <w:rPr/>
      </w:r>
    </w:p>
    <w:p>
      <w:pPr>
        <w:pStyle w:val="Normal"/>
        <w:spacing w:before="0" w:after="80"/>
        <w:rPr/>
      </w:pPr>
      <w:r>
        <w:rPr/>
      </w:r>
    </w:p>
    <w:tbl>
      <w:tblPr>
        <w:tblStyle w:val="TableGrid"/>
        <w:tblW w:w="9360" w:type="dxa"/>
        <w:jc w:val="start"/>
        <w:tblInd w:w="103" w:type="dxa"/>
        <w:tblLayout w:type="fixed"/>
        <w:tblCellMar>
          <w:top w:w="0" w:type="dxa"/>
          <w:start w:w="108" w:type="dxa"/>
          <w:bottom w:w="0" w:type="dxa"/>
          <w:end w:w="108" w:type="dxa"/>
        </w:tblCellMar>
        <w:tblLook w:firstRow="1" w:noVBand="1" w:lastRow="0" w:firstColumn="1" w:lastColumn="0" w:noHBand="0" w:val="04a0"/>
      </w:tblPr>
      <w:tblGrid>
        <w:gridCol w:w="3120"/>
        <w:gridCol w:w="3120"/>
        <w:gridCol w:w="3120"/>
      </w:tblGrid>
      <w:tr>
        <w:trPr/>
        <w:tc>
          <w:tcPr>
            <w:tcW w:w="3120" w:type="dxa"/>
            <w:tcBorders/>
            <w:shd w:color="auto" w:fill="C25600" w:val="clear"/>
          </w:tcPr>
          <w:p>
            <w:pPr>
              <w:pStyle w:val="Normal"/>
              <w:suppressAutoHyphens w:val="true"/>
              <w:spacing w:before="0" w:after="80"/>
              <w:rPr/>
            </w:pPr>
            <w:r>
              <w:rPr>
                <w:rFonts w:ascii="Arial" w:hAnsi="Arial"/>
                <w:b/>
                <w:color w:val="FFFFFF"/>
                <w:sz w:val="20"/>
              </w:rPr>
              <w:t>Symptom</w:t>
            </w:r>
          </w:p>
        </w:tc>
        <w:tc>
          <w:tcPr>
            <w:tcW w:w="3120" w:type="dxa"/>
            <w:tcBorders/>
            <w:shd w:color="auto" w:fill="C25600" w:val="clear"/>
          </w:tcPr>
          <w:p>
            <w:pPr>
              <w:pStyle w:val="Normal"/>
              <w:suppressAutoHyphens w:val="true"/>
              <w:spacing w:before="0" w:after="80"/>
              <w:rPr/>
            </w:pPr>
            <w:r>
              <w:rPr>
                <w:rFonts w:ascii="Arial" w:hAnsi="Arial"/>
                <w:b/>
                <w:color w:val="FFFFFF"/>
                <w:sz w:val="20"/>
              </w:rPr>
              <w:t>Check</w:t>
            </w:r>
          </w:p>
        </w:tc>
        <w:tc>
          <w:tcPr>
            <w:tcW w:w="3120" w:type="dxa"/>
            <w:tcBorders/>
            <w:shd w:color="auto" w:fill="C25600" w:val="clear"/>
          </w:tcPr>
          <w:p>
            <w:pPr>
              <w:pStyle w:val="Normal"/>
              <w:suppressAutoHyphens w:val="true"/>
              <w:spacing w:before="0" w:after="80"/>
              <w:rPr/>
            </w:pPr>
            <w:r>
              <w:rPr>
                <w:rFonts w:ascii="Arial" w:hAnsi="Arial"/>
                <w:b/>
                <w:color w:val="FFFFFF"/>
                <w:sz w:val="20"/>
              </w:rPr>
              <w:t>Solution</w:t>
            </w:r>
          </w:p>
        </w:tc>
      </w:tr>
      <w:tr>
        <w:trPr/>
        <w:tc>
          <w:tcPr>
            <w:tcW w:w="3120" w:type="dxa"/>
            <w:tcBorders/>
          </w:tcPr>
          <w:p>
            <w:pPr>
              <w:pStyle w:val="Normal"/>
              <w:suppressAutoHyphens w:val="true"/>
              <w:spacing w:before="0" w:after="80"/>
              <w:rPr/>
            </w:pPr>
            <w:r>
              <w:rPr>
                <w:rFonts w:ascii="Arial" w:hAnsi="Arial"/>
                <w:sz w:val="20"/>
              </w:rPr>
              <w:t>No power (nothing lights)</w:t>
            </w:r>
          </w:p>
        </w:tc>
        <w:tc>
          <w:tcPr>
            <w:tcW w:w="3120" w:type="dxa"/>
            <w:tcBorders/>
          </w:tcPr>
          <w:p>
            <w:pPr>
              <w:pStyle w:val="Normal"/>
              <w:suppressAutoHyphens w:val="true"/>
              <w:spacing w:before="0" w:after="80"/>
              <w:rPr/>
            </w:pPr>
            <w:r>
              <w:rPr>
                <w:rFonts w:ascii="Arial" w:hAnsi="Arial"/>
                <w:sz w:val="20"/>
              </w:rPr>
              <w:t>F1 fuse, J1 connection</w:t>
            </w:r>
          </w:p>
        </w:tc>
        <w:tc>
          <w:tcPr>
            <w:tcW w:w="3120" w:type="dxa"/>
            <w:tcBorders/>
          </w:tcPr>
          <w:p>
            <w:pPr>
              <w:pStyle w:val="Normal"/>
              <w:suppressAutoHyphens w:val="true"/>
              <w:spacing w:before="0" w:after="80"/>
              <w:rPr/>
            </w:pPr>
            <w:r>
              <w:rPr>
                <w:rFonts w:ascii="Arial" w:hAnsi="Arial"/>
                <w:sz w:val="20"/>
              </w:rPr>
              <w:t>Replace fuse. Check barrel jack center-positive.</w:t>
            </w:r>
          </w:p>
        </w:tc>
      </w:tr>
      <w:tr>
        <w:trPr/>
        <w:tc>
          <w:tcPr>
            <w:tcW w:w="3120" w:type="dxa"/>
            <w:tcBorders/>
          </w:tcPr>
          <w:p>
            <w:pPr>
              <w:pStyle w:val="Normal"/>
              <w:suppressAutoHyphens w:val="true"/>
              <w:spacing w:before="0" w:after="80"/>
              <w:rPr/>
            </w:pPr>
            <w:r>
              <w:rPr>
                <w:rFonts w:ascii="Arial" w:hAnsi="Arial"/>
                <w:sz w:val="20"/>
              </w:rPr>
              <w:t>5V rail incorrect</w:t>
            </w:r>
          </w:p>
        </w:tc>
        <w:tc>
          <w:tcPr>
            <w:tcW w:w="3120" w:type="dxa"/>
            <w:tcBorders/>
          </w:tcPr>
          <w:p>
            <w:pPr>
              <w:pStyle w:val="Normal"/>
              <w:suppressAutoHyphens w:val="true"/>
              <w:spacing w:before="0" w:after="80"/>
              <w:rPr/>
            </w:pPr>
            <w:r>
              <w:rPr>
                <w:rFonts w:ascii="Arial" w:hAnsi="Arial"/>
                <w:sz w:val="20"/>
              </w:rPr>
              <w:t>LM2576 connections, D2 orientation, L1</w:t>
            </w:r>
          </w:p>
        </w:tc>
        <w:tc>
          <w:tcPr>
            <w:tcW w:w="3120" w:type="dxa"/>
            <w:tcBorders/>
          </w:tcPr>
          <w:p>
            <w:pPr>
              <w:pStyle w:val="Normal"/>
              <w:suppressAutoHyphens w:val="true"/>
              <w:spacing w:before="0" w:after="80"/>
              <w:rPr/>
            </w:pPr>
            <w:r>
              <w:rPr>
                <w:rFonts w:ascii="Arial" w:hAnsi="Arial"/>
                <w:sz w:val="20"/>
              </w:rPr>
              <w:t>Verify LM2576 pinout. Check D2 Schottky cathode direction. Confirm L1 value.</w:t>
            </w:r>
          </w:p>
        </w:tc>
      </w:tr>
      <w:tr>
        <w:trPr/>
        <w:tc>
          <w:tcPr>
            <w:tcW w:w="3120" w:type="dxa"/>
            <w:tcBorders/>
          </w:tcPr>
          <w:p>
            <w:pPr>
              <w:pStyle w:val="Normal"/>
              <w:suppressAutoHyphens w:val="true"/>
              <w:spacing w:before="0" w:after="80"/>
              <w:rPr/>
            </w:pPr>
            <w:r>
              <w:rPr>
                <w:rFonts w:ascii="Arial" w:hAnsi="Arial"/>
                <w:sz w:val="20"/>
              </w:rPr>
              <w:t>ESP32 not booting</w:t>
            </w:r>
          </w:p>
        </w:tc>
        <w:tc>
          <w:tcPr>
            <w:tcW w:w="3120" w:type="dxa"/>
            <w:tcBorders/>
          </w:tcPr>
          <w:p>
            <w:pPr>
              <w:pStyle w:val="Normal"/>
              <w:suppressAutoHyphens w:val="true"/>
              <w:spacing w:before="0" w:after="80"/>
              <w:rPr/>
            </w:pPr>
            <w:r>
              <w:rPr>
                <w:rFonts w:ascii="Arial" w:hAnsi="Arial"/>
                <w:sz w:val="20"/>
              </w:rPr>
              <w:t>VEE (3.3V), solder joints on module</w:t>
            </w:r>
          </w:p>
        </w:tc>
        <w:tc>
          <w:tcPr>
            <w:tcW w:w="3120" w:type="dxa"/>
            <w:tcBorders/>
          </w:tcPr>
          <w:p>
            <w:pPr>
              <w:pStyle w:val="Normal"/>
              <w:suppressAutoHyphens w:val="true"/>
              <w:spacing w:before="0" w:after="80"/>
              <w:rPr/>
            </w:pPr>
            <w:r>
              <w:rPr>
                <w:rFonts w:ascii="Arial" w:hAnsi="Arial"/>
                <w:sz w:val="20"/>
              </w:rPr>
              <w:t>Reflow ESP32 module pins. Check for shorts on IO0 (must be high for normal boot).</w:t>
            </w:r>
          </w:p>
        </w:tc>
      </w:tr>
      <w:tr>
        <w:trPr/>
        <w:tc>
          <w:tcPr>
            <w:tcW w:w="3120" w:type="dxa"/>
            <w:tcBorders/>
          </w:tcPr>
          <w:p>
            <w:pPr>
              <w:pStyle w:val="Normal"/>
              <w:suppressAutoHyphens w:val="true"/>
              <w:spacing w:before="0" w:after="80"/>
              <w:rPr/>
            </w:pPr>
            <w:r>
              <w:rPr>
                <w:rFonts w:ascii="Arial" w:hAnsi="Arial"/>
                <w:sz w:val="20"/>
              </w:rPr>
              <w:t>LEDs not lighting</w:t>
            </w:r>
          </w:p>
        </w:tc>
        <w:tc>
          <w:tcPr>
            <w:tcW w:w="3120" w:type="dxa"/>
            <w:tcBorders/>
          </w:tcPr>
          <w:p>
            <w:pPr>
              <w:pStyle w:val="Normal"/>
              <w:suppressAutoHyphens w:val="true"/>
              <w:spacing w:before="0" w:after="80"/>
              <w:rPr/>
            </w:pPr>
            <w:r>
              <w:rPr>
                <w:rFonts w:ascii="Arial" w:hAnsi="Arial"/>
                <w:sz w:val="20"/>
              </w:rPr>
              <w:t>R19, R20, R21, U3 (74HCT14D), VCC to LEDs</w:t>
            </w:r>
          </w:p>
        </w:tc>
        <w:tc>
          <w:tcPr>
            <w:tcW w:w="3120" w:type="dxa"/>
            <w:tcBorders/>
          </w:tcPr>
          <w:p>
            <w:pPr>
              <w:pStyle w:val="Normal"/>
              <w:suppressAutoHyphens w:val="true"/>
              <w:spacing w:before="0" w:after="80"/>
              <w:rPr/>
            </w:pPr>
            <w:r>
              <w:rPr>
                <w:rFonts w:ascii="Arial" w:hAnsi="Arial"/>
                <w:sz w:val="20"/>
              </w:rPr>
              <w:t>Verify 5V at LED VCC pins. Check R19 / R20 / R21 continuity. Verify U3 pin 14 = 5V.</w:t>
            </w:r>
          </w:p>
        </w:tc>
      </w:tr>
      <w:tr>
        <w:trPr/>
        <w:tc>
          <w:tcPr>
            <w:tcW w:w="3120" w:type="dxa"/>
            <w:tcBorders/>
          </w:tcPr>
          <w:p>
            <w:pPr>
              <w:pStyle w:val="Normal"/>
              <w:suppressAutoHyphens w:val="true"/>
              <w:spacing w:before="0" w:after="80"/>
              <w:rPr/>
            </w:pPr>
            <w:r>
              <w:rPr>
                <w:rFonts w:ascii="Arial" w:hAnsi="Arial"/>
                <w:sz w:val="20"/>
              </w:rPr>
              <w:t>LED chain partially works</w:t>
            </w:r>
          </w:p>
        </w:tc>
        <w:tc>
          <w:tcPr>
            <w:tcW w:w="3120" w:type="dxa"/>
            <w:tcBorders/>
          </w:tcPr>
          <w:p>
            <w:pPr>
              <w:pStyle w:val="Normal"/>
              <w:suppressAutoHyphens w:val="true"/>
              <w:spacing w:before="0" w:after="80"/>
              <w:rPr/>
            </w:pPr>
            <w:r>
              <w:rPr>
                <w:rFonts w:ascii="Arial" w:hAnsi="Arial"/>
                <w:sz w:val="20"/>
              </w:rPr>
              <w:t>Failed LED in chain</w:t>
            </w:r>
          </w:p>
        </w:tc>
        <w:tc>
          <w:tcPr>
            <w:tcW w:w="3120" w:type="dxa"/>
            <w:tcBorders/>
          </w:tcPr>
          <w:p>
            <w:pPr>
              <w:pStyle w:val="Normal"/>
              <w:suppressAutoHyphens w:val="true"/>
              <w:spacing w:before="0" w:after="80"/>
              <w:rPr/>
            </w:pPr>
            <w:r>
              <w:rPr>
                <w:rFonts w:ascii="Arial" w:hAnsi="Arial"/>
                <w:sz w:val="20"/>
              </w:rPr>
              <w:t>Data cascades: a dead LED breaks the chain. Replace the first non-working LED.</w:t>
            </w:r>
          </w:p>
        </w:tc>
      </w:tr>
      <w:tr>
        <w:trPr/>
        <w:tc>
          <w:tcPr>
            <w:tcW w:w="3120" w:type="dxa"/>
            <w:tcBorders/>
          </w:tcPr>
          <w:p>
            <w:pPr>
              <w:pStyle w:val="Normal"/>
              <w:suppressAutoHyphens w:val="true"/>
              <w:spacing w:before="0" w:after="80"/>
              <w:rPr/>
            </w:pPr>
            <w:r>
              <w:rPr>
                <w:rFonts w:ascii="Arial" w:hAnsi="Arial"/>
                <w:sz w:val="20"/>
              </w:rPr>
              <w:t>No display (tubes dark)</w:t>
            </w:r>
          </w:p>
        </w:tc>
        <w:tc>
          <w:tcPr>
            <w:tcW w:w="3120" w:type="dxa"/>
            <w:tcBorders/>
          </w:tcPr>
          <w:p>
            <w:pPr>
              <w:pStyle w:val="Normal"/>
              <w:suppressAutoHyphens w:val="true"/>
              <w:spacing w:before="0" w:after="80"/>
              <w:rPr/>
            </w:pPr>
            <w:r>
              <w:rPr>
                <w:rFonts w:ascii="Arial" w:hAnsi="Arial"/>
                <w:sz w:val="20"/>
              </w:rPr>
              <w:t>HVENABLE, HV rail, R2–R8</w:t>
            </w:r>
          </w:p>
        </w:tc>
        <w:tc>
          <w:tcPr>
            <w:tcW w:w="3120" w:type="dxa"/>
            <w:tcBorders/>
          </w:tcPr>
          <w:p>
            <w:pPr>
              <w:pStyle w:val="Normal"/>
              <w:suppressAutoHyphens w:val="true"/>
              <w:spacing w:before="0" w:after="80"/>
              <w:rPr/>
            </w:pPr>
            <w:r>
              <w:rPr>
                <w:rFonts w:ascii="Arial" w:hAnsi="Arial"/>
                <w:sz w:val="20"/>
              </w:rPr>
              <w:t>Verify HVENABLE is high when display should be on. Check HV voltage. Verify anode resistors.</w:t>
            </w:r>
          </w:p>
        </w:tc>
      </w:tr>
      <w:tr>
        <w:trPr/>
        <w:tc>
          <w:tcPr>
            <w:tcW w:w="3120" w:type="dxa"/>
            <w:tcBorders/>
          </w:tcPr>
          <w:p>
            <w:pPr>
              <w:pStyle w:val="Normal"/>
              <w:suppressAutoHyphens w:val="true"/>
              <w:spacing w:before="0" w:after="80"/>
              <w:rPr/>
            </w:pPr>
            <w:r>
              <w:rPr>
                <w:rFonts w:ascii="Arial" w:hAnsi="Arial"/>
                <w:sz w:val="20"/>
              </w:rPr>
              <w:t>Wrong digits displayed</w:t>
            </w:r>
          </w:p>
        </w:tc>
        <w:tc>
          <w:tcPr>
            <w:tcW w:w="3120" w:type="dxa"/>
            <w:tcBorders/>
          </w:tcPr>
          <w:p>
            <w:pPr>
              <w:pStyle w:val="Normal"/>
              <w:suppressAutoHyphens w:val="true"/>
              <w:spacing w:before="0" w:after="80"/>
              <w:rPr/>
            </w:pPr>
            <w:r>
              <w:rPr>
                <w:rFonts w:ascii="Arial" w:hAnsi="Arial"/>
                <w:sz w:val="20"/>
              </w:rPr>
              <w:t>DATA / CLK / LE wiring, U8 level shifter</w:t>
            </w:r>
          </w:p>
        </w:tc>
        <w:tc>
          <w:tcPr>
            <w:tcW w:w="3120" w:type="dxa"/>
            <w:tcBorders/>
          </w:tcPr>
          <w:p>
            <w:pPr>
              <w:pStyle w:val="Normal"/>
              <w:suppressAutoHyphens w:val="true"/>
              <w:spacing w:before="0" w:after="80"/>
              <w:rPr/>
            </w:pPr>
            <w:r>
              <w:rPr>
                <w:rFonts w:ascii="Arial" w:hAnsi="Arial"/>
                <w:sz w:val="20"/>
              </w:rPr>
              <w:t>Verify U8 connections. Check shift chain order (U6→U5→U4). Confirm CLK / LE / DATA signals with scope.</w:t>
            </w:r>
          </w:p>
        </w:tc>
      </w:tr>
      <w:tr>
        <w:trPr/>
        <w:tc>
          <w:tcPr>
            <w:tcW w:w="3120" w:type="dxa"/>
            <w:tcBorders/>
          </w:tcPr>
          <w:p>
            <w:pPr>
              <w:pStyle w:val="Normal"/>
              <w:suppressAutoHyphens w:val="true"/>
              <w:spacing w:before="0" w:after="80"/>
              <w:rPr/>
            </w:pPr>
            <w:r>
              <w:rPr>
                <w:rFonts w:ascii="Arial" w:hAnsi="Arial"/>
                <w:sz w:val="20"/>
              </w:rPr>
              <w:t>Digits dim or flickering</w:t>
            </w:r>
          </w:p>
        </w:tc>
        <w:tc>
          <w:tcPr>
            <w:tcW w:w="3120" w:type="dxa"/>
            <w:tcBorders/>
          </w:tcPr>
          <w:p>
            <w:pPr>
              <w:pStyle w:val="Normal"/>
              <w:suppressAutoHyphens w:val="true"/>
              <w:spacing w:before="0" w:after="80"/>
              <w:rPr/>
            </w:pPr>
            <w:r>
              <w:rPr>
                <w:rFonts w:ascii="Arial" w:hAnsi="Arial"/>
                <w:sz w:val="20"/>
              </w:rPr>
              <w:t>HV voltage, BL (blanking) signal</w:t>
            </w:r>
          </w:p>
        </w:tc>
        <w:tc>
          <w:tcPr>
            <w:tcW w:w="3120" w:type="dxa"/>
            <w:tcBorders/>
          </w:tcPr>
          <w:p>
            <w:pPr>
              <w:pStyle w:val="Normal"/>
              <w:suppressAutoHyphens w:val="true"/>
              <w:spacing w:before="0" w:after="80"/>
              <w:rPr/>
            </w:pPr>
            <w:r>
              <w:rPr>
                <w:rFonts w:ascii="Arial" w:hAnsi="Arial"/>
                <w:sz w:val="20"/>
              </w:rPr>
              <w:t>Verify HV rail at 170V. Verify BL PWM signal from IO13 through U8.</w:t>
            </w:r>
          </w:p>
        </w:tc>
      </w:tr>
      <w:tr>
        <w:trPr/>
        <w:tc>
          <w:tcPr>
            <w:tcW w:w="3120" w:type="dxa"/>
            <w:tcBorders/>
          </w:tcPr>
          <w:p>
            <w:pPr>
              <w:pStyle w:val="Normal"/>
              <w:suppressAutoHyphens w:val="true"/>
              <w:spacing w:before="0" w:after="80"/>
              <w:rPr/>
            </w:pPr>
            <w:r>
              <w:rPr>
                <w:rFonts w:ascii="Arial" w:hAnsi="Arial"/>
                <w:sz w:val="20"/>
              </w:rPr>
              <w:t>Neons not working</w:t>
            </w:r>
          </w:p>
        </w:tc>
        <w:tc>
          <w:tcPr>
            <w:tcW w:w="3120" w:type="dxa"/>
            <w:tcBorders/>
          </w:tcPr>
          <w:p>
            <w:pPr>
              <w:pStyle w:val="Normal"/>
              <w:suppressAutoHyphens w:val="true"/>
              <w:spacing w:before="0" w:after="80"/>
              <w:rPr/>
            </w:pPr>
            <w:r>
              <w:rPr>
                <w:rFonts w:ascii="Arial" w:hAnsi="Arial"/>
                <w:sz w:val="20"/>
              </w:rPr>
              <w:t>R9–R13, HV5530 outputs for neons</w:t>
            </w:r>
          </w:p>
        </w:tc>
        <w:tc>
          <w:tcPr>
            <w:tcW w:w="3120" w:type="dxa"/>
            <w:tcBorders/>
          </w:tcPr>
          <w:p>
            <w:pPr>
              <w:pStyle w:val="Normal"/>
              <w:suppressAutoHyphens w:val="true"/>
              <w:spacing w:before="0" w:after="80"/>
              <w:rPr/>
            </w:pPr>
            <w:r>
              <w:rPr>
                <w:rFonts w:ascii="Arial" w:hAnsi="Arial"/>
                <w:sz w:val="20"/>
              </w:rPr>
              <w:t>Verify 270k resistors. Check that neon outputs toggle (use scope on HV5530 output pins).</w:t>
            </w:r>
          </w:p>
        </w:tc>
      </w:tr>
      <w:tr>
        <w:trPr/>
        <w:tc>
          <w:tcPr>
            <w:tcW w:w="3120" w:type="dxa"/>
            <w:tcBorders/>
          </w:tcPr>
          <w:p>
            <w:pPr>
              <w:pStyle w:val="Normal"/>
              <w:suppressAutoHyphens w:val="true"/>
              <w:spacing w:before="0" w:after="80"/>
              <w:rPr/>
            </w:pPr>
            <w:r>
              <w:rPr>
                <w:rFonts w:ascii="Arial" w:hAnsi="Arial"/>
                <w:sz w:val="20"/>
              </w:rPr>
              <w:t>No WiFi AP on first boot</w:t>
            </w:r>
          </w:p>
        </w:tc>
        <w:tc>
          <w:tcPr>
            <w:tcW w:w="3120" w:type="dxa"/>
            <w:tcBorders/>
          </w:tcPr>
          <w:p>
            <w:pPr>
              <w:pStyle w:val="Normal"/>
              <w:suppressAutoHyphens w:val="true"/>
              <w:spacing w:before="0" w:after="80"/>
              <w:rPr/>
            </w:pPr>
            <w:r>
              <w:rPr>
                <w:rFonts w:ascii="Arial" w:hAnsi="Arial"/>
                <w:sz w:val="20"/>
              </w:rPr>
              <w:t>ESP32 flash, antenna</w:t>
            </w:r>
          </w:p>
        </w:tc>
        <w:tc>
          <w:tcPr>
            <w:tcW w:w="3120" w:type="dxa"/>
            <w:tcBorders/>
          </w:tcPr>
          <w:p>
            <w:pPr>
              <w:pStyle w:val="Normal"/>
              <w:suppressAutoHyphens w:val="true"/>
              <w:spacing w:before="0" w:after="80"/>
              <w:rPr/>
            </w:pPr>
            <w:r>
              <w:rPr>
                <w:rFonts w:ascii="Arial" w:hAnsi="Arial"/>
                <w:sz w:val="20"/>
              </w:rPr>
              <w:t>Reflash firmware via USB. Ensure no metal near ESP32 antenna area.</w:t>
            </w:r>
          </w:p>
        </w:tc>
      </w:tr>
      <w:tr>
        <w:trPr/>
        <w:tc>
          <w:tcPr>
            <w:tcW w:w="3120" w:type="dxa"/>
            <w:tcBorders/>
          </w:tcPr>
          <w:p>
            <w:pPr>
              <w:pStyle w:val="Normal"/>
              <w:suppressAutoHyphens w:val="true"/>
              <w:spacing w:before="0" w:after="80"/>
              <w:rPr/>
            </w:pPr>
            <w:r>
              <w:rPr>
                <w:rFonts w:ascii="Arial" w:hAnsi="Arial"/>
                <w:sz w:val="20"/>
              </w:rPr>
              <w:t>BME280 not detected</w:t>
            </w:r>
          </w:p>
        </w:tc>
        <w:tc>
          <w:tcPr>
            <w:tcW w:w="3120" w:type="dxa"/>
            <w:tcBorders/>
          </w:tcPr>
          <w:p>
            <w:pPr>
              <w:pStyle w:val="Normal"/>
              <w:suppressAutoHyphens w:val="true"/>
              <w:spacing w:before="0" w:after="80"/>
              <w:rPr/>
            </w:pPr>
            <w:r>
              <w:rPr>
                <w:rFonts w:ascii="Arial" w:hAnsi="Arial"/>
                <w:sz w:val="20"/>
              </w:rPr>
              <w:t>J3 wiring, I²C pull-ups R15 / R16</w:t>
            </w:r>
          </w:p>
        </w:tc>
        <w:tc>
          <w:tcPr>
            <w:tcW w:w="3120" w:type="dxa"/>
            <w:tcBorders/>
          </w:tcPr>
          <w:p>
            <w:pPr>
              <w:pStyle w:val="Normal"/>
              <w:suppressAutoHyphens w:val="true"/>
              <w:spacing w:before="0" w:after="80"/>
              <w:rPr/>
            </w:pPr>
            <w:r>
              <w:rPr>
                <w:rFonts w:ascii="Arial" w:hAnsi="Arial"/>
                <w:sz w:val="20"/>
              </w:rPr>
              <w:t>Verify SDA / SCL at J3. Check R15 / R16 to 3.3V. Try alternate I²C address module.</w:t>
            </w:r>
          </w:p>
        </w:tc>
      </w:tr>
      <w:tr>
        <w:trPr/>
        <w:tc>
          <w:tcPr>
            <w:tcW w:w="3120" w:type="dxa"/>
            <w:tcBorders/>
          </w:tcPr>
          <w:p>
            <w:pPr>
              <w:pStyle w:val="Normal"/>
              <w:suppressAutoHyphens w:val="true"/>
              <w:spacing w:before="0" w:after="80"/>
              <w:rPr/>
            </w:pPr>
            <w:r>
              <w:rPr>
                <w:rFonts w:ascii="Arial" w:hAnsi="Arial"/>
                <w:sz w:val="20"/>
              </w:rPr>
              <w:t>PIR not responding</w:t>
            </w:r>
          </w:p>
        </w:tc>
        <w:tc>
          <w:tcPr>
            <w:tcW w:w="3120" w:type="dxa"/>
            <w:tcBorders/>
          </w:tcPr>
          <w:p>
            <w:pPr>
              <w:pStyle w:val="Normal"/>
              <w:suppressAutoHyphens w:val="true"/>
              <w:spacing w:before="0" w:after="80"/>
              <w:rPr/>
            </w:pPr>
            <w:r>
              <w:rPr>
                <w:rFonts w:ascii="Arial" w:hAnsi="Arial"/>
                <w:sz w:val="20"/>
              </w:rPr>
              <w:t>J2 wiring, C7, IO37</w:t>
            </w:r>
          </w:p>
        </w:tc>
        <w:tc>
          <w:tcPr>
            <w:tcW w:w="3120" w:type="dxa"/>
            <w:tcBorders/>
          </w:tcPr>
          <w:p>
            <w:pPr>
              <w:pStyle w:val="Normal"/>
              <w:suppressAutoHyphens w:val="true"/>
              <w:spacing w:before="0" w:after="80"/>
              <w:rPr/>
            </w:pPr>
            <w:r>
              <w:rPr>
                <w:rFonts w:ascii="Arial" w:hAnsi="Arial"/>
                <w:sz w:val="20"/>
              </w:rPr>
              <w:t>Verify signal at IO37. Check PIR module power (3.3V). Confirm C7 decoupling.</w:t>
            </w:r>
          </w:p>
        </w:tc>
      </w:tr>
      <w:tr>
        <w:trPr/>
        <w:tc>
          <w:tcPr>
            <w:tcW w:w="3120" w:type="dxa"/>
            <w:tcBorders/>
          </w:tcPr>
          <w:p>
            <w:pPr>
              <w:pStyle w:val="Normal"/>
              <w:suppressAutoHyphens w:val="true"/>
              <w:spacing w:before="0" w:after="80"/>
              <w:rPr/>
            </w:pPr>
            <w:r>
              <w:rPr>
                <w:rFonts w:ascii="Arial" w:hAnsi="Arial"/>
                <w:sz w:val="20"/>
              </w:rPr>
              <w:t>Light sensor not reading</w:t>
            </w:r>
          </w:p>
        </w:tc>
        <w:tc>
          <w:tcPr>
            <w:tcW w:w="3120" w:type="dxa"/>
            <w:tcBorders/>
          </w:tcPr>
          <w:p>
            <w:pPr>
              <w:pStyle w:val="Normal"/>
              <w:suppressAutoHyphens w:val="true"/>
              <w:spacing w:before="0" w:after="80"/>
              <w:rPr/>
            </w:pPr>
            <w:r>
              <w:rPr>
                <w:rFonts w:ascii="Arial" w:hAnsi="Arial"/>
                <w:sz w:val="20"/>
              </w:rPr>
              <w:t>Q23 orientation, R14</w:t>
            </w:r>
          </w:p>
        </w:tc>
        <w:tc>
          <w:tcPr>
            <w:tcW w:w="3120" w:type="dxa"/>
            <w:tcBorders/>
          </w:tcPr>
          <w:p>
            <w:pPr>
              <w:pStyle w:val="Normal"/>
              <w:suppressAutoHyphens w:val="true"/>
              <w:spacing w:before="0" w:after="80"/>
              <w:rPr/>
            </w:pPr>
            <w:r>
              <w:rPr>
                <w:rFonts w:ascii="Arial" w:hAnsi="Arial"/>
                <w:sz w:val="20"/>
              </w:rPr>
              <w:t>TEPT4400 must face ambient light. Verify R14 (39k) and signal at IO38.</w:t>
            </w:r>
          </w:p>
        </w:tc>
      </w:tr>
    </w:tbl>
    <w:p>
      <w:pPr>
        <w:sectPr>
          <w:headerReference w:type="even" r:id="rId44"/>
          <w:headerReference w:type="default" r:id="rId45"/>
          <w:headerReference w:type="first" r:id="rId46"/>
          <w:footerReference w:type="even" r:id="rId47"/>
          <w:footerReference w:type="default" r:id="rId48"/>
          <w:footerReference w:type="first" r:id="rId49"/>
          <w:type w:val="nextPage"/>
          <w:pgSz w:w="12240" w:h="15840"/>
          <w:pgMar w:left="1440" w:right="1440" w:gutter="0" w:header="720" w:top="1440" w:footer="720" w:bottom="1440"/>
          <w:pgNumType w:start="1" w:fmt="decimal"/>
          <w:formProt w:val="false"/>
          <w:textDirection w:val="lrTb"/>
          <w:docGrid w:type="default" w:linePitch="360" w:charSpace="0"/>
        </w:sectPr>
      </w:pP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Appendix A — Bill of Materials</w:t>
      </w:r>
    </w:p>
    <w:p>
      <w:pPr>
        <w:pStyle w:val="Normal"/>
        <w:pBdr>
          <w:bottom w:val="single" w:sz="18" w:space="1" w:color="000000"/>
        </w:pBdr>
        <w:spacing w:before="0" w:after="0"/>
        <w:rPr/>
      </w:pPr>
      <w:r>
        <w:rPr/>
      </w:r>
    </w:p>
    <w:p>
      <w:pPr>
        <w:pStyle w:val="Normal"/>
        <w:spacing w:before="0" w:after="80"/>
        <w:rPr/>
      </w:pPr>
      <w:r>
        <w:rPr/>
      </w:r>
    </w:p>
    <w:p>
      <w:pPr>
        <w:pStyle w:val="Normal"/>
        <w:rPr/>
      </w:pPr>
      <w:r>
        <w:rPr>
          <w:rFonts w:ascii="Arial" w:hAnsi="Arial"/>
          <w:sz w:val="22"/>
        </w:rPr>
        <w:t>Component values reflect the latest schematic revisions in Appendix B. Reference designators match the silkscreen on the PCB.</w:t>
      </w:r>
    </w:p>
    <w:p>
      <w:pPr>
        <w:pStyle w:val="Heading2"/>
        <w:keepNext w:val="true"/>
        <w:pBdr>
          <w:top w:val="single" w:sz="8" w:space="4" w:color="000000"/>
        </w:pBdr>
        <w:spacing w:before="280" w:after="120"/>
        <w:rPr/>
      </w:pPr>
      <w:r>
        <w:rPr>
          <w:rFonts w:ascii="Arial" w:hAnsi="Arial"/>
          <w:b/>
          <w:color w:val="000000"/>
          <w:sz w:val="26"/>
        </w:rPr>
        <w:t>Integrated Circuits</w:t>
      </w:r>
    </w:p>
    <w:tbl>
      <w:tblPr>
        <w:tblStyle w:val="TableGrid"/>
        <w:tblW w:w="9360" w:type="dxa"/>
        <w:jc w:val="start"/>
        <w:tblInd w:w="103" w:type="dxa"/>
        <w:tblLayout w:type="fixed"/>
        <w:tblCellMar>
          <w:top w:w="0" w:type="dxa"/>
          <w:start w:w="108" w:type="dxa"/>
          <w:bottom w:w="0" w:type="dxa"/>
          <w:end w:w="108" w:type="dxa"/>
        </w:tblCellMar>
        <w:tblLook w:firstRow="1" w:noVBand="1" w:lastRow="0" w:firstColumn="1" w:lastColumn="0" w:noHBand="0" w:val="04a0"/>
      </w:tblPr>
      <w:tblGrid>
        <w:gridCol w:w="1872"/>
        <w:gridCol w:w="1872"/>
        <w:gridCol w:w="1872"/>
        <w:gridCol w:w="1872"/>
        <w:gridCol w:w="1872"/>
      </w:tblGrid>
      <w:tr>
        <w:trPr/>
        <w:tc>
          <w:tcPr>
            <w:tcW w:w="1872" w:type="dxa"/>
            <w:tcBorders/>
            <w:shd w:color="auto" w:fill="C25600" w:val="clear"/>
          </w:tcPr>
          <w:p>
            <w:pPr>
              <w:pStyle w:val="Normal"/>
              <w:suppressAutoHyphens w:val="true"/>
              <w:spacing w:before="0" w:after="80"/>
              <w:rPr/>
            </w:pPr>
            <w:r>
              <w:rPr>
                <w:rFonts w:ascii="Arial" w:hAnsi="Arial"/>
                <w:b/>
                <w:color w:val="FFFFFF"/>
                <w:sz w:val="20"/>
              </w:rPr>
              <w:t>Ref</w:t>
            </w:r>
          </w:p>
        </w:tc>
        <w:tc>
          <w:tcPr>
            <w:tcW w:w="1872" w:type="dxa"/>
            <w:tcBorders/>
            <w:shd w:color="auto" w:fill="C25600" w:val="clear"/>
          </w:tcPr>
          <w:p>
            <w:pPr>
              <w:pStyle w:val="Normal"/>
              <w:suppressAutoHyphens w:val="true"/>
              <w:spacing w:before="0" w:after="80"/>
              <w:rPr/>
            </w:pPr>
            <w:r>
              <w:rPr>
                <w:rFonts w:ascii="Arial" w:hAnsi="Arial"/>
                <w:b/>
                <w:color w:val="FFFFFF"/>
                <w:sz w:val="20"/>
              </w:rPr>
              <w:t>Part</w:t>
            </w:r>
          </w:p>
        </w:tc>
        <w:tc>
          <w:tcPr>
            <w:tcW w:w="1872" w:type="dxa"/>
            <w:tcBorders/>
            <w:shd w:color="auto" w:fill="C25600" w:val="clear"/>
          </w:tcPr>
          <w:p>
            <w:pPr>
              <w:pStyle w:val="Normal"/>
              <w:suppressAutoHyphens w:val="true"/>
              <w:spacing w:before="0" w:after="80"/>
              <w:rPr/>
            </w:pPr>
            <w:r>
              <w:rPr>
                <w:rFonts w:ascii="Arial" w:hAnsi="Arial"/>
                <w:b/>
                <w:color w:val="FFFFFF"/>
                <w:sz w:val="20"/>
              </w:rPr>
              <w:t>Package</w:t>
            </w:r>
          </w:p>
        </w:tc>
        <w:tc>
          <w:tcPr>
            <w:tcW w:w="1872" w:type="dxa"/>
            <w:tcBorders/>
            <w:shd w:color="auto" w:fill="C25600" w:val="clear"/>
          </w:tcPr>
          <w:p>
            <w:pPr>
              <w:pStyle w:val="Normal"/>
              <w:suppressAutoHyphens w:val="true"/>
              <w:spacing w:before="0" w:after="80"/>
              <w:rPr/>
            </w:pPr>
            <w:r>
              <w:rPr>
                <w:rFonts w:ascii="Arial" w:hAnsi="Arial"/>
                <w:b/>
                <w:color w:val="FFFFFF"/>
                <w:sz w:val="20"/>
              </w:rPr>
              <w:t>Qty</w:t>
            </w:r>
          </w:p>
        </w:tc>
        <w:tc>
          <w:tcPr>
            <w:tcW w:w="1872" w:type="dxa"/>
            <w:tcBorders/>
            <w:shd w:color="auto" w:fill="C25600" w:val="clear"/>
          </w:tcPr>
          <w:p>
            <w:pPr>
              <w:pStyle w:val="Normal"/>
              <w:suppressAutoHyphens w:val="true"/>
              <w:spacing w:before="0" w:after="80"/>
              <w:rPr/>
            </w:pPr>
            <w:r>
              <w:rPr>
                <w:rFonts w:ascii="Arial" w:hAnsi="Arial"/>
                <w:b/>
                <w:color w:val="FFFFFF"/>
                <w:sz w:val="20"/>
              </w:rPr>
              <w:t>Description</w:t>
            </w:r>
          </w:p>
        </w:tc>
      </w:tr>
      <w:tr>
        <w:trPr/>
        <w:tc>
          <w:tcPr>
            <w:tcW w:w="1872" w:type="dxa"/>
            <w:tcBorders/>
          </w:tcPr>
          <w:p>
            <w:pPr>
              <w:pStyle w:val="Normal"/>
              <w:suppressAutoHyphens w:val="true"/>
              <w:spacing w:before="0" w:after="80"/>
              <w:rPr/>
            </w:pPr>
            <w:r>
              <w:rPr>
                <w:rFonts w:ascii="Arial" w:hAnsi="Arial"/>
                <w:sz w:val="20"/>
              </w:rPr>
              <w:t>U1</w:t>
            </w:r>
          </w:p>
        </w:tc>
        <w:tc>
          <w:tcPr>
            <w:tcW w:w="1872" w:type="dxa"/>
            <w:tcBorders/>
          </w:tcPr>
          <w:p>
            <w:pPr>
              <w:pStyle w:val="Normal"/>
              <w:suppressAutoHyphens w:val="true"/>
              <w:spacing w:before="0" w:after="80"/>
              <w:rPr/>
            </w:pPr>
            <w:r>
              <w:rPr>
                <w:rFonts w:ascii="Arial" w:hAnsi="Arial"/>
                <w:sz w:val="20"/>
              </w:rPr>
              <w:t>ESP32 PICO KIT V3</w:t>
            </w:r>
          </w:p>
        </w:tc>
        <w:tc>
          <w:tcPr>
            <w:tcW w:w="1872" w:type="dxa"/>
            <w:tcBorders/>
          </w:tcPr>
          <w:p>
            <w:pPr>
              <w:pStyle w:val="Normal"/>
              <w:suppressAutoHyphens w:val="true"/>
              <w:spacing w:before="0" w:after="80"/>
              <w:rPr/>
            </w:pPr>
            <w:r>
              <w:rPr>
                <w:rFonts w:ascii="Arial" w:hAnsi="Arial"/>
                <w:sz w:val="20"/>
              </w:rPr>
              <w:t>Module</w:t>
            </w:r>
          </w:p>
        </w:tc>
        <w:tc>
          <w:tcPr>
            <w:tcW w:w="1872" w:type="dxa"/>
            <w:tcBorders/>
          </w:tcPr>
          <w:p>
            <w:pPr>
              <w:pStyle w:val="Normal"/>
              <w:suppressAutoHyphens w:val="true"/>
              <w:spacing w:before="0" w:after="80"/>
              <w:rPr/>
            </w:pPr>
            <w:r>
              <w:rPr>
                <w:rFonts w:ascii="Arial" w:hAnsi="Arial"/>
                <w:sz w:val="20"/>
              </w:rPr>
              <w:t>1</w:t>
            </w:r>
          </w:p>
        </w:tc>
        <w:tc>
          <w:tcPr>
            <w:tcW w:w="1872" w:type="dxa"/>
            <w:tcBorders/>
          </w:tcPr>
          <w:p>
            <w:pPr>
              <w:pStyle w:val="Normal"/>
              <w:suppressAutoHyphens w:val="true"/>
              <w:spacing w:before="0" w:after="80"/>
              <w:rPr/>
            </w:pPr>
            <w:r>
              <w:rPr>
                <w:rFonts w:ascii="Arial" w:hAnsi="Arial"/>
                <w:sz w:val="20"/>
              </w:rPr>
              <w:t>ESP32-PICO-D4 WiFi microcontroller</w:t>
            </w:r>
          </w:p>
        </w:tc>
      </w:tr>
      <w:tr>
        <w:trPr/>
        <w:tc>
          <w:tcPr>
            <w:tcW w:w="1872" w:type="dxa"/>
            <w:tcBorders/>
          </w:tcPr>
          <w:p>
            <w:pPr>
              <w:pStyle w:val="Normal"/>
              <w:suppressAutoHyphens w:val="true"/>
              <w:spacing w:before="0" w:after="80"/>
              <w:rPr/>
            </w:pPr>
            <w:r>
              <w:rPr>
                <w:rFonts w:ascii="Arial" w:hAnsi="Arial"/>
                <w:sz w:val="20"/>
              </w:rPr>
              <w:t>U3</w:t>
            </w:r>
          </w:p>
        </w:tc>
        <w:tc>
          <w:tcPr>
            <w:tcW w:w="1872" w:type="dxa"/>
            <w:tcBorders/>
          </w:tcPr>
          <w:p>
            <w:pPr>
              <w:pStyle w:val="Normal"/>
              <w:suppressAutoHyphens w:val="true"/>
              <w:spacing w:before="0" w:after="80"/>
              <w:rPr/>
            </w:pPr>
            <w:r>
              <w:rPr>
                <w:rFonts w:ascii="Arial" w:hAnsi="Arial"/>
                <w:sz w:val="20"/>
              </w:rPr>
              <w:t>74HCT14D</w:t>
            </w:r>
          </w:p>
        </w:tc>
        <w:tc>
          <w:tcPr>
            <w:tcW w:w="1872" w:type="dxa"/>
            <w:tcBorders/>
          </w:tcPr>
          <w:p>
            <w:pPr>
              <w:pStyle w:val="Normal"/>
              <w:suppressAutoHyphens w:val="true"/>
              <w:spacing w:before="0" w:after="80"/>
              <w:rPr/>
            </w:pPr>
            <w:r>
              <w:rPr>
                <w:rFonts w:ascii="Arial" w:hAnsi="Arial"/>
                <w:sz w:val="20"/>
              </w:rPr>
              <w:t>SOIC-14</w:t>
            </w:r>
          </w:p>
        </w:tc>
        <w:tc>
          <w:tcPr>
            <w:tcW w:w="1872" w:type="dxa"/>
            <w:tcBorders/>
          </w:tcPr>
          <w:p>
            <w:pPr>
              <w:pStyle w:val="Normal"/>
              <w:suppressAutoHyphens w:val="true"/>
              <w:spacing w:before="0" w:after="80"/>
              <w:rPr/>
            </w:pPr>
            <w:r>
              <w:rPr>
                <w:rFonts w:ascii="Arial" w:hAnsi="Arial"/>
                <w:sz w:val="20"/>
              </w:rPr>
              <w:t>1</w:t>
            </w:r>
          </w:p>
        </w:tc>
        <w:tc>
          <w:tcPr>
            <w:tcW w:w="1872" w:type="dxa"/>
            <w:tcBorders/>
          </w:tcPr>
          <w:p>
            <w:pPr>
              <w:pStyle w:val="Normal"/>
              <w:suppressAutoHyphens w:val="true"/>
              <w:spacing w:before="0" w:after="80"/>
              <w:rPr/>
            </w:pPr>
            <w:r>
              <w:rPr>
                <w:rFonts w:ascii="Arial" w:hAnsi="Arial"/>
                <w:sz w:val="20"/>
              </w:rPr>
              <w:t>Hex inverting Schmitt trigger</w:t>
            </w:r>
          </w:p>
        </w:tc>
      </w:tr>
      <w:tr>
        <w:trPr/>
        <w:tc>
          <w:tcPr>
            <w:tcW w:w="1872" w:type="dxa"/>
            <w:tcBorders/>
          </w:tcPr>
          <w:p>
            <w:pPr>
              <w:pStyle w:val="Normal"/>
              <w:suppressAutoHyphens w:val="true"/>
              <w:spacing w:before="0" w:after="80"/>
              <w:rPr/>
            </w:pPr>
            <w:r>
              <w:rPr>
                <w:rFonts w:ascii="Arial" w:hAnsi="Arial"/>
                <w:sz w:val="20"/>
              </w:rPr>
              <w:t>U4</w:t>
            </w:r>
          </w:p>
        </w:tc>
        <w:tc>
          <w:tcPr>
            <w:tcW w:w="1872" w:type="dxa"/>
            <w:tcBorders/>
          </w:tcPr>
          <w:p>
            <w:pPr>
              <w:pStyle w:val="Normal"/>
              <w:suppressAutoHyphens w:val="true"/>
              <w:spacing w:before="0" w:after="80"/>
              <w:rPr/>
            </w:pPr>
            <w:r>
              <w:rPr>
                <w:rFonts w:ascii="Arial" w:hAnsi="Arial"/>
                <w:sz w:val="20"/>
              </w:rPr>
              <w:t>HV5530</w:t>
            </w:r>
          </w:p>
        </w:tc>
        <w:tc>
          <w:tcPr>
            <w:tcW w:w="1872" w:type="dxa"/>
            <w:tcBorders/>
          </w:tcPr>
          <w:p>
            <w:pPr>
              <w:pStyle w:val="Normal"/>
              <w:suppressAutoHyphens w:val="true"/>
              <w:spacing w:before="0" w:after="80"/>
              <w:rPr/>
            </w:pPr>
            <w:r>
              <w:rPr>
                <w:rFonts w:ascii="Arial" w:hAnsi="Arial"/>
                <w:sz w:val="20"/>
              </w:rPr>
              <w:t>PLCC-44</w:t>
            </w:r>
          </w:p>
        </w:tc>
        <w:tc>
          <w:tcPr>
            <w:tcW w:w="1872" w:type="dxa"/>
            <w:tcBorders/>
          </w:tcPr>
          <w:p>
            <w:pPr>
              <w:pStyle w:val="Normal"/>
              <w:suppressAutoHyphens w:val="true"/>
              <w:spacing w:before="0" w:after="80"/>
              <w:rPr/>
            </w:pPr>
            <w:r>
              <w:rPr>
                <w:rFonts w:ascii="Arial" w:hAnsi="Arial"/>
                <w:sz w:val="20"/>
              </w:rPr>
              <w:t>1</w:t>
            </w:r>
          </w:p>
        </w:tc>
        <w:tc>
          <w:tcPr>
            <w:tcW w:w="1872" w:type="dxa"/>
            <w:tcBorders/>
          </w:tcPr>
          <w:p>
            <w:r>
              <w:t>HV shift register (NX7 + BR neon)</w:t>
            </w:r>
          </w:p>
        </w:tc>
      </w:tr>
      <w:tr>
        <w:trPr/>
        <w:tc>
          <w:tcPr>
            <w:tcW w:w="1872" w:type="dxa"/>
            <w:tcBorders/>
          </w:tcPr>
          <w:p>
            <w:pPr>
              <w:pStyle w:val="Normal"/>
              <w:suppressAutoHyphens w:val="true"/>
              <w:spacing w:before="0" w:after="80"/>
              <w:rPr/>
            </w:pPr>
            <w:r>
              <w:rPr>
                <w:rFonts w:ascii="Arial" w:hAnsi="Arial"/>
                <w:sz w:val="20"/>
              </w:rPr>
              <w:t>U5</w:t>
            </w:r>
          </w:p>
        </w:tc>
        <w:tc>
          <w:tcPr>
            <w:tcW w:w="1872" w:type="dxa"/>
            <w:tcBorders/>
          </w:tcPr>
          <w:p>
            <w:pPr>
              <w:pStyle w:val="Normal"/>
              <w:suppressAutoHyphens w:val="true"/>
              <w:spacing w:before="0" w:after="80"/>
              <w:rPr/>
            </w:pPr>
            <w:r>
              <w:rPr>
                <w:rFonts w:ascii="Arial" w:hAnsi="Arial"/>
                <w:sz w:val="20"/>
              </w:rPr>
              <w:t>HV5530</w:t>
            </w:r>
          </w:p>
        </w:tc>
        <w:tc>
          <w:tcPr>
            <w:tcW w:w="1872" w:type="dxa"/>
            <w:tcBorders/>
          </w:tcPr>
          <w:p>
            <w:pPr>
              <w:pStyle w:val="Normal"/>
              <w:suppressAutoHyphens w:val="true"/>
              <w:spacing w:before="0" w:after="80"/>
              <w:rPr/>
            </w:pPr>
            <w:r>
              <w:rPr>
                <w:rFonts w:ascii="Arial" w:hAnsi="Arial"/>
                <w:sz w:val="20"/>
              </w:rPr>
              <w:t>PLCC-44</w:t>
            </w:r>
          </w:p>
        </w:tc>
        <w:tc>
          <w:tcPr>
            <w:tcW w:w="1872" w:type="dxa"/>
            <w:tcBorders/>
          </w:tcPr>
          <w:p>
            <w:pPr>
              <w:pStyle w:val="Normal"/>
              <w:suppressAutoHyphens w:val="true"/>
              <w:spacing w:before="0" w:after="80"/>
              <w:rPr/>
            </w:pPr>
            <w:r>
              <w:rPr>
                <w:rFonts w:ascii="Arial" w:hAnsi="Arial"/>
                <w:sz w:val="20"/>
              </w:rPr>
              <w:t>1</w:t>
            </w:r>
          </w:p>
        </w:tc>
        <w:tc>
          <w:tcPr>
            <w:tcW w:w="1872" w:type="dxa"/>
            <w:tcBorders/>
          </w:tcPr>
          <w:p>
            <w:r>
              <w:t>HV shift register (NX4, NX5, NX6 + TM/BM neons)</w:t>
            </w:r>
          </w:p>
        </w:tc>
      </w:tr>
      <w:tr>
        <w:trPr/>
        <w:tc>
          <w:tcPr>
            <w:tcW w:w="1872" w:type="dxa"/>
            <w:tcBorders/>
          </w:tcPr>
          <w:p>
            <w:pPr>
              <w:pStyle w:val="Normal"/>
              <w:suppressAutoHyphens w:val="true"/>
              <w:spacing w:before="0" w:after="80"/>
              <w:rPr/>
            </w:pPr>
            <w:r>
              <w:rPr>
                <w:rFonts w:ascii="Arial" w:hAnsi="Arial"/>
                <w:sz w:val="20"/>
              </w:rPr>
              <w:t>U6</w:t>
            </w:r>
          </w:p>
        </w:tc>
        <w:tc>
          <w:tcPr>
            <w:tcW w:w="1872" w:type="dxa"/>
            <w:tcBorders/>
          </w:tcPr>
          <w:p>
            <w:pPr>
              <w:pStyle w:val="Normal"/>
              <w:suppressAutoHyphens w:val="true"/>
              <w:spacing w:before="0" w:after="80"/>
              <w:rPr/>
            </w:pPr>
            <w:r>
              <w:rPr>
                <w:rFonts w:ascii="Arial" w:hAnsi="Arial"/>
                <w:sz w:val="20"/>
              </w:rPr>
              <w:t>HV5530</w:t>
            </w:r>
          </w:p>
        </w:tc>
        <w:tc>
          <w:tcPr>
            <w:tcW w:w="1872" w:type="dxa"/>
            <w:tcBorders/>
          </w:tcPr>
          <w:p>
            <w:pPr>
              <w:pStyle w:val="Normal"/>
              <w:suppressAutoHyphens w:val="true"/>
              <w:spacing w:before="0" w:after="80"/>
              <w:rPr/>
            </w:pPr>
            <w:r>
              <w:rPr>
                <w:rFonts w:ascii="Arial" w:hAnsi="Arial"/>
                <w:sz w:val="20"/>
              </w:rPr>
              <w:t>PLCC-44</w:t>
            </w:r>
          </w:p>
        </w:tc>
        <w:tc>
          <w:tcPr>
            <w:tcW w:w="1872" w:type="dxa"/>
            <w:tcBorders/>
          </w:tcPr>
          <w:p>
            <w:pPr>
              <w:pStyle w:val="Normal"/>
              <w:suppressAutoHyphens w:val="true"/>
              <w:spacing w:before="0" w:after="80"/>
              <w:rPr/>
            </w:pPr>
            <w:r>
              <w:rPr>
                <w:rFonts w:ascii="Arial" w:hAnsi="Arial"/>
                <w:sz w:val="20"/>
              </w:rPr>
              <w:t>1</w:t>
            </w:r>
          </w:p>
        </w:tc>
        <w:tc>
          <w:tcPr>
            <w:tcW w:w="1872" w:type="dxa"/>
            <w:tcBorders/>
          </w:tcPr>
          <w:p>
            <w:r>
              <w:t>HV shift register (NX1, NX2, NX3 + TL/BL neons)</w:t>
            </w:r>
          </w:p>
        </w:tc>
      </w:tr>
      <w:tr>
        <w:trPr/>
        <w:tc>
          <w:tcPr>
            <w:tcW w:w="1872" w:type="dxa"/>
            <w:tcBorders/>
          </w:tcPr>
          <w:p>
            <w:pPr>
              <w:pStyle w:val="Normal"/>
              <w:suppressAutoHyphens w:val="true"/>
              <w:spacing w:before="0" w:after="80"/>
              <w:rPr/>
            </w:pPr>
            <w:r>
              <w:rPr>
                <w:rFonts w:ascii="Arial" w:hAnsi="Arial"/>
                <w:sz w:val="20"/>
              </w:rPr>
              <w:t>U8</w:t>
            </w:r>
          </w:p>
        </w:tc>
        <w:tc>
          <w:tcPr>
            <w:tcW w:w="1872" w:type="dxa"/>
            <w:tcBorders/>
          </w:tcPr>
          <w:p>
            <w:pPr>
              <w:pStyle w:val="Normal"/>
              <w:suppressAutoHyphens w:val="true"/>
              <w:spacing w:before="0" w:after="80"/>
              <w:rPr/>
            </w:pPr>
            <w:r>
              <w:rPr>
                <w:rFonts w:ascii="Arial" w:hAnsi="Arial"/>
                <w:sz w:val="20"/>
              </w:rPr>
              <w:t>CD4504BM</w:t>
            </w:r>
          </w:p>
        </w:tc>
        <w:tc>
          <w:tcPr>
            <w:tcW w:w="1872" w:type="dxa"/>
            <w:tcBorders/>
          </w:tcPr>
          <w:p>
            <w:pPr>
              <w:pStyle w:val="Normal"/>
              <w:suppressAutoHyphens w:val="true"/>
              <w:spacing w:before="0" w:after="80"/>
              <w:rPr/>
            </w:pPr>
            <w:r>
              <w:rPr>
                <w:rFonts w:ascii="Arial" w:hAnsi="Arial"/>
                <w:sz w:val="20"/>
              </w:rPr>
              <w:t>SOIC-16</w:t>
            </w:r>
          </w:p>
        </w:tc>
        <w:tc>
          <w:tcPr>
            <w:tcW w:w="1872" w:type="dxa"/>
            <w:tcBorders/>
          </w:tcPr>
          <w:p>
            <w:pPr>
              <w:pStyle w:val="Normal"/>
              <w:suppressAutoHyphens w:val="true"/>
              <w:spacing w:before="0" w:after="80"/>
              <w:rPr/>
            </w:pPr>
            <w:r>
              <w:rPr>
                <w:rFonts w:ascii="Arial" w:hAnsi="Arial"/>
                <w:sz w:val="20"/>
              </w:rPr>
              <w:t>1</w:t>
            </w:r>
          </w:p>
        </w:tc>
        <w:tc>
          <w:tcPr>
            <w:tcW w:w="1872" w:type="dxa"/>
            <w:tcBorders/>
          </w:tcPr>
          <w:p>
            <w:pPr>
              <w:pStyle w:val="Normal"/>
              <w:suppressAutoHyphens w:val="true"/>
              <w:spacing w:before="0" w:after="80"/>
              <w:rPr/>
            </w:pPr>
            <w:r>
              <w:rPr>
                <w:rFonts w:ascii="Arial" w:hAnsi="Arial"/>
                <w:sz w:val="20"/>
              </w:rPr>
              <w:t>CMOS hex voltage level shifter</w:t>
            </w:r>
          </w:p>
        </w:tc>
      </w:tr>
      <w:tr>
        <w:trPr/>
        <w:tc>
          <w:tcPr>
            <w:tcW w:w="1872" w:type="dxa"/>
            <w:tcBorders/>
          </w:tcPr>
          <w:p>
            <w:pPr>
              <w:pStyle w:val="Normal"/>
              <w:suppressAutoHyphens w:val="true"/>
              <w:spacing w:before="0" w:after="80"/>
              <w:rPr/>
            </w:pPr>
            <w:r>
              <w:rPr>
                <w:rFonts w:ascii="Arial" w:hAnsi="Arial"/>
                <w:sz w:val="20"/>
              </w:rPr>
              <w:t>—</w:t>
            </w:r>
          </w:p>
        </w:tc>
        <w:tc>
          <w:tcPr>
            <w:tcW w:w="1872" w:type="dxa"/>
            <w:tcBorders/>
          </w:tcPr>
          <w:p>
            <w:pPr>
              <w:pStyle w:val="Normal"/>
              <w:suppressAutoHyphens w:val="true"/>
              <w:spacing w:before="0" w:after="80"/>
              <w:rPr/>
            </w:pPr>
            <w:r>
              <w:rPr>
                <w:rFonts w:ascii="Arial" w:hAnsi="Arial"/>
                <w:sz w:val="20"/>
              </w:rPr>
              <w:t>LM2576T-5.0</w:t>
            </w:r>
          </w:p>
        </w:tc>
        <w:tc>
          <w:tcPr>
            <w:tcW w:w="1872" w:type="dxa"/>
            <w:tcBorders/>
          </w:tcPr>
          <w:p>
            <w:pPr>
              <w:pStyle w:val="Normal"/>
              <w:suppressAutoHyphens w:val="true"/>
              <w:spacing w:before="0" w:after="80"/>
              <w:rPr/>
            </w:pPr>
            <w:r>
              <w:rPr>
                <w:rFonts w:ascii="Arial" w:hAnsi="Arial"/>
                <w:sz w:val="20"/>
              </w:rPr>
              <w:t>TO-263-5</w:t>
            </w:r>
          </w:p>
        </w:tc>
        <w:tc>
          <w:tcPr>
            <w:tcW w:w="1872" w:type="dxa"/>
            <w:tcBorders/>
          </w:tcPr>
          <w:p>
            <w:pPr>
              <w:pStyle w:val="Normal"/>
              <w:suppressAutoHyphens w:val="true"/>
              <w:spacing w:before="0" w:after="80"/>
              <w:rPr/>
            </w:pPr>
            <w:r>
              <w:rPr>
                <w:rFonts w:ascii="Arial" w:hAnsi="Arial"/>
                <w:sz w:val="20"/>
              </w:rPr>
              <w:t>1</w:t>
            </w:r>
          </w:p>
        </w:tc>
        <w:tc>
          <w:tcPr>
            <w:tcW w:w="1872" w:type="dxa"/>
            <w:tcBorders/>
          </w:tcPr>
          <w:p>
            <w:pPr>
              <w:pStyle w:val="Normal"/>
              <w:suppressAutoHyphens w:val="true"/>
              <w:spacing w:before="0" w:after="80"/>
              <w:rPr/>
            </w:pPr>
            <w:r>
              <w:rPr>
                <w:rFonts w:ascii="Arial" w:hAnsi="Arial"/>
                <w:sz w:val="20"/>
              </w:rPr>
              <w:t>5V 3A switching regulator</w:t>
            </w:r>
          </w:p>
        </w:tc>
      </w:tr>
      <w:tr>
        <w:trPr/>
        <w:tc>
          <w:tcPr>
            <w:tcW w:w="1872" w:type="dxa"/>
            <w:tcBorders/>
          </w:tcPr>
          <w:p>
            <w:pPr>
              <w:pStyle w:val="Normal"/>
              <w:suppressAutoHyphens w:val="true"/>
              <w:spacing w:before="0" w:after="80"/>
              <w:rPr/>
            </w:pPr>
            <w:r>
              <w:rPr>
                <w:rFonts w:ascii="Arial" w:hAnsi="Arial"/>
                <w:sz w:val="20"/>
              </w:rPr>
              <w:t>HVPS1</w:t>
            </w:r>
          </w:p>
        </w:tc>
        <w:tc>
          <w:tcPr>
            <w:tcW w:w="1872" w:type="dxa"/>
            <w:tcBorders/>
          </w:tcPr>
          <w:p>
            <w:pPr>
              <w:pStyle w:val="Normal"/>
              <w:suppressAutoHyphens w:val="true"/>
              <w:spacing w:before="0" w:after="80"/>
              <w:rPr/>
            </w:pPr>
            <w:r>
              <w:rPr>
                <w:rFonts w:ascii="Arial" w:hAnsi="Arial"/>
                <w:sz w:val="20"/>
              </w:rPr>
              <w:t>Tayloredge 1363</w:t>
            </w:r>
          </w:p>
        </w:tc>
        <w:tc>
          <w:tcPr>
            <w:tcW w:w="1872" w:type="dxa"/>
            <w:tcBorders/>
          </w:tcPr>
          <w:p>
            <w:pPr>
              <w:pStyle w:val="Normal"/>
              <w:suppressAutoHyphens w:val="true"/>
              <w:spacing w:before="0" w:after="80"/>
              <w:rPr/>
            </w:pPr>
            <w:r>
              <w:rPr>
                <w:rFonts w:ascii="Arial" w:hAnsi="Arial"/>
                <w:sz w:val="20"/>
              </w:rPr>
              <w:t>Module</w:t>
            </w:r>
          </w:p>
        </w:tc>
        <w:tc>
          <w:tcPr>
            <w:tcW w:w="1872" w:type="dxa"/>
            <w:tcBorders/>
          </w:tcPr>
          <w:p>
            <w:pPr>
              <w:pStyle w:val="Normal"/>
              <w:suppressAutoHyphens w:val="true"/>
              <w:spacing w:before="0" w:after="80"/>
              <w:rPr/>
            </w:pPr>
            <w:r>
              <w:rPr>
                <w:rFonts w:ascii="Arial" w:hAnsi="Arial"/>
                <w:sz w:val="20"/>
              </w:rPr>
              <w:t>1</w:t>
            </w:r>
          </w:p>
        </w:tc>
        <w:tc>
          <w:tcPr>
            <w:tcW w:w="1872" w:type="dxa"/>
            <w:tcBorders/>
          </w:tcPr>
          <w:p>
            <w:pPr>
              <w:pStyle w:val="Normal"/>
              <w:suppressAutoHyphens w:val="true"/>
              <w:spacing w:before="0" w:after="80"/>
              <w:rPr/>
            </w:pPr>
            <w:r>
              <w:rPr>
                <w:rFonts w:ascii="Arial" w:hAnsi="Arial"/>
                <w:sz w:val="20"/>
              </w:rPr>
              <w:t>HV boost converter (~170V)</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Resistors</w:t>
      </w:r>
    </w:p>
    <w:tbl>
      <w:tblPr>
        <w:tblStyle w:val="TableGrid"/>
        <w:tblW w:w="9360" w:type="dxa"/>
        <w:jc w:val="start"/>
        <w:tblInd w:w="103" w:type="dxa"/>
        <w:tblLayout w:type="fixed"/>
        <w:tblCellMar>
          <w:top w:w="0" w:type="dxa"/>
          <w:start w:w="108" w:type="dxa"/>
          <w:bottom w:w="0" w:type="dxa"/>
          <w:end w:w="108" w:type="dxa"/>
        </w:tblCellMar>
        <w:tblLook w:firstRow="1" w:noVBand="1" w:lastRow="0" w:firstColumn="1" w:lastColumn="0" w:noHBand="0" w:val="04a0"/>
      </w:tblPr>
      <w:tblGrid>
        <w:gridCol w:w="2340"/>
        <w:gridCol w:w="2340"/>
        <w:gridCol w:w="2340"/>
        <w:gridCol w:w="2340"/>
      </w:tblGrid>
      <w:tr>
        <w:trPr/>
        <w:tc>
          <w:tcPr>
            <w:tcW w:w="2340" w:type="dxa"/>
            <w:tcBorders/>
            <w:shd w:color="auto" w:fill="C25600" w:val="clear"/>
          </w:tcPr>
          <w:p>
            <w:pPr>
              <w:pStyle w:val="Normal"/>
              <w:suppressAutoHyphens w:val="true"/>
              <w:spacing w:before="0" w:after="80"/>
              <w:rPr/>
            </w:pPr>
            <w:r>
              <w:rPr>
                <w:rFonts w:ascii="Arial" w:hAnsi="Arial"/>
                <w:b/>
                <w:color w:val="FFFFFF"/>
                <w:sz w:val="20"/>
              </w:rPr>
              <w:t>Ref</w:t>
            </w:r>
          </w:p>
        </w:tc>
        <w:tc>
          <w:tcPr>
            <w:tcW w:w="2340" w:type="dxa"/>
            <w:tcBorders/>
            <w:shd w:color="auto" w:fill="C25600" w:val="clear"/>
          </w:tcPr>
          <w:p>
            <w:pPr>
              <w:pStyle w:val="Normal"/>
              <w:suppressAutoHyphens w:val="true"/>
              <w:spacing w:before="0" w:after="80"/>
              <w:rPr/>
            </w:pPr>
            <w:r>
              <w:rPr>
                <w:rFonts w:ascii="Arial" w:hAnsi="Arial"/>
                <w:b/>
                <w:color w:val="FFFFFF"/>
                <w:sz w:val="20"/>
              </w:rPr>
              <w:t>Value</w:t>
            </w:r>
          </w:p>
        </w:tc>
        <w:tc>
          <w:tcPr>
            <w:tcW w:w="2340" w:type="dxa"/>
            <w:tcBorders/>
            <w:shd w:color="auto" w:fill="C25600" w:val="clear"/>
          </w:tcPr>
          <w:p>
            <w:pPr>
              <w:pStyle w:val="Normal"/>
              <w:suppressAutoHyphens w:val="true"/>
              <w:spacing w:before="0" w:after="80"/>
              <w:rPr/>
            </w:pPr>
            <w:r>
              <w:rPr>
                <w:rFonts w:ascii="Arial" w:hAnsi="Arial"/>
                <w:b/>
                <w:color w:val="FFFFFF"/>
                <w:sz w:val="20"/>
              </w:rPr>
              <w:t>Qty</w:t>
            </w:r>
          </w:p>
        </w:tc>
        <w:tc>
          <w:tcPr>
            <w:tcW w:w="2340" w:type="dxa"/>
            <w:tcBorders/>
            <w:shd w:color="auto" w:fill="C25600" w:val="clear"/>
          </w:tcPr>
          <w:p>
            <w:pPr>
              <w:pStyle w:val="Normal"/>
              <w:suppressAutoHyphens w:val="true"/>
              <w:spacing w:before="0" w:after="80"/>
              <w:rPr/>
            </w:pPr>
            <w:r>
              <w:rPr>
                <w:rFonts w:ascii="Arial" w:hAnsi="Arial"/>
                <w:b/>
                <w:color w:val="FFFFFF"/>
                <w:sz w:val="20"/>
              </w:rPr>
              <w:t>Description</w:t>
            </w:r>
          </w:p>
        </w:tc>
      </w:tr>
      <w:tr>
        <w:trPr/>
        <w:tc>
          <w:tcPr>
            <w:tcW w:w="2340" w:type="dxa"/>
            <w:tcBorders/>
          </w:tcPr>
          <w:p>
            <w:pPr>
              <w:pStyle w:val="Normal"/>
              <w:suppressAutoHyphens w:val="true"/>
              <w:spacing w:before="0" w:after="80"/>
              <w:rPr/>
            </w:pPr>
            <w:r>
              <w:rPr>
                <w:rFonts w:ascii="Arial" w:hAnsi="Arial"/>
                <w:sz w:val="20"/>
              </w:rPr>
              <w:t>R1</w:t>
            </w:r>
          </w:p>
        </w:tc>
        <w:tc>
          <w:tcPr>
            <w:tcW w:w="2340" w:type="dxa"/>
            <w:tcBorders/>
          </w:tcPr>
          <w:p>
            <w:pPr>
              <w:pStyle w:val="Normal"/>
              <w:suppressAutoHyphens w:val="true"/>
              <w:spacing w:before="0" w:after="80"/>
              <w:rPr/>
            </w:pPr>
            <w:r>
              <w:rPr>
                <w:rFonts w:ascii="Arial" w:hAnsi="Arial"/>
                <w:sz w:val="20"/>
              </w:rPr>
              <w:t>10k</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HV voltage divider</w:t>
            </w:r>
          </w:p>
        </w:tc>
      </w:tr>
      <w:tr>
        <w:trPr/>
        <w:tc>
          <w:tcPr>
            <w:tcW w:w="2340" w:type="dxa"/>
            <w:tcBorders/>
          </w:tcPr>
          <w:p>
            <w:pPr>
              <w:pStyle w:val="Normal"/>
              <w:suppressAutoHyphens w:val="true"/>
              <w:spacing w:before="0" w:after="80"/>
              <w:rPr/>
            </w:pPr>
            <w:r>
              <w:rPr>
                <w:rFonts w:ascii="Arial" w:hAnsi="Arial"/>
                <w:sz w:val="20"/>
              </w:rPr>
              <w:t>R2–R8</w:t>
            </w:r>
          </w:p>
        </w:tc>
        <w:tc>
          <w:tcPr>
            <w:tcW w:w="2340" w:type="dxa"/>
            <w:tcBorders/>
          </w:tcPr>
          <w:p>
            <w:pPr>
              <w:pStyle w:val="Normal"/>
              <w:suppressAutoHyphens w:val="true"/>
              <w:spacing w:before="0" w:after="80"/>
              <w:rPr/>
            </w:pPr>
            <w:r>
              <w:rPr>
                <w:rFonts w:ascii="Arial" w:hAnsi="Arial"/>
                <w:sz w:val="20"/>
              </w:rPr>
              <w:t>15k</w:t>
            </w:r>
          </w:p>
        </w:tc>
        <w:tc>
          <w:tcPr>
            <w:tcW w:w="2340" w:type="dxa"/>
            <w:tcBorders/>
          </w:tcPr>
          <w:p>
            <w:pPr>
              <w:pStyle w:val="Normal"/>
              <w:suppressAutoHyphens w:val="true"/>
              <w:spacing w:before="0" w:after="80"/>
              <w:rPr/>
            </w:pPr>
            <w:r>
              <w:rPr>
                <w:rFonts w:ascii="Arial" w:hAnsi="Arial"/>
                <w:sz w:val="20"/>
              </w:rPr>
              <w:t>7</w:t>
            </w:r>
          </w:p>
        </w:tc>
        <w:tc>
          <w:tcPr>
            <w:tcW w:w="2340" w:type="dxa"/>
            <w:tcBorders/>
          </w:tcPr>
          <w:p>
            <w:pPr>
              <w:pStyle w:val="Normal"/>
              <w:suppressAutoHyphens w:val="true"/>
              <w:spacing w:before="0" w:after="80"/>
              <w:rPr/>
            </w:pPr>
            <w:r>
              <w:rPr>
                <w:rFonts w:ascii="Arial" w:hAnsi="Arial"/>
                <w:sz w:val="20"/>
              </w:rPr>
              <w:t>Nixie tube anode current limiters</w:t>
            </w:r>
          </w:p>
        </w:tc>
      </w:tr>
      <w:tr>
        <w:trPr/>
        <w:tc>
          <w:tcPr>
            <w:tcW w:w="2340" w:type="dxa"/>
            <w:tcBorders/>
          </w:tcPr>
          <w:p>
            <w:pPr>
              <w:pStyle w:val="Normal"/>
              <w:suppressAutoHyphens w:val="true"/>
              <w:spacing w:before="0" w:after="80"/>
              <w:rPr/>
            </w:pPr>
            <w:r>
              <w:rPr>
                <w:rFonts w:ascii="Arial" w:hAnsi="Arial"/>
                <w:sz w:val="20"/>
              </w:rPr>
              <w:t>R9–R13</w:t>
            </w:r>
          </w:p>
        </w:tc>
        <w:tc>
          <w:tcPr>
            <w:tcW w:w="2340" w:type="dxa"/>
            <w:tcBorders/>
          </w:tcPr>
          <w:p>
            <w:pPr>
              <w:pStyle w:val="Normal"/>
              <w:suppressAutoHyphens w:val="true"/>
              <w:spacing w:before="0" w:after="80"/>
              <w:rPr/>
            </w:pPr>
            <w:r>
              <w:rPr>
                <w:rFonts w:ascii="Arial" w:hAnsi="Arial"/>
                <w:sz w:val="20"/>
              </w:rPr>
              <w:t>270k</w:t>
            </w:r>
          </w:p>
        </w:tc>
        <w:tc>
          <w:tcPr>
            <w:tcW w:w="2340" w:type="dxa"/>
            <w:tcBorders/>
          </w:tcPr>
          <w:p>
            <w:pPr>
              <w:pStyle w:val="Normal"/>
              <w:suppressAutoHyphens w:val="true"/>
              <w:spacing w:before="0" w:after="80"/>
              <w:rPr/>
            </w:pPr>
            <w:r>
              <w:rPr>
                <w:rFonts w:ascii="Arial" w:hAnsi="Arial"/>
                <w:sz w:val="20"/>
              </w:rPr>
              <w:t>5</w:t>
            </w:r>
          </w:p>
        </w:tc>
        <w:tc>
          <w:tcPr>
            <w:tcW w:w="2340" w:type="dxa"/>
            <w:tcBorders/>
          </w:tcPr>
          <w:p>
            <w:pPr>
              <w:pStyle w:val="Normal"/>
              <w:suppressAutoHyphens w:val="true"/>
              <w:spacing w:before="0" w:after="80"/>
              <w:rPr/>
            </w:pPr>
            <w:r>
              <w:rPr>
                <w:rFonts w:ascii="Arial" w:hAnsi="Arial"/>
                <w:sz w:val="20"/>
              </w:rPr>
              <w:t>Neon lamp current limiters</w:t>
            </w:r>
          </w:p>
        </w:tc>
      </w:tr>
      <w:tr>
        <w:trPr/>
        <w:tc>
          <w:tcPr>
            <w:tcW w:w="2340" w:type="dxa"/>
            <w:tcBorders/>
          </w:tcPr>
          <w:p>
            <w:pPr>
              <w:pStyle w:val="Normal"/>
              <w:suppressAutoHyphens w:val="true"/>
              <w:spacing w:before="0" w:after="80"/>
              <w:rPr/>
            </w:pPr>
            <w:r>
              <w:rPr>
                <w:rFonts w:ascii="Arial" w:hAnsi="Arial"/>
                <w:sz w:val="20"/>
              </w:rPr>
              <w:t>R14</w:t>
            </w:r>
          </w:p>
        </w:tc>
        <w:tc>
          <w:tcPr>
            <w:tcW w:w="2340" w:type="dxa"/>
            <w:tcBorders/>
          </w:tcPr>
          <w:p>
            <w:pPr>
              <w:pStyle w:val="Normal"/>
              <w:suppressAutoHyphens w:val="true"/>
              <w:spacing w:before="0" w:after="80"/>
              <w:rPr/>
            </w:pPr>
            <w:r>
              <w:rPr>
                <w:rFonts w:ascii="Arial" w:hAnsi="Arial"/>
                <w:sz w:val="20"/>
              </w:rPr>
              <w:t>39k</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Light sensor (TEPT4400) load resistor</w:t>
            </w:r>
          </w:p>
        </w:tc>
      </w:tr>
      <w:tr>
        <w:trPr/>
        <w:tc>
          <w:tcPr>
            <w:tcW w:w="2340" w:type="dxa"/>
            <w:tcBorders/>
          </w:tcPr>
          <w:p>
            <w:pPr>
              <w:pStyle w:val="Normal"/>
              <w:suppressAutoHyphens w:val="true"/>
              <w:spacing w:before="0" w:after="80"/>
              <w:rPr/>
            </w:pPr>
            <w:r>
              <w:rPr>
                <w:rFonts w:ascii="Arial" w:hAnsi="Arial"/>
                <w:sz w:val="20"/>
              </w:rPr>
              <w:t>R15, R16</w:t>
            </w:r>
          </w:p>
        </w:tc>
        <w:tc>
          <w:tcPr>
            <w:tcW w:w="2340" w:type="dxa"/>
            <w:tcBorders/>
          </w:tcPr>
          <w:p>
            <w:pPr>
              <w:pStyle w:val="Normal"/>
              <w:suppressAutoHyphens w:val="true"/>
              <w:spacing w:before="0" w:after="80"/>
              <w:rPr/>
            </w:pPr>
            <w:r>
              <w:rPr>
                <w:rFonts w:ascii="Arial" w:hAnsi="Arial"/>
                <w:sz w:val="20"/>
              </w:rPr>
              <w:t>2.7k</w:t>
            </w:r>
          </w:p>
        </w:tc>
        <w:tc>
          <w:tcPr>
            <w:tcW w:w="2340" w:type="dxa"/>
            <w:tcBorders/>
          </w:tcPr>
          <w:p>
            <w:pPr>
              <w:pStyle w:val="Normal"/>
              <w:suppressAutoHyphens w:val="true"/>
              <w:spacing w:before="0" w:after="80"/>
              <w:rPr/>
            </w:pPr>
            <w:r>
              <w:rPr>
                <w:rFonts w:ascii="Arial" w:hAnsi="Arial"/>
                <w:sz w:val="20"/>
              </w:rPr>
              <w:t>2</w:t>
            </w:r>
          </w:p>
        </w:tc>
        <w:tc>
          <w:tcPr>
            <w:tcW w:w="2340" w:type="dxa"/>
            <w:tcBorders/>
          </w:tcPr>
          <w:p>
            <w:pPr>
              <w:pStyle w:val="Normal"/>
              <w:suppressAutoHyphens w:val="true"/>
              <w:spacing w:before="0" w:after="80"/>
              <w:rPr/>
            </w:pPr>
            <w:r>
              <w:rPr>
                <w:rFonts w:ascii="Arial" w:hAnsi="Arial"/>
                <w:sz w:val="20"/>
              </w:rPr>
              <w:t>I²C pull-ups (SDA, SCL)</w:t>
            </w:r>
          </w:p>
        </w:tc>
      </w:tr>
      <w:tr>
        <w:trPr/>
        <w:tc>
          <w:tcPr>
            <w:tcW w:w="2340" w:type="dxa"/>
            <w:tcBorders/>
          </w:tcPr>
          <w:p>
            <w:pPr>
              <w:pStyle w:val="Normal"/>
              <w:suppressAutoHyphens w:val="true"/>
              <w:spacing w:before="0" w:after="80"/>
              <w:rPr/>
            </w:pPr>
            <w:r>
              <w:rPr>
                <w:rFonts w:ascii="Arial" w:hAnsi="Arial"/>
                <w:sz w:val="20"/>
              </w:rPr>
              <w:t>R17</w:t>
            </w:r>
          </w:p>
        </w:tc>
        <w:tc>
          <w:tcPr>
            <w:tcW w:w="2340" w:type="dxa"/>
            <w:tcBorders/>
          </w:tcPr>
          <w:p>
            <w:pPr>
              <w:pStyle w:val="Normal"/>
              <w:suppressAutoHyphens w:val="true"/>
              <w:spacing w:before="0" w:after="80"/>
              <w:rPr/>
            </w:pPr>
            <w:r>
              <w:rPr>
                <w:rFonts w:ascii="Arial" w:hAnsi="Arial"/>
                <w:sz w:val="20"/>
              </w:rPr>
              <w:t>10k</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HVENABLE pull-down</w:t>
            </w:r>
          </w:p>
        </w:tc>
      </w:tr>
      <w:tr>
        <w:trPr/>
        <w:tc>
          <w:tcPr>
            <w:tcW w:w="2340" w:type="dxa"/>
            <w:tcBorders/>
          </w:tcPr>
          <w:p>
            <w:pPr>
              <w:pStyle w:val="Normal"/>
              <w:suppressAutoHyphens w:val="true"/>
              <w:spacing w:before="0" w:after="80"/>
              <w:rPr/>
            </w:pPr>
            <w:r>
              <w:rPr>
                <w:rFonts w:ascii="Arial" w:hAnsi="Arial"/>
                <w:sz w:val="20"/>
              </w:rPr>
              <w:t>R18</w:t>
            </w:r>
          </w:p>
        </w:tc>
        <w:tc>
          <w:tcPr>
            <w:tcW w:w="2340" w:type="dxa"/>
            <w:tcBorders/>
          </w:tcPr>
          <w:p>
            <w:pPr>
              <w:pStyle w:val="Normal"/>
              <w:suppressAutoHyphens w:val="true"/>
              <w:spacing w:before="0" w:after="80"/>
              <w:rPr/>
            </w:pPr>
            <w:r>
              <w:rPr>
                <w:rFonts w:ascii="Arial" w:hAnsi="Arial"/>
                <w:sz w:val="20"/>
              </w:rPr>
              <w:t>10k</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Button pull-up (SW2)</w:t>
            </w:r>
          </w:p>
        </w:tc>
      </w:tr>
      <w:tr>
        <w:trPr/>
        <w:tc>
          <w:tcPr>
            <w:tcW w:w="2340" w:type="dxa"/>
            <w:tcBorders/>
          </w:tcPr>
          <w:p>
            <w:pPr>
              <w:pStyle w:val="Normal"/>
              <w:suppressAutoHyphens w:val="true"/>
              <w:spacing w:before="0" w:after="80"/>
              <w:rPr/>
            </w:pPr>
            <w:r>
              <w:rPr>
                <w:rFonts w:ascii="Arial" w:hAnsi="Arial"/>
                <w:sz w:val="20"/>
              </w:rPr>
              <w:t>R19</w:t>
            </w:r>
          </w:p>
        </w:tc>
        <w:tc>
          <w:tcPr>
            <w:tcW w:w="2340" w:type="dxa"/>
            <w:tcBorders/>
          </w:tcPr>
          <w:p>
            <w:pPr>
              <w:pStyle w:val="Normal"/>
              <w:suppressAutoHyphens w:val="true"/>
              <w:spacing w:before="0" w:after="80"/>
              <w:rPr/>
            </w:pPr>
            <w:r>
              <w:rPr>
                <w:rFonts w:ascii="Arial" w:hAnsi="Arial"/>
                <w:sz w:val="20"/>
              </w:rPr>
              <w:t>150Ω</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APA106 data line series resistor</w:t>
            </w:r>
          </w:p>
        </w:tc>
      </w:tr>
      <w:tr>
        <w:trPr/>
        <w:tc>
          <w:tcPr>
            <w:tcW w:w="2340" w:type="dxa"/>
            <w:tcBorders/>
          </w:tcPr>
          <w:p>
            <w:pPr>
              <w:pStyle w:val="Normal"/>
              <w:suppressAutoHyphens w:val="true"/>
              <w:spacing w:before="0" w:after="80"/>
              <w:rPr/>
            </w:pPr>
            <w:r>
              <w:rPr>
                <w:rFonts w:ascii="Arial" w:hAnsi="Arial"/>
                <w:sz w:val="20"/>
              </w:rPr>
              <w:t>R20</w:t>
            </w:r>
          </w:p>
        </w:tc>
        <w:tc>
          <w:tcPr>
            <w:tcW w:w="2340" w:type="dxa"/>
            <w:tcBorders/>
          </w:tcPr>
          <w:p>
            <w:pPr>
              <w:pStyle w:val="Normal"/>
              <w:suppressAutoHyphens w:val="true"/>
              <w:spacing w:before="0" w:after="80"/>
              <w:rPr/>
            </w:pPr>
            <w:r>
              <w:rPr>
                <w:rFonts w:ascii="Arial" w:hAnsi="Arial"/>
                <w:sz w:val="20"/>
              </w:rPr>
              <w:t>150Ω</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APA102 data line series resistor</w:t>
            </w:r>
          </w:p>
        </w:tc>
      </w:tr>
      <w:tr>
        <w:trPr/>
        <w:tc>
          <w:tcPr>
            <w:tcW w:w="2340" w:type="dxa"/>
            <w:tcBorders/>
          </w:tcPr>
          <w:p>
            <w:pPr>
              <w:pStyle w:val="Normal"/>
              <w:suppressAutoHyphens w:val="true"/>
              <w:spacing w:before="0" w:after="80"/>
              <w:rPr/>
            </w:pPr>
            <w:r>
              <w:rPr>
                <w:rFonts w:ascii="Arial" w:hAnsi="Arial"/>
                <w:sz w:val="20"/>
              </w:rPr>
              <w:t>R21</w:t>
            </w:r>
          </w:p>
        </w:tc>
        <w:tc>
          <w:tcPr>
            <w:tcW w:w="2340" w:type="dxa"/>
            <w:tcBorders/>
          </w:tcPr>
          <w:p>
            <w:pPr>
              <w:pStyle w:val="Normal"/>
              <w:suppressAutoHyphens w:val="true"/>
              <w:spacing w:before="0" w:after="80"/>
              <w:rPr/>
            </w:pPr>
            <w:r>
              <w:rPr>
                <w:rFonts w:ascii="Arial" w:hAnsi="Arial"/>
                <w:sz w:val="20"/>
              </w:rPr>
              <w:t>150Ω</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APA102 clock line series resistor</w:t>
            </w:r>
          </w:p>
        </w:tc>
      </w:tr>
      <w:tr>
        <w:trPr/>
        <w:tc>
          <w:tcPr>
            <w:tcW w:w="2340" w:type="dxa"/>
            <w:tcBorders/>
          </w:tcPr>
          <w:p>
            <w:pPr>
              <w:pStyle w:val="Normal"/>
              <w:suppressAutoHyphens w:val="true"/>
              <w:spacing w:before="0" w:after="80"/>
              <w:rPr/>
            </w:pPr>
            <w:r>
              <w:rPr>
                <w:rFonts w:ascii="Arial" w:hAnsi="Arial"/>
                <w:sz w:val="20"/>
              </w:rPr>
              <w:t>R22</w:t>
            </w:r>
          </w:p>
        </w:tc>
        <w:tc>
          <w:tcPr>
            <w:tcW w:w="2340" w:type="dxa"/>
            <w:tcBorders/>
          </w:tcPr>
          <w:p>
            <w:pPr>
              <w:pStyle w:val="Normal"/>
              <w:suppressAutoHyphens w:val="true"/>
              <w:spacing w:before="0" w:after="80"/>
              <w:rPr/>
            </w:pPr>
            <w:r>
              <w:rPr>
                <w:rFonts w:ascii="Arial" w:hAnsi="Arial"/>
                <w:sz w:val="20"/>
              </w:rPr>
              <w:t>39k</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39k resistor</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Capacitors</w:t>
      </w:r>
    </w:p>
    <w:tbl>
      <w:tblPr>
        <w:tblStyle w:val="TableGrid"/>
        <w:tblW w:w="9360" w:type="dxa"/>
        <w:jc w:val="start"/>
        <w:tblInd w:w="103" w:type="dxa"/>
        <w:tblLayout w:type="fixed"/>
        <w:tblCellMar>
          <w:top w:w="0" w:type="dxa"/>
          <w:start w:w="108" w:type="dxa"/>
          <w:bottom w:w="0" w:type="dxa"/>
          <w:end w:w="108" w:type="dxa"/>
        </w:tblCellMar>
        <w:tblLook w:firstRow="1" w:noVBand="1" w:lastRow="0" w:firstColumn="1" w:lastColumn="0" w:noHBand="0" w:val="04a0"/>
      </w:tblPr>
      <w:tblGrid>
        <w:gridCol w:w="2340"/>
        <w:gridCol w:w="2340"/>
        <w:gridCol w:w="2340"/>
        <w:gridCol w:w="2340"/>
      </w:tblGrid>
      <w:tr>
        <w:trPr/>
        <w:tc>
          <w:tcPr>
            <w:tcW w:w="2340" w:type="dxa"/>
            <w:tcBorders/>
            <w:shd w:color="auto" w:fill="C25600" w:val="clear"/>
          </w:tcPr>
          <w:p>
            <w:pPr>
              <w:pStyle w:val="Normal"/>
              <w:suppressAutoHyphens w:val="true"/>
              <w:spacing w:before="0" w:after="80"/>
              <w:rPr/>
            </w:pPr>
            <w:r>
              <w:rPr>
                <w:rFonts w:ascii="Arial" w:hAnsi="Arial"/>
                <w:b/>
                <w:color w:val="FFFFFF"/>
                <w:sz w:val="20"/>
              </w:rPr>
              <w:t>Ref</w:t>
            </w:r>
          </w:p>
        </w:tc>
        <w:tc>
          <w:tcPr>
            <w:tcW w:w="2340" w:type="dxa"/>
            <w:tcBorders/>
            <w:shd w:color="auto" w:fill="C25600" w:val="clear"/>
          </w:tcPr>
          <w:p>
            <w:pPr>
              <w:pStyle w:val="Normal"/>
              <w:suppressAutoHyphens w:val="true"/>
              <w:spacing w:before="0" w:after="80"/>
              <w:rPr/>
            </w:pPr>
            <w:r>
              <w:rPr>
                <w:rFonts w:ascii="Arial" w:hAnsi="Arial"/>
                <w:b/>
                <w:color w:val="FFFFFF"/>
                <w:sz w:val="20"/>
              </w:rPr>
              <w:t>Value</w:t>
            </w:r>
          </w:p>
        </w:tc>
        <w:tc>
          <w:tcPr>
            <w:tcW w:w="2340" w:type="dxa"/>
            <w:tcBorders/>
            <w:shd w:color="auto" w:fill="C25600" w:val="clear"/>
          </w:tcPr>
          <w:p>
            <w:pPr>
              <w:pStyle w:val="Normal"/>
              <w:suppressAutoHyphens w:val="true"/>
              <w:spacing w:before="0" w:after="80"/>
              <w:rPr/>
            </w:pPr>
            <w:r>
              <w:rPr>
                <w:rFonts w:ascii="Arial" w:hAnsi="Arial"/>
                <w:b/>
                <w:color w:val="FFFFFF"/>
                <w:sz w:val="20"/>
              </w:rPr>
              <w:t>Qty</w:t>
            </w:r>
          </w:p>
        </w:tc>
        <w:tc>
          <w:tcPr>
            <w:tcW w:w="2340" w:type="dxa"/>
            <w:tcBorders/>
            <w:shd w:color="auto" w:fill="C25600" w:val="clear"/>
          </w:tcPr>
          <w:p>
            <w:pPr>
              <w:pStyle w:val="Normal"/>
              <w:suppressAutoHyphens w:val="true"/>
              <w:spacing w:before="0" w:after="80"/>
              <w:rPr/>
            </w:pPr>
            <w:r>
              <w:rPr>
                <w:rFonts w:ascii="Arial" w:hAnsi="Arial"/>
                <w:b/>
                <w:color w:val="FFFFFF"/>
                <w:sz w:val="20"/>
              </w:rPr>
              <w:t>Description</w:t>
            </w:r>
          </w:p>
        </w:tc>
      </w:tr>
      <w:tr>
        <w:trPr/>
        <w:tc>
          <w:tcPr>
            <w:tcW w:w="2340" w:type="dxa"/>
            <w:tcBorders/>
          </w:tcPr>
          <w:p>
            <w:pPr>
              <w:pStyle w:val="Normal"/>
              <w:suppressAutoHyphens w:val="true"/>
              <w:spacing w:before="0" w:after="80"/>
              <w:rPr/>
            </w:pPr>
            <w:r>
              <w:rPr>
                <w:rFonts w:ascii="Arial" w:hAnsi="Arial"/>
                <w:sz w:val="20"/>
              </w:rPr>
              <w:t>C1</w:t>
            </w:r>
          </w:p>
        </w:tc>
        <w:tc>
          <w:tcPr>
            <w:tcW w:w="2340" w:type="dxa"/>
            <w:tcBorders/>
          </w:tcPr>
          <w:p>
            <w:pPr>
              <w:pStyle w:val="Normal"/>
              <w:suppressAutoHyphens w:val="true"/>
              <w:spacing w:before="0" w:after="80"/>
              <w:rPr/>
            </w:pPr>
            <w:r>
              <w:rPr>
                <w:rFonts w:ascii="Arial" w:hAnsi="Arial"/>
                <w:sz w:val="20"/>
              </w:rPr>
              <w:t>330 µF 16V</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Input filter (12V rail), electrolytic</w:t>
            </w:r>
          </w:p>
        </w:tc>
      </w:tr>
      <w:tr>
        <w:trPr/>
        <w:tc>
          <w:tcPr>
            <w:tcW w:w="2340" w:type="dxa"/>
            <w:tcBorders/>
          </w:tcPr>
          <w:p>
            <w:pPr>
              <w:pStyle w:val="Normal"/>
              <w:suppressAutoHyphens w:val="true"/>
              <w:spacing w:before="0" w:after="80"/>
              <w:rPr/>
            </w:pPr>
            <w:r>
              <w:rPr>
                <w:rFonts w:ascii="Arial" w:hAnsi="Arial"/>
                <w:sz w:val="20"/>
              </w:rPr>
              <w:t>C2</w:t>
            </w:r>
          </w:p>
        </w:tc>
        <w:tc>
          <w:tcPr>
            <w:tcW w:w="2340" w:type="dxa"/>
            <w:tcBorders/>
          </w:tcPr>
          <w:p>
            <w:pPr>
              <w:pStyle w:val="Normal"/>
              <w:suppressAutoHyphens w:val="true"/>
              <w:spacing w:before="0" w:after="80"/>
              <w:rPr/>
            </w:pPr>
            <w:r>
              <w:rPr>
                <w:rFonts w:ascii="Arial" w:hAnsi="Arial"/>
                <w:sz w:val="20"/>
              </w:rPr>
              <w:t>330 µF 16V</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Output filter (5V rail), electrolytic</w:t>
            </w:r>
          </w:p>
        </w:tc>
      </w:tr>
      <w:tr>
        <w:trPr/>
        <w:tc>
          <w:tcPr>
            <w:tcW w:w="2340" w:type="dxa"/>
            <w:tcBorders/>
          </w:tcPr>
          <w:p>
            <w:pPr>
              <w:pStyle w:val="Normal"/>
              <w:suppressAutoHyphens w:val="true"/>
              <w:spacing w:before="0" w:after="80"/>
              <w:rPr/>
            </w:pPr>
            <w:r>
              <w:rPr>
                <w:rFonts w:ascii="Arial" w:hAnsi="Arial"/>
                <w:sz w:val="20"/>
              </w:rPr>
              <w:t>C3</w:t>
            </w:r>
          </w:p>
        </w:tc>
        <w:tc>
          <w:tcPr>
            <w:tcW w:w="2340" w:type="dxa"/>
            <w:tcBorders/>
          </w:tcPr>
          <w:p>
            <w:pPr>
              <w:pStyle w:val="Normal"/>
              <w:suppressAutoHyphens w:val="true"/>
              <w:spacing w:before="0" w:after="80"/>
              <w:rPr/>
            </w:pPr>
            <w:r>
              <w:rPr>
                <w:rFonts w:ascii="Arial" w:hAnsi="Arial"/>
                <w:sz w:val="20"/>
              </w:rPr>
              <w:t>100 µF</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ESP32 supply bulk capacitor</w:t>
            </w:r>
          </w:p>
        </w:tc>
      </w:tr>
      <w:tr>
        <w:trPr/>
        <w:tc>
          <w:tcPr>
            <w:tcW w:w="2340" w:type="dxa"/>
            <w:tcBorders/>
          </w:tcPr>
          <w:p>
            <w:pPr>
              <w:pStyle w:val="Normal"/>
              <w:suppressAutoHyphens w:val="true"/>
              <w:spacing w:before="0" w:after="80"/>
              <w:rPr/>
            </w:pPr>
            <w:r>
              <w:rPr>
                <w:rFonts w:ascii="Arial" w:hAnsi="Arial"/>
                <w:sz w:val="20"/>
              </w:rPr>
              <w:t>C4–C11</w:t>
            </w:r>
          </w:p>
        </w:tc>
        <w:tc>
          <w:tcPr>
            <w:tcW w:w="2340" w:type="dxa"/>
            <w:tcBorders/>
          </w:tcPr>
          <w:p>
            <w:pPr>
              <w:pStyle w:val="Normal"/>
              <w:suppressAutoHyphens w:val="true"/>
              <w:spacing w:before="0" w:after="80"/>
              <w:rPr/>
            </w:pPr>
            <w:r>
              <w:rPr>
                <w:rFonts w:ascii="Arial" w:hAnsi="Arial"/>
                <w:sz w:val="20"/>
              </w:rPr>
              <w:t>100 nF</w:t>
            </w:r>
          </w:p>
        </w:tc>
        <w:tc>
          <w:tcPr>
            <w:tcW w:w="2340" w:type="dxa"/>
            <w:tcBorders/>
          </w:tcPr>
          <w:p>
            <w:pPr>
              <w:pStyle w:val="Normal"/>
              <w:suppressAutoHyphens w:val="true"/>
              <w:spacing w:before="0" w:after="80"/>
              <w:rPr/>
            </w:pPr>
            <w:r>
              <w:rPr>
                <w:rFonts w:ascii="Arial" w:hAnsi="Arial"/>
                <w:sz w:val="20"/>
              </w:rPr>
              <w:t>8</w:t>
            </w:r>
          </w:p>
        </w:tc>
        <w:tc>
          <w:tcPr>
            <w:tcW w:w="2340" w:type="dxa"/>
            <w:tcBorders/>
          </w:tcPr>
          <w:p>
            <w:pPr>
              <w:pStyle w:val="Normal"/>
              <w:suppressAutoHyphens w:val="true"/>
              <w:spacing w:before="0" w:after="80"/>
              <w:rPr/>
            </w:pPr>
            <w:r>
              <w:rPr>
                <w:rFonts w:ascii="Arial" w:hAnsi="Arial"/>
                <w:sz w:val="20"/>
              </w:rPr>
              <w:t>Decoupling capacitors (ceramic)</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Diodes</w:t>
      </w:r>
    </w:p>
    <w:tbl>
      <w:tblPr>
        <w:tblStyle w:val="TableGrid"/>
        <w:tblW w:w="9360" w:type="dxa"/>
        <w:jc w:val="start"/>
        <w:tblInd w:w="103" w:type="dxa"/>
        <w:tblLayout w:type="fixed"/>
        <w:tblCellMar>
          <w:top w:w="0" w:type="dxa"/>
          <w:start w:w="108" w:type="dxa"/>
          <w:bottom w:w="0" w:type="dxa"/>
          <w:end w:w="108" w:type="dxa"/>
        </w:tblCellMar>
        <w:tblLook w:firstRow="1" w:noVBand="1" w:lastRow="0" w:firstColumn="1" w:lastColumn="0" w:noHBand="0" w:val="04a0"/>
      </w:tblPr>
      <w:tblGrid>
        <w:gridCol w:w="2340"/>
        <w:gridCol w:w="2340"/>
        <w:gridCol w:w="2340"/>
        <w:gridCol w:w="2340"/>
      </w:tblGrid>
      <w:tr>
        <w:trPr/>
        <w:tc>
          <w:tcPr>
            <w:tcW w:w="2340" w:type="dxa"/>
            <w:tcBorders/>
            <w:shd w:color="auto" w:fill="C25600" w:val="clear"/>
          </w:tcPr>
          <w:p>
            <w:pPr>
              <w:pStyle w:val="Normal"/>
              <w:suppressAutoHyphens w:val="true"/>
              <w:spacing w:before="0" w:after="80"/>
              <w:rPr/>
            </w:pPr>
            <w:r>
              <w:rPr>
                <w:rFonts w:ascii="Arial" w:hAnsi="Arial"/>
                <w:b/>
                <w:color w:val="FFFFFF"/>
                <w:sz w:val="20"/>
              </w:rPr>
              <w:t>Ref</w:t>
            </w:r>
          </w:p>
        </w:tc>
        <w:tc>
          <w:tcPr>
            <w:tcW w:w="2340" w:type="dxa"/>
            <w:tcBorders/>
            <w:shd w:color="auto" w:fill="C25600" w:val="clear"/>
          </w:tcPr>
          <w:p>
            <w:pPr>
              <w:pStyle w:val="Normal"/>
              <w:suppressAutoHyphens w:val="true"/>
              <w:spacing w:before="0" w:after="80"/>
              <w:rPr/>
            </w:pPr>
            <w:r>
              <w:rPr>
                <w:rFonts w:ascii="Arial" w:hAnsi="Arial"/>
                <w:b/>
                <w:color w:val="FFFFFF"/>
                <w:sz w:val="20"/>
              </w:rPr>
              <w:t>Part</w:t>
            </w:r>
          </w:p>
        </w:tc>
        <w:tc>
          <w:tcPr>
            <w:tcW w:w="2340" w:type="dxa"/>
            <w:tcBorders/>
            <w:shd w:color="auto" w:fill="C25600" w:val="clear"/>
          </w:tcPr>
          <w:p>
            <w:pPr>
              <w:pStyle w:val="Normal"/>
              <w:suppressAutoHyphens w:val="true"/>
              <w:spacing w:before="0" w:after="80"/>
              <w:rPr/>
            </w:pPr>
            <w:r>
              <w:rPr>
                <w:rFonts w:ascii="Arial" w:hAnsi="Arial"/>
                <w:b/>
                <w:color w:val="FFFFFF"/>
                <w:sz w:val="20"/>
              </w:rPr>
              <w:t>Qty</w:t>
            </w:r>
          </w:p>
        </w:tc>
        <w:tc>
          <w:tcPr>
            <w:tcW w:w="2340" w:type="dxa"/>
            <w:tcBorders/>
            <w:shd w:color="auto" w:fill="C25600" w:val="clear"/>
          </w:tcPr>
          <w:p>
            <w:pPr>
              <w:pStyle w:val="Normal"/>
              <w:suppressAutoHyphens w:val="true"/>
              <w:spacing w:before="0" w:after="80"/>
              <w:rPr/>
            </w:pPr>
            <w:r>
              <w:rPr>
                <w:rFonts w:ascii="Arial" w:hAnsi="Arial"/>
                <w:b/>
                <w:color w:val="FFFFFF"/>
                <w:sz w:val="20"/>
              </w:rPr>
              <w:t>Description</w:t>
            </w:r>
          </w:p>
        </w:tc>
      </w:tr>
      <w:tr>
        <w:trPr/>
        <w:tc>
          <w:tcPr>
            <w:tcW w:w="2340" w:type="dxa"/>
            <w:tcBorders/>
          </w:tcPr>
          <w:p>
            <w:pPr>
              <w:pStyle w:val="Normal"/>
              <w:suppressAutoHyphens w:val="true"/>
              <w:spacing w:before="0" w:after="80"/>
              <w:rPr/>
            </w:pPr>
            <w:r>
              <w:rPr>
                <w:rFonts w:ascii="Arial" w:hAnsi="Arial"/>
                <w:sz w:val="20"/>
              </w:rPr>
              <w:t>D2</w:t>
            </w:r>
          </w:p>
        </w:tc>
        <w:tc>
          <w:tcPr>
            <w:tcW w:w="2340" w:type="dxa"/>
            <w:tcBorders/>
          </w:tcPr>
          <w:p>
            <w:pPr>
              <w:pStyle w:val="Normal"/>
              <w:suppressAutoHyphens w:val="true"/>
              <w:spacing w:before="0" w:after="80"/>
              <w:rPr/>
            </w:pPr>
            <w:r>
              <w:rPr>
                <w:rFonts w:ascii="Arial" w:hAnsi="Arial"/>
                <w:sz w:val="20"/>
              </w:rPr>
              <w:t>1N5819</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Schottky catch diode (LM2576)</w:t>
            </w:r>
          </w:p>
        </w:tc>
      </w:tr>
      <w:tr>
        <w:trPr/>
        <w:tc>
          <w:tcPr>
            <w:tcW w:w="2340" w:type="dxa"/>
            <w:tcBorders/>
          </w:tcPr>
          <w:p>
            <w:pPr>
              <w:pStyle w:val="Normal"/>
              <w:suppressAutoHyphens w:val="true"/>
              <w:spacing w:before="0" w:after="80"/>
              <w:rPr/>
            </w:pPr>
            <w:r>
              <w:rPr>
                <w:rFonts w:ascii="Arial" w:hAnsi="Arial"/>
                <w:sz w:val="20"/>
              </w:rPr>
              <w:t>D3</w:t>
            </w:r>
          </w:p>
        </w:tc>
        <w:tc>
          <w:tcPr>
            <w:tcW w:w="2340" w:type="dxa"/>
            <w:tcBorders/>
          </w:tcPr>
          <w:p>
            <w:pPr>
              <w:pStyle w:val="Normal"/>
              <w:suppressAutoHyphens w:val="true"/>
              <w:spacing w:before="0" w:after="80"/>
              <w:rPr/>
            </w:pPr>
            <w:r>
              <w:rPr>
                <w:rFonts w:ascii="Arial" w:hAnsi="Arial"/>
                <w:sz w:val="20"/>
              </w:rPr>
              <w:t>Protection diode</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VCC protection (near ESP32)</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Inductors and Fuses</w:t>
      </w:r>
    </w:p>
    <w:tbl>
      <w:tblPr>
        <w:tblStyle w:val="TableGrid"/>
        <w:tblW w:w="9360" w:type="dxa"/>
        <w:jc w:val="start"/>
        <w:tblInd w:w="103" w:type="dxa"/>
        <w:tblLayout w:type="fixed"/>
        <w:tblCellMar>
          <w:top w:w="0" w:type="dxa"/>
          <w:start w:w="108" w:type="dxa"/>
          <w:bottom w:w="0" w:type="dxa"/>
          <w:end w:w="108" w:type="dxa"/>
        </w:tblCellMar>
        <w:tblLook w:firstRow="1" w:noVBand="1" w:lastRow="0" w:firstColumn="1" w:lastColumn="0" w:noHBand="0" w:val="04a0"/>
      </w:tblPr>
      <w:tblGrid>
        <w:gridCol w:w="2340"/>
        <w:gridCol w:w="2340"/>
        <w:gridCol w:w="2340"/>
        <w:gridCol w:w="2340"/>
      </w:tblGrid>
      <w:tr>
        <w:trPr/>
        <w:tc>
          <w:tcPr>
            <w:tcW w:w="2340" w:type="dxa"/>
            <w:tcBorders/>
            <w:shd w:color="auto" w:fill="C25600" w:val="clear"/>
          </w:tcPr>
          <w:p>
            <w:pPr>
              <w:pStyle w:val="Normal"/>
              <w:suppressAutoHyphens w:val="true"/>
              <w:spacing w:before="0" w:after="80"/>
              <w:rPr/>
            </w:pPr>
            <w:r>
              <w:rPr>
                <w:rFonts w:ascii="Arial" w:hAnsi="Arial"/>
                <w:b/>
                <w:color w:val="FFFFFF"/>
                <w:sz w:val="20"/>
              </w:rPr>
              <w:t>Ref</w:t>
            </w:r>
          </w:p>
        </w:tc>
        <w:tc>
          <w:tcPr>
            <w:tcW w:w="2340" w:type="dxa"/>
            <w:tcBorders/>
            <w:shd w:color="auto" w:fill="C25600" w:val="clear"/>
          </w:tcPr>
          <w:p>
            <w:pPr>
              <w:pStyle w:val="Normal"/>
              <w:suppressAutoHyphens w:val="true"/>
              <w:spacing w:before="0" w:after="80"/>
              <w:rPr/>
            </w:pPr>
            <w:r>
              <w:rPr>
                <w:rFonts w:ascii="Arial" w:hAnsi="Arial"/>
                <w:b/>
                <w:color w:val="FFFFFF"/>
                <w:sz w:val="20"/>
              </w:rPr>
              <w:t>Value</w:t>
            </w:r>
          </w:p>
        </w:tc>
        <w:tc>
          <w:tcPr>
            <w:tcW w:w="2340" w:type="dxa"/>
            <w:tcBorders/>
            <w:shd w:color="auto" w:fill="C25600" w:val="clear"/>
          </w:tcPr>
          <w:p>
            <w:pPr>
              <w:pStyle w:val="Normal"/>
              <w:suppressAutoHyphens w:val="true"/>
              <w:spacing w:before="0" w:after="80"/>
              <w:rPr/>
            </w:pPr>
            <w:r>
              <w:rPr>
                <w:rFonts w:ascii="Arial" w:hAnsi="Arial"/>
                <w:b/>
                <w:color w:val="FFFFFF"/>
                <w:sz w:val="20"/>
              </w:rPr>
              <w:t>Qty</w:t>
            </w:r>
          </w:p>
        </w:tc>
        <w:tc>
          <w:tcPr>
            <w:tcW w:w="2340" w:type="dxa"/>
            <w:tcBorders/>
            <w:shd w:color="auto" w:fill="C25600" w:val="clear"/>
          </w:tcPr>
          <w:p>
            <w:pPr>
              <w:pStyle w:val="Normal"/>
              <w:suppressAutoHyphens w:val="true"/>
              <w:spacing w:before="0" w:after="80"/>
              <w:rPr/>
            </w:pPr>
            <w:r>
              <w:rPr>
                <w:rFonts w:ascii="Arial" w:hAnsi="Arial"/>
                <w:b/>
                <w:color w:val="FFFFFF"/>
                <w:sz w:val="20"/>
              </w:rPr>
              <w:t>Description</w:t>
            </w:r>
          </w:p>
        </w:tc>
      </w:tr>
      <w:tr>
        <w:trPr/>
        <w:tc>
          <w:tcPr>
            <w:tcW w:w="2340" w:type="dxa"/>
            <w:tcBorders/>
          </w:tcPr>
          <w:p>
            <w:pPr>
              <w:pStyle w:val="Normal"/>
              <w:suppressAutoHyphens w:val="true"/>
              <w:spacing w:before="0" w:after="80"/>
              <w:rPr/>
            </w:pPr>
            <w:r>
              <w:rPr>
                <w:rFonts w:ascii="Arial" w:hAnsi="Arial"/>
                <w:sz w:val="20"/>
              </w:rPr>
              <w:t>L1</w:t>
            </w:r>
          </w:p>
        </w:tc>
        <w:tc>
          <w:tcPr>
            <w:tcW w:w="2340" w:type="dxa"/>
            <w:tcBorders/>
          </w:tcPr>
          <w:p>
            <w:pPr>
              <w:pStyle w:val="Normal"/>
              <w:suppressAutoHyphens w:val="true"/>
              <w:spacing w:before="0" w:after="80"/>
              <w:rPr/>
            </w:pPr>
            <w:r>
              <w:rPr>
                <w:rFonts w:ascii="Arial" w:hAnsi="Arial"/>
                <w:sz w:val="20"/>
              </w:rPr>
              <w:t>100 µH</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LM2576 buck converter output inductor</w:t>
            </w:r>
          </w:p>
        </w:tc>
      </w:tr>
      <w:tr>
        <w:trPr/>
        <w:tc>
          <w:tcPr>
            <w:tcW w:w="2340" w:type="dxa"/>
            <w:tcBorders/>
          </w:tcPr>
          <w:p>
            <w:pPr>
              <w:pStyle w:val="Normal"/>
              <w:suppressAutoHyphens w:val="true"/>
              <w:spacing w:before="0" w:after="80"/>
              <w:rPr/>
            </w:pPr>
            <w:r>
              <w:rPr>
                <w:rFonts w:ascii="Arial" w:hAnsi="Arial"/>
                <w:sz w:val="20"/>
              </w:rPr>
              <w:t>F1</w:t>
            </w:r>
          </w:p>
        </w:tc>
        <w:tc>
          <w:tcPr>
            <w:tcW w:w="2340" w:type="dxa"/>
            <w:tcBorders/>
          </w:tcPr>
          <w:p>
            <w:pPr>
              <w:pStyle w:val="Normal"/>
              <w:suppressAutoHyphens w:val="true"/>
              <w:spacing w:before="0" w:after="80"/>
              <w:rPr/>
            </w:pPr>
            <w:r>
              <w:rPr>
                <w:rFonts w:ascii="Arial" w:hAnsi="Arial"/>
                <w:sz w:val="20"/>
              </w:rPr>
              <w:t>1 A fuse</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Input power fuse</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Nixie Tubes and Neon Lamps</w:t>
      </w:r>
    </w:p>
    <w:tbl>
      <w:tblPr>
        <w:tblStyle w:val="TableGrid"/>
        <w:tblW w:w="9360" w:type="dxa"/>
        <w:jc w:val="start"/>
        <w:tblInd w:w="103" w:type="dxa"/>
        <w:tblLayout w:type="fixed"/>
        <w:tblCellMar>
          <w:top w:w="0" w:type="dxa"/>
          <w:start w:w="108" w:type="dxa"/>
          <w:bottom w:w="0" w:type="dxa"/>
          <w:end w:w="108" w:type="dxa"/>
        </w:tblCellMar>
        <w:tblLook w:firstRow="1" w:noVBand="1" w:lastRow="0" w:firstColumn="1" w:lastColumn="0" w:noHBand="0" w:val="04a0"/>
      </w:tblPr>
      <w:tblGrid>
        <w:gridCol w:w="2340"/>
        <w:gridCol w:w="2340"/>
        <w:gridCol w:w="2340"/>
        <w:gridCol w:w="2340"/>
      </w:tblGrid>
      <w:tr>
        <w:trPr/>
        <w:tc>
          <w:tcPr>
            <w:tcW w:w="2340" w:type="dxa"/>
            <w:tcBorders/>
            <w:shd w:color="auto" w:fill="C25600" w:val="clear"/>
          </w:tcPr>
          <w:p>
            <w:pPr>
              <w:pStyle w:val="Normal"/>
              <w:suppressAutoHyphens w:val="true"/>
              <w:spacing w:before="0" w:after="80"/>
              <w:rPr/>
            </w:pPr>
            <w:r>
              <w:rPr>
                <w:rFonts w:ascii="Arial" w:hAnsi="Arial"/>
                <w:b/>
                <w:color w:val="FFFFFF"/>
                <w:sz w:val="20"/>
              </w:rPr>
              <w:t>Ref</w:t>
            </w:r>
          </w:p>
        </w:tc>
        <w:tc>
          <w:tcPr>
            <w:tcW w:w="2340" w:type="dxa"/>
            <w:tcBorders/>
            <w:shd w:color="auto" w:fill="C25600" w:val="clear"/>
          </w:tcPr>
          <w:p>
            <w:pPr>
              <w:pStyle w:val="Normal"/>
              <w:suppressAutoHyphens w:val="true"/>
              <w:spacing w:before="0" w:after="80"/>
              <w:rPr/>
            </w:pPr>
            <w:r>
              <w:rPr>
                <w:rFonts w:ascii="Arial" w:hAnsi="Arial"/>
                <w:b/>
                <w:color w:val="FFFFFF"/>
                <w:sz w:val="20"/>
              </w:rPr>
              <w:t>Part</w:t>
            </w:r>
          </w:p>
        </w:tc>
        <w:tc>
          <w:tcPr>
            <w:tcW w:w="2340" w:type="dxa"/>
            <w:tcBorders/>
            <w:shd w:color="auto" w:fill="C25600" w:val="clear"/>
          </w:tcPr>
          <w:p>
            <w:pPr>
              <w:pStyle w:val="Normal"/>
              <w:suppressAutoHyphens w:val="true"/>
              <w:spacing w:before="0" w:after="80"/>
              <w:rPr/>
            </w:pPr>
            <w:r>
              <w:rPr>
                <w:rFonts w:ascii="Arial" w:hAnsi="Arial"/>
                <w:b/>
                <w:color w:val="FFFFFF"/>
                <w:sz w:val="20"/>
              </w:rPr>
              <w:t>Qty</w:t>
            </w:r>
          </w:p>
        </w:tc>
        <w:tc>
          <w:tcPr>
            <w:tcW w:w="2340" w:type="dxa"/>
            <w:tcBorders/>
            <w:shd w:color="auto" w:fill="C25600" w:val="clear"/>
          </w:tcPr>
          <w:p>
            <w:pPr>
              <w:pStyle w:val="Normal"/>
              <w:suppressAutoHyphens w:val="true"/>
              <w:spacing w:before="0" w:after="80"/>
              <w:rPr/>
            </w:pPr>
            <w:r>
              <w:rPr>
                <w:rFonts w:ascii="Arial" w:hAnsi="Arial"/>
                <w:b/>
                <w:color w:val="FFFFFF"/>
                <w:sz w:val="20"/>
              </w:rPr>
              <w:t>Description</w:t>
            </w:r>
          </w:p>
        </w:tc>
      </w:tr>
      <w:tr>
        <w:trPr/>
        <w:tc>
          <w:tcPr>
            <w:tcW w:w="2340" w:type="dxa"/>
            <w:tcBorders/>
          </w:tcPr>
          <w:p>
            <w:pPr>
              <w:pStyle w:val="Normal"/>
              <w:suppressAutoHyphens w:val="true"/>
              <w:spacing w:before="0" w:after="80"/>
              <w:rPr/>
            </w:pPr>
            <w:r>
              <w:rPr>
                <w:rFonts w:ascii="Arial" w:hAnsi="Arial"/>
                <w:sz w:val="20"/>
              </w:rPr>
              <w:t>NX1–NX7</w:t>
            </w:r>
          </w:p>
        </w:tc>
        <w:tc>
          <w:tcPr>
            <w:tcW w:w="2340" w:type="dxa"/>
            <w:tcBorders/>
          </w:tcPr>
          <w:p>
            <w:pPr>
              <w:pStyle w:val="Normal"/>
              <w:suppressAutoHyphens w:val="true"/>
              <w:spacing w:before="0" w:after="80"/>
              <w:rPr/>
            </w:pPr>
            <w:r>
              <w:rPr>
                <w:rFonts w:ascii="Arial" w:hAnsi="Arial"/>
                <w:sz w:val="20"/>
              </w:rPr>
              <w:t>Nixie tube</w:t>
            </w:r>
          </w:p>
        </w:tc>
        <w:tc>
          <w:tcPr>
            <w:tcW w:w="2340" w:type="dxa"/>
            <w:tcBorders/>
          </w:tcPr>
          <w:p>
            <w:pPr>
              <w:pStyle w:val="Normal"/>
              <w:suppressAutoHyphens w:val="true"/>
              <w:spacing w:before="0" w:after="80"/>
              <w:rPr/>
            </w:pPr>
            <w:r>
              <w:rPr>
                <w:rFonts w:ascii="Arial" w:hAnsi="Arial"/>
                <w:sz w:val="20"/>
              </w:rPr>
              <w:t>7</w:t>
            </w:r>
          </w:p>
        </w:tc>
        <w:tc>
          <w:tcPr>
            <w:tcW w:w="2340" w:type="dxa"/>
            <w:tcBorders/>
          </w:tcPr>
          <w:p>
            <w:pPr>
              <w:pStyle w:val="Normal"/>
              <w:suppressAutoHyphens w:val="true"/>
              <w:spacing w:before="0" w:after="80"/>
              <w:rPr/>
            </w:pPr>
            <w:r>
              <w:rPr>
                <w:rFonts w:ascii="Arial" w:hAnsi="Arial"/>
                <w:sz w:val="20"/>
              </w:rPr>
              <w:t>Numeric display tubes (digits 0–9)</w:t>
            </w:r>
          </w:p>
        </w:tc>
      </w:tr>
      <w:tr>
        <w:trPr/>
        <w:tc>
          <w:tcPr>
            <w:tcW w:w="2340" w:type="dxa"/>
            <w:tcBorders/>
          </w:tcPr>
          <w:p>
            <w:pPr>
              <w:pStyle w:val="Normal"/>
              <w:suppressAutoHyphens w:val="true"/>
              <w:spacing w:before="0" w:after="80"/>
              <w:rPr/>
            </w:pPr>
            <w:r>
              <w:rPr>
                <w:rFonts w:ascii="Arial" w:hAnsi="Arial"/>
                <w:sz w:val="20"/>
              </w:rPr>
              <w:t>NE1–NE5</w:t>
            </w:r>
          </w:p>
        </w:tc>
        <w:tc>
          <w:tcPr>
            <w:tcW w:w="2340" w:type="dxa"/>
            <w:tcBorders/>
          </w:tcPr>
          <w:p>
            <w:pPr>
              <w:pStyle w:val="Normal"/>
              <w:suppressAutoHyphens w:val="true"/>
              <w:spacing w:before="0" w:after="80"/>
              <w:rPr/>
            </w:pPr>
            <w:r>
              <w:rPr>
                <w:rFonts w:ascii="Arial" w:hAnsi="Arial"/>
                <w:sz w:val="20"/>
              </w:rPr>
              <w:t>Neon indicator lamp</w:t>
            </w:r>
          </w:p>
        </w:tc>
        <w:tc>
          <w:tcPr>
            <w:tcW w:w="2340" w:type="dxa"/>
            <w:tcBorders/>
          </w:tcPr>
          <w:p>
            <w:pPr>
              <w:pStyle w:val="Normal"/>
              <w:suppressAutoHyphens w:val="true"/>
              <w:spacing w:before="0" w:after="80"/>
              <w:rPr/>
            </w:pPr>
            <w:r>
              <w:rPr>
                <w:rFonts w:ascii="Arial" w:hAnsi="Arial"/>
                <w:sz w:val="20"/>
              </w:rPr>
              <w:t>5</w:t>
            </w:r>
          </w:p>
        </w:tc>
        <w:tc>
          <w:tcPr>
            <w:tcW w:w="2340" w:type="dxa"/>
            <w:tcBorders/>
          </w:tcPr>
          <w:p>
            <w:pPr>
              <w:pStyle w:val="Normal"/>
              <w:suppressAutoHyphens w:val="true"/>
              <w:spacing w:before="0" w:after="80"/>
              <w:rPr/>
            </w:pPr>
            <w:r>
              <w:rPr>
                <w:rFonts w:ascii="Arial" w:hAnsi="Arial"/>
                <w:sz w:val="20"/>
              </w:rPr>
              <w:t>Colon and status indicators</w:t>
            </w:r>
          </w:p>
        </w:tc>
      </w:tr>
      <w:tr>
        <w:trPr/>
        <w:tc>
          <w:tcPr>
            <w:tcW w:w="2340" w:type="dxa"/>
            <w:tcBorders>
              <w:top w:val="nil"/>
            </w:tcBorders>
          </w:tcPr>
          <w:p>
            <w:pPr>
              <w:pStyle w:val="Normal"/>
              <w:suppressAutoHyphens w:val="true"/>
              <w:spacing w:before="0" w:after="80"/>
              <w:rPr/>
            </w:pPr>
            <w:r>
              <w:rPr/>
            </w:r>
          </w:p>
        </w:tc>
        <w:tc>
          <w:tcPr>
            <w:tcW w:w="2340" w:type="dxa"/>
            <w:tcBorders>
              <w:top w:val="nil"/>
            </w:tcBorders>
          </w:tcPr>
          <w:p>
            <w:pPr>
              <w:pStyle w:val="Normal"/>
              <w:suppressAutoHyphens w:val="true"/>
              <w:spacing w:before="0" w:after="80"/>
              <w:rPr/>
            </w:pPr>
            <w:r>
              <w:rPr/>
              <w:t>12 Pin Male Socket</w:t>
            </w:r>
          </w:p>
        </w:tc>
        <w:tc>
          <w:tcPr>
            <w:tcW w:w="2340" w:type="dxa"/>
            <w:tcBorders>
              <w:top w:val="nil"/>
            </w:tcBorders>
          </w:tcPr>
          <w:p>
            <w:pPr>
              <w:pStyle w:val="Normal"/>
              <w:suppressAutoHyphens w:val="true"/>
              <w:spacing w:before="0" w:after="80"/>
              <w:rPr/>
            </w:pPr>
            <w:r>
              <w:rPr/>
              <w:t>7</w:t>
            </w:r>
          </w:p>
        </w:tc>
        <w:tc>
          <w:tcPr>
            <w:tcW w:w="2340" w:type="dxa"/>
            <w:tcBorders>
              <w:top w:val="nil"/>
            </w:tcBorders>
          </w:tcPr>
          <w:p>
            <w:pPr>
              <w:pStyle w:val="Normal"/>
              <w:suppressAutoHyphens w:val="true"/>
              <w:spacing w:before="0" w:after="80"/>
              <w:rPr/>
            </w:pPr>
            <w:r>
              <w:rPr/>
              <w:t>Mounts to PC Board</w:t>
            </w:r>
          </w:p>
        </w:tc>
      </w:tr>
      <w:tr>
        <w:trPr/>
        <w:tc>
          <w:tcPr>
            <w:tcW w:w="2340" w:type="dxa"/>
            <w:tcBorders>
              <w:top w:val="nil"/>
            </w:tcBorders>
          </w:tcPr>
          <w:p>
            <w:pPr>
              <w:pStyle w:val="Normal"/>
              <w:suppressAutoHyphens w:val="true"/>
              <w:spacing w:before="0" w:after="80"/>
              <w:rPr/>
            </w:pPr>
            <w:r>
              <w:rPr/>
            </w:r>
          </w:p>
        </w:tc>
        <w:tc>
          <w:tcPr>
            <w:tcW w:w="2340" w:type="dxa"/>
            <w:tcBorders>
              <w:top w:val="nil"/>
            </w:tcBorders>
          </w:tcPr>
          <w:p>
            <w:r>
              <w:t>12 Pin Female Socket</w:t>
            </w:r>
          </w:p>
        </w:tc>
        <w:tc>
          <w:tcPr>
            <w:tcW w:w="2340" w:type="dxa"/>
            <w:tcBorders>
              <w:top w:val="nil"/>
            </w:tcBorders>
          </w:tcPr>
          <w:p>
            <w:pPr>
              <w:pStyle w:val="Normal"/>
              <w:suppressAutoHyphens w:val="true"/>
              <w:spacing w:before="0" w:after="80"/>
              <w:rPr/>
            </w:pPr>
            <w:r>
              <w:rPr/>
              <w:t>7</w:t>
            </w:r>
          </w:p>
        </w:tc>
        <w:tc>
          <w:tcPr>
            <w:tcW w:w="2340" w:type="dxa"/>
            <w:tcBorders>
              <w:top w:val="nil"/>
            </w:tcBorders>
          </w:tcPr>
          <w:p>
            <w:pPr>
              <w:pStyle w:val="Normal"/>
              <w:suppressAutoHyphens w:val="true"/>
              <w:spacing w:before="0" w:after="80"/>
              <w:rPr/>
            </w:pPr>
            <w:r>
              <w:rPr/>
              <w:t>Mounts to the bottom of the tube boards</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LEDs</w:t>
      </w:r>
    </w:p>
    <w:tbl>
      <w:tblPr>
        <w:tblStyle w:val="TableGrid"/>
        <w:tblW w:w="9360" w:type="dxa"/>
        <w:jc w:val="start"/>
        <w:tblInd w:w="103" w:type="dxa"/>
        <w:tblLayout w:type="fixed"/>
        <w:tblCellMar>
          <w:top w:w="0" w:type="dxa"/>
          <w:start w:w="108" w:type="dxa"/>
          <w:bottom w:w="0" w:type="dxa"/>
          <w:end w:w="108" w:type="dxa"/>
        </w:tblCellMar>
        <w:tblLook w:firstRow="1" w:noVBand="1" w:lastRow="0" w:firstColumn="1" w:lastColumn="0" w:noHBand="0" w:val="04a0"/>
      </w:tblPr>
      <w:tblGrid>
        <w:gridCol w:w="2340"/>
        <w:gridCol w:w="2340"/>
        <w:gridCol w:w="2340"/>
        <w:gridCol w:w="2340"/>
      </w:tblGrid>
      <w:tr>
        <w:trPr/>
        <w:tc>
          <w:tcPr>
            <w:tcW w:w="2340" w:type="dxa"/>
            <w:tcBorders/>
            <w:shd w:color="auto" w:fill="C25600" w:val="clear"/>
          </w:tcPr>
          <w:p>
            <w:pPr>
              <w:pStyle w:val="Normal"/>
              <w:suppressAutoHyphens w:val="true"/>
              <w:spacing w:before="0" w:after="80"/>
              <w:rPr/>
            </w:pPr>
            <w:r>
              <w:rPr>
                <w:rFonts w:ascii="Arial" w:hAnsi="Arial"/>
                <w:b/>
                <w:color w:val="FFFFFF"/>
                <w:sz w:val="20"/>
              </w:rPr>
              <w:t>Ref</w:t>
            </w:r>
          </w:p>
        </w:tc>
        <w:tc>
          <w:tcPr>
            <w:tcW w:w="2340" w:type="dxa"/>
            <w:tcBorders/>
            <w:shd w:color="auto" w:fill="C25600" w:val="clear"/>
          </w:tcPr>
          <w:p>
            <w:pPr>
              <w:pStyle w:val="Normal"/>
              <w:suppressAutoHyphens w:val="true"/>
              <w:spacing w:before="0" w:after="80"/>
              <w:rPr/>
            </w:pPr>
            <w:r>
              <w:rPr>
                <w:rFonts w:ascii="Arial" w:hAnsi="Arial"/>
                <w:b/>
                <w:color w:val="FFFFFF"/>
                <w:sz w:val="20"/>
              </w:rPr>
              <w:t>Part</w:t>
            </w:r>
          </w:p>
        </w:tc>
        <w:tc>
          <w:tcPr>
            <w:tcW w:w="2340" w:type="dxa"/>
            <w:tcBorders/>
            <w:shd w:color="auto" w:fill="C25600" w:val="clear"/>
          </w:tcPr>
          <w:p>
            <w:pPr>
              <w:pStyle w:val="Normal"/>
              <w:suppressAutoHyphens w:val="true"/>
              <w:spacing w:before="0" w:after="80"/>
              <w:rPr/>
            </w:pPr>
            <w:r>
              <w:rPr>
                <w:rFonts w:ascii="Arial" w:hAnsi="Arial"/>
                <w:b/>
                <w:color w:val="FFFFFF"/>
                <w:sz w:val="20"/>
              </w:rPr>
              <w:t>Qty</w:t>
            </w:r>
          </w:p>
        </w:tc>
        <w:tc>
          <w:tcPr>
            <w:tcW w:w="2340" w:type="dxa"/>
            <w:tcBorders/>
            <w:shd w:color="auto" w:fill="C25600" w:val="clear"/>
          </w:tcPr>
          <w:p>
            <w:pPr>
              <w:pStyle w:val="Normal"/>
              <w:suppressAutoHyphens w:val="true"/>
              <w:spacing w:before="0" w:after="80"/>
              <w:rPr/>
            </w:pPr>
            <w:r>
              <w:rPr>
                <w:rFonts w:ascii="Arial" w:hAnsi="Arial"/>
                <w:b/>
                <w:color w:val="FFFFFF"/>
                <w:sz w:val="20"/>
              </w:rPr>
              <w:t>Description</w:t>
            </w:r>
          </w:p>
        </w:tc>
      </w:tr>
      <w:tr>
        <w:trPr/>
        <w:tc>
          <w:tcPr>
            <w:tcW w:w="2340" w:type="dxa"/>
            <w:tcBorders/>
          </w:tcPr>
          <w:p>
            <w:pPr>
              <w:pStyle w:val="Normal"/>
              <w:suppressAutoHyphens w:val="true"/>
              <w:spacing w:before="0" w:after="80"/>
              <w:rPr/>
            </w:pPr>
            <w:r>
              <w:rPr>
                <w:rFonts w:ascii="Arial" w:hAnsi="Arial"/>
                <w:sz w:val="20"/>
              </w:rPr>
              <w:t>LED1–LED7</w:t>
            </w:r>
          </w:p>
        </w:tc>
        <w:tc>
          <w:tcPr>
            <w:tcW w:w="2340" w:type="dxa"/>
            <w:tcBorders/>
          </w:tcPr>
          <w:p>
            <w:pPr>
              <w:pStyle w:val="Normal"/>
              <w:suppressAutoHyphens w:val="true"/>
              <w:spacing w:before="0" w:after="80"/>
              <w:rPr/>
            </w:pPr>
            <w:r>
              <w:rPr>
                <w:rFonts w:ascii="Arial" w:hAnsi="Arial"/>
                <w:sz w:val="20"/>
              </w:rPr>
              <w:t>APA106 RGB LED</w:t>
            </w:r>
          </w:p>
        </w:tc>
        <w:tc>
          <w:tcPr>
            <w:tcW w:w="2340" w:type="dxa"/>
            <w:tcBorders/>
          </w:tcPr>
          <w:p>
            <w:pPr>
              <w:pStyle w:val="Normal"/>
              <w:suppressAutoHyphens w:val="true"/>
              <w:spacing w:before="0" w:after="80"/>
              <w:rPr/>
            </w:pPr>
            <w:r>
              <w:rPr>
                <w:rFonts w:ascii="Arial" w:hAnsi="Arial"/>
                <w:sz w:val="20"/>
              </w:rPr>
              <w:t>7</w:t>
            </w:r>
          </w:p>
        </w:tc>
        <w:tc>
          <w:tcPr>
            <w:tcW w:w="2340" w:type="dxa"/>
            <w:tcBorders/>
          </w:tcPr>
          <w:p>
            <w:pPr>
              <w:pStyle w:val="Normal"/>
              <w:suppressAutoHyphens w:val="true"/>
              <w:spacing w:before="0" w:after="80"/>
              <w:rPr/>
            </w:pPr>
            <w:r>
              <w:rPr>
                <w:rFonts w:ascii="Arial" w:hAnsi="Arial"/>
                <w:sz w:val="20"/>
              </w:rPr>
              <w:t>Tube backlight (single-wire, IO32)</w:t>
            </w:r>
          </w:p>
        </w:tc>
      </w:tr>
      <w:tr>
        <w:trPr/>
        <w:tc>
          <w:tcPr>
            <w:tcW w:w="2340" w:type="dxa"/>
            <w:tcBorders/>
          </w:tcPr>
          <w:p>
            <w:pPr>
              <w:pStyle w:val="Normal"/>
              <w:suppressAutoHyphens w:val="true"/>
              <w:spacing w:before="0" w:after="80"/>
              <w:rPr/>
            </w:pPr>
            <w:r>
              <w:rPr>
                <w:rFonts w:ascii="Arial" w:hAnsi="Arial"/>
                <w:sz w:val="20"/>
              </w:rPr>
              <w:t>LED8–LED11</w:t>
            </w:r>
          </w:p>
        </w:tc>
        <w:tc>
          <w:tcPr>
            <w:tcW w:w="2340" w:type="dxa"/>
            <w:tcBorders/>
          </w:tcPr>
          <w:p>
            <w:pPr>
              <w:pStyle w:val="Normal"/>
              <w:suppressAutoHyphens w:val="true"/>
              <w:spacing w:before="0" w:after="80"/>
              <w:rPr/>
            </w:pPr>
            <w:r>
              <w:rPr>
                <w:rFonts w:ascii="Arial" w:hAnsi="Arial"/>
                <w:sz w:val="20"/>
              </w:rPr>
              <w:t>APA102 RGB LED</w:t>
            </w:r>
          </w:p>
        </w:tc>
        <w:tc>
          <w:tcPr>
            <w:tcW w:w="2340" w:type="dxa"/>
            <w:tcBorders/>
          </w:tcPr>
          <w:p>
            <w:pPr>
              <w:pStyle w:val="Normal"/>
              <w:suppressAutoHyphens w:val="true"/>
              <w:spacing w:before="0" w:after="80"/>
              <w:rPr/>
            </w:pPr>
            <w:r>
              <w:rPr>
                <w:rFonts w:ascii="Arial" w:hAnsi="Arial"/>
                <w:sz w:val="20"/>
              </w:rPr>
              <w:t>4</w:t>
            </w:r>
          </w:p>
        </w:tc>
        <w:tc>
          <w:tcPr>
            <w:tcW w:w="2340" w:type="dxa"/>
            <w:tcBorders/>
          </w:tcPr>
          <w:p>
            <w:pPr>
              <w:pStyle w:val="Normal"/>
              <w:suppressAutoHyphens w:val="true"/>
              <w:spacing w:before="0" w:after="80"/>
              <w:rPr/>
            </w:pPr>
            <w:r>
              <w:rPr>
                <w:rFonts w:ascii="Arial" w:hAnsi="Arial"/>
                <w:sz w:val="20"/>
              </w:rPr>
              <w:t>Under-light (SPI, IO32 / IO27)</w:t>
            </w:r>
          </w:p>
        </w:tc>
      </w:tr>
    </w:tbl>
    <w:p>
      <w:pPr>
        <w:pStyle w:val="Normal"/>
        <w:rPr/>
      </w:pPr>
      <w:r>
        <w:rPr/>
      </w:r>
    </w:p>
    <w:p>
      <w:pPr>
        <w:pStyle w:val="Heading2"/>
        <w:keepNext w:val="true"/>
        <w:pBdr>
          <w:top w:val="single" w:sz="8" w:space="4" w:color="000000"/>
        </w:pBdr>
        <w:spacing w:before="280" w:after="120"/>
        <w:rPr/>
      </w:pPr>
      <w:r>
        <w:rPr>
          <w:rFonts w:ascii="Arial" w:hAnsi="Arial"/>
          <w:b/>
          <w:color w:val="000000"/>
          <w:sz w:val="26"/>
        </w:rPr>
        <w:t>Connectors, Switches, and Sensors</w:t>
      </w:r>
    </w:p>
    <w:tbl>
      <w:tblPr>
        <w:tblStyle w:val="TableGrid"/>
        <w:tblW w:w="9360" w:type="dxa"/>
        <w:jc w:val="start"/>
        <w:tblInd w:w="103" w:type="dxa"/>
        <w:tblLayout w:type="fixed"/>
        <w:tblCellMar>
          <w:top w:w="0" w:type="dxa"/>
          <w:start w:w="108" w:type="dxa"/>
          <w:bottom w:w="0" w:type="dxa"/>
          <w:end w:w="108" w:type="dxa"/>
        </w:tblCellMar>
        <w:tblLook w:firstRow="1" w:noVBand="1" w:lastRow="0" w:firstColumn="1" w:lastColumn="0" w:noHBand="0" w:val="04a0"/>
      </w:tblPr>
      <w:tblGrid>
        <w:gridCol w:w="2340"/>
        <w:gridCol w:w="2340"/>
        <w:gridCol w:w="2340"/>
        <w:gridCol w:w="2340"/>
      </w:tblGrid>
      <w:tr>
        <w:trPr/>
        <w:tc>
          <w:tcPr>
            <w:tcW w:w="2340" w:type="dxa"/>
            <w:tcBorders/>
            <w:shd w:color="auto" w:fill="C25600" w:val="clear"/>
          </w:tcPr>
          <w:p>
            <w:pPr>
              <w:pStyle w:val="Normal"/>
              <w:suppressAutoHyphens w:val="true"/>
              <w:spacing w:before="0" w:after="80"/>
              <w:rPr/>
            </w:pPr>
            <w:r>
              <w:rPr>
                <w:rFonts w:ascii="Arial" w:hAnsi="Arial"/>
                <w:b/>
                <w:color w:val="FFFFFF"/>
                <w:sz w:val="20"/>
              </w:rPr>
              <w:t>Ref</w:t>
            </w:r>
          </w:p>
        </w:tc>
        <w:tc>
          <w:tcPr>
            <w:tcW w:w="2340" w:type="dxa"/>
            <w:tcBorders/>
            <w:shd w:color="auto" w:fill="C25600" w:val="clear"/>
          </w:tcPr>
          <w:p>
            <w:pPr>
              <w:pStyle w:val="Normal"/>
              <w:suppressAutoHyphens w:val="true"/>
              <w:spacing w:before="0" w:after="80"/>
              <w:rPr/>
            </w:pPr>
            <w:r>
              <w:rPr>
                <w:rFonts w:ascii="Arial" w:hAnsi="Arial"/>
                <w:b/>
                <w:color w:val="FFFFFF"/>
                <w:sz w:val="20"/>
              </w:rPr>
              <w:t>Part</w:t>
            </w:r>
          </w:p>
        </w:tc>
        <w:tc>
          <w:tcPr>
            <w:tcW w:w="2340" w:type="dxa"/>
            <w:tcBorders/>
            <w:shd w:color="auto" w:fill="C25600" w:val="clear"/>
          </w:tcPr>
          <w:p>
            <w:pPr>
              <w:pStyle w:val="Normal"/>
              <w:suppressAutoHyphens w:val="true"/>
              <w:spacing w:before="0" w:after="80"/>
              <w:rPr/>
            </w:pPr>
            <w:r>
              <w:rPr>
                <w:rFonts w:ascii="Arial" w:hAnsi="Arial"/>
                <w:b/>
                <w:color w:val="FFFFFF"/>
                <w:sz w:val="20"/>
              </w:rPr>
              <w:t>Qty</w:t>
            </w:r>
          </w:p>
        </w:tc>
        <w:tc>
          <w:tcPr>
            <w:tcW w:w="2340" w:type="dxa"/>
            <w:tcBorders/>
            <w:shd w:color="auto" w:fill="C25600" w:val="clear"/>
          </w:tcPr>
          <w:p>
            <w:pPr>
              <w:pStyle w:val="Normal"/>
              <w:suppressAutoHyphens w:val="true"/>
              <w:spacing w:before="0" w:after="80"/>
              <w:rPr/>
            </w:pPr>
            <w:r>
              <w:rPr>
                <w:rFonts w:ascii="Arial" w:hAnsi="Arial"/>
                <w:b/>
                <w:color w:val="FFFFFF"/>
                <w:sz w:val="20"/>
              </w:rPr>
              <w:t>Description</w:t>
            </w:r>
          </w:p>
        </w:tc>
      </w:tr>
      <w:tr>
        <w:trPr/>
        <w:tc>
          <w:tcPr>
            <w:tcW w:w="2340" w:type="dxa"/>
            <w:tcBorders/>
          </w:tcPr>
          <w:p>
            <w:pPr>
              <w:pStyle w:val="Normal"/>
              <w:suppressAutoHyphens w:val="true"/>
              <w:spacing w:before="0" w:after="80"/>
              <w:rPr/>
            </w:pPr>
            <w:r>
              <w:rPr>
                <w:rFonts w:ascii="Arial" w:hAnsi="Arial"/>
                <w:sz w:val="20"/>
              </w:rPr>
              <w:t>J1</w:t>
            </w:r>
          </w:p>
        </w:tc>
        <w:tc>
          <w:tcPr>
            <w:tcW w:w="2340" w:type="dxa"/>
            <w:tcBorders/>
          </w:tcPr>
          <w:p>
            <w:pPr>
              <w:pStyle w:val="Normal"/>
              <w:suppressAutoHyphens w:val="true"/>
              <w:spacing w:before="0" w:after="80"/>
              <w:rPr/>
            </w:pPr>
            <w:r>
              <w:rPr>
                <w:rFonts w:ascii="Arial" w:hAnsi="Arial"/>
                <w:sz w:val="20"/>
              </w:rPr>
              <w:t>DC barrel jack</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12V power input</w:t>
            </w:r>
          </w:p>
        </w:tc>
      </w:tr>
      <w:tr>
        <w:trPr/>
        <w:tc>
          <w:tcPr>
            <w:tcW w:w="2340" w:type="dxa"/>
            <w:tcBorders/>
          </w:tcPr>
          <w:p>
            <w:pPr>
              <w:pStyle w:val="Normal"/>
              <w:suppressAutoHyphens w:val="true"/>
              <w:spacing w:before="0" w:after="80"/>
              <w:rPr/>
            </w:pPr>
            <w:r>
              <w:rPr>
                <w:rFonts w:ascii="Arial" w:hAnsi="Arial"/>
                <w:sz w:val="20"/>
              </w:rPr>
              <w:t>J2</w:t>
            </w:r>
          </w:p>
        </w:tc>
        <w:tc>
          <w:tcPr>
            <w:tcW w:w="2340" w:type="dxa"/>
            <w:tcBorders/>
          </w:tcPr>
          <w:p>
            <w:pPr>
              <w:pStyle w:val="Normal"/>
              <w:suppressAutoHyphens w:val="true"/>
              <w:spacing w:before="0" w:after="80"/>
              <w:rPr/>
            </w:pPr>
            <w:r>
              <w:rPr>
                <w:rFonts w:ascii="Arial" w:hAnsi="Arial"/>
                <w:sz w:val="20"/>
              </w:rPr>
              <w:t>PIR connector</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PIR motion sensor header</w:t>
            </w:r>
          </w:p>
        </w:tc>
      </w:tr>
      <w:tr>
        <w:trPr/>
        <w:tc>
          <w:tcPr>
            <w:tcW w:w="2340" w:type="dxa"/>
            <w:tcBorders/>
          </w:tcPr>
          <w:p>
            <w:pPr>
              <w:pStyle w:val="Normal"/>
              <w:suppressAutoHyphens w:val="true"/>
              <w:spacing w:before="0" w:after="80"/>
              <w:rPr/>
            </w:pPr>
            <w:r>
              <w:rPr>
                <w:rFonts w:ascii="Arial" w:hAnsi="Arial"/>
                <w:sz w:val="20"/>
              </w:rPr>
              <w:t>J3</w:t>
            </w:r>
          </w:p>
        </w:tc>
        <w:tc>
          <w:tcPr>
            <w:tcW w:w="2340" w:type="dxa"/>
            <w:tcBorders/>
          </w:tcPr>
          <w:p>
            <w:pPr>
              <w:pStyle w:val="Normal"/>
              <w:suppressAutoHyphens w:val="true"/>
              <w:spacing w:before="0" w:after="80"/>
              <w:rPr/>
            </w:pPr>
            <w:r>
              <w:rPr>
                <w:rFonts w:ascii="Arial" w:hAnsi="Arial"/>
                <w:sz w:val="20"/>
              </w:rPr>
              <w:t>4-pin header</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BME280 I²C sensor connector</w:t>
            </w:r>
          </w:p>
        </w:tc>
      </w:tr>
      <w:tr>
        <w:trPr/>
        <w:tc>
          <w:tcPr>
            <w:tcW w:w="2340" w:type="dxa"/>
            <w:tcBorders/>
          </w:tcPr>
          <w:p>
            <w:pPr>
              <w:pStyle w:val="Normal"/>
              <w:suppressAutoHyphens w:val="true"/>
              <w:spacing w:before="0" w:after="80"/>
              <w:rPr/>
            </w:pPr>
            <w:r>
              <w:rPr>
                <w:rFonts w:ascii="Arial" w:hAnsi="Arial"/>
                <w:sz w:val="20"/>
              </w:rPr>
              <w:t>SW1</w:t>
            </w:r>
          </w:p>
        </w:tc>
        <w:tc>
          <w:tcPr>
            <w:tcW w:w="2340" w:type="dxa"/>
            <w:tcBorders/>
          </w:tcPr>
          <w:p>
            <w:pPr>
              <w:pStyle w:val="Normal"/>
              <w:suppressAutoHyphens w:val="true"/>
              <w:spacing w:before="0" w:after="80"/>
              <w:rPr/>
            </w:pPr>
            <w:r>
              <w:rPr>
                <w:rFonts w:ascii="Arial" w:hAnsi="Arial"/>
                <w:sz w:val="20"/>
              </w:rPr>
              <w:t>Pushbutton</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Button 1 (override, IP, OTA)</w:t>
            </w:r>
          </w:p>
        </w:tc>
      </w:tr>
      <w:tr>
        <w:trPr/>
        <w:tc>
          <w:tcPr>
            <w:tcW w:w="2340" w:type="dxa"/>
            <w:tcBorders/>
          </w:tcPr>
          <w:p>
            <w:pPr>
              <w:pStyle w:val="Normal"/>
              <w:suppressAutoHyphens w:val="true"/>
              <w:spacing w:before="0" w:after="80"/>
              <w:rPr/>
            </w:pPr>
            <w:r>
              <w:rPr>
                <w:rFonts w:ascii="Arial" w:hAnsi="Arial"/>
                <w:sz w:val="20"/>
              </w:rPr>
              <w:t>SW2</w:t>
            </w:r>
          </w:p>
        </w:tc>
        <w:tc>
          <w:tcPr>
            <w:tcW w:w="2340" w:type="dxa"/>
            <w:tcBorders/>
          </w:tcPr>
          <w:p>
            <w:pPr>
              <w:pStyle w:val="Normal"/>
              <w:suppressAutoHyphens w:val="true"/>
              <w:spacing w:before="0" w:after="80"/>
              <w:rPr/>
            </w:pPr>
            <w:r>
              <w:rPr>
                <w:rFonts w:ascii="Arial" w:hAnsi="Arial"/>
                <w:sz w:val="20"/>
              </w:rPr>
              <w:t>Pushbutton</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Button 2 (calibration, AP mode)</w:t>
            </w:r>
          </w:p>
        </w:tc>
      </w:tr>
      <w:tr>
        <w:trPr/>
        <w:tc>
          <w:tcPr>
            <w:tcW w:w="2340" w:type="dxa"/>
            <w:tcBorders/>
          </w:tcPr>
          <w:p>
            <w:pPr>
              <w:pStyle w:val="Normal"/>
              <w:suppressAutoHyphens w:val="true"/>
              <w:spacing w:before="0" w:after="80"/>
              <w:rPr/>
            </w:pPr>
            <w:r>
              <w:rPr>
                <w:rFonts w:ascii="Arial" w:hAnsi="Arial"/>
                <w:sz w:val="20"/>
              </w:rPr>
              <w:t>Q23</w:t>
            </w:r>
          </w:p>
        </w:tc>
        <w:tc>
          <w:tcPr>
            <w:tcW w:w="2340" w:type="dxa"/>
            <w:tcBorders/>
          </w:tcPr>
          <w:p>
            <w:pPr>
              <w:pStyle w:val="Normal"/>
              <w:suppressAutoHyphens w:val="true"/>
              <w:spacing w:before="0" w:after="80"/>
              <w:rPr/>
            </w:pPr>
            <w:r>
              <w:rPr>
                <w:rFonts w:ascii="Arial" w:hAnsi="Arial"/>
                <w:sz w:val="20"/>
              </w:rPr>
              <w:t>TEPT4400</w:t>
            </w:r>
          </w:p>
        </w:tc>
        <w:tc>
          <w:tcPr>
            <w:tcW w:w="2340" w:type="dxa"/>
            <w:tcBorders/>
          </w:tcPr>
          <w:p>
            <w:pPr>
              <w:pStyle w:val="Normal"/>
              <w:suppressAutoHyphens w:val="true"/>
              <w:spacing w:before="0" w:after="80"/>
              <w:rPr/>
            </w:pPr>
            <w:r>
              <w:rPr>
                <w:rFonts w:ascii="Arial" w:hAnsi="Arial"/>
                <w:sz w:val="20"/>
              </w:rPr>
              <w:t>1</w:t>
            </w:r>
          </w:p>
        </w:tc>
        <w:tc>
          <w:tcPr>
            <w:tcW w:w="2340" w:type="dxa"/>
            <w:tcBorders/>
          </w:tcPr>
          <w:p>
            <w:pPr>
              <w:pStyle w:val="Normal"/>
              <w:suppressAutoHyphens w:val="true"/>
              <w:spacing w:before="0" w:after="80"/>
              <w:rPr/>
            </w:pPr>
            <w:r>
              <w:rPr>
                <w:rFonts w:ascii="Arial" w:hAnsi="Arial"/>
                <w:sz w:val="20"/>
              </w:rPr>
              <w:t>Ambient light phototransistor</w:t>
            </w:r>
          </w:p>
        </w:tc>
      </w:tr>
    </w:tbl>
    <w:p>
      <w:pPr>
        <w:sectPr>
          <w:headerReference w:type="even" r:id="rId50"/>
          <w:headerReference w:type="default" r:id="rId51"/>
          <w:headerReference w:type="first" r:id="rId52"/>
          <w:footerReference w:type="even" r:id="rId53"/>
          <w:footerReference w:type="default" r:id="rId54"/>
          <w:footerReference w:type="first" r:id="rId55"/>
          <w:type w:val="nextPage"/>
          <w:pgSz w:w="12240" w:h="15840"/>
          <w:pgMar w:left="1440" w:right="1440" w:gutter="0" w:header="720" w:top="1440" w:footer="720" w:bottom="1440"/>
          <w:pgNumType w:start="1" w:fmt="decimal"/>
          <w:formProt w:val="false"/>
          <w:textDirection w:val="lrTb"/>
          <w:docGrid w:type="default" w:linePitch="360" w:charSpace="0"/>
        </w:sectPr>
      </w:pP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Appendix B — Schematics</w:t>
      </w:r>
    </w:p>
    <w:p>
      <w:pPr>
        <w:pStyle w:val="Normal"/>
        <w:pBdr>
          <w:bottom w:val="single" w:sz="18" w:space="1" w:color="000000"/>
        </w:pBdr>
        <w:spacing w:before="0" w:after="0"/>
        <w:rPr/>
      </w:pPr>
      <w:r>
        <w:rPr/>
      </w:r>
    </w:p>
    <w:p>
      <w:pPr>
        <w:pStyle w:val="Normal"/>
        <w:spacing w:before="0" w:after="80"/>
        <w:rPr/>
      </w:pPr>
      <w:r>
        <w:rPr/>
      </w:r>
    </w:p>
    <w:p>
      <w:pPr>
        <w:pStyle w:val="Normal"/>
        <w:spacing w:before="0" w:after="80"/>
        <w:rPr/>
        <w:sectPr>
          <w:headerReference w:type="even" r:id="rId56"/>
          <w:headerReference w:type="default" r:id="rId57"/>
          <w:headerReference w:type="first" r:id="rId58"/>
          <w:footerReference w:type="even" r:id="rId59"/>
          <w:footerReference w:type="default" r:id="rId60"/>
          <w:footerReference w:type="first" r:id="rId61"/>
          <w:type w:val="nextPage"/>
          <w:pgSz w:w="12240" w:h="15840"/>
          <w:pgMar w:left="1440" w:right="1440" w:gutter="0" w:header="720" w:top="1440" w:footer="720" w:bottom="1440"/>
          <w:pgNumType w:start="1" w:fmt="decimal"/>
          <w:formProt w:val="false"/>
          <w:textDirection w:val="lrTb"/>
          <w:docGrid w:type="default" w:linePitch="360" w:charSpace="0"/>
        </w:sectPr>
      </w:pPr>
      <w:r>
        <w:rPr>
          <w:rFonts w:ascii="Arial" w:hAnsi="Arial"/>
          <w:sz w:val="22"/>
        </w:rPr>
        <w:t>Each of the four schematic sheets is reproduced in landscape orientation on its own page on the pages that follow. Sheets are presented in the assembly order: Power Supply, Processor, Display, RGB LEDs.</w:t>
      </w:r>
    </w:p>
    <w:tbl>
      <w:tblPr>
        <w:tblW w:w="9360"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360"/>
      </w:tblGrid>
      <w:tr>
        <w:trPr>
          <w:cantSplit w:val="true"/>
        </w:trPr>
        <w:tc>
          <w:tcPr>
            <w:tcW w:w="9360" w:type="dxa"/>
            <w:tcBorders/>
          </w:tcPr>
          <w:p>
            <w:pPr>
              <w:pStyle w:val="Normal"/>
              <w:spacing w:before="0" w:after="0"/>
              <w:jc w:val="center"/>
              <w:rPr/>
            </w:pPr>
            <w:r>
              <w:rPr/>
              <w:drawing>
                <wp:inline distT="0" distB="0" distL="0" distR="0">
                  <wp:extent cx="6005830" cy="777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2"/>
                          <a:stretch>
                            <a:fillRect/>
                          </a:stretch>
                        </pic:blipFill>
                        <pic:spPr bwMode="auto">
                          <a:xfrm>
                            <a:off x="0" y="0"/>
                            <a:ext cx="6005830" cy="7772400"/>
                          </a:xfrm>
                          <a:prstGeom prst="rect">
                            <a:avLst/>
                          </a:prstGeom>
                          <a:noFill/>
                        </pic:spPr>
                      </pic:pic>
                    </a:graphicData>
                  </a:graphic>
                </wp:inline>
              </w:drawing>
            </w:r>
          </w:p>
        </w:tc>
      </w:tr>
      <w:tr>
        <w:trPr>
          <w:cantSplit w:val="true"/>
        </w:trPr>
        <w:tc>
          <w:tcPr>
            <w:tcW w:w="9360" w:type="dxa"/>
            <w:tcBorders/>
          </w:tcPr>
          <w:p>
            <w:pPr>
              <w:pStyle w:val="Normal"/>
              <w:spacing w:before="0" w:after="0"/>
              <w:jc w:val="center"/>
              <w:rPr/>
            </w:pPr>
            <w:r>
              <w:rPr/>
              <w:drawing>
                <wp:inline distT="0" distB="0" distL="0" distR="0">
                  <wp:extent cx="6005830" cy="777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3"/>
                          <a:stretch>
                            <a:fillRect/>
                          </a:stretch>
                        </pic:blipFill>
                        <pic:spPr bwMode="auto">
                          <a:xfrm>
                            <a:off x="0" y="0"/>
                            <a:ext cx="6005830" cy="7772400"/>
                          </a:xfrm>
                          <a:prstGeom prst="rect">
                            <a:avLst/>
                          </a:prstGeom>
                          <a:noFill/>
                        </pic:spPr>
                      </pic:pic>
                    </a:graphicData>
                  </a:graphic>
                </wp:inline>
              </w:drawing>
            </w:r>
          </w:p>
        </w:tc>
      </w:tr>
      <w:tr>
        <w:trPr>
          <w:cantSplit w:val="true"/>
        </w:trPr>
        <w:tc>
          <w:tcPr>
            <w:tcW w:w="9360" w:type="dxa"/>
            <w:tcBorders/>
          </w:tcPr>
          <w:p>
            <w:pPr>
              <w:pStyle w:val="Normal"/>
              <w:spacing w:before="0" w:after="0"/>
              <w:jc w:val="center"/>
              <w:rPr/>
            </w:pPr>
            <w:r>
              <w:rPr/>
              <w:drawing>
                <wp:inline distT="0" distB="0" distL="0" distR="0">
                  <wp:extent cx="6005830" cy="777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4"/>
                          <a:stretch>
                            <a:fillRect/>
                          </a:stretch>
                        </pic:blipFill>
                        <pic:spPr bwMode="auto">
                          <a:xfrm>
                            <a:off x="0" y="0"/>
                            <a:ext cx="6005830" cy="7772400"/>
                          </a:xfrm>
                          <a:prstGeom prst="rect">
                            <a:avLst/>
                          </a:prstGeom>
                          <a:noFill/>
                        </pic:spPr>
                      </pic:pic>
                    </a:graphicData>
                  </a:graphic>
                </wp:inline>
              </w:drawing>
            </w:r>
          </w:p>
        </w:tc>
      </w:tr>
      <w:tr>
        <w:trPr>
          <w:cantSplit w:val="true"/>
        </w:trPr>
        <w:tc>
          <w:tcPr>
            <w:tcW w:w="9360" w:type="dxa"/>
            <w:tcBorders/>
          </w:tcPr>
          <w:p>
            <w:pPr>
              <w:pStyle w:val="Normal"/>
              <w:spacing w:before="0" w:after="0"/>
              <w:jc w:val="center"/>
              <w:rPr/>
            </w:pPr>
            <w:r>
              <w:rPr/>
              <w:drawing>
                <wp:inline distT="0" distB="0" distL="0" distR="0">
                  <wp:extent cx="6005830" cy="777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5"/>
                          <a:stretch>
                            <a:fillRect/>
                          </a:stretch>
                        </pic:blipFill>
                        <pic:spPr bwMode="auto">
                          <a:xfrm>
                            <a:off x="0" y="0"/>
                            <a:ext cx="6005830" cy="7772400"/>
                          </a:xfrm>
                          <a:prstGeom prst="rect">
                            <a:avLst/>
                          </a:prstGeom>
                          <a:noFill/>
                        </pic:spPr>
                      </pic:pic>
                    </a:graphicData>
                  </a:graphic>
                </wp:inline>
              </w:drawing>
            </w:r>
          </w:p>
        </w:tc>
      </w:tr>
    </w:tbl>
    <w:p>
      <w:pPr>
        <w:sectPr>
          <w:headerReference w:type="even" r:id="rId66"/>
          <w:headerReference w:type="default" r:id="rId67"/>
          <w:headerReference w:type="first" r:id="rId68"/>
          <w:footerReference w:type="even" r:id="rId69"/>
          <w:footerReference w:type="default" r:id="rId70"/>
          <w:footerReference w:type="first" r:id="rId71"/>
          <w:type w:val="nextPage"/>
          <w:pgSz w:w="12240" w:h="15840"/>
          <w:pgMar w:left="1440" w:right="1440" w:gutter="0" w:header="720" w:top="1440" w:footer="720" w:bottom="1440"/>
          <w:pgNumType w:fmt="decimal"/>
          <w:formProt w:val="false"/>
          <w:textDirection w:val="lrTb"/>
          <w:docGrid w:type="default" w:linePitch="360" w:charSpace="0"/>
        </w:sectPr>
      </w:pPr>
    </w:p>
    <w:p>
      <w:pPr>
        <w:pStyle w:val="Normal"/>
        <w:pBdr>
          <w:bottom w:val="single" w:sz="18" w:space="1" w:color="000000"/>
        </w:pBdr>
        <w:spacing w:before="0" w:after="0"/>
        <w:rPr/>
      </w:pPr>
      <w:r>
        <w:rPr/>
      </w:r>
    </w:p>
    <w:p>
      <w:pPr>
        <w:pStyle w:val="Heading1"/>
        <w:keepNext w:val="true"/>
        <w:spacing w:before="160" w:after="160"/>
        <w:rPr/>
      </w:pPr>
      <w:r>
        <w:rPr>
          <w:rFonts w:ascii="Arial" w:hAnsi="Arial"/>
          <w:b/>
          <w:color w:val="C25600"/>
          <w:sz w:val="40"/>
        </w:rPr>
        <w:t>Copyright and Disclaimer</w:t>
      </w:r>
    </w:p>
    <w:p>
      <w:pPr>
        <w:pStyle w:val="Normal"/>
        <w:pBdr>
          <w:bottom w:val="single" w:sz="18" w:space="1" w:color="000000"/>
        </w:pBdr>
        <w:spacing w:before="0" w:after="0"/>
        <w:rPr/>
      </w:pPr>
      <w:r>
        <w:rPr/>
      </w:r>
    </w:p>
    <w:p>
      <w:pPr>
        <w:pStyle w:val="Normal"/>
        <w:spacing w:before="0" w:after="80"/>
        <w:rPr/>
      </w:pPr>
      <w:r>
        <w:rPr/>
      </w:r>
    </w:p>
    <w:p>
      <w:pPr>
        <w:pStyle w:val="Normal"/>
        <w:rPr/>
      </w:pPr>
      <w:r>
        <w:rPr>
          <w:rFonts w:ascii="Arial" w:hAnsi="Arial"/>
          <w:sz w:val="22"/>
        </w:rPr>
        <w:t>Zev-7 Nixie Clock hardware design and documentation © 2026 Mitchell Feig. All rights reserved.</w:t>
      </w:r>
    </w:p>
    <w:p>
      <w:pPr>
        <w:pStyle w:val="Normal"/>
        <w:rPr/>
      </w:pPr>
      <w:r>
        <w:rPr>
          <w:rFonts w:ascii="Arial" w:hAnsi="Arial"/>
          <w:sz w:val="22"/>
        </w:rPr>
        <w:t>THIS PRODUCT IS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ARISING FROM, OUT OF, OR IN CONNECTION WITH THE PRODUCT OR ITS DOCUMENTATION.</w:t>
      </w:r>
    </w:p>
    <w:p>
      <w:pPr>
        <w:pStyle w:val="Normal"/>
        <w:rPr/>
      </w:pPr>
      <w:r>
        <w:rPr>
          <w:rFonts w:ascii="Arial" w:hAnsi="Arial"/>
          <w:sz w:val="22"/>
        </w:rPr>
        <w:t>The Nixie tubes used in this clock contain a small amount of mercury and neon gas under low pressure. The high-voltage circuitry inside generates approximately 170 volts and should not be touched while the clock is powered on.</w:t>
      </w:r>
    </w:p>
    <w:p>
      <w:pPr>
        <w:pStyle w:val="Normal"/>
        <w:widowControl/>
        <w:suppressAutoHyphens w:val="true"/>
        <w:bidi w:val="0"/>
        <w:spacing w:lineRule="auto" w:line="276" w:before="0" w:after="80"/>
        <w:jc w:val="start"/>
        <w:rPr/>
      </w:pPr>
      <w:r>
        <w:rPr>
          <w:rFonts w:ascii="Arial" w:hAnsi="Arial"/>
          <w:sz w:val="22"/>
        </w:rPr>
        <w:t>Zev-7 Nixie Clock — Designed by Mitchell Feig</w:t>
      </w:r>
    </w:p>
    <w:sectPr>
      <w:headerReference w:type="even" r:id="rId72"/>
      <w:headerReference w:type="default" r:id="rId73"/>
      <w:headerReference w:type="first" r:id="rId74"/>
      <w:footerReference w:type="even" r:id="rId75"/>
      <w:footerReference w:type="default" r:id="rId76"/>
      <w:footerReference w:type="first" r:id="rId77"/>
      <w:type w:val="nextPage"/>
      <w:pgSz w:w="12240" w:h="15840"/>
      <w:pgMar w:left="1440" w:right="144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1.0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1.0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1.0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1.0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1.0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4</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4</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1.0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1.0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2</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1.0 — April 2026</w:t>
    </w:r>
    <w:r>
      <w:rPr>
        <w:rFonts w:ascii="Arial" w:hAnsi="Arial"/>
      </w:rPr>
      <w:tab/>
      <w:tab/>
    </w:r>
    <w:r>
      <w:rPr>
        <w:rFonts w:ascii="Arial" w:hAnsi="Arial"/>
        <w:color w:val="555555"/>
        <w:sz w:val="20"/>
      </w:rPr>
      <w:t>A-</w:t>
    </w:r>
    <w:r>
      <w:rPr/>
      <w:fldChar w:fldCharType="begin"/>
    </w:r>
    <w:r>
      <w:rPr/>
      <w:instrText xml:space="preserve"> PAGE </w:instrText>
    </w:r>
    <w:r>
      <w:rPr/>
      <w:fldChar w:fldCharType="separate"/>
    </w:r>
    <w:r>
      <w:rPr/>
      <w:t>3</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 — April 2026</w:t>
    </w:r>
    <w:r>
      <w:rPr>
        <w:rFonts w:ascii="Arial" w:hAnsi="Arial"/>
      </w:rPr>
      <w:tab/>
      <w:tab/>
    </w:r>
    <w:r>
      <w:rPr>
        <w:rFonts w:ascii="Arial" w:hAnsi="Arial"/>
        <w:color w:val="555555"/>
        <w:sz w:val="20"/>
      </w:rPr>
      <w:t>A-</w:t>
    </w:r>
    <w:r>
      <w:rPr/>
      <w:fldChar w:fldCharType="begin"/>
    </w:r>
    <w:r>
      <w:rPr/>
      <w:instrText xml:space="preserve"> PAGE </w:instrText>
    </w:r>
    <w:r>
      <w:rPr/>
      <w:fldChar w:fldCharType="separate"/>
    </w:r>
    <w:r>
      <w:rPr/>
      <w:t>3</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1.0 — April 2026</w:t>
    </w:r>
    <w:r>
      <w:rPr>
        <w:rFonts w:ascii="Arial" w:hAnsi="Arial"/>
      </w:rPr>
      <w:tab/>
      <w:tab/>
    </w:r>
    <w:r>
      <w:rPr>
        <w:rFonts w:ascii="Arial" w:hAnsi="Arial"/>
        <w:color w:val="555555"/>
        <w:sz w:val="20"/>
      </w:rPr>
      <w:t>B-</w:t>
    </w:r>
    <w:r>
      <w:rPr/>
      <w:fldChar w:fldCharType="begin"/>
    </w:r>
    <w:r>
      <w:rPr/>
      <w:instrText xml:space="preserve"> PAGE </w:instrText>
    </w:r>
    <w:r>
      <w:rPr/>
      <w:fldChar w:fldCharType="separate"/>
    </w:r>
    <w:r>
      <w:rPr/>
      <w:t>1</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 — April 2026</w:t>
    </w:r>
    <w:r>
      <w:rPr>
        <w:rFonts w:ascii="Arial" w:hAnsi="Arial"/>
      </w:rPr>
      <w:tab/>
      <w:tab/>
    </w:r>
    <w:r>
      <w:rPr>
        <w:rFonts w:ascii="Arial" w:hAnsi="Arial"/>
        <w:color w:val="555555"/>
        <w:sz w:val="20"/>
      </w:rPr>
      <w:t>B-</w:t>
    </w:r>
    <w:r>
      <w:rPr/>
      <w:fldChar w:fldCharType="begin"/>
    </w:r>
    <w:r>
      <w:rPr/>
      <w:instrText xml:space="preserve"> PAGE </w:instrText>
    </w:r>
    <w:r>
      <w:rPr/>
      <w:fldChar w:fldCharType="separate"/>
    </w:r>
    <w:r>
      <w:rPr/>
      <w:t>1</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1.0 — April 2026</w:t>
    </w:r>
    <w:r>
      <w:rPr>
        <w:rFonts w:ascii="Arial" w:hAnsi="Arial"/>
      </w:rPr>
      <w:tab/>
      <w:tab/>
    </w:r>
    <w:r>
      <w:rPr>
        <w:rFonts w:ascii="Arial" w:hAnsi="Arial"/>
        <w:color w:val="555555"/>
        <w:sz w:val="20"/>
      </w:rPr>
      <w:t>B-</w:t>
    </w:r>
    <w:r>
      <w:rPr/>
      <w:fldChar w:fldCharType="begin"/>
    </w:r>
    <w:r>
      <w:rPr/>
      <w:instrText xml:space="preserve"> PAGE </w:instrText>
    </w:r>
    <w:r>
      <w:rPr/>
      <w:fldChar w:fldCharType="separate"/>
    </w:r>
    <w:r>
      <w:rPr/>
      <w:t>5</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 — April 2026</w:t>
    </w:r>
    <w:r>
      <w:rPr>
        <w:rFonts w:ascii="Arial" w:hAnsi="Arial"/>
      </w:rPr>
      <w:tab/>
      <w:tab/>
    </w:r>
    <w:r>
      <w:rPr>
        <w:rFonts w:ascii="Arial" w:hAnsi="Arial"/>
        <w:color w:val="555555"/>
        <w:sz w:val="20"/>
      </w:rPr>
      <w:t>B-</w:t>
    </w:r>
    <w:r>
      <w:rPr/>
      <w:fldChar w:fldCharType="begin"/>
    </w:r>
    <w:r>
      <w:rPr/>
      <w:instrText xml:space="preserve"> PAGE </w:instrText>
    </w:r>
    <w:r>
      <w:rPr/>
      <w:fldChar w:fldCharType="separate"/>
    </w:r>
    <w:r>
      <w:rPr/>
      <w:t>5</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1.0 — April 2026</w: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Hardware Rev A — Document Rev 1 — April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Introduction</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Introduction</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Safety Warnings</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Safety Warnings</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Required Tools and Equipment</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Required Tools and Equipment</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Assembly Sequence</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Assembly Sequence</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Initial Power-On and Testing</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Initial Power-On and Testing</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Troubleshooting</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Troubleshooting</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Appendix A — Bill of Materials</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Appendix A — Bill of Materials</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Appendix B — Schematics</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Appendix B — Schematics</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Appendix B — Schematics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Appendix B — Schematics</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Calibri" w:hAnsi="Calibri"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color w:val="1A3C5E"/>
      <w:sz w:val="40"/>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1A3C5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A3C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image" Target="media/image1.png"/><Relationship Id="rId63" Type="http://schemas.openxmlformats.org/officeDocument/2006/relationships/image" Target="media/image2.png"/><Relationship Id="rId64" Type="http://schemas.openxmlformats.org/officeDocument/2006/relationships/image" Target="media/image3.png"/><Relationship Id="rId65" Type="http://schemas.openxmlformats.org/officeDocument/2006/relationships/image" Target="media/image4.png"/><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header" Target="header36.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numbering" Target="numbering.xml"/><Relationship Id="rId79" Type="http://schemas.openxmlformats.org/officeDocument/2006/relationships/fontTable" Target="fontTable.xml"/><Relationship Id="rId80" Type="http://schemas.openxmlformats.org/officeDocument/2006/relationships/settings" Target="settings.xml"/><Relationship Id="rId81" Type="http://schemas.openxmlformats.org/officeDocument/2006/relationships/theme" Target="theme/theme1.xml"/><Relationship Id="rId8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Application>LibreOffice/25.8.5.2$Windows_X86_64 LibreOffice_project/9c8b85f387cc00a89945a79c9e6239f32e450ac2</Application>
  <AppVersion>15.0000</AppVersion>
  <Pages>29</Pages>
  <Words>2598</Words>
  <Characters>12901</Characters>
  <CharactersWithSpaces>15092</CharactersWithSpaces>
  <Paragraphs>508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2026-04-24T05:56:12Z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