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pPr>
    </w:p>
    <w:p>
      <w:pPr>
        <w:spacing w:before="0" w:after="0"/>
        <w:pBdr>
          <w:bottom w:val="single" w:sz="18" w:space="1" w:color="000000"/>
        </w:pBdr>
      </w:pPr>
    </w:p>
    <w:p>
      <w:pPr>
        <w:spacing w:before="360" w:after="40"/>
        <w:jc w:val="left"/>
      </w:pPr>
      <w:r>
        <w:rPr>
          <w:rFonts w:ascii="Arial" w:hAnsi="Arial"/>
          <w:b/>
          <w:i w:val="0"/>
          <w:color w:val="000000"/>
          <w:sz w:val="72"/>
        </w:rPr>
        <w:t>NTPServer</w:t>
      </w:r>
    </w:p>
    <w:p>
      <w:pPr>
        <w:spacing w:before="0" w:after="40"/>
        <w:jc w:val="left"/>
      </w:pPr>
      <w:r>
        <w:rPr>
          <w:rFonts w:ascii="Arial" w:hAnsi="Arial"/>
          <w:b/>
          <w:i w:val="0"/>
          <w:color w:val="000000"/>
          <w:sz w:val="36"/>
        </w:rPr>
        <w:t>GPS-Disciplined Stratum-1 Network Time Server</w:t>
      </w:r>
    </w:p>
    <w:p>
      <w:pPr>
        <w:spacing w:before="0" w:after="360"/>
        <w:jc w:val="left"/>
      </w:pPr>
      <w:r>
        <w:rPr>
          <w:rFonts w:ascii="Arial" w:hAnsi="Arial"/>
          <w:b/>
          <w:i w:val="0"/>
          <w:color w:val="C25600"/>
          <w:sz w:val="56"/>
        </w:rPr>
        <w:t>Assembly Manual</w:t>
      </w:r>
    </w:p>
    <w:p>
      <w:pPr>
        <w:spacing w:before="0" w:after="0"/>
        <w:pBdr>
          <w:bottom w:val="single" w:sz="18" w:space="1" w:color="000000"/>
        </w:pBdr>
      </w:pPr>
    </w:p>
    <w:p>
      <w:pPr>
        <w:spacing w:before="720" w:after="480"/>
        <w:jc w:val="left"/>
      </w:pPr>
      <w:r>
        <w:rPr>
          <w:rFonts w:ascii="Arial" w:hAnsi="Arial"/>
          <w:b/>
          <w:i w:val="0"/>
          <w:color w:val="000000"/>
          <w:sz w:val="24"/>
        </w:rPr>
        <w:t>June 2026</w:t>
      </w:r>
    </w:p>
    <w:p>
      <w:pPr>
        <w:spacing w:before="0" w:after="480"/>
        <w:jc w:val="left"/>
      </w:pPr>
      <w:r>
        <w:rPr>
          <w:rFonts w:ascii="Arial" w:hAnsi="Arial"/>
          <w:b w:val="0"/>
          <w:i w:val="0"/>
          <w:color w:val="000000"/>
          <w:sz w:val="22"/>
        </w:rPr>
        <w:t>This manual describes the assembly, bring-up, and testing of the NTPServer from a bare PCB and components — a self-contained network time server that derives time from a GPS receiver (or an upstream Internet time server), disciplines a temperature-compensated DS3231 real-time clock to that source, and serves it to NTP clients on the local network.</w:t>
      </w:r>
    </w:p>
    <w:tbl>
      <w:tblPr>
        <w:tblW w:type="auto" w:w="0"/>
        <w:tblLayout w:type="fixed"/>
        <w:tblLook w:firstColumn="1" w:firstRow="1" w:lastColumn="0" w:lastRow="0" w:noHBand="0" w:noVBand="1" w:val="04A0"/>
      </w:tblPr>
      <w:tblGrid>
        <w:gridCol w:w="4032"/>
        <w:gridCol w:w="4320"/>
      </w:tblGrid>
      <w:tr>
        <w:tc>
          <w:tcPr>
            <w:tcW w:type="dxa" w:w="4032"/>
          </w:tcPr>
          <w:p>
            <w:r/>
            <w:r>
              <w:rPr>
                <w:rFonts w:ascii="Arial" w:hAnsi="Arial"/>
                <w:b/>
                <w:sz w:val="22"/>
              </w:rPr>
              <w:t>Revision/Update Information:</w:t>
            </w:r>
          </w:p>
        </w:tc>
        <w:tc>
          <w:tcPr>
            <w:tcW w:type="dxa" w:w="4320"/>
          </w:tcPr>
          <w:p>
            <w:r/>
            <w:r>
              <w:rPr>
                <w:rFonts w:ascii="Arial" w:hAnsi="Arial"/>
                <w:sz w:val="22"/>
              </w:rPr>
              <w:t>Document Revision 1.0</w:t>
            </w:r>
          </w:p>
        </w:tc>
      </w:tr>
      <w:tr>
        <w:tc>
          <w:tcPr>
            <w:tcW w:type="dxa" w:w="4032"/>
          </w:tcPr>
          <w:p>
            <w:r/>
            <w:r>
              <w:rPr>
                <w:rFonts w:ascii="Arial" w:hAnsi="Arial"/>
                <w:b/>
                <w:sz w:val="22"/>
              </w:rPr>
              <w:t>Hardware Revision:</w:t>
            </w:r>
          </w:p>
        </w:tc>
        <w:tc>
          <w:tcPr>
            <w:tcW w:type="dxa" w:w="4320"/>
          </w:tcPr>
          <w:p>
            <w:r/>
            <w:r>
              <w:rPr>
                <w:rFonts w:ascii="Arial" w:hAnsi="Arial"/>
                <w:sz w:val="22"/>
              </w:rPr>
              <w:t>2</w:t>
            </w:r>
          </w:p>
        </w:tc>
      </w:tr>
      <w:tr>
        <w:tc>
          <w:tcPr>
            <w:tcW w:type="dxa" w:w="4032"/>
          </w:tcPr>
          <w:p>
            <w:r/>
            <w:r>
              <w:rPr>
                <w:rFonts w:ascii="Arial" w:hAnsi="Arial"/>
                <w:b/>
                <w:sz w:val="22"/>
              </w:rPr>
              <w:t>Companion Firmware Version:</w:t>
            </w:r>
          </w:p>
        </w:tc>
        <w:tc>
          <w:tcPr>
            <w:tcW w:type="dxa" w:w="4320"/>
          </w:tcPr>
          <w:p>
            <w:r/>
            <w:r>
              <w:rPr>
                <w:rFonts w:ascii="Arial" w:hAnsi="Arial"/>
                <w:sz w:val="22"/>
              </w:rPr>
              <w:t>2.0.0</w:t>
            </w:r>
          </w:p>
        </w:tc>
      </w:tr>
    </w:tbl>
    <w:p>
      <w:pPr>
        <w:spacing w:before="1200" w:after="40"/>
        <w:jc w:val="left"/>
      </w:pPr>
      <w:r>
        <w:rPr>
          <w:rFonts w:ascii="Arial" w:hAnsi="Arial"/>
          <w:b/>
          <w:i w:val="0"/>
          <w:color w:val="000000"/>
          <w:sz w:val="22"/>
        </w:rPr>
        <w:t>Designed by Mitchell Feig</w:t>
      </w:r>
    </w:p>
    <w:p>
      <w:pPr>
        <w:spacing w:before="0" w:after="0"/>
        <w:jc w:val="left"/>
      </w:pPr>
      <w:r>
        <w:rPr>
          <w:rFonts w:ascii="Arial" w:hAnsi="Arial"/>
          <w:b w:val="0"/>
          <w:i w:val="0"/>
          <w:color w:val="555555"/>
          <w:sz w:val="20"/>
        </w:rPr>
        <w:t>Copyright © 2024–2026 Mitchell Feig</w:t>
      </w:r>
    </w:p>
    <w:p>
      <w:pPr>
        <w:sectPr>
          <w:headerReference w:type="default" r:id="rId11"/>
          <w:footerReference w:type="default" r:id="rId12"/>
          <w:pgSz w:w="12240" w:h="15840"/>
          <w:pgMar w:top="1440" w:right="1800" w:bottom="1440" w:left="1800" w:header="720" w:footer="720" w:gutter="0"/>
          <w:cols w:space="720"/>
          <w:docGrid w:linePitch="360"/>
        </w:sectPr>
      </w:pPr>
    </w:p>
    <w:p>
      <w:pPr>
        <w:spacing w:before="0" w:after="0"/>
        <w:pBdr>
          <w:bottom w:val="single" w:sz="18" w:space="1" w:color="000000"/>
        </w:pBdr>
      </w:pPr>
    </w:p>
    <w:p>
      <w:pPr>
        <w:pStyle w:val="Heading1"/>
        <w:keepNext/>
        <w:spacing w:before="160" w:after="160"/>
      </w:pPr>
      <w:r>
        <w:rPr>
          <w:rFonts w:ascii="Arial" w:hAnsi="Arial"/>
          <w:b/>
          <w:color w:val="C25600"/>
          <w:sz w:val="40"/>
        </w:rPr>
        <w:t>Table of Contents</w:t>
      </w:r>
    </w:p>
    <w:p>
      <w:pPr>
        <w:spacing w:before="0" w:after="0"/>
        <w:pBdr>
          <w:bottom w:val="single" w:sz="18" w:space="1" w:color="000000"/>
        </w:pBdr>
      </w:pPr>
    </w:p>
    <w:p>
      <w:pPr>
        <w:spacing w:before="0" w:after="80"/>
      </w:pPr>
    </w:p>
    <w:p>
      <w:pPr>
        <w:tabs>
          <w:tab w:pos="9072" w:val="right" w:leader="dot"/>
        </w:tabs>
        <w:spacing w:before="40" w:after="80"/>
      </w:pPr>
      <w:r>
        <w:rPr>
          <w:rFonts w:ascii="Arial" w:hAnsi="Arial"/>
          <w:color w:val="000000"/>
          <w:sz w:val="22"/>
        </w:rPr>
        <w:t>1. Introduction</w:t>
      </w:r>
      <w:r>
        <w:rPr>
          <w:rFonts w:ascii="Arial" w:hAnsi="Arial"/>
          <w:sz w:val="22"/>
        </w:rPr>
        <w:tab/>
      </w:r>
      <w:r>
        <w:rPr>
          <w:rFonts w:ascii="Arial" w:hAnsi="Arial"/>
          <w:color w:val="000000"/>
          <w:sz w:val="22"/>
        </w:rPr>
        <w:t>1-1</w:t>
      </w:r>
    </w:p>
    <w:p>
      <w:pPr>
        <w:tabs>
          <w:tab w:pos="9072" w:val="right" w:leader="dot"/>
        </w:tabs>
        <w:spacing w:before="40" w:after="80"/>
      </w:pPr>
      <w:r>
        <w:rPr>
          <w:rFonts w:ascii="Arial" w:hAnsi="Arial"/>
          <w:color w:val="000000"/>
          <w:sz w:val="22"/>
        </w:rPr>
        <w:t>2. Safety Warnings</w:t>
      </w:r>
      <w:r>
        <w:rPr>
          <w:rFonts w:ascii="Arial" w:hAnsi="Arial"/>
          <w:sz w:val="22"/>
        </w:rPr>
        <w:tab/>
      </w:r>
      <w:r>
        <w:rPr>
          <w:rFonts w:ascii="Arial" w:hAnsi="Arial"/>
          <w:color w:val="000000"/>
          <w:sz w:val="22"/>
        </w:rPr>
        <w:t>2-1</w:t>
      </w:r>
    </w:p>
    <w:p>
      <w:pPr>
        <w:tabs>
          <w:tab w:pos="9072" w:val="right" w:leader="dot"/>
        </w:tabs>
        <w:spacing w:before="40" w:after="80"/>
      </w:pPr>
      <w:r>
        <w:rPr>
          <w:rFonts w:ascii="Arial" w:hAnsi="Arial"/>
          <w:color w:val="000000"/>
          <w:sz w:val="22"/>
        </w:rPr>
        <w:t>3. Required Tools and Equipment</w:t>
      </w:r>
      <w:r>
        <w:rPr>
          <w:rFonts w:ascii="Arial" w:hAnsi="Arial"/>
          <w:sz w:val="22"/>
        </w:rPr>
        <w:tab/>
      </w:r>
      <w:r>
        <w:rPr>
          <w:rFonts w:ascii="Arial" w:hAnsi="Arial"/>
          <w:color w:val="000000"/>
          <w:sz w:val="22"/>
        </w:rPr>
        <w:t>3-1</w:t>
      </w:r>
    </w:p>
    <w:p>
      <w:pPr>
        <w:tabs>
          <w:tab w:pos="9072" w:val="right" w:leader="dot"/>
        </w:tabs>
        <w:spacing w:before="40" w:after="80"/>
      </w:pPr>
      <w:r>
        <w:rPr>
          <w:rFonts w:ascii="Arial" w:hAnsi="Arial"/>
          <w:color w:val="000000"/>
          <w:sz w:val="22"/>
        </w:rPr>
        <w:t>4. Assembly Sequence</w:t>
      </w:r>
      <w:r>
        <w:rPr>
          <w:rFonts w:ascii="Arial" w:hAnsi="Arial"/>
          <w:sz w:val="22"/>
        </w:rPr>
        <w:tab/>
      </w:r>
      <w:r>
        <w:rPr>
          <w:rFonts w:ascii="Arial" w:hAnsi="Arial"/>
          <w:color w:val="000000"/>
          <w:sz w:val="22"/>
        </w:rPr>
        <w:t>4-1</w:t>
      </w:r>
    </w:p>
    <w:p>
      <w:pPr>
        <w:tabs>
          <w:tab w:pos="9072" w:val="right" w:leader="dot"/>
        </w:tabs>
        <w:spacing w:before="40" w:after="80"/>
      </w:pPr>
      <w:r>
        <w:rPr>
          <w:rFonts w:ascii="Arial" w:hAnsi="Arial"/>
          <w:color w:val="000000"/>
          <w:sz w:val="22"/>
        </w:rPr>
        <w:t>5. Initial Power-On and Testing</w:t>
      </w:r>
      <w:r>
        <w:rPr>
          <w:rFonts w:ascii="Arial" w:hAnsi="Arial"/>
          <w:sz w:val="22"/>
        </w:rPr>
        <w:tab/>
      </w:r>
      <w:r>
        <w:rPr>
          <w:rFonts w:ascii="Arial" w:hAnsi="Arial"/>
          <w:color w:val="000000"/>
          <w:sz w:val="22"/>
        </w:rPr>
        <w:t>5-1</w:t>
      </w:r>
    </w:p>
    <w:p>
      <w:pPr>
        <w:tabs>
          <w:tab w:pos="9072" w:val="right" w:leader="dot"/>
        </w:tabs>
        <w:spacing w:before="40" w:after="80"/>
      </w:pPr>
      <w:r>
        <w:rPr>
          <w:rFonts w:ascii="Arial" w:hAnsi="Arial"/>
          <w:color w:val="000000"/>
          <w:sz w:val="22"/>
        </w:rPr>
        <w:t>6. Troubleshooting</w:t>
      </w:r>
      <w:r>
        <w:rPr>
          <w:rFonts w:ascii="Arial" w:hAnsi="Arial"/>
          <w:sz w:val="22"/>
        </w:rPr>
        <w:tab/>
      </w:r>
      <w:r>
        <w:rPr>
          <w:rFonts w:ascii="Arial" w:hAnsi="Arial"/>
          <w:color w:val="000000"/>
          <w:sz w:val="22"/>
        </w:rPr>
        <w:t>6-1</w:t>
      </w:r>
    </w:p>
    <w:p>
      <w:pPr>
        <w:tabs>
          <w:tab w:pos="9072" w:val="right" w:leader="dot"/>
        </w:tabs>
        <w:spacing w:before="40" w:after="80"/>
      </w:pPr>
      <w:r>
        <w:rPr>
          <w:rFonts w:ascii="Arial" w:hAnsi="Arial"/>
          <w:color w:val="000000"/>
          <w:sz w:val="22"/>
        </w:rPr>
        <w:t>Appendix A — Bill of Materials</w:t>
      </w:r>
      <w:r>
        <w:rPr>
          <w:rFonts w:ascii="Arial" w:hAnsi="Arial"/>
          <w:sz w:val="22"/>
        </w:rPr>
        <w:tab/>
      </w:r>
      <w:r>
        <w:rPr>
          <w:rFonts w:ascii="Arial" w:hAnsi="Arial"/>
          <w:color w:val="000000"/>
          <w:sz w:val="22"/>
        </w:rPr>
        <w:t>A-1</w:t>
      </w:r>
    </w:p>
    <w:p>
      <w:pPr>
        <w:tabs>
          <w:tab w:pos="9072" w:val="right" w:leader="dot"/>
        </w:tabs>
        <w:spacing w:before="40" w:after="80"/>
      </w:pPr>
      <w:r>
        <w:rPr>
          <w:rFonts w:ascii="Arial" w:hAnsi="Arial"/>
          <w:color w:val="000000"/>
          <w:sz w:val="22"/>
        </w:rPr>
        <w:t>Appendix B — Schematic and Wiring Reference</w:t>
      </w:r>
      <w:r>
        <w:rPr>
          <w:rFonts w:ascii="Arial" w:hAnsi="Arial"/>
          <w:sz w:val="22"/>
        </w:rPr>
        <w:tab/>
      </w:r>
      <w:r>
        <w:rPr>
          <w:rFonts w:ascii="Arial" w:hAnsi="Arial"/>
          <w:color w:val="000000"/>
          <w:sz w:val="22"/>
        </w:rPr>
        <w:t>B-1</w:t>
      </w:r>
    </w:p>
    <w:p>
      <w:pPr>
        <w:sectPr>
          <w:headerReference w:type="default" r:id="rId13"/>
          <w:footerReference w:type="default" r:id="rId14"/>
          <w:pgSz w:w="12240" w:h="15840"/>
          <w:pgMar w:top="1440" w:right="1800" w:bottom="1440" w:left="1800" w:header="720" w:footer="720" w:gutter="0"/>
          <w:cols w:space="720"/>
          <w:docGrid w:linePitch="360"/>
          <w:pgNumType w:start="1" w:fmt="lowerRoman"/>
        </w:sectPr>
      </w:pPr>
    </w:p>
    <w:p>
      <w:pPr>
        <w:spacing w:before="0" w:after="0"/>
        <w:pBdr>
          <w:bottom w:val="single" w:sz="18" w:space="1" w:color="000000"/>
        </w:pBdr>
      </w:pPr>
    </w:p>
    <w:p>
      <w:pPr>
        <w:pStyle w:val="Heading1"/>
        <w:keepNext/>
        <w:spacing w:before="160" w:after="160"/>
      </w:pPr>
      <w:r>
        <w:rPr>
          <w:rFonts w:ascii="Arial" w:hAnsi="Arial"/>
          <w:b/>
          <w:color w:val="C25600"/>
          <w:sz w:val="40"/>
        </w:rPr>
        <w:t>1. Introduction</w:t>
      </w:r>
    </w:p>
    <w:p>
      <w:pPr>
        <w:spacing w:before="0" w:after="0"/>
        <w:pBdr>
          <w:bottom w:val="single" w:sz="18" w:space="1" w:color="000000"/>
        </w:pBdr>
      </w:pPr>
    </w:p>
    <w:p>
      <w:pPr>
        <w:spacing w:before="0" w:after="80"/>
      </w:pPr>
    </w:p>
    <w:p>
      <w:r>
        <w:rPr>
          <w:rFonts w:ascii="Arial" w:hAnsi="Arial"/>
          <w:sz w:val="22"/>
        </w:rPr>
        <w:t>This manual covers the assembly, bring-up, and testing of the NTPServer from a bare PCB and components. The NTPServer is a stratum-1 network time server built on an ESP32-S3: it derives time from a u-blox GPS receiver (NMEA plus a 1PPS one-pulse-per-second edge), disciplines a temperature-compensated DS3231 real-time clock to that source, and serves the result to NTP clients on the local network. A 74HCT14 level shifter drives a four-LED APA102 string — two status indicators and two under-lights — on the FSPI hardware-SPI bus.</w:t>
      </w:r>
    </w:p>
    <w:p>
      <w:r>
        <w:rPr>
          <w:rFonts w:ascii="Arial" w:hAnsi="Arial"/>
          <w:sz w:val="22"/>
        </w:rPr>
        <w:t>The board is a single mixed-technology assembly. Its functional blocks are:</w:t>
      </w:r>
    </w:p>
    <w:p>
      <w:pPr>
        <w:pStyle w:val="ListBullet"/>
      </w:pPr>
      <w:r>
        <w:rPr>
          <w:rFonts w:ascii="Arial" w:hAnsi="Arial"/>
          <w:sz w:val="22"/>
        </w:rPr>
        <w:t>Power and USB — 5 V USB-C input and the 3.3 V rail for the ESP32-S3.</w:t>
      </w:r>
    </w:p>
    <w:p>
      <w:pPr>
        <w:pStyle w:val="ListBullet"/>
      </w:pPr>
      <w:r>
        <w:rPr>
          <w:rFonts w:ascii="Arial" w:hAnsi="Arial"/>
          <w:sz w:val="22"/>
        </w:rPr>
        <w:t>Processor — the ESP32-S3-WROOM-1 module, the SW1 button, and the EN reset button.</w:t>
      </w:r>
    </w:p>
    <w:p>
      <w:pPr>
        <w:pStyle w:val="ListBullet"/>
      </w:pPr>
      <w:r>
        <w:rPr>
          <w:rFonts w:ascii="Arial" w:hAnsi="Arial"/>
          <w:sz w:val="22"/>
        </w:rPr>
        <w:t>Timekeeping — the DS3231 RTC with its coin-cell backup and I²C pull-ups.</w:t>
      </w:r>
    </w:p>
    <w:p>
      <w:pPr>
        <w:pStyle w:val="ListBullet"/>
      </w:pPr>
      <w:r>
        <w:rPr>
          <w:rFonts w:ascii="Arial" w:hAnsi="Arial"/>
          <w:sz w:val="22"/>
        </w:rPr>
        <w:t>GPS — the u-blox receiver with its NMEA serial link, 1PPS edge, and reset line.</w:t>
      </w:r>
    </w:p>
    <w:p>
      <w:pPr>
        <w:pStyle w:val="ListBullet"/>
      </w:pPr>
      <w:r>
        <w:rPr>
          <w:rFonts w:ascii="Arial" w:hAnsi="Arial"/>
          <w:sz w:val="22"/>
        </w:rPr>
        <w:t>LEDs — the 74HCT14 level shifter and the four-LED APA102 string.</w:t>
      </w:r>
    </w:p>
    <w:p>
      <w:r>
        <w:rPr>
          <w:rFonts w:ascii="Arial" w:hAnsi="Arial"/>
          <w:sz w:val="22"/>
        </w:rPr>
        <w:t>Unlike a high-voltage build, the NTPServer runs entirely from 5 V USB-C and a 3.3 V rail — there is no lethal voltage anywhere on the board. The assembly is still fine-pitch surface-mount work, so the order in Section 4 is chosen to make the hardest parts easiest. The GPS module is installed first, while the board is still bare and fully accessible; after that, part order does not matter.</w:t>
      </w:r>
    </w:p>
    <w:p>
      <w:pPr>
        <w:spacing w:before="160" w:after="40"/>
        <w:jc w:val="center"/>
      </w:pPr>
      <w:r>
        <w:drawing>
          <wp:inline xmlns:a="http://schemas.openxmlformats.org/drawingml/2006/main" xmlns:pic="http://schemas.openxmlformats.org/drawingml/2006/picture">
            <wp:extent cx="5943600" cy="3032647"/>
            <wp:docPr id="1" name="Picture 1"/>
            <wp:cNvGraphicFramePr>
              <a:graphicFrameLocks noChangeAspect="1"/>
            </wp:cNvGraphicFramePr>
            <a:graphic>
              <a:graphicData uri="http://schemas.openxmlformats.org/drawingml/2006/picture">
                <pic:pic>
                  <pic:nvPicPr>
                    <pic:cNvPr id="0" name="board_top.png"/>
                    <pic:cNvPicPr/>
                  </pic:nvPicPr>
                  <pic:blipFill>
                    <a:blip r:embed="rId9"/>
                    <a:stretch>
                      <a:fillRect/>
                    </a:stretch>
                  </pic:blipFill>
                  <pic:spPr>
                    <a:xfrm>
                      <a:off x="0" y="0"/>
                      <a:ext cx="5943600" cy="3032647"/>
                    </a:xfrm>
                    <a:prstGeom prst="rect"/>
                  </pic:spPr>
                </pic:pic>
              </a:graphicData>
            </a:graphic>
          </wp:inline>
        </w:drawing>
      </w:r>
    </w:p>
    <w:p>
      <w:pPr>
        <w:spacing w:before="0" w:after="160"/>
        <w:jc w:val="center"/>
      </w:pPr>
      <w:r>
        <w:rPr>
          <w:rFonts w:ascii="Arial" w:hAnsi="Arial"/>
          <w:i/>
          <w:color w:val="555555"/>
          <w:sz w:val="20"/>
        </w:rPr>
        <w:t>Figure 1 — Top-side component placement (Rev. 2 silkscreen). IC1 is the ESP32-S3 module; the GPS receiver is at the lower right.</w:t>
      </w:r>
    </w:p>
    <w:p>
      <w:pPr>
        <w:sectPr>
          <w:headerReference w:type="default" r:id="rId15"/>
          <w:footerReference w:type="default" r:id="rId16"/>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2. Safety Warnings</w:t>
      </w:r>
    </w:p>
    <w:p>
      <w:pPr>
        <w:spacing w:before="0" w:after="0"/>
        <w:pBdr>
          <w:bottom w:val="single" w:sz="18" w:space="1" w:color="000000"/>
        </w:pBdr>
      </w:pPr>
    </w:p>
    <w:p>
      <w:pPr>
        <w:spacing w:before="0" w:after="80"/>
      </w:pPr>
    </w:p>
    <w:p>
      <w:pPr>
        <w:spacing w:before="120" w:after="120"/>
        <w:ind w:left="160"/>
        <w:pBdr>
          <w:left w:val="single" w:sz="24" w:space="8" w:color="C25600"/>
        </w:pBdr>
      </w:pPr>
      <w:r>
        <w:rPr>
          <w:rFonts w:ascii="Arial" w:hAnsi="Arial"/>
          <w:b/>
          <w:color w:val="C25600"/>
          <w:sz w:val="22"/>
        </w:rPr>
        <w:t xml:space="preserve">CAUTION:  </w:t>
      </w:r>
      <w:r>
        <w:rPr>
          <w:rFonts w:ascii="Arial" w:hAnsi="Arial"/>
          <w:color w:val="000000"/>
          <w:sz w:val="22"/>
        </w:rPr>
        <w:t>This board contains static-sensitive devices (the ESP32-S3 module, the GPS receiver, the DS3231, and the 74HCT14). Work at an ESD-safe station and wear a grounded wrist strap before handling any component.</w:t>
      </w:r>
    </w:p>
    <w:p>
      <w:pPr>
        <w:spacing w:before="120" w:after="120"/>
        <w:ind w:left="160"/>
        <w:pBdr>
          <w:left w:val="single" w:sz="24" w:space="8" w:color="C25600"/>
        </w:pBdr>
      </w:pPr>
      <w:r>
        <w:rPr>
          <w:rFonts w:ascii="Arial" w:hAnsi="Arial"/>
          <w:b/>
          <w:color w:val="C25600"/>
          <w:sz w:val="22"/>
        </w:rPr>
        <w:t xml:space="preserve">CAUTION:  </w:t>
      </w:r>
      <w:r>
        <w:rPr>
          <w:rFonts w:ascii="Arial" w:hAnsi="Arial"/>
          <w:color w:val="000000"/>
          <w:sz w:val="22"/>
        </w:rPr>
        <w:t>The GPS receiver and the ESP32-S3 module are fine-pitch parts with a polarity/pin-1 marking. Installing either one rotated will damage it on power-up. Confirm the pin-1 dot before applying the iron, and confirm pin alignment again before applying power.</w:t>
      </w:r>
    </w:p>
    <w:p>
      <w:pPr>
        <w:spacing w:before="120" w:after="120"/>
        <w:ind w:left="160"/>
        <w:pBdr>
          <w:left w:val="single" w:sz="24" w:space="8" w:color="C25600"/>
        </w:pBdr>
      </w:pPr>
      <w:r>
        <w:rPr>
          <w:rFonts w:ascii="Arial" w:hAnsi="Arial"/>
          <w:b/>
          <w:color w:val="C25600"/>
          <w:sz w:val="22"/>
        </w:rPr>
        <w:t xml:space="preserve">CAUTION:  </w:t>
      </w:r>
      <w:r>
        <w:rPr>
          <w:rFonts w:ascii="Arial" w:hAnsi="Arial"/>
          <w:color w:val="000000"/>
          <w:sz w:val="22"/>
        </w:rPr>
        <w:t>Observe correct polarity on the coin cell and on any electrolytic capacitors. A reversed coin cell can damage the DS3231; a reversed electrolytic can vent or fail.</w:t>
      </w:r>
    </w:p>
    <w:p>
      <w:pPr>
        <w:spacing w:before="120" w:after="120"/>
        <w:ind w:left="160"/>
        <w:pBdr>
          <w:left w:val="single" w:sz="24" w:space="8" w:color="C25600"/>
        </w:pBdr>
      </w:pPr>
      <w:r>
        <w:rPr>
          <w:rFonts w:ascii="Arial" w:hAnsi="Arial"/>
          <w:b/>
          <w:color w:val="C25600"/>
          <w:sz w:val="22"/>
        </w:rPr>
        <w:t xml:space="preserve">CAUTION:  </w:t>
      </w:r>
      <w:r>
        <w:rPr>
          <w:rFonts w:ascii="Arial" w:hAnsi="Arial"/>
          <w:color w:val="000000"/>
          <w:sz w:val="22"/>
        </w:rPr>
        <w:t>Power the finished board only from a standard 5 V USB-C source. Do not feed any higher voltage into the USB-C connector or the 5 V rail.</w:t>
      </w:r>
    </w:p>
    <w:p>
      <w:pPr>
        <w:spacing w:before="120" w:after="120"/>
        <w:ind w:left="160"/>
        <w:pBdr>
          <w:left w:val="single" w:sz="24" w:space="8" w:color="C25600"/>
        </w:pBdr>
      </w:pPr>
      <w:r>
        <w:rPr>
          <w:rFonts w:ascii="Arial" w:hAnsi="Arial"/>
          <w:b/>
          <w:color w:val="C25600"/>
          <w:sz w:val="22"/>
        </w:rPr>
        <w:t xml:space="preserve">NOTICE:  </w:t>
      </w:r>
      <w:r>
        <w:rPr>
          <w:rFonts w:ascii="Arial" w:hAnsi="Arial"/>
          <w:color w:val="000000"/>
          <w:sz w:val="22"/>
        </w:rPr>
        <w:t>If for any reason the conditions above and the copyright notice at the end of this manual cannot be met, return the kit or assembled unit in original condition within 30 days of purchase for a full refund, less shipping.</w:t>
      </w:r>
    </w:p>
    <w:p>
      <w:pPr>
        <w:sectPr>
          <w:headerReference w:type="default" r:id="rId17"/>
          <w:footerReference w:type="default" r:id="rId18"/>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3. Required Tools and Equipment</w:t>
      </w:r>
    </w:p>
    <w:p>
      <w:pPr>
        <w:spacing w:before="0" w:after="0"/>
        <w:pBdr>
          <w:bottom w:val="single" w:sz="18" w:space="1" w:color="000000"/>
        </w:pBdr>
      </w:pPr>
    </w:p>
    <w:p>
      <w:pPr>
        <w:spacing w:before="0" w:after="80"/>
      </w:pPr>
    </w:p>
    <w:p>
      <w:pPr>
        <w:keepNext/>
        <w:spacing w:before="200" w:after="40"/>
      </w:pPr>
      <w:r>
        <w:rPr>
          <w:rFonts w:ascii="Arial" w:hAnsi="Arial"/>
          <w:b/>
          <w:color w:val="000000"/>
          <w:sz w:val="22"/>
        </w:rPr>
        <w:t>Soldering</w:t>
      </w:r>
    </w:p>
    <w:p>
      <w:pPr>
        <w:pStyle w:val="ListBullet"/>
      </w:pPr>
      <w:r>
        <w:rPr>
          <w:rFonts w:ascii="Arial" w:hAnsi="Arial"/>
          <w:sz w:val="22"/>
        </w:rPr>
        <w:t>Temperature-controlled soldering iron with a fine conical or chisel tip (recommended 330–350°C / 625–660°F)</w:t>
      </w:r>
    </w:p>
    <w:p>
      <w:pPr>
        <w:pStyle w:val="ListBullet"/>
      </w:pPr>
      <w:r>
        <w:rPr>
          <w:rFonts w:ascii="Arial" w:hAnsi="Arial"/>
          <w:sz w:val="22"/>
        </w:rPr>
        <w:t>Fine solder (0.5–0.8 mm rosin-core, 60/40 or lead-free)</w:t>
      </w:r>
    </w:p>
    <w:p>
      <w:pPr>
        <w:pStyle w:val="ListBullet"/>
      </w:pPr>
      <w:r>
        <w:rPr>
          <w:rFonts w:ascii="Arial" w:hAnsi="Arial"/>
          <w:sz w:val="22"/>
        </w:rPr>
        <w:t>Liquid or gel flux (essential for the GPS module and the ESP32-S3 module)</w:t>
      </w:r>
    </w:p>
    <w:p>
      <w:pPr>
        <w:pStyle w:val="ListBullet"/>
      </w:pPr>
      <w:r>
        <w:rPr>
          <w:rFonts w:ascii="Arial" w:hAnsi="Arial"/>
          <w:sz w:val="22"/>
        </w:rPr>
        <w:t>Solder wick and a desoldering pump</w:t>
      </w:r>
    </w:p>
    <w:p>
      <w:pPr>
        <w:pStyle w:val="ListBullet"/>
      </w:pPr>
      <w:r>
        <w:rPr>
          <w:rFonts w:ascii="Arial" w:hAnsi="Arial"/>
          <w:sz w:val="22"/>
        </w:rPr>
        <w:t>Fine-tip tweezers for SMD components</w:t>
      </w:r>
    </w:p>
    <w:p>
      <w:pPr>
        <w:pStyle w:val="ListBullet"/>
      </w:pPr>
      <w:r>
        <w:rPr>
          <w:rFonts w:ascii="Arial" w:hAnsi="Arial"/>
          <w:sz w:val="22"/>
        </w:rPr>
        <w:t>Magnifying visor or bench microscope</w:t>
      </w:r>
    </w:p>
    <w:p>
      <w:pPr>
        <w:keepNext/>
        <w:spacing w:before="200" w:after="40"/>
      </w:pPr>
      <w:r>
        <w:rPr>
          <w:rFonts w:ascii="Arial" w:hAnsi="Arial"/>
          <w:b/>
          <w:color w:val="000000"/>
          <w:sz w:val="22"/>
        </w:rPr>
        <w:t>Test Equipment</w:t>
      </w:r>
    </w:p>
    <w:p>
      <w:pPr>
        <w:pStyle w:val="ListBullet"/>
      </w:pPr>
      <w:r>
        <w:rPr>
          <w:rFonts w:ascii="Arial" w:hAnsi="Arial"/>
          <w:sz w:val="22"/>
        </w:rPr>
        <w:t>Digital multimeter (continuity and DC volts)</w:t>
      </w:r>
    </w:p>
    <w:p>
      <w:pPr>
        <w:pStyle w:val="ListBullet"/>
      </w:pPr>
      <w:r>
        <w:rPr>
          <w:rFonts w:ascii="Arial" w:hAnsi="Arial"/>
          <w:sz w:val="22"/>
        </w:rPr>
        <w:t>5 V USB-C power supply and cable</w:t>
      </w:r>
    </w:p>
    <w:p>
      <w:pPr>
        <w:pStyle w:val="ListBullet"/>
      </w:pPr>
      <w:r>
        <w:rPr>
          <w:rFonts w:ascii="Arial" w:hAnsi="Arial"/>
          <w:sz w:val="22"/>
        </w:rPr>
        <w:t>Phone or computer with Wi-Fi and a web browser (for first-boot setup)</w:t>
      </w:r>
    </w:p>
    <w:p>
      <w:pPr>
        <w:keepNext/>
        <w:spacing w:before="200" w:after="40"/>
      </w:pPr>
      <w:r>
        <w:rPr>
          <w:rFonts w:ascii="Arial" w:hAnsi="Arial"/>
          <w:b/>
          <w:color w:val="000000"/>
          <w:sz w:val="22"/>
        </w:rPr>
        <w:t>Hand Tools</w:t>
      </w:r>
    </w:p>
    <w:p>
      <w:pPr>
        <w:pStyle w:val="ListBullet"/>
      </w:pPr>
      <w:r>
        <w:rPr>
          <w:rFonts w:ascii="Arial" w:hAnsi="Arial"/>
          <w:sz w:val="22"/>
        </w:rPr>
        <w:t>Flush cutters</w:t>
      </w:r>
    </w:p>
    <w:p>
      <w:pPr>
        <w:pStyle w:val="ListBullet"/>
      </w:pPr>
      <w:r>
        <w:rPr>
          <w:rFonts w:ascii="Arial" w:hAnsi="Arial"/>
          <w:sz w:val="22"/>
        </w:rPr>
        <w:t>Anti-static wrist strap</w:t>
      </w:r>
    </w:p>
    <w:p>
      <w:pPr>
        <w:sectPr>
          <w:headerReference w:type="default" r:id="rId19"/>
          <w:footerReference w:type="default" r:id="rId20"/>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4. Assembly Sequence</w:t>
      </w:r>
    </w:p>
    <w:p>
      <w:pPr>
        <w:spacing w:before="0" w:after="0"/>
        <w:pBdr>
          <w:bottom w:val="single" w:sz="18" w:space="1" w:color="000000"/>
        </w:pBdr>
      </w:pPr>
    </w:p>
    <w:p>
      <w:pPr>
        <w:spacing w:before="0" w:after="80"/>
      </w:pPr>
    </w:p>
    <w:p>
      <w:r>
        <w:rPr>
          <w:rFonts w:ascii="Arial" w:hAnsi="Arial"/>
          <w:sz w:val="22"/>
        </w:rPr>
        <w:t>Install the GPS module first, while the board is bare and every pad is easy to reach. After the GPS module is in place, the remaining parts may be installed in any order — there is no required sequence for the rest of the board. Use Figure 1 (Section 1) to locate each reference designator, and inspect every joint under magnification as you go.</w:t>
      </w:r>
    </w:p>
    <w:p>
      <w:pPr>
        <w:pStyle w:val="Heading2"/>
        <w:keepNext/>
        <w:spacing w:before="280" w:after="120"/>
        <w:pBdr>
          <w:top w:val="single" w:sz="8" w:space="4" w:color="000000"/>
          <w:top w:val="single" w:sz="8" w:space="4" w:color="000000"/>
        </w:pBdr>
      </w:pPr>
      <w:r>
        <w:rPr>
          <w:rFonts w:ascii="Arial" w:hAnsi="Arial"/>
          <w:b/>
          <w:color w:val="000000"/>
          <w:sz w:val="26"/>
        </w:rPr>
        <w:t>4.1 Step 1: GPS Module (install first)</w:t>
      </w:r>
    </w:p>
    <w:p>
      <w:r>
        <w:rPr>
          <w:rFonts w:ascii="Arial" w:hAnsi="Arial"/>
          <w:sz w:val="22"/>
        </w:rPr>
        <w:t>The GPS module (lower right of the board, labeled GPS — the u-blox SAM-M10Q) is installed before anything else so that no neighboring components block access to its pads or trap heat. Take your time aligning it — a rotated or skewed module is the one mistake that is hard to undo later.</w:t>
      </w:r>
    </w:p>
    <w:p>
      <w:pPr>
        <w:keepNext/>
        <w:spacing w:before="200" w:after="40"/>
      </w:pPr>
      <w:r>
        <w:rPr>
          <w:rFonts w:ascii="Arial" w:hAnsi="Arial"/>
          <w:b/>
          <w:color w:val="000000"/>
          <w:sz w:val="22"/>
        </w:rPr>
        <w:t>Align and tack</w:t>
      </w:r>
    </w:p>
    <w:p>
      <w:pPr>
        <w:spacing w:before="0" w:after="80"/>
        <w:ind w:left="360" w:hanging="360"/>
      </w:pPr>
      <w:r>
        <w:rPr>
          <w:rFonts w:ascii="Arial" w:hAnsi="Arial"/>
          <w:sz w:val="22"/>
        </w:rPr>
        <w:t>1.  Orient the module so the pin-1 dot on the GPS module lines up with the dot marked on the board. Do not rely on the outline alone — match the dots.</w:t>
      </w:r>
    </w:p>
    <w:p>
      <w:pPr>
        <w:spacing w:before="0" w:after="80"/>
        <w:ind w:left="360" w:hanging="360"/>
      </w:pPr>
      <w:r>
        <w:rPr>
          <w:rFonts w:ascii="Arial" w:hAnsi="Arial"/>
          <w:sz w:val="22"/>
        </w:rPr>
        <w:t>2.  Slightly wet a single pin at the top of the board with the iron, then tack that one pin in place from the bottom of the board. Use just enough solder to hold the module — this joint is only a temporary anchor.</w:t>
      </w:r>
    </w:p>
    <w:p>
      <w:pPr>
        <w:spacing w:before="0" w:after="80"/>
        <w:ind w:left="360" w:hanging="360"/>
      </w:pPr>
      <w:r>
        <w:rPr>
          <w:rFonts w:ascii="Arial" w:hAnsi="Arial"/>
          <w:sz w:val="22"/>
        </w:rPr>
        <w:t>3.  Before soldering anything else, check that every remaining pin is in perfect alignment with its pad. Sight down each row. If the module is skewed or shifted, re-melt the single tacked joint and nudge the module true, then re-check.</w:t>
      </w:r>
    </w:p>
    <w:p>
      <w:pPr>
        <w:spacing w:before="0" w:after="80"/>
        <w:ind w:left="360" w:hanging="360"/>
      </w:pPr>
      <w:r>
        <w:rPr>
          <w:rFonts w:ascii="Arial" w:hAnsi="Arial"/>
          <w:sz w:val="22"/>
        </w:rPr>
        <w:t>4.  Only once all pins are confirmed in perfect alignment, solder the remaining pins. Reflow the original tack joint last so it matches the rest.</w:t>
      </w:r>
    </w:p>
    <w:p>
      <w:pPr>
        <w:spacing w:before="120" w:after="120"/>
        <w:ind w:left="160"/>
        <w:pBdr>
          <w:left w:val="single" w:sz="24" w:space="8" w:color="C25600"/>
        </w:pBdr>
      </w:pPr>
      <w:r>
        <w:rPr>
          <w:rFonts w:ascii="Arial" w:hAnsi="Arial"/>
          <w:b/>
          <w:color w:val="C25600"/>
          <w:sz w:val="22"/>
        </w:rPr>
        <w:t xml:space="preserve">CAUTION:  </w:t>
      </w:r>
      <w:r>
        <w:rPr>
          <w:rFonts w:ascii="Arial" w:hAnsi="Arial"/>
          <w:color w:val="000000"/>
          <w:sz w:val="22"/>
        </w:rPr>
        <w:t>Verify the pin-1 dot alignment before tacking and verify full pin alignment before soldering the rest. A module soldered rotated must be removed with hot air — there is no easy fix once all pins are down.</w:t>
      </w:r>
    </w:p>
    <w:p>
      <w:pPr>
        <w:pStyle w:val="Heading2"/>
        <w:keepNext/>
        <w:spacing w:before="280" w:after="120"/>
        <w:pBdr>
          <w:top w:val="single" w:sz="8" w:space="4" w:color="000000"/>
          <w:top w:val="single" w:sz="8" w:space="4" w:color="000000"/>
        </w:pBdr>
      </w:pPr>
      <w:r>
        <w:rPr>
          <w:rFonts w:ascii="Arial" w:hAnsi="Arial"/>
          <w:b/>
          <w:color w:val="000000"/>
          <w:sz w:val="26"/>
        </w:rPr>
        <w:t>4.2 Step 2: Microcontroller (IC1, ESP32-S3 module)</w:t>
      </w:r>
    </w:p>
    <w:p>
      <w:r>
        <w:rPr>
          <w:rFonts w:ascii="Arial" w:hAnsi="Arial"/>
          <w:sz w:val="22"/>
        </w:rPr>
        <w:t>Install the ESP32-S3-WROOM-1 module (IC1, center of the board) using the same technique as the GPS module.</w:t>
      </w:r>
    </w:p>
    <w:p>
      <w:pPr>
        <w:spacing w:before="0" w:after="80"/>
        <w:ind w:left="360" w:hanging="360"/>
      </w:pPr>
      <w:r>
        <w:rPr>
          <w:rFonts w:ascii="Arial" w:hAnsi="Arial"/>
          <w:sz w:val="22"/>
        </w:rPr>
        <w:t>1.  Orient the module so its pin-1 / keep-out marking matches the silkscreen on the board.</w:t>
      </w:r>
    </w:p>
    <w:p>
      <w:pPr>
        <w:spacing w:before="0" w:after="80"/>
        <w:ind w:left="360" w:hanging="360"/>
      </w:pPr>
      <w:r>
        <w:rPr>
          <w:rFonts w:ascii="Arial" w:hAnsi="Arial"/>
          <w:sz w:val="22"/>
        </w:rPr>
        <w:t>2.  Solder a single pin in place to tack the module down.</w:t>
      </w:r>
    </w:p>
    <w:p>
      <w:pPr>
        <w:spacing w:before="0" w:after="80"/>
        <w:ind w:left="360" w:hanging="360"/>
      </w:pPr>
      <w:r>
        <w:rPr>
          <w:rFonts w:ascii="Arial" w:hAnsi="Arial"/>
          <w:sz w:val="22"/>
        </w:rPr>
        <w:t>3.  Carefully check that all pins line up with their pads. If anything is off, re-melt the one tacked joint and correct the position before continuing.</w:t>
      </w:r>
    </w:p>
    <w:p>
      <w:pPr>
        <w:spacing w:before="0" w:after="80"/>
        <w:ind w:left="360" w:hanging="360"/>
      </w:pPr>
      <w:r>
        <w:rPr>
          <w:rFonts w:ascii="Arial" w:hAnsi="Arial"/>
          <w:sz w:val="22"/>
        </w:rPr>
        <w:t>4.  Once alignment is confirmed, solder the remaining pins.</w:t>
      </w:r>
    </w:p>
    <w:p>
      <w:pPr>
        <w:pStyle w:val="Heading2"/>
        <w:keepNext/>
        <w:spacing w:before="280" w:after="120"/>
        <w:pBdr>
          <w:top w:val="single" w:sz="8" w:space="4" w:color="000000"/>
          <w:top w:val="single" w:sz="8" w:space="4" w:color="000000"/>
        </w:pBdr>
      </w:pPr>
      <w:r>
        <w:rPr>
          <w:rFonts w:ascii="Arial" w:hAnsi="Arial"/>
          <w:b/>
          <w:color w:val="000000"/>
          <w:sz w:val="26"/>
        </w:rPr>
        <w:t>4.3 Remaining Components (any order)</w:t>
      </w:r>
    </w:p>
    <w:p>
      <w:r>
        <w:rPr>
          <w:rFonts w:ascii="Arial" w:hAnsi="Arial"/>
          <w:sz w:val="22"/>
        </w:rPr>
        <w:t>With the GPS module and IC1 in place, install the rest of the board in whatever order is convenient. Each small IC has its own pin-1 / keep-out mark — verify it against the silkscreen before soldering, the same as for IC1. Observe the orientation notes below for the keyed and polarized parts.</w:t>
      </w:r>
    </w:p>
    <w:p>
      <w:pPr>
        <w:keepNext/>
        <w:spacing w:before="200" w:after="40"/>
      </w:pPr>
      <w:r>
        <w:rPr>
          <w:rFonts w:ascii="Arial" w:hAnsi="Arial"/>
          <w:b/>
          <w:color w:val="000000"/>
          <w:sz w:val="22"/>
        </w:rPr>
        <w:t>Small ICs and diode (U1, U2, U3, D1)</w:t>
      </w:r>
    </w:p>
    <w:p>
      <w:pPr>
        <w:spacing w:before="0" w:after="80"/>
        <w:ind w:left="360" w:hanging="360"/>
      </w:pPr>
      <w:r>
        <w:rPr>
          <w:rFonts w:ascii="Arial" w:hAnsi="Arial"/>
          <w:sz w:val="22"/>
        </w:rPr>
        <w:t>1.  U1 — DS3231S RTC (SOIC-16). Verify the pin-1 mark against the silkscreen.</w:t>
      </w:r>
    </w:p>
    <w:p>
      <w:pPr>
        <w:spacing w:before="0" w:after="80"/>
        <w:ind w:left="360" w:hanging="360"/>
      </w:pPr>
      <w:r>
        <w:rPr>
          <w:rFonts w:ascii="Arial" w:hAnsi="Arial"/>
          <w:sz w:val="22"/>
        </w:rPr>
        <w:t>2.  U2 — 74HCT14 level shifter (SOIC-14). Verify the pin-1 mark.</w:t>
      </w:r>
    </w:p>
    <w:p>
      <w:pPr>
        <w:spacing w:before="0" w:after="80"/>
        <w:ind w:left="360" w:hanging="360"/>
      </w:pPr>
      <w:r>
        <w:rPr>
          <w:rFonts w:ascii="Arial" w:hAnsi="Arial"/>
          <w:sz w:val="22"/>
        </w:rPr>
        <w:t>3.  U3 — AP2112K-3.3 V LDO regulator (SOT-23-5), by the +3.3 V net at the upper left.</w:t>
      </w:r>
    </w:p>
    <w:p>
      <w:pPr>
        <w:spacing w:before="0" w:after="80"/>
        <w:ind w:left="360" w:hanging="360"/>
      </w:pPr>
      <w:r>
        <w:rPr>
          <w:rFonts w:ascii="Arial" w:hAnsi="Arial"/>
          <w:sz w:val="22"/>
        </w:rPr>
        <w:t>4.  D1 — CDBM-140G Schottky diode. Observe the cathode band against the silkscreen.</w:t>
      </w:r>
    </w:p>
    <w:p>
      <w:pPr>
        <w:keepNext/>
        <w:spacing w:before="200" w:after="40"/>
      </w:pPr>
      <w:r>
        <w:rPr>
          <w:rFonts w:ascii="Arial" w:hAnsi="Arial"/>
          <w:b/>
          <w:color w:val="000000"/>
          <w:sz w:val="22"/>
        </w:rPr>
        <w:t>Status LEDs and under-lights (LED1–LED4)</w:t>
      </w:r>
    </w:p>
    <w:p>
      <w:pPr>
        <w:spacing w:before="0" w:after="80"/>
        <w:ind w:left="360" w:hanging="360"/>
      </w:pPr>
      <w:r>
        <w:rPr>
          <w:rFonts w:ascii="Arial" w:hAnsi="Arial"/>
          <w:sz w:val="22"/>
        </w:rPr>
        <w:t>1.  LED1 (STATUS) and LED2 (ACTIVITY) — the two APA102 indicators on the top of the board, by the right edge.</w:t>
      </w:r>
    </w:p>
    <w:p>
      <w:pPr>
        <w:spacing w:before="0" w:after="80"/>
        <w:ind w:left="360" w:hanging="360"/>
      </w:pPr>
      <w:r>
        <w:rPr>
          <w:rFonts w:ascii="Arial" w:hAnsi="Arial"/>
          <w:sz w:val="22"/>
        </w:rPr>
        <w:t>2.  LED3 and LED4 — the two APA102 under-lights on the bottom of the board (see Figure 2). Each has a pin-1 dot on its corner.</w:t>
      </w:r>
    </w:p>
    <w:p>
      <w:pPr>
        <w:spacing w:before="120" w:after="120"/>
        <w:ind w:left="160"/>
        <w:pBdr>
          <w:left w:val="single" w:sz="24" w:space="8" w:color="C25600"/>
        </w:pBdr>
      </w:pPr>
      <w:r>
        <w:rPr>
          <w:rFonts w:ascii="Arial" w:hAnsi="Arial"/>
          <w:b/>
          <w:color w:val="C25600"/>
          <w:sz w:val="22"/>
        </w:rPr>
        <w:t xml:space="preserve">CAUTION:  </w:t>
      </w:r>
      <w:r>
        <w:rPr>
          <w:rFonts w:ascii="Arial" w:hAnsi="Arial"/>
          <w:color w:val="000000"/>
          <w:sz w:val="22"/>
        </w:rPr>
        <w:t>The four APA102 LEDs are one directional chain (LED1→LED2→LED3→LED4). Install every LED with its data-in and clock-in toward the previous device, matching the pin-1 dot to the silkscreen. One reversed LED breaks the chain past that point.</w:t>
      </w:r>
    </w:p>
    <w:p>
      <w:pPr>
        <w:keepNext/>
        <w:spacing w:before="200" w:after="40"/>
      </w:pPr>
      <w:r>
        <w:rPr>
          <w:rFonts w:ascii="Arial" w:hAnsi="Arial"/>
          <w:b/>
          <w:color w:val="000000"/>
          <w:sz w:val="22"/>
        </w:rPr>
        <w:t>Passives, buttons, connectors</w:t>
      </w:r>
    </w:p>
    <w:p>
      <w:pPr>
        <w:spacing w:before="0" w:after="80"/>
        <w:ind w:left="360" w:hanging="360"/>
      </w:pPr>
      <w:r>
        <w:rPr>
          <w:rFonts w:ascii="Arial" w:hAnsi="Arial"/>
          <w:sz w:val="22"/>
        </w:rPr>
        <w:t>1.  Resistors R1–R9 and capacitors C1–C7 — including the I²C pull-ups and the reset pull-up (R1).</w:t>
      </w:r>
    </w:p>
    <w:p>
      <w:pPr>
        <w:spacing w:before="0" w:after="80"/>
        <w:ind w:left="360" w:hanging="360"/>
      </w:pPr>
      <w:r>
        <w:rPr>
          <w:rFonts w:ascii="Arial" w:hAnsi="Arial"/>
          <w:sz w:val="22"/>
        </w:rPr>
        <w:t>2.  SW1 (function button) and SW2 (EN / hardware reset).</w:t>
      </w:r>
    </w:p>
    <w:p>
      <w:pPr>
        <w:spacing w:before="0" w:after="80"/>
        <w:ind w:left="360" w:hanging="360"/>
      </w:pPr>
      <w:r>
        <w:rPr>
          <w:rFonts w:ascii="Arial" w:hAnsi="Arial"/>
          <w:sz w:val="22"/>
        </w:rPr>
        <w:t>3.  J2 and the coin-cell holder (J3) — observe coin-cell polarity, + side up.</w:t>
      </w:r>
    </w:p>
    <w:p>
      <w:pPr>
        <w:spacing w:before="0" w:after="80"/>
        <w:ind w:left="360" w:hanging="360"/>
      </w:pPr>
      <w:r>
        <w:rPr>
          <w:rFonts w:ascii="Arial" w:hAnsi="Arial"/>
          <w:sz w:val="22"/>
        </w:rPr>
        <w:t>4.  J1 — the USB-C connector. Seat it flat and fully before soldering the shield tabs.</w:t>
      </w:r>
    </w:p>
    <w:p>
      <w:pPr>
        <w:spacing w:before="160" w:after="40"/>
        <w:jc w:val="center"/>
      </w:pPr>
      <w:r>
        <w:drawing>
          <wp:inline xmlns:a="http://schemas.openxmlformats.org/drawingml/2006/main" xmlns:pic="http://schemas.openxmlformats.org/drawingml/2006/picture">
            <wp:extent cx="5943600" cy="3032647"/>
            <wp:docPr id="2" name="Picture 2"/>
            <wp:cNvGraphicFramePr>
              <a:graphicFrameLocks noChangeAspect="1"/>
            </wp:cNvGraphicFramePr>
            <a:graphic>
              <a:graphicData uri="http://schemas.openxmlformats.org/drawingml/2006/picture">
                <pic:pic>
                  <pic:nvPicPr>
                    <pic:cNvPr id="0" name="board_bottom.png"/>
                    <pic:cNvPicPr/>
                  </pic:nvPicPr>
                  <pic:blipFill>
                    <a:blip r:embed="rId10"/>
                    <a:stretch>
                      <a:fillRect/>
                    </a:stretch>
                  </pic:blipFill>
                  <pic:spPr>
                    <a:xfrm>
                      <a:off x="0" y="0"/>
                      <a:ext cx="5943600" cy="3032647"/>
                    </a:xfrm>
                    <a:prstGeom prst="rect"/>
                  </pic:spPr>
                </pic:pic>
              </a:graphicData>
            </a:graphic>
          </wp:inline>
        </w:drawing>
      </w:r>
    </w:p>
    <w:p>
      <w:pPr>
        <w:spacing w:before="0" w:after="160"/>
        <w:jc w:val="center"/>
      </w:pPr>
      <w:r>
        <w:rPr>
          <w:rFonts w:ascii="Arial" w:hAnsi="Arial"/>
          <w:i/>
          <w:color w:val="555555"/>
          <w:sz w:val="20"/>
        </w:rPr>
        <w:t>Figure 2 — Bottom-side component placement (mirrored, as seen looking at the underside). LED3 and LED4 are the under-lights.</w:t>
      </w:r>
    </w:p>
    <w:p>
      <w:pPr>
        <w:sectPr>
          <w:headerReference w:type="default" r:id="rId21"/>
          <w:footerReference w:type="default" r:id="rId22"/>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5. Initial Power-On and Testing</w:t>
      </w:r>
    </w:p>
    <w:p>
      <w:pPr>
        <w:spacing w:before="0" w:after="0"/>
        <w:pBdr>
          <w:bottom w:val="single" w:sz="18" w:space="1" w:color="000000"/>
        </w:pBdr>
      </w:pPr>
    </w:p>
    <w:p>
      <w:pPr>
        <w:spacing w:before="0" w:after="80"/>
      </w:pPr>
    </w:p>
    <w:p>
      <w:pPr>
        <w:keepNext/>
        <w:spacing w:before="200" w:after="40"/>
      </w:pPr>
      <w:r>
        <w:rPr>
          <w:rFonts w:ascii="Arial" w:hAnsi="Arial"/>
          <w:b/>
          <w:color w:val="000000"/>
          <w:sz w:val="22"/>
        </w:rPr>
        <w:t>Pre-Power Checks</w:t>
      </w:r>
    </w:p>
    <w:p>
      <w:r>
        <w:rPr>
          <w:rFonts w:ascii="Arial" w:hAnsi="Arial"/>
          <w:sz w:val="22"/>
        </w:rPr>
        <w:t>Before applying power for the first time:</w:t>
      </w:r>
    </w:p>
    <w:p>
      <w:pPr>
        <w:pStyle w:val="ListBullet"/>
      </w:pPr>
      <w:r>
        <w:rPr>
          <w:rFonts w:ascii="Arial" w:hAnsi="Arial"/>
          <w:sz w:val="22"/>
        </w:rPr>
        <w:t>Visually inspect every joint under magnification, especially the GPS module, the ESP32-S3 module, the DS3231, and the 74HCT14.</w:t>
      </w:r>
    </w:p>
    <w:p>
      <w:pPr>
        <w:pStyle w:val="ListBullet"/>
      </w:pPr>
      <w:r>
        <w:rPr>
          <w:rFonts w:ascii="Arial" w:hAnsi="Arial"/>
          <w:sz w:val="22"/>
        </w:rPr>
        <w:t>Check for solder bridges on all fine-pitch packages.</w:t>
      </w:r>
    </w:p>
    <w:p>
      <w:pPr>
        <w:pStyle w:val="ListBullet"/>
      </w:pPr>
      <w:r>
        <w:rPr>
          <w:rFonts w:ascii="Arial" w:hAnsi="Arial"/>
          <w:sz w:val="22"/>
        </w:rPr>
        <w:t>Confirm the coin cell and any electrolytic capacitors are installed with correct polarity.</w:t>
      </w:r>
    </w:p>
    <w:p>
      <w:pPr>
        <w:pStyle w:val="ListBullet"/>
      </w:pPr>
      <w:r>
        <w:rPr>
          <w:rFonts w:ascii="Arial" w:hAnsi="Arial"/>
          <w:sz w:val="22"/>
        </w:rPr>
        <w:t>Confirm there is no short between 5 V and GND, or between 3.3 V and GND, with a continuity / resistance check.</w:t>
      </w:r>
    </w:p>
    <w:p>
      <w:pPr>
        <w:keepNext/>
        <w:spacing w:before="200" w:after="40"/>
      </w:pPr>
      <w:r>
        <w:rPr>
          <w:rFonts w:ascii="Arial" w:hAnsi="Arial"/>
          <w:b/>
          <w:color w:val="000000"/>
          <w:sz w:val="22"/>
        </w:rPr>
        <w:t>Power-On Sequence</w:t>
      </w:r>
    </w:p>
    <w:p>
      <w:pPr>
        <w:spacing w:before="0" w:after="80"/>
        <w:ind w:left="360" w:hanging="360"/>
      </w:pPr>
      <w:r>
        <w:rPr>
          <w:rFonts w:ascii="Arial" w:hAnsi="Arial"/>
          <w:sz w:val="22"/>
        </w:rPr>
        <w:t>1.  Connect a 5 V USB-C supply. Current draw should be modest with no fault.</w:t>
      </w:r>
    </w:p>
    <w:p>
      <w:pPr>
        <w:spacing w:before="0" w:after="80"/>
        <w:ind w:left="360" w:hanging="360"/>
      </w:pPr>
      <w:r>
        <w:rPr>
          <w:rFonts w:ascii="Arial" w:hAnsi="Arial"/>
          <w:sz w:val="22"/>
        </w:rPr>
        <w:t>2.  Verify the 3.3 V rail reads 3.3 V ± 0.1 V.</w:t>
      </w:r>
    </w:p>
    <w:p>
      <w:pPr>
        <w:spacing w:before="0" w:after="80"/>
        <w:ind w:left="360" w:hanging="360"/>
      </w:pPr>
      <w:r>
        <w:rPr>
          <w:rFonts w:ascii="Arial" w:hAnsi="Arial"/>
          <w:sz w:val="22"/>
        </w:rPr>
        <w:t>3.  On a brand-new unit the ESP32-S3 creates a Wi-Fi access point named "NtpServer-setup" (no password).</w:t>
      </w:r>
    </w:p>
    <w:p>
      <w:pPr>
        <w:spacing w:before="0" w:after="80"/>
        <w:ind w:left="360" w:hanging="360"/>
      </w:pPr>
      <w:r>
        <w:rPr>
          <w:rFonts w:ascii="Arial" w:hAnsi="Arial"/>
          <w:sz w:val="22"/>
        </w:rPr>
        <w:t>4.  From a phone or PC, join that network and browse to 192.168.4.1. At a minimum, select your home network and enter its password, choose the discipline mode (leave it on NMEA GPS), then Save and Start. The unit reboots onto your network.</w:t>
      </w:r>
    </w:p>
    <w:p>
      <w:pPr>
        <w:spacing w:before="0" w:after="80"/>
        <w:ind w:left="360" w:hanging="360"/>
      </w:pPr>
      <w:r>
        <w:rPr>
          <w:rFonts w:ascii="Arial" w:hAnsi="Arial"/>
          <w:sz w:val="22"/>
        </w:rPr>
        <w:t>5.  Give the unit a clear view of the sky. A first GPS fix from a cold start can take from under a minute to several minutes.</w:t>
      </w:r>
    </w:p>
    <w:p>
      <w:pPr>
        <w:keepNext/>
        <w:spacing w:before="200" w:after="40"/>
      </w:pPr>
      <w:r>
        <w:rPr>
          <w:rFonts w:ascii="Arial" w:hAnsi="Arial"/>
          <w:b/>
          <w:color w:val="000000"/>
          <w:sz w:val="22"/>
        </w:rPr>
        <w:t>Testing Subsystems</w:t>
      </w:r>
    </w:p>
    <w:p>
      <w:r>
        <w:rPr>
          <w:rFonts w:ascii="Arial" w:hAnsi="Arial"/>
          <w:sz w:val="22"/>
        </w:rPr>
        <w:t>LEDs: the STATUS indicator should report the active source by color and blink (blue heartbeat on GPS lock, green double-blink on NTP lock, amber triple-blink in holdover); the ACTIVITY indicator flashes as NTP requests are served. If no LED lights, check the 74HCT14, the LED series resistors, and the data/clock continuity along the chain.</w:t>
      </w:r>
    </w:p>
    <w:p>
      <w:r>
        <w:rPr>
          <w:rFonts w:ascii="Arial" w:hAnsi="Arial"/>
          <w:sz w:val="22"/>
        </w:rPr>
        <w:t>Button: double-click SW1 — the unit should blink out its IP address on the LEDs, one octet at a time. Hold SW1 for ten seconds to trigger an over-the-air update check.</w:t>
      </w:r>
    </w:p>
    <w:p>
      <w:r>
        <w:rPr>
          <w:rFonts w:ascii="Arial" w:hAnsi="Arial"/>
          <w:sz w:val="22"/>
        </w:rPr>
        <w:t>Time source: open the status page (the unit’s IP address, or http://ntpserver.local/) and confirm Source shows GPS once a fix is acquired, and that Status reads LOCKED. The GPS−NTP figure should settle to a few milliseconds.</w:t>
      </w:r>
    </w:p>
    <w:p>
      <w:pPr>
        <w:sectPr>
          <w:headerReference w:type="default" r:id="rId23"/>
          <w:footerReference w:type="default" r:id="rId24"/>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6. Troubleshooting</w:t>
      </w:r>
    </w:p>
    <w:p>
      <w:pPr>
        <w:spacing w:before="0" w:after="0"/>
        <w:pBdr>
          <w:bottom w:val="single" w:sz="18" w:space="1" w:color="000000"/>
        </w:pBdr>
      </w:pPr>
    </w:p>
    <w:p>
      <w:pPr>
        <w:spacing w:before="0" w:after="8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Symptom</w:t>
            </w:r>
          </w:p>
        </w:tc>
        <w:tc>
          <w:tcPr>
            <w:tcW w:type="dxa" w:w="2880"/>
            <w:shd w:val="clear" w:color="auto" w:fill="C25600"/>
          </w:tcPr>
          <w:p>
            <w:r>
              <w:rPr>
                <w:rFonts w:ascii="Arial" w:hAnsi="Arial"/>
                <w:b/>
                <w:color w:val="FFFFFF"/>
                <w:sz w:val="20"/>
              </w:rPr>
              <w:t>Check</w:t>
            </w:r>
          </w:p>
        </w:tc>
        <w:tc>
          <w:tcPr>
            <w:tcW w:type="dxa" w:w="2880"/>
            <w:shd w:val="clear" w:color="auto" w:fill="C25600"/>
          </w:tcPr>
          <w:p>
            <w:r>
              <w:rPr>
                <w:rFonts w:ascii="Arial" w:hAnsi="Arial"/>
                <w:b/>
                <w:color w:val="FFFFFF"/>
                <w:sz w:val="20"/>
              </w:rPr>
              <w:t>Solution</w:t>
            </w:r>
          </w:p>
        </w:tc>
      </w:tr>
      <w:tr>
        <w:tc>
          <w:tcPr>
            <w:tcW w:type="dxa" w:w="2880"/>
          </w:tcPr>
          <w:p>
            <w:r>
              <w:rPr>
                <w:rFonts w:ascii="Arial" w:hAnsi="Arial"/>
                <w:sz w:val="20"/>
              </w:rPr>
              <w:t>No power (nothing responds)</w:t>
            </w:r>
          </w:p>
        </w:tc>
        <w:tc>
          <w:tcPr>
            <w:tcW w:type="dxa" w:w="2880"/>
          </w:tcPr>
          <w:p>
            <w:r>
              <w:rPr>
                <w:rFonts w:ascii="Arial" w:hAnsi="Arial"/>
                <w:sz w:val="20"/>
              </w:rPr>
              <w:t>USB-C connector, 5 V and 3.3 V rails</w:t>
            </w:r>
          </w:p>
        </w:tc>
        <w:tc>
          <w:tcPr>
            <w:tcW w:type="dxa" w:w="2880"/>
          </w:tcPr>
          <w:p>
            <w:r>
              <w:rPr>
                <w:rFonts w:ascii="Arial" w:hAnsi="Arial"/>
                <w:sz w:val="20"/>
              </w:rPr>
              <w:t>Reflow the USB-C shield and power pins. Verify 5 V at the connector and 3.3 V at the regulator output.</w:t>
            </w:r>
          </w:p>
        </w:tc>
      </w:tr>
      <w:tr>
        <w:tc>
          <w:tcPr>
            <w:tcW w:type="dxa" w:w="2880"/>
          </w:tcPr>
          <w:p>
            <w:r>
              <w:rPr>
                <w:rFonts w:ascii="Arial" w:hAnsi="Arial"/>
                <w:sz w:val="20"/>
              </w:rPr>
              <w:t>ESP32-S3 not booting / no AP</w:t>
            </w:r>
          </w:p>
        </w:tc>
        <w:tc>
          <w:tcPr>
            <w:tcW w:type="dxa" w:w="2880"/>
          </w:tcPr>
          <w:p>
            <w:r>
              <w:rPr>
                <w:rFonts w:ascii="Arial" w:hAnsi="Arial"/>
                <w:sz w:val="20"/>
              </w:rPr>
              <w:t>Module solder joints, strapping pins</w:t>
            </w:r>
          </w:p>
        </w:tc>
        <w:tc>
          <w:tcPr>
            <w:tcW w:type="dxa" w:w="2880"/>
          </w:tcPr>
          <w:p>
            <w:r>
              <w:rPr>
                <w:rFonts w:ascii="Arial" w:hAnsi="Arial"/>
                <w:sz w:val="20"/>
              </w:rPr>
              <w:t>Reflow the module pins and check for bridges. Re-flash over USB-C if needed. Keep metal away from the module antenna.</w:t>
            </w:r>
          </w:p>
        </w:tc>
      </w:tr>
      <w:tr>
        <w:tc>
          <w:tcPr>
            <w:tcW w:type="dxa" w:w="2880"/>
          </w:tcPr>
          <w:p>
            <w:r>
              <w:rPr>
                <w:rFonts w:ascii="Arial" w:hAnsi="Arial"/>
                <w:sz w:val="20"/>
              </w:rPr>
              <w:t>Never gets a GPS fix</w:t>
            </w:r>
          </w:p>
        </w:tc>
        <w:tc>
          <w:tcPr>
            <w:tcW w:type="dxa" w:w="2880"/>
          </w:tcPr>
          <w:p>
            <w:r>
              <w:rPr>
                <w:rFonts w:ascii="Arial" w:hAnsi="Arial"/>
                <w:sz w:val="20"/>
              </w:rPr>
              <w:t>GPS module orientation, sky view, NMEA link</w:t>
            </w:r>
          </w:p>
        </w:tc>
        <w:tc>
          <w:tcPr>
            <w:tcW w:type="dxa" w:w="2880"/>
          </w:tcPr>
          <w:p>
            <w:r>
              <w:rPr>
                <w:rFonts w:ascii="Arial" w:hAnsi="Arial"/>
                <w:sz w:val="20"/>
              </w:rPr>
              <w:t>Confirm the pin-1 dot alignment and that all pins are soldered. Give the unit a clear view of the sky; cold starts under cover can take a long time. Source will read NTP while GPS is unacquired.</w:t>
            </w:r>
          </w:p>
        </w:tc>
      </w:tr>
      <w:tr>
        <w:tc>
          <w:tcPr>
            <w:tcW w:type="dxa" w:w="2880"/>
          </w:tcPr>
          <w:p>
            <w:r>
              <w:rPr>
                <w:rFonts w:ascii="Arial" w:hAnsi="Arial"/>
                <w:sz w:val="20"/>
              </w:rPr>
              <w:t>Status stuck at NO SYNC</w:t>
            </w:r>
          </w:p>
        </w:tc>
        <w:tc>
          <w:tcPr>
            <w:tcW w:type="dxa" w:w="2880"/>
          </w:tcPr>
          <w:p>
            <w:r>
              <w:rPr>
                <w:rFonts w:ascii="Arial" w:hAnsi="Arial"/>
                <w:sz w:val="20"/>
              </w:rPr>
              <w:t>Wi-Fi connection, discipline source</w:t>
            </w:r>
          </w:p>
        </w:tc>
        <w:tc>
          <w:tcPr>
            <w:tcW w:type="dxa" w:w="2880"/>
          </w:tcPr>
          <w:p>
            <w:r>
              <w:rPr>
                <w:rFonts w:ascii="Arial" w:hAnsi="Arial"/>
                <w:sz w:val="20"/>
              </w:rPr>
              <w:t>Confirm Wi-Fi is connected so the NTP fallback can work, and that the GPS or NTP source can lock. The server stays silent until it locks.</w:t>
            </w:r>
          </w:p>
        </w:tc>
      </w:tr>
      <w:tr>
        <w:tc>
          <w:tcPr>
            <w:tcW w:type="dxa" w:w="2880"/>
          </w:tcPr>
          <w:p>
            <w:r>
              <w:rPr>
                <w:rFonts w:ascii="Arial" w:hAnsi="Arial"/>
                <w:sz w:val="20"/>
              </w:rPr>
              <w:t>GPS−NTP shown in red</w:t>
            </w:r>
          </w:p>
        </w:tc>
        <w:tc>
          <w:tcPr>
            <w:tcW w:type="dxa" w:w="2880"/>
          </w:tcPr>
          <w:p>
            <w:r>
              <w:rPr>
                <w:rFonts w:ascii="Arial" w:hAnsi="Arial"/>
                <w:sz w:val="20"/>
              </w:rPr>
              <w:t>GPS reception, upstream NTP server</w:t>
            </w:r>
          </w:p>
        </w:tc>
        <w:tc>
          <w:tcPr>
            <w:tcW w:type="dxa" w:w="2880"/>
          </w:tcPr>
          <w:p>
            <w:r>
              <w:rPr>
                <w:rFonts w:ascii="Arial" w:hAnsi="Arial"/>
                <w:sz w:val="20"/>
              </w:rPr>
              <w:t>A persistent disagreement over one second. Suspect poor GPS reception or a bad upstream server; try the alternate NTP server.</w:t>
            </w:r>
          </w:p>
        </w:tc>
      </w:tr>
      <w:tr>
        <w:tc>
          <w:tcPr>
            <w:tcW w:type="dxa" w:w="2880"/>
          </w:tcPr>
          <w:p>
            <w:r>
              <w:rPr>
                <w:rFonts w:ascii="Arial" w:hAnsi="Arial"/>
                <w:sz w:val="20"/>
              </w:rPr>
              <w:t>LEDs do not light</w:t>
            </w:r>
          </w:p>
        </w:tc>
        <w:tc>
          <w:tcPr>
            <w:tcW w:type="dxa" w:w="2880"/>
          </w:tcPr>
          <w:p>
            <w:r>
              <w:rPr>
                <w:rFonts w:ascii="Arial" w:hAnsi="Arial"/>
                <w:sz w:val="20"/>
              </w:rPr>
              <w:t>74HCT14, series resistors, chain continuity</w:t>
            </w:r>
          </w:p>
        </w:tc>
        <w:tc>
          <w:tcPr>
            <w:tcW w:type="dxa" w:w="2880"/>
          </w:tcPr>
          <w:p>
            <w:r>
              <w:rPr>
                <w:rFonts w:ascii="Arial" w:hAnsi="Arial"/>
                <w:sz w:val="20"/>
              </w:rPr>
              <w:t>Verify 5 V at the 74HCT14, check the LED series resistors, and confirm data/clock continuity from the level shifter into the first LED.</w:t>
            </w:r>
          </w:p>
        </w:tc>
      </w:tr>
      <w:tr>
        <w:tc>
          <w:tcPr>
            <w:tcW w:type="dxa" w:w="2880"/>
          </w:tcPr>
          <w:p>
            <w:r>
              <w:rPr>
                <w:rFonts w:ascii="Arial" w:hAnsi="Arial"/>
                <w:sz w:val="20"/>
              </w:rPr>
              <w:t>LED chain partially works</w:t>
            </w:r>
          </w:p>
        </w:tc>
        <w:tc>
          <w:tcPr>
            <w:tcW w:type="dxa" w:w="2880"/>
          </w:tcPr>
          <w:p>
            <w:r>
              <w:rPr>
                <w:rFonts w:ascii="Arial" w:hAnsi="Arial"/>
                <w:sz w:val="20"/>
              </w:rPr>
              <w:t>Failed or reversed LED in the chain</w:t>
            </w:r>
          </w:p>
        </w:tc>
        <w:tc>
          <w:tcPr>
            <w:tcW w:type="dxa" w:w="2880"/>
          </w:tcPr>
          <w:p>
            <w:r>
              <w:rPr>
                <w:rFonts w:ascii="Arial" w:hAnsi="Arial"/>
                <w:sz w:val="20"/>
              </w:rPr>
              <w:t>Data cascades — a dead or reversed LED breaks the chain past it. Replace or re-orient the first non-working LED.</w:t>
            </w:r>
          </w:p>
        </w:tc>
      </w:tr>
      <w:tr>
        <w:tc>
          <w:tcPr>
            <w:tcW w:type="dxa" w:w="2880"/>
          </w:tcPr>
          <w:p>
            <w:r>
              <w:rPr>
                <w:rFonts w:ascii="Arial" w:hAnsi="Arial"/>
                <w:sz w:val="20"/>
              </w:rPr>
              <w:t>RTC loses time across power loss</w:t>
            </w:r>
          </w:p>
        </w:tc>
        <w:tc>
          <w:tcPr>
            <w:tcW w:type="dxa" w:w="2880"/>
          </w:tcPr>
          <w:p>
            <w:r>
              <w:rPr>
                <w:rFonts w:ascii="Arial" w:hAnsi="Arial"/>
                <w:sz w:val="20"/>
              </w:rPr>
              <w:t>Coin cell, cell polarity, holder</w:t>
            </w:r>
          </w:p>
        </w:tc>
        <w:tc>
          <w:tcPr>
            <w:tcW w:type="dxa" w:w="2880"/>
          </w:tcPr>
          <w:p>
            <w:r>
              <w:rPr>
                <w:rFonts w:ascii="Arial" w:hAnsi="Arial"/>
                <w:sz w:val="20"/>
              </w:rPr>
              <w:t>Verify the cell voltage and that it is installed + side up. Reflow the holder contacts.</w:t>
            </w:r>
          </w:p>
        </w:tc>
      </w:tr>
      <w:tr>
        <w:tc>
          <w:tcPr>
            <w:tcW w:type="dxa" w:w="2880"/>
          </w:tcPr>
          <w:p>
            <w:r>
              <w:rPr>
                <w:rFonts w:ascii="Arial" w:hAnsi="Arial"/>
                <w:sz w:val="20"/>
              </w:rPr>
              <w:t>Buttons do nothing</w:t>
            </w:r>
          </w:p>
        </w:tc>
        <w:tc>
          <w:tcPr>
            <w:tcW w:type="dxa" w:w="2880"/>
          </w:tcPr>
          <w:p>
            <w:r>
              <w:rPr>
                <w:rFonts w:ascii="Arial" w:hAnsi="Arial"/>
                <w:sz w:val="20"/>
              </w:rPr>
              <w:t>SW1 / EN solder joints</w:t>
            </w:r>
          </w:p>
        </w:tc>
        <w:tc>
          <w:tcPr>
            <w:tcW w:type="dxa" w:w="2880"/>
          </w:tcPr>
          <w:p>
            <w:r>
              <w:rPr>
                <w:rFonts w:ascii="Arial" w:hAnsi="Arial"/>
                <w:sz w:val="20"/>
              </w:rPr>
              <w:t>Reflow the button pins and check continuity to the respective GPIO and GND.</w:t>
            </w:r>
          </w:p>
        </w:tc>
      </w:tr>
    </w:tbl>
    <w:p/>
    <w:p>
      <w:pPr>
        <w:sectPr>
          <w:headerReference w:type="default" r:id="rId25"/>
          <w:footerReference w:type="default" r:id="rId26"/>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Appendix A — Bill of Materials</w:t>
      </w:r>
    </w:p>
    <w:p>
      <w:pPr>
        <w:spacing w:before="0" w:after="0"/>
        <w:pBdr>
          <w:bottom w:val="single" w:sz="18" w:space="1" w:color="000000"/>
        </w:pBdr>
      </w:pPr>
    </w:p>
    <w:p>
      <w:pPr>
        <w:spacing w:before="0" w:after="80"/>
      </w:pPr>
    </w:p>
    <w:p>
      <w:r>
        <w:rPr>
          <w:rFonts w:ascii="Arial" w:hAnsi="Arial"/>
          <w:sz w:val="22"/>
        </w:rPr>
        <w:t>Reference designators, parts, and values are taken from the Rev. 2 schematic and board silkscreen (see Figures 1 and 2). Quantities are for one unit.</w:t>
      </w:r>
    </w:p>
    <w:p>
      <w:pPr>
        <w:keepNext/>
        <w:spacing w:before="200" w:after="40"/>
      </w:pPr>
      <w:r>
        <w:rPr>
          <w:rFonts w:ascii="Arial" w:hAnsi="Arial"/>
          <w:b/>
          <w:color w:val="000000"/>
          <w:sz w:val="22"/>
        </w:rPr>
        <w:t>Modules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C25600"/>
          </w:tcPr>
          <w:p>
            <w:r>
              <w:rPr>
                <w:rFonts w:ascii="Arial" w:hAnsi="Arial"/>
                <w:b/>
                <w:color w:val="FFFFFF"/>
                <w:sz w:val="20"/>
              </w:rPr>
              <w:t>Ref</w:t>
            </w:r>
          </w:p>
        </w:tc>
        <w:tc>
          <w:tcPr>
            <w:tcW w:type="dxa" w:w="1728"/>
            <w:shd w:val="clear" w:color="auto" w:fill="C25600"/>
          </w:tcPr>
          <w:p>
            <w:r>
              <w:rPr>
                <w:rFonts w:ascii="Arial" w:hAnsi="Arial"/>
                <w:b/>
                <w:color w:val="FFFFFF"/>
                <w:sz w:val="20"/>
              </w:rPr>
              <w:t>Part</w:t>
            </w:r>
          </w:p>
        </w:tc>
        <w:tc>
          <w:tcPr>
            <w:tcW w:type="dxa" w:w="1728"/>
            <w:shd w:val="clear" w:color="auto" w:fill="C25600"/>
          </w:tcPr>
          <w:p>
            <w:r>
              <w:rPr>
                <w:rFonts w:ascii="Arial" w:hAnsi="Arial"/>
                <w:b/>
                <w:color w:val="FFFFFF"/>
                <w:sz w:val="20"/>
              </w:rPr>
              <w:t>Package</w:t>
            </w:r>
          </w:p>
        </w:tc>
        <w:tc>
          <w:tcPr>
            <w:tcW w:type="dxa" w:w="1728"/>
            <w:shd w:val="clear" w:color="auto" w:fill="C25600"/>
          </w:tcPr>
          <w:p>
            <w:r>
              <w:rPr>
                <w:rFonts w:ascii="Arial" w:hAnsi="Arial"/>
                <w:b/>
                <w:color w:val="FFFFFF"/>
                <w:sz w:val="20"/>
              </w:rPr>
              <w:t>Qty</w:t>
            </w:r>
          </w:p>
        </w:tc>
        <w:tc>
          <w:tcPr>
            <w:tcW w:type="dxa" w:w="1728"/>
            <w:shd w:val="clear" w:color="auto" w:fill="C25600"/>
          </w:tcPr>
          <w:p>
            <w:r>
              <w:rPr>
                <w:rFonts w:ascii="Arial" w:hAnsi="Arial"/>
                <w:b/>
                <w:color w:val="FFFFFF"/>
                <w:sz w:val="20"/>
              </w:rPr>
              <w:t>Description</w:t>
            </w:r>
          </w:p>
        </w:tc>
      </w:tr>
      <w:tr>
        <w:tc>
          <w:tcPr>
            <w:tcW w:type="dxa" w:w="1728"/>
          </w:tcPr>
          <w:p>
            <w:r>
              <w:rPr>
                <w:rFonts w:ascii="Arial" w:hAnsi="Arial"/>
                <w:sz w:val="20"/>
              </w:rPr>
              <w:t>IC1</w:t>
            </w:r>
          </w:p>
        </w:tc>
        <w:tc>
          <w:tcPr>
            <w:tcW w:type="dxa" w:w="1728"/>
          </w:tcPr>
          <w:p>
            <w:r>
              <w:rPr>
                <w:rFonts w:ascii="Arial" w:hAnsi="Arial"/>
                <w:sz w:val="20"/>
              </w:rPr>
              <w:t>ESP32-S3-WROOM-1-N16R8</w:t>
            </w:r>
          </w:p>
        </w:tc>
        <w:tc>
          <w:tcPr>
            <w:tcW w:type="dxa" w:w="1728"/>
          </w:tcPr>
          <w:p>
            <w:r>
              <w:rPr>
                <w:rFonts w:ascii="Arial" w:hAnsi="Arial"/>
                <w:sz w:val="20"/>
              </w:rPr>
              <w:t>Module</w:t>
            </w:r>
          </w:p>
        </w:tc>
        <w:tc>
          <w:tcPr>
            <w:tcW w:type="dxa" w:w="1728"/>
          </w:tcPr>
          <w:p>
            <w:r>
              <w:rPr>
                <w:rFonts w:ascii="Arial" w:hAnsi="Arial"/>
                <w:sz w:val="20"/>
              </w:rPr>
              <w:t>1</w:t>
            </w:r>
          </w:p>
        </w:tc>
        <w:tc>
          <w:tcPr>
            <w:tcW w:type="dxa" w:w="1728"/>
          </w:tcPr>
          <w:p>
            <w:r>
              <w:rPr>
                <w:rFonts w:ascii="Arial" w:hAnsi="Arial"/>
                <w:sz w:val="20"/>
              </w:rPr>
              <w:t>Wi-Fi microcontroller; 16 MB flash, 8 MB PSRAM</w:t>
            </w:r>
          </w:p>
        </w:tc>
      </w:tr>
      <w:tr>
        <w:tc>
          <w:tcPr>
            <w:tcW w:type="dxa" w:w="1728"/>
          </w:tcPr>
          <w:p>
            <w:r>
              <w:rPr>
                <w:rFonts w:ascii="Arial" w:hAnsi="Arial"/>
                <w:sz w:val="20"/>
              </w:rPr>
              <w:t>ANT1</w:t>
            </w:r>
          </w:p>
        </w:tc>
        <w:tc>
          <w:tcPr>
            <w:tcW w:type="dxa" w:w="1728"/>
          </w:tcPr>
          <w:p>
            <w:r>
              <w:rPr>
                <w:rFonts w:ascii="Arial" w:hAnsi="Arial"/>
                <w:sz w:val="20"/>
              </w:rPr>
              <w:t>u-blox SAM-M10Q-00B</w:t>
            </w:r>
          </w:p>
        </w:tc>
        <w:tc>
          <w:tcPr>
            <w:tcW w:type="dxa" w:w="1728"/>
          </w:tcPr>
          <w:p>
            <w:r>
              <w:rPr>
                <w:rFonts w:ascii="Arial" w:hAnsi="Arial"/>
                <w:sz w:val="20"/>
              </w:rPr>
              <w:t>Module (LGA)</w:t>
            </w:r>
          </w:p>
        </w:tc>
        <w:tc>
          <w:tcPr>
            <w:tcW w:type="dxa" w:w="1728"/>
          </w:tcPr>
          <w:p>
            <w:r>
              <w:rPr>
                <w:rFonts w:ascii="Arial" w:hAnsi="Arial"/>
                <w:sz w:val="20"/>
              </w:rPr>
              <w:t>1</w:t>
            </w:r>
          </w:p>
        </w:tc>
        <w:tc>
          <w:tcPr>
            <w:tcW w:type="dxa" w:w="1728"/>
          </w:tcPr>
          <w:p>
            <w:r>
              <w:rPr>
                <w:rFonts w:ascii="Arial" w:hAnsi="Arial"/>
                <w:sz w:val="20"/>
              </w:rPr>
              <w:t>GPS receiver with integrated antenna; NMEA + 1PPS (silkscreen label: GPS)</w:t>
            </w:r>
          </w:p>
        </w:tc>
      </w:tr>
    </w:tbl>
    <w:p/>
    <w:p>
      <w:pPr>
        <w:keepNext/>
        <w:spacing w:before="200" w:after="40"/>
      </w:pPr>
      <w:r>
        <w:rPr>
          <w:rFonts w:ascii="Arial" w:hAnsi="Arial"/>
          <w:b/>
          <w:color w:val="000000"/>
          <w:sz w:val="22"/>
        </w:rPr>
        <w:t>Integrated Circuits and Diode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C25600"/>
          </w:tcPr>
          <w:p>
            <w:r>
              <w:rPr>
                <w:rFonts w:ascii="Arial" w:hAnsi="Arial"/>
                <w:b/>
                <w:color w:val="FFFFFF"/>
                <w:sz w:val="20"/>
              </w:rPr>
              <w:t>Ref</w:t>
            </w:r>
          </w:p>
        </w:tc>
        <w:tc>
          <w:tcPr>
            <w:tcW w:type="dxa" w:w="1728"/>
            <w:shd w:val="clear" w:color="auto" w:fill="C25600"/>
          </w:tcPr>
          <w:p>
            <w:r>
              <w:rPr>
                <w:rFonts w:ascii="Arial" w:hAnsi="Arial"/>
                <w:b/>
                <w:color w:val="FFFFFF"/>
                <w:sz w:val="20"/>
              </w:rPr>
              <w:t>Part</w:t>
            </w:r>
          </w:p>
        </w:tc>
        <w:tc>
          <w:tcPr>
            <w:tcW w:type="dxa" w:w="1728"/>
            <w:shd w:val="clear" w:color="auto" w:fill="C25600"/>
          </w:tcPr>
          <w:p>
            <w:r>
              <w:rPr>
                <w:rFonts w:ascii="Arial" w:hAnsi="Arial"/>
                <w:b/>
                <w:color w:val="FFFFFF"/>
                <w:sz w:val="20"/>
              </w:rPr>
              <w:t>Package</w:t>
            </w:r>
          </w:p>
        </w:tc>
        <w:tc>
          <w:tcPr>
            <w:tcW w:type="dxa" w:w="1728"/>
            <w:shd w:val="clear" w:color="auto" w:fill="C25600"/>
          </w:tcPr>
          <w:p>
            <w:r>
              <w:rPr>
                <w:rFonts w:ascii="Arial" w:hAnsi="Arial"/>
                <w:b/>
                <w:color w:val="FFFFFF"/>
                <w:sz w:val="20"/>
              </w:rPr>
              <w:t>Qty</w:t>
            </w:r>
          </w:p>
        </w:tc>
        <w:tc>
          <w:tcPr>
            <w:tcW w:type="dxa" w:w="1728"/>
            <w:shd w:val="clear" w:color="auto" w:fill="C25600"/>
          </w:tcPr>
          <w:p>
            <w:r>
              <w:rPr>
                <w:rFonts w:ascii="Arial" w:hAnsi="Arial"/>
                <w:b/>
                <w:color w:val="FFFFFF"/>
                <w:sz w:val="20"/>
              </w:rPr>
              <w:t>Description</w:t>
            </w:r>
          </w:p>
        </w:tc>
      </w:tr>
      <w:tr>
        <w:tc>
          <w:tcPr>
            <w:tcW w:type="dxa" w:w="1728"/>
          </w:tcPr>
          <w:p>
            <w:r>
              <w:rPr>
                <w:rFonts w:ascii="Arial" w:hAnsi="Arial"/>
                <w:sz w:val="20"/>
              </w:rPr>
              <w:t>U1</w:t>
            </w:r>
          </w:p>
        </w:tc>
        <w:tc>
          <w:tcPr>
            <w:tcW w:type="dxa" w:w="1728"/>
          </w:tcPr>
          <w:p>
            <w:r>
              <w:rPr>
                <w:rFonts w:ascii="Arial" w:hAnsi="Arial"/>
                <w:sz w:val="20"/>
              </w:rPr>
              <w:t>DS3231S</w:t>
            </w:r>
          </w:p>
        </w:tc>
        <w:tc>
          <w:tcPr>
            <w:tcW w:type="dxa" w:w="1728"/>
          </w:tcPr>
          <w:p>
            <w:r>
              <w:rPr>
                <w:rFonts w:ascii="Arial" w:hAnsi="Arial"/>
                <w:sz w:val="20"/>
              </w:rPr>
              <w:t>SOIC-16</w:t>
            </w:r>
          </w:p>
        </w:tc>
        <w:tc>
          <w:tcPr>
            <w:tcW w:type="dxa" w:w="1728"/>
          </w:tcPr>
          <w:p>
            <w:r>
              <w:rPr>
                <w:rFonts w:ascii="Arial" w:hAnsi="Arial"/>
                <w:sz w:val="20"/>
              </w:rPr>
              <w:t>1</w:t>
            </w:r>
          </w:p>
        </w:tc>
        <w:tc>
          <w:tcPr>
            <w:tcW w:type="dxa" w:w="1728"/>
          </w:tcPr>
          <w:p>
            <w:r>
              <w:rPr>
                <w:rFonts w:ascii="Arial" w:hAnsi="Arial"/>
                <w:sz w:val="20"/>
              </w:rPr>
              <w:t>TCXO real-time clock (±2 ppm), battery-backed</w:t>
            </w:r>
          </w:p>
        </w:tc>
      </w:tr>
      <w:tr>
        <w:tc>
          <w:tcPr>
            <w:tcW w:type="dxa" w:w="1728"/>
          </w:tcPr>
          <w:p>
            <w:r>
              <w:rPr>
                <w:rFonts w:ascii="Arial" w:hAnsi="Arial"/>
                <w:sz w:val="20"/>
              </w:rPr>
              <w:t>U2</w:t>
            </w:r>
          </w:p>
        </w:tc>
        <w:tc>
          <w:tcPr>
            <w:tcW w:type="dxa" w:w="1728"/>
          </w:tcPr>
          <w:p>
            <w:r>
              <w:rPr>
                <w:rFonts w:ascii="Arial" w:hAnsi="Arial"/>
                <w:sz w:val="20"/>
              </w:rPr>
              <w:t>74HCT14</w:t>
            </w:r>
          </w:p>
        </w:tc>
        <w:tc>
          <w:tcPr>
            <w:tcW w:type="dxa" w:w="1728"/>
          </w:tcPr>
          <w:p>
            <w:r>
              <w:rPr>
                <w:rFonts w:ascii="Arial" w:hAnsi="Arial"/>
                <w:sz w:val="20"/>
              </w:rPr>
              <w:t>SOIC-14</w:t>
            </w:r>
          </w:p>
        </w:tc>
        <w:tc>
          <w:tcPr>
            <w:tcW w:type="dxa" w:w="1728"/>
          </w:tcPr>
          <w:p>
            <w:r>
              <w:rPr>
                <w:rFonts w:ascii="Arial" w:hAnsi="Arial"/>
                <w:sz w:val="20"/>
              </w:rPr>
              <w:t>1</w:t>
            </w:r>
          </w:p>
        </w:tc>
        <w:tc>
          <w:tcPr>
            <w:tcW w:type="dxa" w:w="1728"/>
          </w:tcPr>
          <w:p>
            <w:r>
              <w:rPr>
                <w:rFonts w:ascii="Arial" w:hAnsi="Arial"/>
                <w:sz w:val="20"/>
              </w:rPr>
              <w:t>Hex inverting Schmitt trigger — 3.3 V→5 V level shifter for the APA102 string</w:t>
            </w:r>
          </w:p>
        </w:tc>
      </w:tr>
      <w:tr>
        <w:tc>
          <w:tcPr>
            <w:tcW w:type="dxa" w:w="1728"/>
          </w:tcPr>
          <w:p>
            <w:r>
              <w:rPr>
                <w:rFonts w:ascii="Arial" w:hAnsi="Arial"/>
                <w:sz w:val="20"/>
              </w:rPr>
              <w:t>U3</w:t>
            </w:r>
          </w:p>
        </w:tc>
        <w:tc>
          <w:tcPr>
            <w:tcW w:type="dxa" w:w="1728"/>
          </w:tcPr>
          <w:p>
            <w:r>
              <w:rPr>
                <w:rFonts w:ascii="Arial" w:hAnsi="Arial"/>
                <w:sz w:val="20"/>
              </w:rPr>
              <w:t>AP2112K-3.3</w:t>
            </w:r>
          </w:p>
        </w:tc>
        <w:tc>
          <w:tcPr>
            <w:tcW w:type="dxa" w:w="1728"/>
          </w:tcPr>
          <w:p>
            <w:r>
              <w:rPr>
                <w:rFonts w:ascii="Arial" w:hAnsi="Arial"/>
                <w:sz w:val="20"/>
              </w:rPr>
              <w:t>SOT-23-5</w:t>
            </w:r>
          </w:p>
        </w:tc>
        <w:tc>
          <w:tcPr>
            <w:tcW w:type="dxa" w:w="1728"/>
          </w:tcPr>
          <w:p>
            <w:r>
              <w:rPr>
                <w:rFonts w:ascii="Arial" w:hAnsi="Arial"/>
                <w:sz w:val="20"/>
              </w:rPr>
              <w:t>1</w:t>
            </w:r>
          </w:p>
        </w:tc>
        <w:tc>
          <w:tcPr>
            <w:tcW w:type="dxa" w:w="1728"/>
          </w:tcPr>
          <w:p>
            <w:r>
              <w:rPr>
                <w:rFonts w:ascii="Arial" w:hAnsi="Arial"/>
                <w:sz w:val="20"/>
              </w:rPr>
              <w:t>3.3 V LDO regulator</w:t>
            </w:r>
          </w:p>
        </w:tc>
      </w:tr>
      <w:tr>
        <w:tc>
          <w:tcPr>
            <w:tcW w:type="dxa" w:w="1728"/>
          </w:tcPr>
          <w:p>
            <w:r>
              <w:rPr>
                <w:rFonts w:ascii="Arial" w:hAnsi="Arial"/>
                <w:sz w:val="20"/>
              </w:rPr>
              <w:t>D1</w:t>
            </w:r>
          </w:p>
        </w:tc>
        <w:tc>
          <w:tcPr>
            <w:tcW w:type="dxa" w:w="1728"/>
          </w:tcPr>
          <w:p>
            <w:r>
              <w:rPr>
                <w:rFonts w:ascii="Arial" w:hAnsi="Arial"/>
                <w:sz w:val="20"/>
              </w:rPr>
              <w:t>CDBM-140G</w:t>
            </w:r>
          </w:p>
        </w:tc>
        <w:tc>
          <w:tcPr>
            <w:tcW w:type="dxa" w:w="1728"/>
          </w:tcPr>
          <w:p>
            <w:r>
              <w:rPr>
                <w:rFonts w:ascii="Arial" w:hAnsi="Arial"/>
                <w:sz w:val="20"/>
              </w:rPr>
              <w:t>SOD-123F</w:t>
            </w:r>
          </w:p>
        </w:tc>
        <w:tc>
          <w:tcPr>
            <w:tcW w:type="dxa" w:w="1728"/>
          </w:tcPr>
          <w:p>
            <w:r>
              <w:rPr>
                <w:rFonts w:ascii="Arial" w:hAnsi="Arial"/>
                <w:sz w:val="20"/>
              </w:rPr>
              <w:t>1</w:t>
            </w:r>
          </w:p>
        </w:tc>
        <w:tc>
          <w:tcPr>
            <w:tcW w:type="dxa" w:w="1728"/>
          </w:tcPr>
          <w:p>
            <w:r>
              <w:rPr>
                <w:rFonts w:ascii="Arial" w:hAnsi="Arial"/>
                <w:sz w:val="20"/>
              </w:rPr>
              <w:t>Schottky input-protection diode</w:t>
            </w:r>
          </w:p>
        </w:tc>
      </w:tr>
    </w:tbl>
    <w:p/>
    <w:p>
      <w:pPr>
        <w:keepNext/>
        <w:spacing w:before="200" w:after="40"/>
      </w:pPr>
      <w:r>
        <w:rPr>
          <w:rFonts w:ascii="Arial" w:hAnsi="Arial"/>
          <w:b/>
          <w:color w:val="000000"/>
          <w:sz w:val="22"/>
        </w:rPr>
        <w:t>LEDs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C25600"/>
          </w:tcPr>
          <w:p>
            <w:r>
              <w:rPr>
                <w:rFonts w:ascii="Arial" w:hAnsi="Arial"/>
                <w:b/>
                <w:color w:val="FFFFFF"/>
                <w:sz w:val="20"/>
              </w:rPr>
              <w:t>Ref</w:t>
            </w:r>
          </w:p>
        </w:tc>
        <w:tc>
          <w:tcPr>
            <w:tcW w:type="dxa" w:w="2160"/>
            <w:shd w:val="clear" w:color="auto" w:fill="C25600"/>
          </w:tcPr>
          <w:p>
            <w:r>
              <w:rPr>
                <w:rFonts w:ascii="Arial" w:hAnsi="Arial"/>
                <w:b/>
                <w:color w:val="FFFFFF"/>
                <w:sz w:val="20"/>
              </w:rPr>
              <w:t>Part</w:t>
            </w:r>
          </w:p>
        </w:tc>
        <w:tc>
          <w:tcPr>
            <w:tcW w:type="dxa" w:w="2160"/>
            <w:shd w:val="clear" w:color="auto" w:fill="C25600"/>
          </w:tcPr>
          <w:p>
            <w:r>
              <w:rPr>
                <w:rFonts w:ascii="Arial" w:hAnsi="Arial"/>
                <w:b/>
                <w:color w:val="FFFFFF"/>
                <w:sz w:val="20"/>
              </w:rPr>
              <w:t>Qty</w:t>
            </w:r>
          </w:p>
        </w:tc>
        <w:tc>
          <w:tcPr>
            <w:tcW w:type="dxa" w:w="2160"/>
            <w:shd w:val="clear" w:color="auto" w:fill="C25600"/>
          </w:tcPr>
          <w:p>
            <w:r>
              <w:rPr>
                <w:rFonts w:ascii="Arial" w:hAnsi="Arial"/>
                <w:b/>
                <w:color w:val="FFFFFF"/>
                <w:sz w:val="20"/>
              </w:rPr>
              <w:t>Description</w:t>
            </w:r>
          </w:p>
        </w:tc>
      </w:tr>
      <w:tr>
        <w:tc>
          <w:tcPr>
            <w:tcW w:type="dxa" w:w="2160"/>
          </w:tcPr>
          <w:p>
            <w:r>
              <w:rPr>
                <w:rFonts w:ascii="Arial" w:hAnsi="Arial"/>
                <w:sz w:val="20"/>
              </w:rPr>
              <w:t>LED1, LED2</w:t>
            </w:r>
          </w:p>
        </w:tc>
        <w:tc>
          <w:tcPr>
            <w:tcW w:type="dxa" w:w="2160"/>
          </w:tcPr>
          <w:p>
            <w:r>
              <w:rPr>
                <w:rFonts w:ascii="Arial" w:hAnsi="Arial"/>
                <w:sz w:val="20"/>
              </w:rPr>
              <w:t>APA102 RGB LED</w:t>
            </w:r>
          </w:p>
        </w:tc>
        <w:tc>
          <w:tcPr>
            <w:tcW w:type="dxa" w:w="2160"/>
          </w:tcPr>
          <w:p>
            <w:r>
              <w:rPr>
                <w:rFonts w:ascii="Arial" w:hAnsi="Arial"/>
                <w:sz w:val="20"/>
              </w:rPr>
              <w:t>2</w:t>
            </w:r>
          </w:p>
        </w:tc>
        <w:tc>
          <w:tcPr>
            <w:tcW w:type="dxa" w:w="2160"/>
          </w:tcPr>
          <w:p>
            <w:r>
              <w:rPr>
                <w:rFonts w:ascii="Arial" w:hAnsi="Arial"/>
                <w:sz w:val="20"/>
              </w:rPr>
              <w:t>Status indicators (top): STATUS, ACTIVITY</w:t>
            </w:r>
          </w:p>
        </w:tc>
      </w:tr>
      <w:tr>
        <w:tc>
          <w:tcPr>
            <w:tcW w:type="dxa" w:w="2160"/>
          </w:tcPr>
          <w:p>
            <w:r>
              <w:rPr>
                <w:rFonts w:ascii="Arial" w:hAnsi="Arial"/>
                <w:sz w:val="20"/>
              </w:rPr>
              <w:t>LED3, LED4</w:t>
            </w:r>
          </w:p>
        </w:tc>
        <w:tc>
          <w:tcPr>
            <w:tcW w:type="dxa" w:w="2160"/>
          </w:tcPr>
          <w:p>
            <w:r>
              <w:rPr>
                <w:rFonts w:ascii="Arial" w:hAnsi="Arial"/>
                <w:sz w:val="20"/>
              </w:rPr>
              <w:t>APA102 RGB LED</w:t>
            </w:r>
          </w:p>
        </w:tc>
        <w:tc>
          <w:tcPr>
            <w:tcW w:type="dxa" w:w="2160"/>
          </w:tcPr>
          <w:p>
            <w:r>
              <w:rPr>
                <w:rFonts w:ascii="Arial" w:hAnsi="Arial"/>
                <w:sz w:val="20"/>
              </w:rPr>
              <w:t>2</w:t>
            </w:r>
          </w:p>
        </w:tc>
        <w:tc>
          <w:tcPr>
            <w:tcW w:type="dxa" w:w="2160"/>
          </w:tcPr>
          <w:p>
            <w:r>
              <w:rPr>
                <w:rFonts w:ascii="Arial" w:hAnsi="Arial"/>
                <w:sz w:val="20"/>
              </w:rPr>
              <w:t>Under-lights (bottom), constant color</w:t>
            </w:r>
          </w:p>
        </w:tc>
      </w:tr>
    </w:tbl>
    <w:p/>
    <w:p>
      <w:pPr>
        <w:keepNext/>
        <w:spacing w:before="200" w:after="40"/>
      </w:pPr>
      <w:r>
        <w:rPr>
          <w:rFonts w:ascii="Arial" w:hAnsi="Arial"/>
          <w:b/>
          <w:color w:val="000000"/>
          <w:sz w:val="22"/>
        </w:rPr>
        <w:t>Resistors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C25600"/>
          </w:tcPr>
          <w:p>
            <w:r>
              <w:rPr>
                <w:rFonts w:ascii="Arial" w:hAnsi="Arial"/>
                <w:b/>
                <w:color w:val="FFFFFF"/>
                <w:sz w:val="20"/>
              </w:rPr>
              <w:t>Ref</w:t>
            </w:r>
          </w:p>
        </w:tc>
        <w:tc>
          <w:tcPr>
            <w:tcW w:type="dxa" w:w="2160"/>
            <w:shd w:val="clear" w:color="auto" w:fill="C25600"/>
          </w:tcPr>
          <w:p>
            <w:r>
              <w:rPr>
                <w:rFonts w:ascii="Arial" w:hAnsi="Arial"/>
                <w:b/>
                <w:color w:val="FFFFFF"/>
                <w:sz w:val="20"/>
              </w:rPr>
              <w:t>Value</w:t>
            </w:r>
          </w:p>
        </w:tc>
        <w:tc>
          <w:tcPr>
            <w:tcW w:type="dxa" w:w="2160"/>
            <w:shd w:val="clear" w:color="auto" w:fill="C25600"/>
          </w:tcPr>
          <w:p>
            <w:r>
              <w:rPr>
                <w:rFonts w:ascii="Arial" w:hAnsi="Arial"/>
                <w:b/>
                <w:color w:val="FFFFFF"/>
                <w:sz w:val="20"/>
              </w:rPr>
              <w:t>Qty</w:t>
            </w:r>
          </w:p>
        </w:tc>
        <w:tc>
          <w:tcPr>
            <w:tcW w:type="dxa" w:w="2160"/>
            <w:shd w:val="clear" w:color="auto" w:fill="C25600"/>
          </w:tcPr>
          <w:p>
            <w:r>
              <w:rPr>
                <w:rFonts w:ascii="Arial" w:hAnsi="Arial"/>
                <w:b/>
                <w:color w:val="FFFFFF"/>
                <w:sz w:val="20"/>
              </w:rPr>
              <w:t>Description</w:t>
            </w:r>
          </w:p>
        </w:tc>
      </w:tr>
      <w:tr>
        <w:tc>
          <w:tcPr>
            <w:tcW w:type="dxa" w:w="2160"/>
          </w:tcPr>
          <w:p>
            <w:r>
              <w:rPr>
                <w:rFonts w:ascii="Arial" w:hAnsi="Arial"/>
                <w:sz w:val="20"/>
              </w:rPr>
              <w:t>R1, R4, R7</w:t>
            </w:r>
          </w:p>
        </w:tc>
        <w:tc>
          <w:tcPr>
            <w:tcW w:type="dxa" w:w="2160"/>
          </w:tcPr>
          <w:p>
            <w:r>
              <w:rPr>
                <w:rFonts w:ascii="Arial" w:hAnsi="Arial"/>
                <w:sz w:val="20"/>
              </w:rPr>
              <w:t>10k</w:t>
            </w:r>
          </w:p>
        </w:tc>
        <w:tc>
          <w:tcPr>
            <w:tcW w:type="dxa" w:w="2160"/>
          </w:tcPr>
          <w:p>
            <w:r>
              <w:rPr>
                <w:rFonts w:ascii="Arial" w:hAnsi="Arial"/>
                <w:sz w:val="20"/>
              </w:rPr>
              <w:t>3</w:t>
            </w:r>
          </w:p>
        </w:tc>
        <w:tc>
          <w:tcPr>
            <w:tcW w:type="dxa" w:w="2160"/>
          </w:tcPr>
          <w:p>
            <w:r>
              <w:rPr>
                <w:rFonts w:ascii="Arial" w:hAnsi="Arial"/>
                <w:sz w:val="20"/>
              </w:rPr>
              <w:t>Pull-ups (incl. DS3231 ~RST / GPS reset via R1)</w:t>
            </w:r>
          </w:p>
        </w:tc>
      </w:tr>
      <w:tr>
        <w:tc>
          <w:tcPr>
            <w:tcW w:type="dxa" w:w="2160"/>
          </w:tcPr>
          <w:p>
            <w:r>
              <w:rPr>
                <w:rFonts w:ascii="Arial" w:hAnsi="Arial"/>
                <w:sz w:val="20"/>
              </w:rPr>
              <w:t>R2, R3</w:t>
            </w:r>
          </w:p>
        </w:tc>
        <w:tc>
          <w:tcPr>
            <w:tcW w:type="dxa" w:w="2160"/>
          </w:tcPr>
          <w:p>
            <w:r>
              <w:rPr>
                <w:rFonts w:ascii="Arial" w:hAnsi="Arial"/>
                <w:sz w:val="20"/>
              </w:rPr>
              <w:t>5.1k</w:t>
            </w:r>
          </w:p>
        </w:tc>
        <w:tc>
          <w:tcPr>
            <w:tcW w:type="dxa" w:w="2160"/>
          </w:tcPr>
          <w:p>
            <w:r>
              <w:rPr>
                <w:rFonts w:ascii="Arial" w:hAnsi="Arial"/>
                <w:sz w:val="20"/>
              </w:rPr>
              <w:t>2</w:t>
            </w:r>
          </w:p>
        </w:tc>
        <w:tc>
          <w:tcPr>
            <w:tcW w:type="dxa" w:w="2160"/>
          </w:tcPr>
          <w:p>
            <w:r>
              <w:rPr>
                <w:rFonts w:ascii="Arial" w:hAnsi="Arial"/>
                <w:sz w:val="20"/>
              </w:rPr>
              <w:t>USB-C CC1 / CC2 configuration resistors</w:t>
            </w:r>
          </w:p>
        </w:tc>
      </w:tr>
      <w:tr>
        <w:tc>
          <w:tcPr>
            <w:tcW w:type="dxa" w:w="2160"/>
          </w:tcPr>
          <w:p>
            <w:r>
              <w:rPr>
                <w:rFonts w:ascii="Arial" w:hAnsi="Arial"/>
                <w:sz w:val="20"/>
              </w:rPr>
              <w:t>R5, R6</w:t>
            </w:r>
          </w:p>
        </w:tc>
        <w:tc>
          <w:tcPr>
            <w:tcW w:type="dxa" w:w="2160"/>
          </w:tcPr>
          <w:p>
            <w:r>
              <w:rPr>
                <w:rFonts w:ascii="Arial" w:hAnsi="Arial"/>
                <w:sz w:val="20"/>
              </w:rPr>
              <w:t>150Ω</w:t>
            </w:r>
          </w:p>
        </w:tc>
        <w:tc>
          <w:tcPr>
            <w:tcW w:type="dxa" w:w="2160"/>
          </w:tcPr>
          <w:p>
            <w:r>
              <w:rPr>
                <w:rFonts w:ascii="Arial" w:hAnsi="Arial"/>
                <w:sz w:val="20"/>
              </w:rPr>
              <w:t>2</w:t>
            </w:r>
          </w:p>
        </w:tc>
        <w:tc>
          <w:tcPr>
            <w:tcW w:type="dxa" w:w="2160"/>
          </w:tcPr>
          <w:p>
            <w:r>
              <w:rPr>
                <w:rFonts w:ascii="Arial" w:hAnsi="Arial"/>
                <w:sz w:val="20"/>
              </w:rPr>
              <w:t>APA102 data / clock series resistors</w:t>
            </w:r>
          </w:p>
        </w:tc>
      </w:tr>
      <w:tr>
        <w:tc>
          <w:tcPr>
            <w:tcW w:type="dxa" w:w="2160"/>
          </w:tcPr>
          <w:p>
            <w:r>
              <w:rPr>
                <w:rFonts w:ascii="Arial" w:hAnsi="Arial"/>
                <w:sz w:val="20"/>
              </w:rPr>
              <w:t>R8, R9</w:t>
            </w:r>
          </w:p>
        </w:tc>
        <w:tc>
          <w:tcPr>
            <w:tcW w:type="dxa" w:w="2160"/>
          </w:tcPr>
          <w:p>
            <w:r>
              <w:rPr>
                <w:rFonts w:ascii="Arial" w:hAnsi="Arial"/>
                <w:sz w:val="20"/>
              </w:rPr>
              <w:t>4.7k</w:t>
            </w:r>
          </w:p>
        </w:tc>
        <w:tc>
          <w:tcPr>
            <w:tcW w:type="dxa" w:w="2160"/>
          </w:tcPr>
          <w:p>
            <w:r>
              <w:rPr>
                <w:rFonts w:ascii="Arial" w:hAnsi="Arial"/>
                <w:sz w:val="20"/>
              </w:rPr>
              <w:t>2</w:t>
            </w:r>
          </w:p>
        </w:tc>
        <w:tc>
          <w:tcPr>
            <w:tcW w:type="dxa" w:w="2160"/>
          </w:tcPr>
          <w:p>
            <w:r>
              <w:rPr>
                <w:rFonts w:ascii="Arial" w:hAnsi="Arial"/>
                <w:sz w:val="20"/>
              </w:rPr>
              <w:t>I²C pull-ups (SDA, SCL)</w:t>
            </w:r>
          </w:p>
        </w:tc>
      </w:tr>
    </w:tbl>
    <w:p/>
    <w:p>
      <w:pPr>
        <w:keepNext/>
        <w:spacing w:before="200" w:after="40"/>
      </w:pPr>
      <w:r>
        <w:rPr>
          <w:rFonts w:ascii="Arial" w:hAnsi="Arial"/>
          <w:b/>
          <w:color w:val="000000"/>
          <w:sz w:val="22"/>
        </w:rPr>
        <w:t>Capacitors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C25600"/>
          </w:tcPr>
          <w:p>
            <w:r>
              <w:rPr>
                <w:rFonts w:ascii="Arial" w:hAnsi="Arial"/>
                <w:b/>
                <w:color w:val="FFFFFF"/>
                <w:sz w:val="20"/>
              </w:rPr>
              <w:t>Ref</w:t>
            </w:r>
          </w:p>
        </w:tc>
        <w:tc>
          <w:tcPr>
            <w:tcW w:type="dxa" w:w="2160"/>
            <w:shd w:val="clear" w:color="auto" w:fill="C25600"/>
          </w:tcPr>
          <w:p>
            <w:r>
              <w:rPr>
                <w:rFonts w:ascii="Arial" w:hAnsi="Arial"/>
                <w:b/>
                <w:color w:val="FFFFFF"/>
                <w:sz w:val="20"/>
              </w:rPr>
              <w:t>Value</w:t>
            </w:r>
          </w:p>
        </w:tc>
        <w:tc>
          <w:tcPr>
            <w:tcW w:type="dxa" w:w="2160"/>
            <w:shd w:val="clear" w:color="auto" w:fill="C25600"/>
          </w:tcPr>
          <w:p>
            <w:r>
              <w:rPr>
                <w:rFonts w:ascii="Arial" w:hAnsi="Arial"/>
                <w:b/>
                <w:color w:val="FFFFFF"/>
                <w:sz w:val="20"/>
              </w:rPr>
              <w:t>Qty</w:t>
            </w:r>
          </w:p>
        </w:tc>
        <w:tc>
          <w:tcPr>
            <w:tcW w:type="dxa" w:w="2160"/>
            <w:shd w:val="clear" w:color="auto" w:fill="C25600"/>
          </w:tcPr>
          <w:p>
            <w:r>
              <w:rPr>
                <w:rFonts w:ascii="Arial" w:hAnsi="Arial"/>
                <w:b/>
                <w:color w:val="FFFFFF"/>
                <w:sz w:val="20"/>
              </w:rPr>
              <w:t>Description</w:t>
            </w:r>
          </w:p>
        </w:tc>
      </w:tr>
      <w:tr>
        <w:tc>
          <w:tcPr>
            <w:tcW w:type="dxa" w:w="2160"/>
          </w:tcPr>
          <w:p>
            <w:r>
              <w:rPr>
                <w:rFonts w:ascii="Arial" w:hAnsi="Arial"/>
                <w:sz w:val="20"/>
              </w:rPr>
              <w:t>C1, C3, C4, C5, C7</w:t>
            </w:r>
          </w:p>
        </w:tc>
        <w:tc>
          <w:tcPr>
            <w:tcW w:type="dxa" w:w="2160"/>
          </w:tcPr>
          <w:p>
            <w:r>
              <w:rPr>
                <w:rFonts w:ascii="Arial" w:hAnsi="Arial"/>
                <w:sz w:val="20"/>
              </w:rPr>
              <w:t>100 nF</w:t>
            </w:r>
          </w:p>
        </w:tc>
        <w:tc>
          <w:tcPr>
            <w:tcW w:type="dxa" w:w="2160"/>
          </w:tcPr>
          <w:p>
            <w:r>
              <w:rPr>
                <w:rFonts w:ascii="Arial" w:hAnsi="Arial"/>
                <w:sz w:val="20"/>
              </w:rPr>
              <w:t>5</w:t>
            </w:r>
          </w:p>
        </w:tc>
        <w:tc>
          <w:tcPr>
            <w:tcW w:type="dxa" w:w="2160"/>
          </w:tcPr>
          <w:p>
            <w:r>
              <w:rPr>
                <w:rFonts w:ascii="Arial" w:hAnsi="Arial"/>
                <w:sz w:val="20"/>
              </w:rPr>
              <w:t>Supply decoupling (ceramic)</w:t>
            </w:r>
          </w:p>
        </w:tc>
      </w:tr>
      <w:tr>
        <w:tc>
          <w:tcPr>
            <w:tcW w:type="dxa" w:w="2160"/>
          </w:tcPr>
          <w:p>
            <w:r>
              <w:rPr>
                <w:rFonts w:ascii="Arial" w:hAnsi="Arial"/>
                <w:sz w:val="20"/>
              </w:rPr>
              <w:t>C2</w:t>
            </w:r>
          </w:p>
        </w:tc>
        <w:tc>
          <w:tcPr>
            <w:tcW w:type="dxa" w:w="2160"/>
          </w:tcPr>
          <w:p>
            <w:r>
              <w:rPr>
                <w:rFonts w:ascii="Arial" w:hAnsi="Arial"/>
                <w:sz w:val="20"/>
              </w:rPr>
              <w:t>330 µF</w:t>
            </w:r>
          </w:p>
        </w:tc>
        <w:tc>
          <w:tcPr>
            <w:tcW w:type="dxa" w:w="2160"/>
          </w:tcPr>
          <w:p>
            <w:r>
              <w:rPr>
                <w:rFonts w:ascii="Arial" w:hAnsi="Arial"/>
                <w:sz w:val="20"/>
              </w:rPr>
              <w:t>1</w:t>
            </w:r>
          </w:p>
        </w:tc>
        <w:tc>
          <w:tcPr>
            <w:tcW w:type="dxa" w:w="2160"/>
          </w:tcPr>
          <w:p>
            <w:r>
              <w:rPr>
                <w:rFonts w:ascii="Arial" w:hAnsi="Arial"/>
                <w:sz w:val="20"/>
              </w:rPr>
              <w:t>Bulk capacitor (electrolytic)</w:t>
            </w:r>
          </w:p>
        </w:tc>
      </w:tr>
      <w:tr>
        <w:tc>
          <w:tcPr>
            <w:tcW w:type="dxa" w:w="2160"/>
          </w:tcPr>
          <w:p>
            <w:r>
              <w:rPr>
                <w:rFonts w:ascii="Arial" w:hAnsi="Arial"/>
                <w:sz w:val="20"/>
              </w:rPr>
              <w:t>C6</w:t>
            </w:r>
          </w:p>
        </w:tc>
        <w:tc>
          <w:tcPr>
            <w:tcW w:type="dxa" w:w="2160"/>
          </w:tcPr>
          <w:p>
            <w:r>
              <w:rPr>
                <w:rFonts w:ascii="Arial" w:hAnsi="Arial"/>
                <w:sz w:val="20"/>
              </w:rPr>
              <w:t>100 µF</w:t>
            </w:r>
          </w:p>
        </w:tc>
        <w:tc>
          <w:tcPr>
            <w:tcW w:type="dxa" w:w="2160"/>
          </w:tcPr>
          <w:p>
            <w:r>
              <w:rPr>
                <w:rFonts w:ascii="Arial" w:hAnsi="Arial"/>
                <w:sz w:val="20"/>
              </w:rPr>
              <w:t>1</w:t>
            </w:r>
          </w:p>
        </w:tc>
        <w:tc>
          <w:tcPr>
            <w:tcW w:type="dxa" w:w="2160"/>
          </w:tcPr>
          <w:p>
            <w:r>
              <w:rPr>
                <w:rFonts w:ascii="Arial" w:hAnsi="Arial"/>
                <w:sz w:val="20"/>
              </w:rPr>
              <w:t>Bulk capacitor (electrolytic)</w:t>
            </w:r>
          </w:p>
        </w:tc>
      </w:tr>
    </w:tbl>
    <w:p/>
    <w:p>
      <w:pPr>
        <w:keepNext/>
        <w:spacing w:before="200" w:after="40"/>
      </w:pPr>
      <w:r>
        <w:rPr>
          <w:rFonts w:ascii="Arial" w:hAnsi="Arial"/>
          <w:b/>
          <w:color w:val="000000"/>
          <w:sz w:val="22"/>
        </w:rPr>
        <w:t>Connectors, Switches, and Power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C25600"/>
          </w:tcPr>
          <w:p>
            <w:r>
              <w:rPr>
                <w:rFonts w:ascii="Arial" w:hAnsi="Arial"/>
                <w:b/>
                <w:color w:val="FFFFFF"/>
                <w:sz w:val="20"/>
              </w:rPr>
              <w:t>Ref</w:t>
            </w:r>
          </w:p>
        </w:tc>
        <w:tc>
          <w:tcPr>
            <w:tcW w:type="dxa" w:w="2160"/>
            <w:shd w:val="clear" w:color="auto" w:fill="C25600"/>
          </w:tcPr>
          <w:p>
            <w:r>
              <w:rPr>
                <w:rFonts w:ascii="Arial" w:hAnsi="Arial"/>
                <w:b/>
                <w:color w:val="FFFFFF"/>
                <w:sz w:val="20"/>
              </w:rPr>
              <w:t>Part</w:t>
            </w:r>
          </w:p>
        </w:tc>
        <w:tc>
          <w:tcPr>
            <w:tcW w:type="dxa" w:w="2160"/>
            <w:shd w:val="clear" w:color="auto" w:fill="C25600"/>
          </w:tcPr>
          <w:p>
            <w:r>
              <w:rPr>
                <w:rFonts w:ascii="Arial" w:hAnsi="Arial"/>
                <w:b/>
                <w:color w:val="FFFFFF"/>
                <w:sz w:val="20"/>
              </w:rPr>
              <w:t>Qty</w:t>
            </w:r>
          </w:p>
        </w:tc>
        <w:tc>
          <w:tcPr>
            <w:tcW w:type="dxa" w:w="2160"/>
            <w:shd w:val="clear" w:color="auto" w:fill="C25600"/>
          </w:tcPr>
          <w:p>
            <w:r>
              <w:rPr>
                <w:rFonts w:ascii="Arial" w:hAnsi="Arial"/>
                <w:b/>
                <w:color w:val="FFFFFF"/>
                <w:sz w:val="20"/>
              </w:rPr>
              <w:t>Description</w:t>
            </w:r>
          </w:p>
        </w:tc>
      </w:tr>
      <w:tr>
        <w:tc>
          <w:tcPr>
            <w:tcW w:type="dxa" w:w="2160"/>
          </w:tcPr>
          <w:p>
            <w:r>
              <w:rPr>
                <w:rFonts w:ascii="Arial" w:hAnsi="Arial"/>
                <w:sz w:val="20"/>
              </w:rPr>
              <w:t>J1</w:t>
            </w:r>
          </w:p>
        </w:tc>
        <w:tc>
          <w:tcPr>
            <w:tcW w:type="dxa" w:w="2160"/>
          </w:tcPr>
          <w:p>
            <w:r>
              <w:rPr>
                <w:rFonts w:ascii="Arial" w:hAnsi="Arial"/>
                <w:sz w:val="20"/>
              </w:rPr>
              <w:t>USB4125-GF-A-019 (USB-C)</w:t>
            </w:r>
          </w:p>
        </w:tc>
        <w:tc>
          <w:tcPr>
            <w:tcW w:type="dxa" w:w="2160"/>
          </w:tcPr>
          <w:p>
            <w:r>
              <w:rPr>
                <w:rFonts w:ascii="Arial" w:hAnsi="Arial"/>
                <w:sz w:val="20"/>
              </w:rPr>
              <w:t>1</w:t>
            </w:r>
          </w:p>
        </w:tc>
        <w:tc>
          <w:tcPr>
            <w:tcW w:type="dxa" w:w="2160"/>
          </w:tcPr>
          <w:p>
            <w:r>
              <w:rPr>
                <w:rFonts w:ascii="Arial" w:hAnsi="Arial"/>
                <w:sz w:val="20"/>
              </w:rPr>
              <w:t>5 V power input</w:t>
            </w:r>
          </w:p>
        </w:tc>
      </w:tr>
      <w:tr>
        <w:tc>
          <w:tcPr>
            <w:tcW w:type="dxa" w:w="2160"/>
          </w:tcPr>
          <w:p>
            <w:r>
              <w:rPr>
                <w:rFonts w:ascii="Arial" w:hAnsi="Arial"/>
                <w:sz w:val="20"/>
              </w:rPr>
              <w:t>J2</w:t>
            </w:r>
          </w:p>
        </w:tc>
        <w:tc>
          <w:tcPr>
            <w:tcW w:type="dxa" w:w="2160"/>
          </w:tcPr>
          <w:p>
            <w:r>
              <w:rPr>
                <w:rFonts w:ascii="Arial" w:hAnsi="Arial"/>
                <w:sz w:val="20"/>
              </w:rPr>
              <w:t>HDR-1x6 (6-pin header)</w:t>
            </w:r>
          </w:p>
        </w:tc>
        <w:tc>
          <w:tcPr>
            <w:tcW w:type="dxa" w:w="2160"/>
          </w:tcPr>
          <w:p>
            <w:r>
              <w:rPr>
                <w:rFonts w:ascii="Arial" w:hAnsi="Arial"/>
                <w:sz w:val="20"/>
              </w:rPr>
              <w:t>1</w:t>
            </w:r>
          </w:p>
        </w:tc>
        <w:tc>
          <w:tcPr>
            <w:tcW w:type="dxa" w:w="2160"/>
          </w:tcPr>
          <w:p>
            <w:r>
              <w:rPr>
                <w:rFonts w:ascii="Arial" w:hAnsi="Arial"/>
                <w:sz w:val="20"/>
              </w:rPr>
              <w:t>Serial / programming header</w:t>
            </w:r>
          </w:p>
        </w:tc>
      </w:tr>
      <w:tr>
        <w:tc>
          <w:tcPr>
            <w:tcW w:type="dxa" w:w="2160"/>
          </w:tcPr>
          <w:p>
            <w:r>
              <w:rPr>
                <w:rFonts w:ascii="Arial" w:hAnsi="Arial"/>
                <w:sz w:val="20"/>
              </w:rPr>
              <w:t>J3</w:t>
            </w:r>
          </w:p>
        </w:tc>
        <w:tc>
          <w:tcPr>
            <w:tcW w:type="dxa" w:w="2160"/>
          </w:tcPr>
          <w:p>
            <w:r>
              <w:rPr>
                <w:rFonts w:ascii="Arial" w:hAnsi="Arial"/>
                <w:sz w:val="20"/>
              </w:rPr>
              <w:t>Keystone 3001 holder + CR2032</w:t>
            </w:r>
          </w:p>
        </w:tc>
        <w:tc>
          <w:tcPr>
            <w:tcW w:type="dxa" w:w="2160"/>
          </w:tcPr>
          <w:p>
            <w:r>
              <w:rPr>
                <w:rFonts w:ascii="Arial" w:hAnsi="Arial"/>
                <w:sz w:val="20"/>
              </w:rPr>
              <w:t>1</w:t>
            </w:r>
          </w:p>
        </w:tc>
        <w:tc>
          <w:tcPr>
            <w:tcW w:type="dxa" w:w="2160"/>
          </w:tcPr>
          <w:p>
            <w:r>
              <w:rPr>
                <w:rFonts w:ascii="Arial" w:hAnsi="Arial"/>
                <w:sz w:val="20"/>
              </w:rPr>
              <w:t>DS3231 backup battery</w:t>
            </w:r>
          </w:p>
        </w:tc>
      </w:tr>
      <w:tr>
        <w:tc>
          <w:tcPr>
            <w:tcW w:type="dxa" w:w="2160"/>
          </w:tcPr>
          <w:p>
            <w:r>
              <w:rPr>
                <w:rFonts w:ascii="Arial" w:hAnsi="Arial"/>
                <w:sz w:val="20"/>
              </w:rPr>
              <w:t>SW1</w:t>
            </w:r>
          </w:p>
        </w:tc>
        <w:tc>
          <w:tcPr>
            <w:tcW w:type="dxa" w:w="2160"/>
          </w:tcPr>
          <w:p>
            <w:r>
              <w:rPr>
                <w:rFonts w:ascii="Arial" w:hAnsi="Arial"/>
                <w:sz w:val="20"/>
              </w:rPr>
              <w:t>Tactile pushbutton</w:t>
            </w:r>
          </w:p>
        </w:tc>
        <w:tc>
          <w:tcPr>
            <w:tcW w:type="dxa" w:w="2160"/>
          </w:tcPr>
          <w:p>
            <w:r>
              <w:rPr>
                <w:rFonts w:ascii="Arial" w:hAnsi="Arial"/>
                <w:sz w:val="20"/>
              </w:rPr>
              <w:t>1</w:t>
            </w:r>
          </w:p>
        </w:tc>
        <w:tc>
          <w:tcPr>
            <w:tcW w:type="dxa" w:w="2160"/>
          </w:tcPr>
          <w:p>
            <w:r>
              <w:rPr>
                <w:rFonts w:ascii="Arial" w:hAnsi="Arial"/>
                <w:sz w:val="20"/>
              </w:rPr>
              <w:t>IP readout (double-click), OTA update (10 s hold)</w:t>
            </w:r>
          </w:p>
        </w:tc>
      </w:tr>
      <w:tr>
        <w:tc>
          <w:tcPr>
            <w:tcW w:type="dxa" w:w="2160"/>
          </w:tcPr>
          <w:p>
            <w:r>
              <w:rPr>
                <w:rFonts w:ascii="Arial" w:hAnsi="Arial"/>
                <w:sz w:val="20"/>
              </w:rPr>
              <w:t>SW2</w:t>
            </w:r>
          </w:p>
        </w:tc>
        <w:tc>
          <w:tcPr>
            <w:tcW w:type="dxa" w:w="2160"/>
          </w:tcPr>
          <w:p>
            <w:r>
              <w:rPr>
                <w:rFonts w:ascii="Arial" w:hAnsi="Arial"/>
                <w:sz w:val="20"/>
              </w:rPr>
              <w:t>Tactile pushbutton</w:t>
            </w:r>
          </w:p>
        </w:tc>
        <w:tc>
          <w:tcPr>
            <w:tcW w:type="dxa" w:w="2160"/>
          </w:tcPr>
          <w:p>
            <w:r>
              <w:rPr>
                <w:rFonts w:ascii="Arial" w:hAnsi="Arial"/>
                <w:sz w:val="20"/>
              </w:rPr>
              <w:t>1</w:t>
            </w:r>
          </w:p>
        </w:tc>
        <w:tc>
          <w:tcPr>
            <w:tcW w:type="dxa" w:w="2160"/>
          </w:tcPr>
          <w:p>
            <w:r>
              <w:rPr>
                <w:rFonts w:ascii="Arial" w:hAnsi="Arial"/>
                <w:sz w:val="20"/>
              </w:rPr>
              <w:t>EN — hardware reset (no firmware)</w:t>
            </w:r>
          </w:p>
        </w:tc>
      </w:tr>
    </w:tbl>
    <w:p/>
    <w:p>
      <w:pPr>
        <w:sectPr>
          <w:headerReference w:type="default" r:id="rId27"/>
          <w:footerReference w:type="default" r:id="rId28"/>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Appendix B — Schematic and Wiring Reference</w:t>
      </w:r>
    </w:p>
    <w:p>
      <w:pPr>
        <w:spacing w:before="0" w:after="0"/>
        <w:pBdr>
          <w:bottom w:val="single" w:sz="18" w:space="1" w:color="000000"/>
        </w:pBdr>
      </w:pPr>
    </w:p>
    <w:p>
      <w:pPr>
        <w:spacing w:before="0" w:after="80"/>
      </w:pPr>
    </w:p>
    <w:p>
      <w:r>
        <w:rPr>
          <w:rFonts w:ascii="Arial" w:hAnsi="Arial"/>
          <w:sz w:val="22"/>
        </w:rPr>
        <w:t>The NTPServer is documented on a single schematic sheet in the DipTrace project (NTPServer2.dch). The signal connections below are fixed in the firmware pin map and are the authoritative reference for bring-up and debugging.</w:t>
      </w:r>
    </w:p>
    <w:p>
      <w:pPr>
        <w:keepNext/>
        <w:spacing w:before="200" w:after="40"/>
      </w:pPr>
      <w:r>
        <w:rPr>
          <w:rFonts w:ascii="Arial" w:hAnsi="Arial"/>
          <w:b/>
          <w:color w:val="000000"/>
          <w:sz w:val="22"/>
        </w:rPr>
        <w:t>ESP32-S3 Pin Map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C25600"/>
          </w:tcPr>
          <w:p>
            <w:r>
              <w:rPr>
                <w:rFonts w:ascii="Arial" w:hAnsi="Arial"/>
                <w:b/>
                <w:color w:val="FFFFFF"/>
                <w:sz w:val="20"/>
              </w:rPr>
              <w:t>Function</w:t>
            </w:r>
          </w:p>
        </w:tc>
        <w:tc>
          <w:tcPr>
            <w:tcW w:type="dxa" w:w="2160"/>
            <w:shd w:val="clear" w:color="auto" w:fill="C25600"/>
          </w:tcPr>
          <w:p>
            <w:r>
              <w:rPr>
                <w:rFonts w:ascii="Arial" w:hAnsi="Arial"/>
                <w:b/>
                <w:color w:val="FFFFFF"/>
                <w:sz w:val="20"/>
              </w:rPr>
              <w:t>Signal</w:t>
            </w:r>
          </w:p>
        </w:tc>
        <w:tc>
          <w:tcPr>
            <w:tcW w:type="dxa" w:w="2160"/>
            <w:shd w:val="clear" w:color="auto" w:fill="C25600"/>
          </w:tcPr>
          <w:p>
            <w:r>
              <w:rPr>
                <w:rFonts w:ascii="Arial" w:hAnsi="Arial"/>
                <w:b/>
                <w:color w:val="FFFFFF"/>
                <w:sz w:val="20"/>
              </w:rPr>
              <w:t>ESP32-S3 GPIO</w:t>
            </w:r>
          </w:p>
        </w:tc>
        <w:tc>
          <w:tcPr>
            <w:tcW w:type="dxa" w:w="2160"/>
            <w:shd w:val="clear" w:color="auto" w:fill="C25600"/>
          </w:tcPr>
          <w:p>
            <w:r>
              <w:rPr>
                <w:rFonts w:ascii="Arial" w:hAnsi="Arial"/>
                <w:b/>
                <w:color w:val="FFFFFF"/>
                <w:sz w:val="20"/>
              </w:rPr>
              <w:t>Notes</w:t>
            </w:r>
          </w:p>
        </w:tc>
      </w:tr>
      <w:tr>
        <w:tc>
          <w:tcPr>
            <w:tcW w:type="dxa" w:w="2160"/>
          </w:tcPr>
          <w:p>
            <w:r>
              <w:rPr>
                <w:rFonts w:ascii="Arial" w:hAnsi="Arial"/>
                <w:sz w:val="20"/>
              </w:rPr>
              <w:t>DS3231 I²C data</w:t>
            </w:r>
          </w:p>
        </w:tc>
        <w:tc>
          <w:tcPr>
            <w:tcW w:type="dxa" w:w="2160"/>
          </w:tcPr>
          <w:p>
            <w:r>
              <w:rPr>
                <w:rFonts w:ascii="Arial" w:hAnsi="Arial"/>
                <w:sz w:val="20"/>
              </w:rPr>
              <w:t>SDA</w:t>
            </w:r>
          </w:p>
        </w:tc>
        <w:tc>
          <w:tcPr>
            <w:tcW w:type="dxa" w:w="2160"/>
          </w:tcPr>
          <w:p>
            <w:r>
              <w:rPr>
                <w:rFonts w:ascii="Arial" w:hAnsi="Arial"/>
                <w:sz w:val="20"/>
              </w:rPr>
              <w:t>GPIO8</w:t>
            </w:r>
          </w:p>
        </w:tc>
        <w:tc>
          <w:tcPr>
            <w:tcW w:type="dxa" w:w="2160"/>
          </w:tcPr>
          <w:p>
            <w:r>
              <w:rPr>
                <w:rFonts w:ascii="Arial" w:hAnsi="Arial"/>
                <w:sz w:val="20"/>
              </w:rPr>
              <w:t>4.7k pull-up to 3.3 V</w:t>
            </w:r>
          </w:p>
        </w:tc>
      </w:tr>
      <w:tr>
        <w:tc>
          <w:tcPr>
            <w:tcW w:type="dxa" w:w="2160"/>
          </w:tcPr>
          <w:p>
            <w:r>
              <w:rPr>
                <w:rFonts w:ascii="Arial" w:hAnsi="Arial"/>
                <w:sz w:val="20"/>
              </w:rPr>
              <w:t>DS3231 I²C clock</w:t>
            </w:r>
          </w:p>
        </w:tc>
        <w:tc>
          <w:tcPr>
            <w:tcW w:type="dxa" w:w="2160"/>
          </w:tcPr>
          <w:p>
            <w:r>
              <w:rPr>
                <w:rFonts w:ascii="Arial" w:hAnsi="Arial"/>
                <w:sz w:val="20"/>
              </w:rPr>
              <w:t>SCL</w:t>
            </w:r>
          </w:p>
        </w:tc>
        <w:tc>
          <w:tcPr>
            <w:tcW w:type="dxa" w:w="2160"/>
          </w:tcPr>
          <w:p>
            <w:r>
              <w:rPr>
                <w:rFonts w:ascii="Arial" w:hAnsi="Arial"/>
                <w:sz w:val="20"/>
              </w:rPr>
              <w:t>GPIO9</w:t>
            </w:r>
          </w:p>
        </w:tc>
        <w:tc>
          <w:tcPr>
            <w:tcW w:type="dxa" w:w="2160"/>
          </w:tcPr>
          <w:p>
            <w:r>
              <w:rPr>
                <w:rFonts w:ascii="Arial" w:hAnsi="Arial"/>
                <w:sz w:val="20"/>
              </w:rPr>
              <w:t>4.7k pull-up to 3.3 V</w:t>
            </w:r>
          </w:p>
        </w:tc>
      </w:tr>
      <w:tr>
        <w:tc>
          <w:tcPr>
            <w:tcW w:type="dxa" w:w="2160"/>
          </w:tcPr>
          <w:p>
            <w:r>
              <w:rPr>
                <w:rFonts w:ascii="Arial" w:hAnsi="Arial"/>
                <w:sz w:val="20"/>
              </w:rPr>
              <w:t>DS3231 1 Hz square wave</w:t>
            </w:r>
          </w:p>
        </w:tc>
        <w:tc>
          <w:tcPr>
            <w:tcW w:type="dxa" w:w="2160"/>
          </w:tcPr>
          <w:p>
            <w:r>
              <w:rPr>
                <w:rFonts w:ascii="Arial" w:hAnsi="Arial"/>
                <w:sz w:val="20"/>
              </w:rPr>
              <w:t>SQW</w:t>
            </w:r>
          </w:p>
        </w:tc>
        <w:tc>
          <w:tcPr>
            <w:tcW w:type="dxa" w:w="2160"/>
          </w:tcPr>
          <w:p>
            <w:r>
              <w:rPr>
                <w:rFonts w:ascii="Arial" w:hAnsi="Arial"/>
                <w:sz w:val="20"/>
              </w:rPr>
              <w:t>GPIO7</w:t>
            </w:r>
          </w:p>
        </w:tc>
        <w:tc>
          <w:tcPr>
            <w:tcW w:type="dxa" w:w="2160"/>
          </w:tcPr>
          <w:p>
            <w:r>
              <w:rPr>
                <w:rFonts w:ascii="Arial" w:hAnsi="Arial"/>
                <w:sz w:val="20"/>
              </w:rPr>
              <w:t>Open-drain; internal INPUT_PULLUP</w:t>
            </w:r>
          </w:p>
        </w:tc>
      </w:tr>
      <w:tr>
        <w:tc>
          <w:tcPr>
            <w:tcW w:type="dxa" w:w="2160"/>
          </w:tcPr>
          <w:p>
            <w:r>
              <w:rPr>
                <w:rFonts w:ascii="Arial" w:hAnsi="Arial"/>
                <w:sz w:val="20"/>
              </w:rPr>
              <w:t>DS3231 reset</w:t>
            </w:r>
          </w:p>
        </w:tc>
        <w:tc>
          <w:tcPr>
            <w:tcW w:type="dxa" w:w="2160"/>
          </w:tcPr>
          <w:p>
            <w:r>
              <w:rPr>
                <w:rFonts w:ascii="Arial" w:hAnsi="Arial"/>
                <w:sz w:val="20"/>
              </w:rPr>
              <w:t>~RST</w:t>
            </w:r>
          </w:p>
        </w:tc>
        <w:tc>
          <w:tcPr>
            <w:tcW w:type="dxa" w:w="2160"/>
          </w:tcPr>
          <w:p>
            <w:r>
              <w:rPr>
                <w:rFonts w:ascii="Arial" w:hAnsi="Arial"/>
                <w:sz w:val="20"/>
              </w:rPr>
              <w:t>GPIO10</w:t>
            </w:r>
          </w:p>
        </w:tc>
        <w:tc>
          <w:tcPr>
            <w:tcW w:type="dxa" w:w="2160"/>
          </w:tcPr>
          <w:p>
            <w:r>
              <w:rPr>
                <w:rFonts w:ascii="Arial" w:hAnsi="Arial"/>
                <w:sz w:val="20"/>
              </w:rPr>
              <w:t>Pulled up by R1; not driven by firmware</w:t>
            </w:r>
          </w:p>
        </w:tc>
      </w:tr>
      <w:tr>
        <w:tc>
          <w:tcPr>
            <w:tcW w:type="dxa" w:w="2160"/>
          </w:tcPr>
          <w:p>
            <w:r>
              <w:rPr>
                <w:rFonts w:ascii="Arial" w:hAnsi="Arial"/>
                <w:sz w:val="20"/>
              </w:rPr>
              <w:t>GPS NMEA in (ESP RX ← GPS TXD)</w:t>
            </w:r>
          </w:p>
        </w:tc>
        <w:tc>
          <w:tcPr>
            <w:tcW w:type="dxa" w:w="2160"/>
          </w:tcPr>
          <w:p>
            <w:r>
              <w:rPr>
                <w:rFonts w:ascii="Arial" w:hAnsi="Arial"/>
                <w:sz w:val="20"/>
              </w:rPr>
              <w:t>GPS_TX</w:t>
            </w:r>
          </w:p>
        </w:tc>
        <w:tc>
          <w:tcPr>
            <w:tcW w:type="dxa" w:w="2160"/>
          </w:tcPr>
          <w:p>
            <w:r>
              <w:rPr>
                <w:rFonts w:ascii="Arial" w:hAnsi="Arial"/>
                <w:sz w:val="20"/>
              </w:rPr>
              <w:t>GPIO15</w:t>
            </w:r>
          </w:p>
        </w:tc>
        <w:tc>
          <w:tcPr>
            <w:tcW w:type="dxa" w:w="2160"/>
          </w:tcPr>
          <w:p>
            <w:r>
              <w:rPr>
                <w:rFonts w:ascii="Arial" w:hAnsi="Arial"/>
                <w:sz w:val="20"/>
              </w:rPr>
              <w:t>Serial2 RX</w:t>
            </w:r>
          </w:p>
        </w:tc>
      </w:tr>
      <w:tr>
        <w:tc>
          <w:tcPr>
            <w:tcW w:type="dxa" w:w="2160"/>
          </w:tcPr>
          <w:p>
            <w:r>
              <w:rPr>
                <w:rFonts w:ascii="Arial" w:hAnsi="Arial"/>
                <w:sz w:val="20"/>
              </w:rPr>
              <w:t>GPS config out (ESP TX → GPS RXD)</w:t>
            </w:r>
          </w:p>
        </w:tc>
        <w:tc>
          <w:tcPr>
            <w:tcW w:type="dxa" w:w="2160"/>
          </w:tcPr>
          <w:p>
            <w:r>
              <w:rPr>
                <w:rFonts w:ascii="Arial" w:hAnsi="Arial"/>
                <w:sz w:val="20"/>
              </w:rPr>
              <w:t>GPS_RX</w:t>
            </w:r>
          </w:p>
        </w:tc>
        <w:tc>
          <w:tcPr>
            <w:tcW w:type="dxa" w:w="2160"/>
          </w:tcPr>
          <w:p>
            <w:r>
              <w:rPr>
                <w:rFonts w:ascii="Arial" w:hAnsi="Arial"/>
                <w:sz w:val="20"/>
              </w:rPr>
              <w:t>GPIO16</w:t>
            </w:r>
          </w:p>
        </w:tc>
        <w:tc>
          <w:tcPr>
            <w:tcW w:type="dxa" w:w="2160"/>
          </w:tcPr>
          <w:p>
            <w:r>
              <w:rPr>
                <w:rFonts w:ascii="Arial" w:hAnsi="Arial"/>
                <w:sz w:val="20"/>
              </w:rPr>
              <w:t>Serial2 TX</w:t>
            </w:r>
          </w:p>
        </w:tc>
      </w:tr>
      <w:tr>
        <w:tc>
          <w:tcPr>
            <w:tcW w:type="dxa" w:w="2160"/>
          </w:tcPr>
          <w:p>
            <w:r>
              <w:rPr>
                <w:rFonts w:ascii="Arial" w:hAnsi="Arial"/>
                <w:sz w:val="20"/>
              </w:rPr>
              <w:t>GPS one-pulse-per-second</w:t>
            </w:r>
          </w:p>
        </w:tc>
        <w:tc>
          <w:tcPr>
            <w:tcW w:type="dxa" w:w="2160"/>
          </w:tcPr>
          <w:p>
            <w:r>
              <w:rPr>
                <w:rFonts w:ascii="Arial" w:hAnsi="Arial"/>
                <w:sz w:val="20"/>
              </w:rPr>
              <w:t>PPS</w:t>
            </w:r>
          </w:p>
        </w:tc>
        <w:tc>
          <w:tcPr>
            <w:tcW w:type="dxa" w:w="2160"/>
          </w:tcPr>
          <w:p>
            <w:r>
              <w:rPr>
                <w:rFonts w:ascii="Arial" w:hAnsi="Arial"/>
                <w:sz w:val="20"/>
              </w:rPr>
              <w:t>GPIO4</w:t>
            </w:r>
          </w:p>
        </w:tc>
        <w:tc>
          <w:tcPr>
            <w:tcW w:type="dxa" w:w="2160"/>
          </w:tcPr>
          <w:p>
            <w:r>
              <w:rPr>
                <w:rFonts w:ascii="Arial" w:hAnsi="Arial"/>
                <w:sz w:val="20"/>
              </w:rPr>
              <w:t>Timing-critical interrupt edge</w:t>
            </w:r>
          </w:p>
        </w:tc>
      </w:tr>
      <w:tr>
        <w:tc>
          <w:tcPr>
            <w:tcW w:type="dxa" w:w="2160"/>
          </w:tcPr>
          <w:p>
            <w:r>
              <w:rPr>
                <w:rFonts w:ascii="Arial" w:hAnsi="Arial"/>
                <w:sz w:val="20"/>
              </w:rPr>
              <w:t>GPS reset</w:t>
            </w:r>
          </w:p>
        </w:tc>
        <w:tc>
          <w:tcPr>
            <w:tcW w:type="dxa" w:w="2160"/>
          </w:tcPr>
          <w:p>
            <w:r>
              <w:rPr>
                <w:rFonts w:ascii="Arial" w:hAnsi="Arial"/>
                <w:sz w:val="20"/>
              </w:rPr>
              <w:t>RESET_N</w:t>
            </w:r>
          </w:p>
        </w:tc>
        <w:tc>
          <w:tcPr>
            <w:tcW w:type="dxa" w:w="2160"/>
          </w:tcPr>
          <w:p>
            <w:r>
              <w:rPr>
                <w:rFonts w:ascii="Arial" w:hAnsi="Arial"/>
                <w:sz w:val="20"/>
              </w:rPr>
              <w:t>GPIO6</w:t>
            </w:r>
          </w:p>
        </w:tc>
        <w:tc>
          <w:tcPr>
            <w:tcW w:type="dxa" w:w="2160"/>
          </w:tcPr>
          <w:p>
            <w:r>
              <w:rPr>
                <w:rFonts w:ascii="Arial" w:hAnsi="Arial"/>
                <w:sz w:val="20"/>
              </w:rPr>
              <w:t>Idle INPUT_PULLUP; reserved for watchdog reset</w:t>
            </w:r>
          </w:p>
        </w:tc>
      </w:tr>
      <w:tr>
        <w:tc>
          <w:tcPr>
            <w:tcW w:type="dxa" w:w="2160"/>
          </w:tcPr>
          <w:p>
            <w:r>
              <w:rPr>
                <w:rFonts w:ascii="Arial" w:hAnsi="Arial"/>
                <w:sz w:val="20"/>
              </w:rPr>
              <w:t>SW1 button</w:t>
            </w:r>
          </w:p>
        </w:tc>
        <w:tc>
          <w:tcPr>
            <w:tcW w:type="dxa" w:w="2160"/>
          </w:tcPr>
          <w:p>
            <w:r>
              <w:rPr>
                <w:rFonts w:ascii="Arial" w:hAnsi="Arial"/>
                <w:sz w:val="20"/>
              </w:rPr>
              <w:t>SW1</w:t>
            </w:r>
          </w:p>
        </w:tc>
        <w:tc>
          <w:tcPr>
            <w:tcW w:type="dxa" w:w="2160"/>
          </w:tcPr>
          <w:p>
            <w:r>
              <w:rPr>
                <w:rFonts w:ascii="Arial" w:hAnsi="Arial"/>
                <w:sz w:val="20"/>
              </w:rPr>
              <w:t>GPIO5</w:t>
            </w:r>
          </w:p>
        </w:tc>
        <w:tc>
          <w:tcPr>
            <w:tcW w:type="dxa" w:w="2160"/>
          </w:tcPr>
          <w:p>
            <w:r>
              <w:rPr>
                <w:rFonts w:ascii="Arial" w:hAnsi="Arial"/>
                <w:sz w:val="20"/>
              </w:rPr>
              <w:t>To GND, internal pull-up, active LOW</w:t>
            </w:r>
          </w:p>
        </w:tc>
      </w:tr>
      <w:tr>
        <w:tc>
          <w:tcPr>
            <w:tcW w:type="dxa" w:w="2160"/>
          </w:tcPr>
          <w:p>
            <w:r>
              <w:rPr>
                <w:rFonts w:ascii="Arial" w:hAnsi="Arial"/>
                <w:sz w:val="20"/>
              </w:rPr>
              <w:t>APA102 data</w:t>
            </w:r>
          </w:p>
        </w:tc>
        <w:tc>
          <w:tcPr>
            <w:tcW w:type="dxa" w:w="2160"/>
          </w:tcPr>
          <w:p>
            <w:r>
              <w:rPr>
                <w:rFonts w:ascii="Arial" w:hAnsi="Arial"/>
                <w:sz w:val="20"/>
              </w:rPr>
              <w:t>LED_DAT</w:t>
            </w:r>
          </w:p>
        </w:tc>
        <w:tc>
          <w:tcPr>
            <w:tcW w:type="dxa" w:w="2160"/>
          </w:tcPr>
          <w:p>
            <w:r>
              <w:rPr>
                <w:rFonts w:ascii="Arial" w:hAnsi="Arial"/>
                <w:sz w:val="20"/>
              </w:rPr>
              <w:t>GPIO11</w:t>
            </w:r>
          </w:p>
        </w:tc>
        <w:tc>
          <w:tcPr>
            <w:tcW w:type="dxa" w:w="2160"/>
          </w:tcPr>
          <w:p>
            <w:r>
              <w:rPr>
                <w:rFonts w:ascii="Arial" w:hAnsi="Arial"/>
                <w:sz w:val="20"/>
              </w:rPr>
              <w:t>FSPI MOSI, via 74HCT14 (x2 gates)</w:t>
            </w:r>
          </w:p>
        </w:tc>
      </w:tr>
      <w:tr>
        <w:tc>
          <w:tcPr>
            <w:tcW w:type="dxa" w:w="2160"/>
          </w:tcPr>
          <w:p>
            <w:r>
              <w:rPr>
                <w:rFonts w:ascii="Arial" w:hAnsi="Arial"/>
                <w:sz w:val="20"/>
              </w:rPr>
              <w:t>APA102 clock</w:t>
            </w:r>
          </w:p>
        </w:tc>
        <w:tc>
          <w:tcPr>
            <w:tcW w:type="dxa" w:w="2160"/>
          </w:tcPr>
          <w:p>
            <w:r>
              <w:rPr>
                <w:rFonts w:ascii="Arial" w:hAnsi="Arial"/>
                <w:sz w:val="20"/>
              </w:rPr>
              <w:t>LED_CLK</w:t>
            </w:r>
          </w:p>
        </w:tc>
        <w:tc>
          <w:tcPr>
            <w:tcW w:type="dxa" w:w="2160"/>
          </w:tcPr>
          <w:p>
            <w:r>
              <w:rPr>
                <w:rFonts w:ascii="Arial" w:hAnsi="Arial"/>
                <w:sz w:val="20"/>
              </w:rPr>
              <w:t>GPIO12</w:t>
            </w:r>
          </w:p>
        </w:tc>
        <w:tc>
          <w:tcPr>
            <w:tcW w:type="dxa" w:w="2160"/>
          </w:tcPr>
          <w:p>
            <w:r>
              <w:rPr>
                <w:rFonts w:ascii="Arial" w:hAnsi="Arial"/>
                <w:sz w:val="20"/>
              </w:rPr>
              <w:t>FSPI SCK, via 74HCT14 (x2 gates)</w:t>
            </w:r>
          </w:p>
        </w:tc>
      </w:tr>
      <w:tr>
        <w:tc>
          <w:tcPr>
            <w:tcW w:type="dxa" w:w="2160"/>
          </w:tcPr>
          <w:p>
            <w:r>
              <w:rPr>
                <w:rFonts w:ascii="Arial" w:hAnsi="Arial"/>
                <w:sz w:val="20"/>
              </w:rPr>
              <w:t>Reset button</w:t>
            </w:r>
          </w:p>
        </w:tc>
        <w:tc>
          <w:tcPr>
            <w:tcW w:type="dxa" w:w="2160"/>
          </w:tcPr>
          <w:p>
            <w:r>
              <w:rPr>
                <w:rFonts w:ascii="Arial" w:hAnsi="Arial"/>
                <w:sz w:val="20"/>
              </w:rPr>
              <w:t>EN</w:t>
            </w:r>
          </w:p>
        </w:tc>
        <w:tc>
          <w:tcPr>
            <w:tcW w:type="dxa" w:w="2160"/>
          </w:tcPr>
          <w:p>
            <w:r>
              <w:rPr>
                <w:rFonts w:ascii="Arial" w:hAnsi="Arial"/>
                <w:sz w:val="20"/>
              </w:rPr>
              <w:t>SW2</w:t>
            </w:r>
          </w:p>
        </w:tc>
        <w:tc>
          <w:tcPr>
            <w:tcW w:type="dxa" w:w="2160"/>
          </w:tcPr>
          <w:p>
            <w:r>
              <w:rPr>
                <w:rFonts w:ascii="Arial" w:hAnsi="Arial"/>
                <w:sz w:val="20"/>
              </w:rPr>
              <w:t>Hardware reset — no firmware</w:t>
            </w:r>
          </w:p>
        </w:tc>
      </w:tr>
      <w:tr>
        <w:tc>
          <w:tcPr>
            <w:tcW w:type="dxa" w:w="2160"/>
          </w:tcPr>
          <w:p>
            <w:r>
              <w:rPr>
                <w:rFonts w:ascii="Arial" w:hAnsi="Arial"/>
                <w:sz w:val="20"/>
              </w:rPr>
              <w:t>Power</w:t>
            </w:r>
          </w:p>
        </w:tc>
        <w:tc>
          <w:tcPr>
            <w:tcW w:type="dxa" w:w="2160"/>
          </w:tcPr>
          <w:p>
            <w:r>
              <w:rPr>
                <w:rFonts w:ascii="Arial" w:hAnsi="Arial"/>
                <w:sz w:val="20"/>
              </w:rPr>
              <w:t>5 V</w:t>
            </w:r>
          </w:p>
        </w:tc>
        <w:tc>
          <w:tcPr>
            <w:tcW w:type="dxa" w:w="2160"/>
          </w:tcPr>
          <w:p>
            <w:r>
              <w:rPr>
                <w:rFonts w:ascii="Arial" w:hAnsi="Arial"/>
                <w:sz w:val="20"/>
              </w:rPr>
              <w:t>USB-C</w:t>
            </w:r>
          </w:p>
        </w:tc>
        <w:tc>
          <w:tcPr>
            <w:tcW w:type="dxa" w:w="2160"/>
          </w:tcPr>
          <w:p>
            <w:r>
              <w:rPr>
                <w:rFonts w:ascii="Arial" w:hAnsi="Arial"/>
                <w:sz w:val="20"/>
              </w:rPr>
              <w:t>3.3 V rail derived on-board</w:t>
            </w:r>
          </w:p>
        </w:tc>
      </w:tr>
    </w:tbl>
    <w:p/>
    <w:p>
      <w:r>
        <w:rPr>
          <w:rFonts w:ascii="Arial" w:hAnsi="Arial"/>
          <w:sz w:val="22"/>
        </w:rPr>
        <w:t>GPS baud is 9600 (the SAM-M10Q ships at 9600). The APA102 string runs on the FSPI hardware-SPI peripheral, so it has no interaction with NTP packet timing.</w:t>
      </w:r>
    </w:p>
    <w:p>
      <w:pPr>
        <w:sectPr>
          <w:headerReference w:type="default" r:id="rId29"/>
          <w:footerReference w:type="default" r:id="rId30"/>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Copyright and Disclaimer</w:t>
      </w:r>
    </w:p>
    <w:p>
      <w:pPr>
        <w:spacing w:before="0" w:after="0"/>
        <w:pBdr>
          <w:bottom w:val="single" w:sz="18" w:space="1" w:color="000000"/>
        </w:pBdr>
      </w:pPr>
    </w:p>
    <w:p>
      <w:pPr>
        <w:spacing w:before="0" w:after="80"/>
      </w:pPr>
    </w:p>
    <w:p>
      <w:r>
        <w:rPr>
          <w:rFonts w:ascii="Arial" w:hAnsi="Arial"/>
          <w:sz w:val="22"/>
        </w:rPr>
        <w:t>NTPServer hardware design and documentation © 2024–2026 Mitchell Feig d/b/a Angry Electrons. All rights reserved.</w:t>
      </w:r>
    </w:p>
    <w:p>
      <w:r>
        <w:rPr>
          <w:rFonts w:ascii="Arial" w:hAnsi="Arial"/>
          <w:sz w:val="22"/>
        </w:rPr>
        <w:t>THIS PRODUCT IS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ARISING FROM, OUT OF, OR IN CONNECTION WITH THE PRODUCT OR ITS DOCUMENTATION.</w:t>
      </w:r>
    </w:p>
    <w:p>
      <w:r>
        <w:rPr>
          <w:rFonts w:ascii="Arial" w:hAnsi="Arial"/>
          <w:sz w:val="22"/>
        </w:rPr>
        <w:t>The NTPServer runs entirely from a 5 V USB-C source and contains no user-serviceable parts. Power it only from a standard 5 V DC USB-C supply.</w:t>
      </w:r>
    </w:p>
    <w:p>
      <w:r>
        <w:rPr>
          <w:rFonts w:ascii="Arial" w:hAnsi="Arial"/>
          <w:sz w:val="22"/>
        </w:rPr>
        <w:t>NTPServer — Designed by Mitchell Feig</w:t>
      </w:r>
    </w:p>
    <w:sectPr w:rsidR="00FC693F" w:rsidRPr="0006063C" w:rsidSect="00034616">
      <w:headerReference w:type="default" r:id="rId31"/>
      <w:footerReference w:type="default" r:id="rId32"/>
      <w:pgSz w:w="12240" w:h="15840"/>
      <w:pgMar w:top="1440" w:right="1800" w:bottom="1440" w:left="180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2 — Document Rev 1.0 — June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2 — Document Rev 1.0 — June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2 — Document Rev 1.0 — June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2 — Document Rev 1.0 — June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2 — Document Rev 1.0 — June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2 — Document Rev 1.0 — June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2 — Document Rev 1.0 — June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2 — Document Rev 1.0 — June 2026</w:t>
    </w:r>
    <w:r>
      <w:rPr>
        <w:rFonts w:ascii="Arial" w:hAnsi="Arial"/>
      </w:rPr>
      <w:tab/>
      <w:tab/>
    </w:r>
    <w:r>
      <w:rPr>
        <w:rFonts w:ascii="Arial" w:hAnsi="Arial"/>
        <w:color w:val="555555"/>
        <w:sz w:val="20"/>
      </w:rPr>
      <w:t>A-</w:t>
    </w:r>
    <w:r>
      <w:rPr>
        <w:rFonts w:ascii="Arial" w:hAnsi="Arial"/>
        <w:color w:val="555555"/>
        <w:sz w:val="20"/>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2 — Document Rev 1.0 — June 2026</w:t>
    </w:r>
    <w:r>
      <w:rPr>
        <w:rFonts w:ascii="Arial" w:hAnsi="Arial"/>
      </w:rPr>
      <w:tab/>
      <w:tab/>
    </w:r>
    <w:r>
      <w:rPr>
        <w:rFonts w:ascii="Arial" w:hAnsi="Arial"/>
        <w:color w:val="555555"/>
        <w:sz w:val="20"/>
      </w:rPr>
      <w:t>B-</w:t>
    </w:r>
    <w:r>
      <w:rPr>
        <w:rFonts w:ascii="Arial" w:hAnsi="Arial"/>
        <w:color w:val="555555"/>
        <w:sz w:val="20"/>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2 — Document Rev 1.0 —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Introduction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Safety Warnings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Required Tools and Equipment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Assembly Sequence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Initial Power-On and Testing</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Troubleshooting</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Appendix A — Bill of Materials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Appendix B — Schematic and Wiring Reference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Copyright and Disclaimer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