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120" w:after="0"/>
        <w:jc w:val="start"/>
        <w:rPr/>
      </w:pPr>
      <w:r>
        <w:rPr>
          <w:rFonts w:ascii="Arial" w:hAnsi="Arial"/>
          <w:b w:val="0"/>
          <w:i w:val="false"/>
          <w:color w:val="000000"/>
          <w:sz w:val="21"/>
        </w:rPr>
        <w:t>Covers Software: Zev-7S 3.0 | Zev-7NS / Zev-7ND 3.1 | Metronome 2.2 | Metronome-S 1.1</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fifteen-tube Metronome and Metronome-S, and the Nixie-tube models (Zev-7, Zev-7 Mini, Zev-7-18, Zev-7RZ, Metronome) and the numitron-tube models (Zev-7NS, Zev-7ND). Throughout this manual all models are referred to as Zev-7, and "Nixie" refers to the time display in general; see Section 2 for how the numitron models differ.</w:t>
      </w:r>
    </w:p>
    <w:p>
      <w:pPr>
        <w:pStyle w:val="Normal"/>
        <w:spacing w:before="32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your model — Zev-7S, Zev-7M (Mini), Zev-7-18, Zev-7RZ, Zev-7NS or Zev-7ND (numitron), Metronome or Metronome-S.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run their own firmware — functionally similar to the Zev-7’s, differing where the display hardware does — and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The Metronome comes in two forms: the original and the Metronome-S, which uses a newer processor and carries the full feature set described in this manual. Both are driven by an ESP32 microcontroller and present the same web interface.</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models are covered by this manual. The model is set at the factory and cannot be changed by the user. The Zev-7S, Zev-7 Mini, Zev-7-18 and Zev-7RZ are Nixie-tube clocks and share one firmware; the Zev-7NS and Zev-7ND are the equivalent numitron-tube clocks and run their own; the Metronome and Metronome-S are the fifteen-tube clocks and run a third and a fourth. All are operationally similar, differing where the display hardware and its capabilities differ.</w:t>
      </w:r>
      <w:r>
        <w:rPr>
          <w:rFonts w:ascii="Arial" w:hAnsi="Arial"/>
          <w:sz w:val="22"/>
        </w:rPr>
      </w:r>
    </w:p>
    <w:p>
      <w:pPr>
        <w:pStyle w:val="Normal"/>
        <w:rPr/>
      </w:pPr>
      <w:r>
        <w:rPr>
          <w:rFonts w:ascii="Arial" w:hAnsi="Arial"/>
          <w:sz w:val="22"/>
        </w:rPr>
        <w:t>The Zev-7RZ uses Dalibor Farny R/Z568M Nixie tubes in place of the standard tubes fitted to the other models. It is otherwise identical to the Zev-7S, and every feature described in this manual applies to it unchanged.</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t>Metronome Variants (Metronome and Metronome-S)</w:t>
      </w:r>
    </w:p>
    <w:p>
      <w:pPr/>
      <w:r>
        <w:t>Both Metronomes have fifteen Nixie tubes and the same display layout (Section 3). They run separate firmware, and the Metronome-S is the more capable of the two:</w:t>
      </w:r>
    </w:p>
    <w:p>
      <w:pPr>
        <w:pStyle w:val="ListBullet"/>
      </w:pPr>
      <w:r>
        <w:t>Metronome-S — firmware 1.1 and later. Carries every feature in this manual: Tube Healing (Section 15), dark and sunrise/sunset rules (Section 8), a six-lamp under-light, a fixed (static) IP address, and the health readout on SW1.</w:t>
      </w:r>
    </w:p>
    <w:p>
      <w:pPr>
        <w:pStyle w:val="ListBullet"/>
      </w:pPr>
      <w:r>
        <w:t>Metronome — firmware 2.2 and later. The original fifteen-tube clock. It has no under-light and no Tube Healing, its rules do not offer the dark condition or sunrise and sunset anchors, and it has no fixed-IP setting. Everything else in this manual applies.</w:t>
      </w:r>
    </w:p>
    <w:p>
      <w:pPr>
        <w:pStyle w:val="ListBullet"/>
      </w:pPr>
      <w:r>
        <w:t>No colon lamps. Neither Metronome has the neon colon separators fitted to the Zev-7, so Section 11 does not apply to them. A single decimal point on NX8 is used by the clock itself to mark the temperature sign and the pressure and humidity readings.</w:t>
      </w:r>
    </w:p>
    <w:p>
      <w:pPr>
        <w:pStyle w:val="Heading2"/>
      </w:pPr>
      <w:r>
        <w:rPr>
          <w:rFonts w:ascii="Arial" w:hAnsi="Arial"/>
        </w:rPr>
        <w:t>Numitron Variants (Zev-7NS and Zev-7ND)</w:t>
      </w:r>
    </w:p>
    <w:p>
      <w:pPr/>
      <w:r>
        <w:rPr>
          <w:rFonts w:ascii="Arial" w:hAnsi="Arial"/>
          <w:sz w:val="22"/>
        </w:rPr>
        <w:t>The numitron models run their own firmware, functionally similar to the Zev-7’s,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with a separate under-board light string) and Zev-7ND (DTF-104B tubes, with no under-board string — the Under Lighting settings are hidden on that model). In AP mode they appear as the WiFi networks Zev-7NS and Zev-7ND, and are reachable by name at zev-7ns.local and zev-7nd.local respectively. The Zev-7ND also carries two LEDs under each tube rather than one, so it has an extra Display LED Grouping setting: Matched shows one color on all LEDs under each tube, while Separate runs every LED independently and lets the moving effects sweep at twice the resolution.</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seven Nixie tubes; the Metronome and Metronome-S have fifteen. The Zev-7 models also have a set of neon indicator lamps, which the Metronome models do not:</w:t>
      </w:r>
      <w:r>
        <w:rPr>
          <w:rFonts w:ascii="Arial" w:hAnsi="Arial"/>
          <w:sz w:val="22"/>
        </w:rPr>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tubes. </w:t>
      </w:r>
      <w:r>
        <w:rPr>
          <w:rFonts w:eastAsia="ＭＳ 明朝" w:cs="" w:ascii="Arial" w:hAnsi="Arial"/>
          <w:kern w:val="0"/>
          <w:sz w:val="22"/>
          <w:szCs w:val="22"/>
          <w:lang w:val="en-US" w:eastAsia="en-US" w:bidi="ar-SA"/>
        </w:rPr>
        <w:t>NX8 shows live hundredths of a second; the remaining seven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Hundredths of a second</w:t>
            </w:r>
            <w:r>
              <w:rPr>
                <w:rFonts w:eastAsia="ＭＳ 明朝" w:cs="" w:ascii="Arial" w:hAnsi="Arial"/>
                <w:kern w:val="0"/>
                <w:sz w:val="20"/>
                <w:szCs w:val="22"/>
                <w:lang w:val="en-US" w:eastAsia="en-US" w:bidi="ar-SA"/>
              </w:rPr>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your model — Zev-7S, Zev-7M, Zev-7-18, Zev-7RZ, Zev-7NS, Zev-7ND, Metronome or Metronome-S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the name of your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LED Grouping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 Matched  (Zev-7ND only — that model has two LEDs under each tube. Matched shows one color on all LEDs under each tube; Separate runs every LED independently)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http://zev-7-18.local/ for the Zev-7-18, http://zev-7rz.local/ for the Zev-7RZ, http://zev-7ns.local/ or http://zev-7nd.local/ for the numitron models, http://metronome.local/ for the Metronome, or http://metronome-s.local/ for the Metronome-S)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Display LED Grouping (Separate or Matched, Zev-7ND only)</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brightness (0-9, 0 = off). No effect on the Zev-7ND, which has no under-board string.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color. Same hex or color-name format as lc. No effect on the Zev-7ND.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Bare keyword (no = value). Shortcut that expands to nb=0, lb=0, ub=0 (everything off: Nixie tubes, digit LEDs, and under-light). On the Zev-7ND, ub is accepted but has no effect.</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Nixie tubes are backlit by RGB LEDs, on the Metronome models as well as the Zev-7. The Zev-7 models except the Zev-7ND, and the Metronome-S, also have separate under-light LEDs along the base, set to a fixed colour and brightness rather than an effect. The original Metronome has no under-light.</w:t>
      </w:r>
    </w:p>
    <w:p>
      <w:pPr>
        <w:pStyle w:val="Normal"/>
        <w:rPr/>
      </w:pPr>
      <w:r>
        <w:rPr>
          <w:rFonts w:ascii="Arial" w:hAnsi="Arial"/>
          <w:sz w:val="22"/>
        </w:rPr>
        <w:t>LED effects apply to the tube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r>
        <w:t>This section applies to the Zev-7 models only. Neither Metronome has colon lamps fitted.</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Temperature / Pressure / Humidity (BME280)</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digit (0–9 across the top) and one row per tube (numbered from the left).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in its tube’s row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rotation begins when the window opens, starting with the lowest selected digit, so every digit — including the first — gets its full five minutes; a window that ends and later reopens starts the rotation over from the first selected digit.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model)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your model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19-</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18-</w:t>
    </w:r>
    <w:r>
      <w:rPr/>
      <w:fldChar w:fldCharType="begin"/>
    </w:r>
    <w:r>
      <w:rPr/>
      <w:instrText xml:space="preserve"> PAGE </w:instrText>
    </w:r>
    <w:r>
      <w:rPr/>
      <w:fldChar w:fldCharType="separate"/>
    </w:r>
    <w:r>
      <w:rPr/>
      <w:t>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