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pBdr>
          <w:bottom w:val="single" w:sz="18" w:space="1" w:color="000000"/>
        </w:pBdr>
        <w:spacing w:before="0" w:after="0"/>
        <w:rPr/>
      </w:pPr>
      <w:r>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
    </w:p>
    <w:p>
      <w:pPr>
        <w:pStyle w:val="Normal"/>
        <w:spacing w:before="720" w:after="480"/>
        <w:jc w:val="start"/>
        <w:rPr/>
      </w:pPr>
      <w:r>
        <w:rPr>
          <w:rFonts w:ascii="Arial" w:hAnsi="Arial"/>
          <w:b/>
          <w:i w:val="false"/>
          <w:color w:val="000000"/>
          <w:sz w:val="24"/>
        </w:rPr>
        <w:t>June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Nixie-tube models (Zev-7, Zev-7 Mini, Metronome) and the numitron-tube models (Zev-7N, Zev-7N Mini). Throughout this manual all models are referred to as Zev-7, and "Nixie" refers to the time display in general; see Section 2 for how the Zev-7N numitron models differ.</w:t>
      </w:r>
    </w:p>
    <w:tbl>
      <w:tblPr>
        <w:tblW w:w="8064"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3744"/>
        <w:gridCol w:w="4320"/>
      </w:tblGrid>
      <w:tr>
        <w:trPr/>
        <w:tc>
          <w:tcPr>
            <w:tcW w:w="3744" w:type="dxa"/>
            <w:tcBorders/>
          </w:tcPr>
          <w:p>
            <w:pPr>
              <w:pStyle w:val="Normal"/>
              <w:widowControl/>
              <w:bidi w:val="0"/>
              <w:spacing w:lineRule="auto" w:line="276" w:before="0" w:after="80"/>
              <w:jc w:val="start"/>
              <w:rPr/>
            </w:pPr>
            <w:r>
              <w:rPr>
                <w:rFonts w:ascii="Arial" w:hAnsi="Arial"/>
                <w:b/>
                <w:sz w:val="22"/>
              </w:rPr>
              <w:t>Revision/Update Information:</w:t>
            </w:r>
          </w:p>
        </w:tc>
        <w:tc>
          <w:tcPr>
            <w:tcW w:w="4320" w:type="dxa"/>
            <w:tcBorders/>
          </w:tcPr>
          <w:p>
            <w:r>
              <w:t>V2 — Rules system replaces Period Overrides; adds Zev-7N numitron variants</w:t>
            </w:r>
          </w:p>
        </w:tc>
      </w:tr>
      <w:tr>
        <w:trPr/>
        <w:tc>
          <w:tcPr>
            <w:tcW w:w="3744" w:type="dxa"/>
            <w:tcBorders/>
          </w:tcPr>
          <w:p>
            <w:pPr>
              <w:pStyle w:val="Normal"/>
              <w:widowControl/>
              <w:bidi w:val="0"/>
              <w:spacing w:lineRule="auto" w:line="276" w:before="0" w:after="80"/>
              <w:jc w:val="start"/>
              <w:rPr/>
            </w:pPr>
            <w:r>
              <w:rPr>
                <w:rFonts w:ascii="Arial" w:hAnsi="Arial"/>
                <w:b/>
                <w:sz w:val="22"/>
              </w:rPr>
              <w:t>Clock Firmware:</w:t>
            </w:r>
          </w:p>
        </w:tc>
        <w:tc>
          <w:tcPr>
            <w:tcW w:w="4320" w:type="dxa"/>
            <w:tcBorders/>
          </w:tcPr>
          <w:p>
            <w:pPr>
              <w:pStyle w:val="Normal"/>
              <w:widowControl/>
              <w:suppressAutoHyphens w:val="true"/>
              <w:bidi w:val="0"/>
              <w:spacing w:lineRule="auto" w:line="276" w:before="0" w:after="80"/>
              <w:jc w:val="start"/>
              <w:rPr/>
            </w:pPr>
            <w:r>
              <w:rPr/>
              <w:t>V2</w:t>
            </w:r>
          </w:p>
        </w:tc>
      </w:tr>
    </w:tbl>
    <w:p>
      <w:pPr>
        <w:pStyle w:val="Normal"/>
        <w:spacing w:before="2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
    </w:p>
    <w:p>
      <w:pPr>
        <w:pStyle w:val="Normal"/>
        <w:spacing w:before="0" w:after="80"/>
        <w:rPr/>
      </w:pPr>
      <w:r>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OTA Firmware Update</w:t>
      </w:r>
      <w:r>
        <w:rPr>
          <w:rFonts w:ascii="Arial" w:hAnsi="Arial"/>
          <w:sz w:val="22"/>
        </w:rPr>
        <w:tab/>
      </w:r>
      <w:r>
        <w:rPr>
          <w:rFonts w:ascii="Arial" w:hAnsi="Arial"/>
          <w:color w:val="000000"/>
          <w:sz w:val="22"/>
        </w:rPr>
        <w:t>15-1</w:t>
      </w:r>
    </w:p>
    <w:p>
      <w:pPr>
        <w:pStyle w:val="Normal"/>
        <w:tabs>
          <w:tab w:val="clear" w:pos="720"/>
          <w:tab w:val="right" w:pos="9072" w:leader="dot"/>
        </w:tabs>
        <w:spacing w:before="40" w:after="80"/>
        <w:rPr/>
      </w:pPr>
      <w:r>
        <w:rPr>
          <w:rFonts w:ascii="Arial" w:hAnsi="Arial"/>
          <w:color w:val="000000"/>
          <w:sz w:val="22"/>
        </w:rPr>
        <w:t>16. Factory Reset</w:t>
      </w:r>
      <w:r>
        <w:rPr>
          <w:rFonts w:ascii="Arial" w:hAnsi="Arial"/>
          <w:sz w:val="22"/>
        </w:rPr>
        <w:tab/>
      </w:r>
      <w:r>
        <w:rPr>
          <w:rFonts w:ascii="Arial" w:hAnsi="Arial"/>
          <w:color w:val="000000"/>
          <w:sz w:val="22"/>
        </w:rPr>
        <w:t>16-1</w:t>
      </w:r>
    </w:p>
    <w:p>
      <w:pPr>
        <w:pStyle w:val="Normal"/>
        <w:tabs>
          <w:tab w:val="clear" w:pos="720"/>
          <w:tab w:val="right" w:pos="9072" w:leader="dot"/>
        </w:tabs>
        <w:spacing w:before="40" w:after="8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17. Troubleshooting</w:t>
      </w:r>
      <w:r>
        <w:rPr>
          <w:rFonts w:ascii="Arial" w:hAnsi="Arial"/>
          <w:sz w:val="22"/>
        </w:rPr>
        <w:tab/>
      </w:r>
      <w:r>
        <w:rPr>
          <w:rFonts w:ascii="Arial" w:hAnsi="Arial"/>
          <w:color w:val="000000"/>
          <w:sz w:val="22"/>
        </w:rPr>
        <w:t>17-1</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color w:val="C25600"/>
        </w:rPr>
        <w:t xml:space="preserve"> </w:t>
      </w:r>
      <w:r>
        <w:rPr>
          <w:rFonts w:ascii="Arial" w:hAnsi="Arial"/>
          <w:b w:val="false"/>
          <w:bCs w:val="false"/>
          <w:color w:val="000000"/>
          <w:sz w:val="26"/>
        </w:rPr>
        <w:t xml:space="preserve">If </w:t>
      </w:r>
      <w:r>
        <w:rPr>
          <w:rFonts w:ascii="Arial" w:hAnsi="Arial"/>
          <w:b w:val="false"/>
          <w:bCs w:val="false"/>
          <w:i w:val="false"/>
          <w:iCs w:val="false"/>
          <w:color w:val="000000"/>
          <w:sz w:val="26"/>
        </w:rPr>
        <w:t>the</w:t>
      </w:r>
      <w:r>
        <w:rPr>
          <w:rFonts w:ascii="Arial" w:hAnsi="Arial"/>
          <w:b w:val="false"/>
          <w:bCs w:val="false"/>
          <w:color w:val="000000"/>
          <w:sz w:val="26"/>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Zev-7 (or Zev-7M for the Mini, ZEV-7N / ZEV-7NM for the numitron models, or Metronome for the Metronome model).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If the optional weather sensor is installed, enable Temperature, Pressure, and Humidity on the Sensors page.</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
    </w:p>
    <w:p>
      <w:pPr>
        <w:pStyle w:val="Normal"/>
        <w:spacing w:before="0" w:after="80"/>
        <w:rPr/>
      </w:pPr>
      <w:r>
        <w:rPr/>
      </w:r>
    </w:p>
    <w:p>
      <w:pPr/>
      <w:r>
        <w:t>The Zev-7N is a numitron-tube variant of the Zev-7. It is functionally identical to the Zev-7 and runs the same firmware, but its seven displays are DR2010 numitron filament tubes driven by TLC59116 constant-current drivers rather than high-voltage Nixie tubes. Because numitron filaments do not suffer cathode poisoning, the Zev-7N has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Both are driven by an ESP32 microcontroller and share the same firmware, web interface, and rule-based scheduling. They display hours, minutes, seconds, and tenths of a second using IN-14 Nixie tubes with HV5530 shift-register drivers. The clocks feature RGB backlighting behind the tubes, neon colon indicators, WiFi connectivity with NTP time sync, an optional motion sensor, an optional light sensor, and (Zev-7 only) an optional weather sensor and under-light strip.</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Several model variants share this firmware. The model is set at the factory and cannot be changed by the user. The Zev-7 and Zev-7 Mini are Nixie-tube clocks; the Zev-7N and Zev-7N Mini are the equivalent numitron-tube clocks. The Metronome uses a separate but operationally similar version of the software.</w:t>
      </w: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Model</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Identifier in AP / page header</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Under-light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 RGB LEDs (color and brightness configurable)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 Mini</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Zev-7M</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t>None</w:t>
            </w:r>
          </w:p>
        </w:tc>
      </w:tr>
      <w:tr>
        <w:tc>
          <w:tcPr>
            <w:tcW w:type="dxa" w:w="3135"/>
          </w:tcPr>
          <w:p>
            <w:r>
              <w:t>Zev-7N (numitron)</w:t>
            </w:r>
          </w:p>
        </w:tc>
        <w:tc>
          <w:tcPr>
            <w:tcW w:type="dxa" w:w="3135"/>
          </w:tcPr>
          <w:p>
            <w:r>
              <w:t>Zev-7N</w:t>
            </w:r>
          </w:p>
        </w:tc>
        <w:tc>
          <w:tcPr>
            <w:tcW w:type="dxa" w:w="3135"/>
          </w:tcPr>
          <w:p>
            <w:r>
              <w:t>4–20 RGB LEDs (color, brightness, count, and chip type configurable)</w:t>
            </w:r>
          </w:p>
        </w:tc>
      </w:tr>
      <w:tr>
        <w:tc>
          <w:tcPr>
            <w:tcW w:type="dxa" w:w="3135"/>
          </w:tcPr>
          <w:p>
            <w:r>
              <w:t>Zev-7N Mini (numitron)</w:t>
            </w:r>
          </w:p>
        </w:tc>
        <w:tc>
          <w:tcPr>
            <w:tcW w:type="dxa" w:w="3135"/>
          </w:tcPr>
          <w:p>
            <w:r>
              <w:t>Zev-7NM</w:t>
            </w:r>
          </w:p>
        </w:tc>
        <w:tc>
          <w:tcPr>
            <w:tcW w:type="dxa" w:w="3135"/>
          </w:tcPr>
          <w:p>
            <w:r>
              <w:t>None</w:t>
            </w:r>
          </w:p>
        </w:tc>
      </w:tr>
    </w:tbl>
    <w:p>
      <w:pPr>
        <w:pStyle w:val="Normal"/>
        <w:rPr/>
      </w:pPr>
      <w:r>
        <w:rPr/>
      </w:r>
    </w:p>
    <w:p>
      <w:pPr>
        <w:pStyle w:val="Normal"/>
        <w:pBdr>
          <w:left w:val="single" w:sz="24" w:space="8" w:color="C25600"/>
        </w:pBdr>
        <w:spacing w:before="120" w:after="120"/>
        <w:ind w:start="216"/>
        <w:rPr/>
        <w:sectPr>
          <w:headerReference w:type="even" r:id="rId26"/>
          <w:headerReference w:type="default" r:id="rId27"/>
          <w:headerReference w:type="first" r:id="rId28"/>
          <w:footerReference w:type="even" r:id="rId29"/>
          <w:footerReference w:type="default" r:id="rId30"/>
          <w:footerReference w:type="first" r:id="rId3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6"/>
        </w:rPr>
        <w:t xml:space="preserve">If </w:t>
      </w:r>
      <w:r>
        <w:rPr>
          <w:rFonts w:ascii="Arial" w:hAnsi="Arial"/>
          <w:b w:val="false"/>
          <w:bCs w:val="false"/>
          <w:i w:val="false"/>
          <w:iCs w:val="false"/>
          <w:color w:val="000000"/>
          <w:sz w:val="26"/>
        </w:rPr>
        <w:t>the</w:t>
      </w:r>
      <w:r>
        <w:rPr>
          <w:rFonts w:ascii="Arial" w:hAnsi="Arial"/>
          <w:b w:val="false"/>
          <w:bCs w:val="false"/>
          <w:color w:val="000000"/>
          <w:sz w:val="26"/>
        </w:rPr>
        <w:t xml:space="preserve"> display shows 00, the processor must be returned to the manufacturer for reprogramming.</w:t>
      </w:r>
    </w:p>
    <w:p>
      <w:pPr>
        <w:pStyle w:val="Normal"/>
        <w:pBdr>
          <w:bottom w:val="single" w:sz="18" w:space="1" w:color="000000"/>
        </w:pBdr>
        <w:spacing w:before="0" w:after="0"/>
        <w:rPr/>
      </w:pPr>
      <w:r>
        <w:rPr/>
      </w:r>
    </w:p>
    <w:p>
      <w:pPr>
        <w:pStyle w:val="Heading2"/>
      </w:pPr>
      <w:r>
        <w:t>Numitron Variants (Zev-7N and Zev-7N Mini)</w:t>
      </w:r>
    </w:p>
    <w:p>
      <w:pPr/>
      <w:r>
        <w:t>The Zev-7N runs the same firmware as the Zev-7 and shares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t>Display technology: seven DR2010 numitron seven-segment filament tubes driven by four TLC59116 constant-current LED drivers over I2C, in place of the Zev-7’s IN-14 Nixie tubes and HV5530 high-voltage shift drivers. The "Nixie Brightness" setting controls numitron filament brightness on these models.</w:t>
      </w:r>
    </w:p>
    <w:p>
      <w:pPr>
        <w:pStyle w:val="ListBullet"/>
      </w:pPr>
      <w:r>
        <w:t>No high voltage: the numitron display runs at low voltage with no mercury and no ~170 V supply. The high-voltage safety note in the Copyright and Disclaimer section applies to the Nixie models only.</w:t>
      </w:r>
    </w:p>
    <w:p>
      <w:pPr>
        <w:pStyle w:val="ListBullet"/>
      </w:pPr>
      <w:r>
        <w:t>No cathode anti-poisoning: filaments do not poison, so Section 14 (Cathode Anti-Poisoning), the Anti-Poison settings on the AP and live forms, the power-on conditioning runs, and the noap rule keyword have no effect on Zev-7N models. The display simply runs the time continuously.</w:t>
      </w:r>
    </w:p>
    <w:p>
      <w:pPr>
        <w:pStyle w:val="ListBullet"/>
      </w:pPr>
      <w:r>
        <w:t>Colon indicators: the colon separators are LEDs rather than neon lamps, but every colon (neon) display pattern in Section 11 works identically.</w:t>
      </w:r>
    </w:p>
    <w:p>
      <w:pPr>
        <w:pStyle w:val="ListBullet"/>
      </w:pPr>
      <w:r>
        <w:t>Models and addressing: Zev-7N (full, with 4–20 configurable under-light LEDs) and Zev-7N Mini (no under-light). In AP mode they appear as the WiFi networks ZEV-7N and ZEV-7NM, and are reachable by name at zev-7n.local and zev-7nm.local respectively.</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r>
      <w:r>
        <w:rPr>
          <w:rFonts w:ascii="Arial" w:hAnsi="Arial"/>
          <w:sz w:val="22"/>
        </w:rPr>
      </w:r>
      <w:r>
        <w:rPr>
          <w:rFonts w:ascii="Arial" w:hAnsi="Arial"/>
          <w:sz w:val="22"/>
        </w:rPr>
        <w:t>The Zev-7 has seven Nixie tubes; the Metronome has fifteen. Both have a set of neon indicator lamps: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displays. </w:t>
      </w:r>
      <w:r>
        <w:rPr>
          <w:rFonts w:eastAsia="ＭＳ 明朝" w:cs="" w:ascii="Arial" w:hAnsi="Arial"/>
          <w:kern w:val="0"/>
          <w:sz w:val="22"/>
          <w:szCs w:val="22"/>
          <w:lang w:val="en-US" w:eastAsia="en-US" w:bidi="ar-SA"/>
        </w:rPr>
        <w:t>The following tubes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w:t>
            </w:r>
            <w:r>
              <w:rPr>
                <w:rFonts w:eastAsia="ＭＳ 明朝" w:cs="" w:ascii="Arial" w:hAnsi="Arial"/>
                <w:kern w:val="0"/>
                <w:sz w:val="20"/>
                <w:szCs w:val="22"/>
                <w:lang w:val="en-US" w:eastAsia="en-US" w:bidi="ar-SA"/>
              </w:rPr>
              <w: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tens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rFonts w:ascii="Arial" w:hAnsi="Arial"/>
          <w:sz w:val="22"/>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Pressing SW1 temporarily cancels any active rule (for example, a rule that has dimmed or turned off the display overnight) and restores the standard display brightness, LED, and under-light settings. The wake lasts for the configured Rules Timeout (15 Seconds, 1 Minute, or 5 Minutes). When the timeout expires, the active rule re-applies.</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
    </w:p>
    <w:p>
      <w:pPr>
        <w:pStyle w:val="Normal"/>
        <w:spacing w:before="0" w:after="80"/>
        <w:rPr/>
      </w:pPr>
      <w:r>
        <w:rPr/>
      </w:r>
    </w:p>
    <w:p>
      <w:pPr/>
      <w:r>
        <w:t>On Zev-7N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4"/>
          <w:headerReference w:type="default" r:id="rId45"/>
          <w:headerReference w:type="first" r:id="rId46"/>
          <w:footerReference w:type="even" r:id="rId47"/>
          <w:footerReference w:type="default" r:id="rId48"/>
          <w:footerReference w:type="first" r:id="rId49"/>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
    </w:p>
    <w:p>
      <w:pPr>
        <w:pStyle w:val="Normal"/>
        <w:spacing w:before="0" w:after="80"/>
        <w:rPr/>
      </w:pPr>
      <w:r>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Zev-7 (or Zev-7M, ZEV-7N, ZEV-7NM,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Zev-7 or Zev-7M depending on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t>Fade, Scroll, Wave, Spin Wave</w:t>
            </w:r>
          </w:p>
        </w:tc>
        <w:tc>
          <w:tcPr>
            <w:tcW w:w="3135" w:type="dxa"/>
            <w:tcBorders/>
          </w:tcPr>
          <w:p>
            <w:pPr>
              <w:pStyle w:val="Normal"/>
              <w:widowControl/>
              <w:suppressAutoHyphens w:val="true"/>
              <w:bidi w:val="0"/>
              <w:spacing w:lineRule="auto" w:line="276" w:before="0" w:after="80"/>
              <w:jc w:val="start"/>
              <w:rPr/>
            </w:pPr>
            <w:r>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t>Anti-Poison Cycle</w:t>
            </w:r>
          </w:p>
        </w:tc>
        <w:tc>
          <w:tcPr>
            <w:tcW w:w="3135" w:type="dxa"/>
            <w:tcBorders/>
          </w:tcPr>
          <w:p>
            <w:pPr>
              <w:pStyle w:val="Normal"/>
              <w:widowControl/>
              <w:suppressAutoHyphens w:val="true"/>
              <w:bidi w:val="0"/>
              <w:spacing w:lineRule="auto" w:line="276" w:before="0" w:after="80"/>
              <w:jc w:val="start"/>
              <w:rPr/>
            </w:pPr>
            <w:r>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
    </w:p>
    <w:p>
      <w:pPr>
        <w:pStyle w:val="Normal"/>
        <w:rPr/>
      </w:pPr>
      <w:r>
        <w:rPr>
          <w:rFonts w:ascii="Arial" w:hAnsi="Arial"/>
          <w:sz w:val="22"/>
        </w:rPr>
        <w:t>Default DST/STD settings are configured for US Eastern Time.</w:t>
      </w:r>
    </w:p>
    <w:p>
      <w:pPr>
        <w:pStyle w:val="Heading2"/>
        <w:keepNext w:val="true"/>
        <w:pBdr>
          <w:top w:val="single" w:sz="8" w:space="4" w:color="000000"/>
        </w:pBdr>
        <w:spacing w:before="280" w:after="120"/>
        <w:rPr/>
      </w:pPr>
      <w:r>
        <w:rPr>
          <w:rFonts w:ascii="Arial" w:hAnsi="Arial"/>
          <w:b/>
          <w:color w:val="000000"/>
          <w:sz w:val="26"/>
        </w:rPr>
        <w:t>Weather Sensor (BME280, Zev-7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t>4</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Under Light (Zev-7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
    </w:p>
    <w:p>
      <w:pPr>
        <w:pStyle w:val="Normal"/>
        <w:spacing w:before="0" w:after="80"/>
        <w:rPr/>
        <w:sectPr>
          <w:headerReference w:type="even" r:id="rId50"/>
          <w:headerReference w:type="default" r:id="rId51"/>
          <w:headerReference w:type="first" r:id="rId52"/>
          <w:footerReference w:type="even" r:id="rId53"/>
          <w:footerReference w:type="default" r:id="rId54"/>
          <w:footerReference w:type="first" r:id="rId5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and Weather start seconds run independently. Keep them at several seconds apart so a long info cycle on one doesn't collide with the other.</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http://zev-7n.local/ or http://zev-7nm.local/ for the numitron models, or http://metronome.local/ for the Metronome)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 (Zev-7 only)</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Date Display Start Second, Weather Display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Disable Rules toggle (temporarily ignores all rules without deleting them)</w:t>
      </w:r>
    </w:p>
    <w:p>
      <w:pPr>
        <w:pStyle w:val="ListBullet"/>
        <w:numPr>
          <w:ilvl w:val="0"/>
          <w:numId w:val="1"/>
        </w:numPr>
        <w:spacing w:before="0" w:after="80"/>
        <w:contextualSpacing/>
        <w:rPr/>
        <w:sectPr>
          <w:headerReference w:type="even" r:id="rId56"/>
          <w:headerReference w:type="default" r:id="rId57"/>
          <w:headerReference w:type="first" r:id="rId58"/>
          <w:footerReference w:type="even" r:id="rId59"/>
          <w:footerReference w:type="default" r:id="rId60"/>
          <w:footerReference w:type="first" r:id="rId6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8. Rules</w:t>
      </w:r>
    </w:p>
    <w:p>
      <w:pPr>
        <w:pStyle w:val="Normal"/>
        <w:spacing w:before="0" w:after="80"/>
        <w:rPr/>
      </w:pPr>
      <w:r>
        <w:rPr/>
      </w:r>
    </w:p>
    <w:p>
      <w:pPr>
        <w:pStyle w:val="Normal"/>
        <w:rPr/>
      </w:pPr>
      <w:r>
        <w:rPr>
          <w:rFonts w:ascii="Arial" w:hAnsi="Arial"/>
          <w:sz w:val="22"/>
        </w:rPr>
        <w:t>Rules schedule different display, LED, under-light, and motion-sensor settings for specific times of day or days of the week. Up to 32 rules can be defined. Each rule specifies a time range and one or more overrides — for example, "turn the display off from 11:00 PM to 7:00 AM" or "set the LEDs to red at brightness 9 from 6:00 PM to 10:00 PM on weekdays."</w:t>
      </w:r>
    </w:p>
    <w:p>
      <w:pPr>
        <w:pStyle w:val="Normal"/>
        <w:rPr/>
      </w:pPr>
      <w:r>
        <w:rPr/>
      </w:r>
    </w:p>
    <w:p>
      <w:pPr>
        <w:pStyle w:val="Normal"/>
        <w:rPr/>
      </w:pPr>
      <w:r>
        <w:rPr>
          <w:rFonts w:ascii="Arial" w:hAnsi="Arial"/>
          <w:sz w:val="22"/>
        </w:rPr>
        <w:t>Priority: when two rules overlap in time, the rule listed higher in the schedule wins for the overlapping window. Use the up and down arrows on the right of each row to change a rule's priority (up = higher priority). The Rule Editor flags overlapping rules with a warning icon (⚠) so unintended interactions are visible at a glance.</w:t>
      </w:r>
    </w:p>
    <w:p>
      <w:pPr>
        <w:pStyle w:val="Normal"/>
        <w:spacing w:before="0" w:after="80"/>
        <w:rPr/>
      </w:pPr>
      <w:r>
        <w:rPr>
          <w:rFonts w:ascii="Arial" w:hAnsi="Arial"/>
          <w:sz w:val="22"/>
        </w:rPr>
        <w:t>The Disable Rules toggle on the Rule Editor page temporarily ignores all rules without deleting them. This is useful for making live adjustments without rules re-applying. The toggle does not persist across reboots and always defaults to Off (rules active) when the live page is opened.</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 5:00-5:59), an hour range (t=5-7), exact minutes (t=5:30-6:00), or in compact four-digit form (t=0530-0600 = 5:30-6:00). Cross-midnight ranges are allowed: t=22-6 means 10:00 PM through 5:59 AM.</w:t>
      </w:r>
    </w:p>
    <w:p>
      <w:pPr>
        <w:spacing w:before="0" w:after="80"/>
        <w:rPr/>
      </w:pPr>
      <w:r>
        <w:rPr>
          <w:rFonts w:ascii="Arial" w:hAnsi="Arial"/>
          <w:sz w:val="22"/>
        </w:rPr>
        <w:t>Field keys. Each override uses a 2-letter short key (or its full descriptive name) followed by "=" and a value. The supported keys are: nb / nixiebrightness (Nixie brightness 0-9), cd / colondisplay (colon neon pattern 0-8, see Section 11), lb / ledbrightness (LED brightness 0-9), le / ledeffect (LED effect 0-12, see Section 9), lc / ledcolor (LED color, hex #RRGGBB or color name), ub / underbrightness (under-light brightness 0-9, Zev-7 full only), uc / undercolor (under-light color, Zev-7 full only), and pir / passiveinfrared (motion-sensor timeout 0-9 - same scale as the Motion Sensor Timeout dropdown: 0=Off, 1=10s, 2=20s, 3=30s, 4=1m, 5=5m, 6=10m, 7=15m, 8=30m, 9=1hr). Add the bare keyword "wd" / "weekday" to restrict the rule to weekdays (Mon-Fri) or "we" / "weekend" to restrict it to weekends (Sat-Sun). Fields may appear in any order - the time range does not need to be first.</w:t>
      </w:r>
    </w:p>
    <w:p>
      <w:pPr>
        <w:spacing w:before="0" w:after="80"/>
        <w:rPr/>
      </w:pPr>
      <w:r>
        <w:rPr>
          <w:rFonts w:ascii="Arial" w:hAnsi="Arial"/>
          <w:sz w:val="22"/>
        </w:rPr>
        <w:t>Note: lc is honored only when le=12 (Custom). Using lc by itself auto-promotes the rule to effect 12. Pairing lc with any other le value is rejected by the rule editor.</w:t>
      </w:r>
    </w:p>
    <w:p>
      <w:pPr>
        <w:pStyle w:val="Heading2"/>
      </w:pPr>
      <w:r>
        <w:rPr>
          <w:rFonts w:ascii="Arial" w:hAnsi="Arial"/>
        </w:rPr>
        <w:t xml:space="preserve">Keyword Reference</w:t>
      </w:r>
    </w:p>
    <w:p>
      <w:pPr>
        <w:pStyle w:val="Normal"/>
        <w:spacing w:before="0" w:after="80"/>
        <w:jc w:val="start"/>
        <w:rPr/>
      </w:pPr>
      <w:r>
        <w:rPr>
          <w:rFonts w:ascii="Arial" w:hAnsi="Arial"/>
          <w:sz w:val="22"/>
        </w:rPr>
        <w:t xml:space="preserve">Keyword reference. Each rule may use any combination of the following keys. The short and long forms are interchangeable.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Time range. Specifies when the rule is active. Required in every rule. Format: HH:MM-HH:MM, H-H, HHMM-HHMM, or bare H. End time is exclusive.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LED effect (0-12). See Section 9 for the effect catalog. Index 12 (Custom) renders a solid color from the lc value below;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LED solid color. Hex (#RRGGBB) or color name (red, green, blue, white, yellow, cyan, magenta, orange, purple, pink, black). Honored only when le=12 (Custom). Using lc by itself auto-promotes the rule to effect 12;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brightness (0-9, 0 = off).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color. Same hex or color-name format as lc.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Shortcut that expands to nb=0, lb=0, ub=0 (everything off: Nixie tubes, digit LEDs, and under-light). On Zev-7 Mini the ub field isn't registered, so off only expands to nb=0, lb=0.</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bl>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The Zev-7 has 7 RGB LEDs behind the Nixie tubes (one per tube); the Metronome has 15 RGB LEDs (one per tube). The Zev-7 also has separate under-light LEDs along the front edge of the base — 4 by default, configurable from 4 to 20 in the AP Configuration form, with a choice of APA102 or WS2812B chip types. The Metronome has no under-light LEDs. The under-light LEDs have independent brightness and color control and are not affected by LED effects.</w:t>
      </w:r>
    </w:p>
    <w:p>
      <w:pPr>
        <w:pStyle w:val="Normal"/>
        <w:rPr/>
      </w:pPr>
      <w:r>
        <w:rPr>
          <w:rFonts w:ascii="Arial" w:hAnsi="Arial"/>
          <w:sz w:val="22"/>
        </w:rPr>
        <w:t>LED effects apply to the 7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8"/>
          <w:headerReference w:type="default" r:id="rId69"/>
          <w:headerReference w:type="first" r:id="rId70"/>
          <w:footerReference w:type="even" r:id="rId71"/>
          <w:footerReference w:type="default" r:id="rId72"/>
          <w:footerReference w:type="first" r:id="rId73"/>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
    </w:p>
    <w:p>
      <w:pPr>
        <w:pStyle w:val="Normal"/>
        <w:spacing w:before="0" w:after="80"/>
        <w:rPr>
          <w:rFonts w:ascii="Arial" w:hAnsi="Arial"/>
          <w:sz w:val="22"/>
        </w:rPr>
        <w:sectPr>
          <w:headerReference w:type="even" r:id="rId74"/>
          <w:headerReference w:type="default" r:id="rId75"/>
          <w:headerReference w:type="first" r:id="rId76"/>
          <w:footerReference w:type="even" r:id="rId77"/>
          <w:footerReference w:type="default" r:id="rId78"/>
          <w:footerReference w:type="first" r:id="rId7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11. Neon (Colon) Display Modes</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0"/>
          <w:headerReference w:type="default" r:id="rId81"/>
          <w:headerReference w:type="first" r:id="rId82"/>
          <w:footerReference w:type="even" r:id="rId83"/>
          <w:footerReference w:type="default" r:id="rId84"/>
          <w:footerReference w:type="first" r:id="rId85"/>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The clock periodically interrupts the time display to show additional information. Date and weather information run on independent schedules controlled by the Date Display Start Second and Weather Display Start Second settings (each fires once per minute at the configured second).</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rPr>
          <w:rFonts w:ascii="Arial" w:hAnsi="Arial"/>
          <w:sz w:val="22"/>
        </w:rPr>
        <w:t>Temperature: Shown in tenths of a degree (e.g., 78.2). Temperature units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rPr>
          <w:rFonts w:ascii="Arial" w:hAnsi="Arial"/>
          <w:sz w:val="22"/>
        </w:rPr>
        <w:t>Humidity: Displayed as a percentage with tenths (e.g., 55.2%).</w:t>
      </w:r>
    </w:p>
    <w:p>
      <w:pPr>
        <w:pStyle w:val="Normal"/>
        <w:spacing w:before="0" w:after="80"/>
        <w:rPr/>
        <w:sectPr>
          <w:headerReference w:type="even" r:id="rId86"/>
          <w:headerReference w:type="default" r:id="rId87"/>
          <w:headerReference w:type="first" r:id="rId88"/>
          <w:footerReference w:type="even" r:id="rId89"/>
          <w:footerReference w:type="default" r:id="rId90"/>
          <w:footerReference w:type="first" r:id="rId9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
    </w:p>
    <w:p>
      <w:pPr>
        <w:pStyle w:val="Normal"/>
        <w:spacing w:before="0" w:after="80"/>
        <w:rPr/>
      </w:pPr>
      <w:r>
        <w:rPr/>
      </w:r>
    </w:p>
    <w:p>
      <w:pPr>
        <w:pStyle w:val="Heading2"/>
        <w:keepNext w:val="true"/>
        <w:pBdr>
          <w:top w:val="single" w:sz="8" w:space="4" w:color="000000"/>
        </w:pBdr>
        <w:spacing w:before="280" w:after="120"/>
        <w:rPr/>
      </w:pPr>
      <w:r>
        <w:rPr>
          <w:rFonts w:ascii="Arial" w:hAnsi="Arial"/>
          <w:b/>
          <w:color w:val="000000"/>
          <w:sz w:val="26"/>
        </w:rPr>
        <w:t>Temperature / Pressure / Humidity (BME280, Zev-7 only)</w:t>
      </w:r>
    </w:p>
    <w:p>
      <w:pPr>
        <w:pStyle w:val="Normal"/>
        <w:rPr/>
      </w:pPr>
      <w:r>
        <w:rPr>
          <w:rFonts w:ascii="Arial" w:hAnsi="Arial"/>
          <w:sz w:val="22"/>
        </w:rPr>
        <w:t>If a BME280 sensor is installed, the clock can display temperature, barometric pressure, and humidity as part of the info display cycle. A calibration offset is available for temperature.</w:t>
      </w:r>
    </w:p>
    <w:p>
      <w:pPr>
        <w:pStyle w:val="Normal"/>
        <w:rPr/>
      </w:pPr>
      <w:r>
        <w:rPr>
          <w:rFonts w:ascii="Arial" w:hAnsi="Arial"/>
          <w:sz w:val="22"/>
        </w:rPr>
        <w:t>The sensor is auto-detected at startup on the I2C bus (addresses 0x76 and 0x77).</w:t>
      </w:r>
    </w:p>
    <w:p>
      <w:pPr>
        <w:pStyle w:val="Heading2"/>
        <w:keepNext w:val="tru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you can teach it the brightness range of your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you want the display at full brightness — for example, turn on the room lights or open the blinds — then cover or shade the sensor to register the darkest condition at which you want it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2"/>
          <w:headerReference w:type="default" r:id="rId93"/>
          <w:headerReference w:type="first" r:id="rId94"/>
          <w:footerReference w:type="even" r:id="rId95"/>
          <w:footerReference w:type="default" r:id="rId96"/>
          <w:footerReference w:type="first" r:id="rId9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
    </w:p>
    <w:p>
      <w:pPr>
        <w:pStyle w:val="Normal"/>
        <w:spacing w:before="0" w:after="80"/>
        <w:rPr/>
      </w:pPr>
      <w:r>
        <w:rPr/>
      </w:r>
    </w:p>
    <w:p>
      <w:pPr/>
      <w:r>
        <w:t>Applies to Nixie models only. The Zev-7N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b/>
        </w:rPr>
        <w:t>Anti-Poison Cycle</w:t>
      </w:r>
      <w:r>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b/>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
    </w:p>
    <w:p>
      <w:pPr>
        <w:pStyle w:val="Normal"/>
        <w:rPr/>
      </w:pPr>
      <w:r>
        <w:rPr>
          <w:b/>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8"/>
          <w:headerReference w:type="default" r:id="rId99"/>
          <w:headerReference w:type="first" r:id="rId100"/>
          <w:footerReference w:type="even" r:id="rId101"/>
          <w:footerReference w:type="default" r:id="rId102"/>
          <w:footerReference w:type="first" r:id="rId10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15. OTA Firmware Update</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When the check completes, the result is shown — either confirmation that the firmware is already current (with its version number) or a brief error — and the page then returns to the home screen automatically. If a newer version is available, it is downloaded and installed and the clock reboots into it.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two tubes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88</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Connecting to WiFi and the firmware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1 0 7)</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3 seconds, then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counts 0–9</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flashing new firmware (cycling counter)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Update successful. Reboots automatically after 3 seconds.</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3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Major version change (e.g., 1.x.x to 2.x.x): All settings are reset to factory defaults after the update.</w:t>
      </w:r>
    </w:p>
    <w:p>
      <w:pPr>
        <w:pStyle w:val="Normal"/>
        <w:spacing w:before="0" w:after="80"/>
        <w:rPr/>
        <w:sectPr>
          <w:headerReference w:type="even" r:id="rId104"/>
          <w:headerReference w:type="default" r:id="rId105"/>
          <w:headerReference w:type="first" r:id="rId106"/>
          <w:footerReference w:type="even" r:id="rId107"/>
          <w:footerReference w:type="default" r:id="rId108"/>
          <w:footerReference w:type="first" r:id="rId10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Minor or patch change (e.g., 1.0.6 to 1.0.7): All settings are preserved.</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16. Factory Reset</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0"/>
          <w:headerReference w:type="default" r:id="rId111"/>
          <w:headerReference w:type="first" r:id="rId112"/>
          <w:footerReference w:type="even" r:id="rId113"/>
          <w:footerReference w:type="default" r:id="rId114"/>
          <w:footerReference w:type="first" r:id="rId11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rules, and sensor settings are erased. The model code (which identifies the unit as a Zev-7 or Zev-7 Mini) is preserved.</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17. Troubleshooting</w:t>
      </w:r>
    </w:p>
    <w:p>
      <w:pPr>
        <w:pStyle w:val="Normal"/>
        <w:pBdr>
          <w:bottom w:val="single" w:sz="18" w:space="1" w:color="000000"/>
        </w:pBdr>
        <w:spacing w:before="0" w:after="0"/>
        <w:rPr/>
      </w:pPr>
      <w:r>
        <w:rPr/>
      </w:r>
    </w:p>
    <w:p>
      <w:pPr>
        <w:pStyle w:val="Normal"/>
        <w:spacing w:before="0" w:after="80"/>
        <w:rPr/>
      </w:pPr>
      <w:r>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Zev-7 or Zev-7M WiFi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 (Zev-7)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6"/>
          <w:headerReference w:type="default" r:id="rId117"/>
          <w:headerReference w:type="first" r:id="rId118"/>
          <w:footerReference w:type="even" r:id="rId119"/>
          <w:footerReference w:type="default" r:id="rId120"/>
          <w:footerReference w:type="first" r:id="rId121"/>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2"/>
      <w:headerReference w:type="default" r:id="rId123"/>
      <w:headerReference w:type="first" r:id="rId124"/>
      <w:footerReference w:type="even" r:id="rId125"/>
      <w:footerReference w:type="default" r:id="rId126"/>
      <w:footerReference w:type="first" r:id="rId127"/>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Calibri" w:hAnsi="Calibri"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