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060B5" w14:textId="77777777" w:rsidR="00B340C1" w:rsidRDefault="00B340C1" w:rsidP="00B340C1">
      <w:pPr>
        <w:rPr>
          <w:b/>
          <w:bCs/>
          <w:sz w:val="20"/>
          <w:szCs w:val="21"/>
        </w:rPr>
      </w:pPr>
      <w:r w:rsidRPr="002055C4">
        <w:rPr>
          <w:rFonts w:hint="eastAsia"/>
          <w:b/>
          <w:bCs/>
          <w:sz w:val="20"/>
          <w:szCs w:val="21"/>
        </w:rPr>
        <w:t>Nội dung điều chỉnh của hệ thống Phòng khám đám mây</w:t>
      </w:r>
    </w:p>
    <w:p w14:paraId="038E901E" w14:textId="2ACD9978" w:rsidR="00B340C1" w:rsidRPr="0018599F" w:rsidRDefault="00B340C1" w:rsidP="00B340C1">
      <w:pPr>
        <w:rPr>
          <w:rFonts w:hint="eastAsia"/>
          <w:b/>
          <w:bCs/>
          <w:sz w:val="18"/>
          <w:szCs w:val="20"/>
        </w:rPr>
      </w:pPr>
      <w:r w:rsidRPr="0018599F">
        <w:rPr>
          <w:rFonts w:hint="eastAsia"/>
          <w:b/>
          <w:bCs/>
          <w:sz w:val="18"/>
          <w:szCs w:val="20"/>
        </w:rPr>
        <w:t>Thẩm tra đơn thuốc điện tử (Nền tảng cơ sở – Thẩm tra đơn thuốc):</w:t>
      </w:r>
      <w:r w:rsidRPr="0018599F">
        <w:rPr>
          <w:b/>
          <w:bCs/>
          <w:sz w:val="18"/>
          <w:szCs w:val="20"/>
        </w:rPr>
      </w:r>
      <w:r w:rsidRPr="0018599F">
        <w:rPr>
          <w:rFonts w:hint="eastAsia"/>
          <w:b/>
          <w:bCs/>
          <w:sz w:val="18"/>
          <w:szCs w:val="20"/>
        </w:rPr>
      </w:r>
    </w:p>
    <w:p w14:paraId="1CC6BD1A" w14:textId="77777777" w:rsidR="00B375A3" w:rsidRPr="00C175B0" w:rsidRDefault="00B340C1" w:rsidP="00B340C1">
      <w:pPr>
        <w:rPr>
          <w:sz w:val="15"/>
          <w:szCs w:val="16"/>
        </w:rPr>
      </w:pPr>
      <w:r w:rsidRPr="00C175B0">
        <w:rPr>
          <w:rFonts w:hint="eastAsia"/>
          <w:sz w:val="15"/>
          <w:szCs w:val="16"/>
        </w:rPr>
        <w:t>Trên nền tảng cơ sở, có thể dùng mô-đun thẩm tra đơn thuốc để xem và phê duyệt thông tin đơn thuốc do phòng khám kê; hình thức phê duyệt gồm phê duyệt thường quy và kiểm tra ngẫu nhiên.</w:t>
      </w:r>
      <w:r w:rsidR="00B375A3" w:rsidRPr="00C175B0">
        <w:rPr>
          <w:rFonts w:hint="eastAsia"/>
          <w:sz w:val="15"/>
          <w:szCs w:val="16"/>
        </w:rPr>
      </w:r>
    </w:p>
    <w:p w14:paraId="3EB645BD" w14:textId="21290A0F" w:rsidR="00B375A3" w:rsidRDefault="00B375A3" w:rsidP="00B340C1">
      <w:pPr>
        <w:rPr>
          <w:rFonts w:hint="eastAsia"/>
          <w:b/>
          <w:bCs/>
          <w:sz w:val="15"/>
          <w:szCs w:val="16"/>
        </w:rPr>
      </w:pPr>
      <w:r>
        <w:rPr>
          <w:noProof/>
        </w:rPr>
        <w:drawing>
          <wp:inline distT="0" distB="0" distL="0" distR="0" wp14:anchorId="3E73B37F" wp14:editId="1CCE618D">
            <wp:extent cx="4851740" cy="2362200"/>
            <wp:effectExtent l="0" t="0" r="6350" b="0"/>
            <wp:docPr id="1282903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03491" name=""/>
                    <pic:cNvPicPr/>
                  </pic:nvPicPr>
                  <pic:blipFill>
                    <a:blip r:embed="rId7"/>
                    <a:stretch>
                      <a:fillRect/>
                    </a:stretch>
                  </pic:blipFill>
                  <pic:spPr>
                    <a:xfrm>
                      <a:off x="0" y="0"/>
                      <a:ext cx="4904349" cy="2387814"/>
                    </a:xfrm>
                    <a:prstGeom prst="rect">
                      <a:avLst/>
                    </a:prstGeom>
                  </pic:spPr>
                </pic:pic>
              </a:graphicData>
            </a:graphic>
          </wp:inline>
        </w:drawing>
      </w:r>
    </w:p>
    <w:p w14:paraId="7AD159DA" w14:textId="40233599" w:rsidR="00B340C1" w:rsidRPr="00C175B0" w:rsidRDefault="00B375A3" w:rsidP="00B340C1">
      <w:pPr>
        <w:rPr>
          <w:rFonts w:hint="eastAsia"/>
          <w:sz w:val="15"/>
          <w:szCs w:val="16"/>
        </w:rPr>
      </w:pPr>
      <w:r w:rsidRPr="00C175B0">
        <w:rPr>
          <w:rFonts w:hint="eastAsia"/>
          <w:sz w:val="15"/>
          <w:szCs w:val="16"/>
        </w:rPr>
        <w:t>Trong phê duyệt thường quy, có thể lọc và tra cứu theo các điều kiện như thời gian, phòng khám, bác sĩ, trạng thái; xem toàn bộ thông tin đơn thuốc và trạng thái thẩm tra; nhấn Chỉnh sửa để xem chi tiết đơn thuốc và phê duyệt đơn thuốc đó.</w:t>
      </w:r>
      <w:r w:rsidR="00B340C1" w:rsidRPr="00C175B0">
        <w:rPr>
          <w:rFonts w:hint="eastAsia"/>
          <w:sz w:val="15"/>
          <w:szCs w:val="16"/>
        </w:rPr>
      </w:r>
      <w:r w:rsidRPr="00C175B0">
        <w:rPr>
          <w:rFonts w:hint="eastAsia"/>
          <w:sz w:val="15"/>
          <w:szCs w:val="16"/>
        </w:rPr>
      </w:r>
      <w:r w:rsidR="00FB6AD3" w:rsidRPr="00C175B0">
        <w:rPr>
          <w:rFonts w:hint="eastAsia"/>
          <w:sz w:val="15"/>
          <w:szCs w:val="16"/>
        </w:rPr>
      </w:r>
      <w:r w:rsidRPr="00C175B0">
        <w:rPr>
          <w:rFonts w:hint="eastAsia"/>
          <w:sz w:val="15"/>
          <w:szCs w:val="16"/>
        </w:rPr>
      </w:r>
    </w:p>
    <w:p w14:paraId="33A2891B" w14:textId="1BC9ED33" w:rsidR="00B340C1" w:rsidRDefault="00B375A3" w:rsidP="00B340C1">
      <w:pPr>
        <w:rPr>
          <w:sz w:val="15"/>
          <w:szCs w:val="16"/>
        </w:rPr>
      </w:pPr>
      <w:r>
        <w:rPr>
          <w:noProof/>
        </w:rPr>
        <w:drawing>
          <wp:inline distT="0" distB="0" distL="0" distR="0" wp14:anchorId="2C9D8084" wp14:editId="049AD320">
            <wp:extent cx="4925393" cy="2398059"/>
            <wp:effectExtent l="0" t="0" r="8890" b="2540"/>
            <wp:docPr id="1812877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7985" name=""/>
                    <pic:cNvPicPr/>
                  </pic:nvPicPr>
                  <pic:blipFill>
                    <a:blip r:embed="rId8"/>
                    <a:stretch>
                      <a:fillRect/>
                    </a:stretch>
                  </pic:blipFill>
                  <pic:spPr>
                    <a:xfrm>
                      <a:off x="0" y="0"/>
                      <a:ext cx="4947631" cy="2408886"/>
                    </a:xfrm>
                    <a:prstGeom prst="rect">
                      <a:avLst/>
                    </a:prstGeom>
                  </pic:spPr>
                </pic:pic>
              </a:graphicData>
            </a:graphic>
          </wp:inline>
        </w:drawing>
      </w:r>
    </w:p>
    <w:p w14:paraId="6CF4321D" w14:textId="76AE664C" w:rsidR="00B340C1" w:rsidRPr="00C175B0" w:rsidRDefault="00FB6AD3" w:rsidP="00B340C1">
      <w:pPr>
        <w:rPr>
          <w:rFonts w:hint="eastAsia"/>
          <w:sz w:val="15"/>
          <w:szCs w:val="16"/>
        </w:rPr>
      </w:pPr>
      <w:r w:rsidRPr="00C175B0">
        <w:rPr>
          <w:rFonts w:hint="eastAsia"/>
          <w:sz w:val="15"/>
          <w:szCs w:val="16"/>
        </w:rPr>
        <w:t>Trong thẩm tra đơn thuốc lấy mẫu ngẫu nhiên, lọc theo các điều kiện như thời gian, phòng khám, bác sĩ, trạng thái, nhập số lượng cần lấy mẫu rồi nhấn Tra cứu; hệ thống sẽ hiển thị ngẫu nhiên các đơn thuốc chưa được thẩm tra theo điều kiện lọc; nhấn Chỉnh sửa để xem chi tiết đơn thuốc và phê duyệt.</w:t>
      </w:r>
      <w:r w:rsidRPr="00C175B0">
        <w:rPr>
          <w:rFonts w:hint="eastAsia"/>
          <w:sz w:val="15"/>
          <w:szCs w:val="16"/>
        </w:rPr>
      </w:r>
      <w:r w:rsidRPr="00C175B0">
        <w:rPr>
          <w:rFonts w:hint="eastAsia"/>
          <w:sz w:val="15"/>
          <w:szCs w:val="16"/>
        </w:rPr>
      </w:r>
      <w:r w:rsidRPr="00C175B0">
        <w:rPr>
          <w:rFonts w:hint="eastAsia"/>
          <w:sz w:val="15"/>
          <w:szCs w:val="16"/>
        </w:rPr>
      </w:r>
      <w:r w:rsidRPr="00C175B0">
        <w:rPr>
          <w:rFonts w:hint="eastAsia"/>
          <w:sz w:val="15"/>
          <w:szCs w:val="16"/>
        </w:rPr>
      </w:r>
      <w:r w:rsidRPr="00C175B0">
        <w:rPr>
          <w:rFonts w:hint="eastAsia"/>
          <w:sz w:val="15"/>
          <w:szCs w:val="16"/>
        </w:rPr>
      </w:r>
      <w:r w:rsidRPr="00C175B0">
        <w:rPr>
          <w:rFonts w:hint="eastAsia"/>
          <w:sz w:val="15"/>
          <w:szCs w:val="16"/>
        </w:rPr>
      </w:r>
    </w:p>
    <w:p w14:paraId="55CFAC07" w14:textId="2212BD71" w:rsidR="00FB6AD3" w:rsidRDefault="00FB6AD3" w:rsidP="00B340C1">
      <w:pPr>
        <w:rPr>
          <w:rFonts w:hint="eastAsia"/>
          <w:sz w:val="15"/>
          <w:szCs w:val="16"/>
        </w:rPr>
      </w:pPr>
      <w:r>
        <w:rPr>
          <w:noProof/>
        </w:rPr>
        <w:drawing>
          <wp:inline distT="0" distB="0" distL="0" distR="0" wp14:anchorId="09A0ACB5" wp14:editId="331845BC">
            <wp:extent cx="4943805" cy="2407024"/>
            <wp:effectExtent l="0" t="0" r="0" b="0"/>
            <wp:docPr id="1833839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39668" name=""/>
                    <pic:cNvPicPr/>
                  </pic:nvPicPr>
                  <pic:blipFill>
                    <a:blip r:embed="rId9"/>
                    <a:stretch>
                      <a:fillRect/>
                    </a:stretch>
                  </pic:blipFill>
                  <pic:spPr>
                    <a:xfrm>
                      <a:off x="0" y="0"/>
                      <a:ext cx="4959023" cy="2414433"/>
                    </a:xfrm>
                    <a:prstGeom prst="rect">
                      <a:avLst/>
                    </a:prstGeom>
                  </pic:spPr>
                </pic:pic>
              </a:graphicData>
            </a:graphic>
          </wp:inline>
        </w:drawing>
      </w:r>
    </w:p>
    <w:p w14:paraId="5F89AAF3" w14:textId="348120C3" w:rsidR="00B375A3" w:rsidRPr="00C175B0" w:rsidRDefault="00B375A3" w:rsidP="00B340C1">
      <w:pPr>
        <w:rPr>
          <w:rFonts w:hint="eastAsia"/>
          <w:sz w:val="15"/>
          <w:szCs w:val="16"/>
        </w:rPr>
      </w:pPr>
      <w:r w:rsidRPr="00C175B0">
        <w:rPr>
          <w:rFonts w:hint="eastAsia"/>
          <w:sz w:val="15"/>
          <w:szCs w:val="16"/>
        </w:rPr>
        <w:t>Trên trang chỉnh sửa thẩm tra đơn thuốc có thể xem chi tiết đơn thuốc; trong phần nội dung thẩm tra, có thể đánh giá đơn thuốc có hợp lý hay không và ghi chú thông tin. Thông tin không hợp lý sau khi lưu sẽ được phản hồi tới giao diện tra cứu đơn thuốc không hợp lý của trạm y tế sở hữu đơn thuốc đó, đồng thời nhắc bằng tin nhắn trên bàn làm việc; bác sĩ của trạm y tế có thể xem chi tiết đơn thuốc và nội dung ghi chú.</w:t>
      </w:r>
      <w:r w:rsidR="0072552E" w:rsidRPr="00C175B0">
        <w:rPr>
          <w:rFonts w:hint="eastAsia"/>
          <w:sz w:val="15"/>
          <w:szCs w:val="16"/>
        </w:rPr>
      </w:r>
      <w:r w:rsidRPr="00C175B0">
        <w:rPr>
          <w:rFonts w:hint="eastAsia"/>
          <w:sz w:val="15"/>
          <w:szCs w:val="16"/>
        </w:rPr>
      </w:r>
      <w:r w:rsidR="0072552E" w:rsidRPr="00C175B0">
        <w:rPr>
          <w:rFonts w:hint="eastAsia"/>
          <w:sz w:val="15"/>
          <w:szCs w:val="16"/>
        </w:rPr>
      </w:r>
      <w:r w:rsidR="00C175B0" w:rsidRPr="00C175B0">
        <w:rPr>
          <w:rFonts w:hint="eastAsia"/>
          <w:sz w:val="15"/>
          <w:szCs w:val="16"/>
        </w:rPr>
      </w:r>
      <w:r w:rsidR="0072552E" w:rsidRPr="00C175B0">
        <w:rPr>
          <w:rFonts w:hint="eastAsia"/>
          <w:sz w:val="15"/>
          <w:szCs w:val="16"/>
        </w:rPr>
      </w:r>
    </w:p>
    <w:p w14:paraId="304933AA" w14:textId="58D297B4" w:rsidR="00B340C1" w:rsidRPr="00C175B0" w:rsidRDefault="00B375A3" w:rsidP="00B340C1">
      <w:pPr>
        <w:rPr>
          <w:rFonts w:hint="eastAsia"/>
          <w:sz w:val="15"/>
          <w:szCs w:val="16"/>
        </w:rPr>
      </w:pPr>
      <w:r>
        <w:rPr>
          <w:noProof/>
        </w:rPr>
        <w:drawing>
          <wp:inline distT="0" distB="0" distL="0" distR="0" wp14:anchorId="20EA6F92" wp14:editId="15ABB69C">
            <wp:extent cx="4762500" cy="2318752"/>
            <wp:effectExtent l="0" t="0" r="0" b="5715"/>
            <wp:docPr id="726048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48379" name=""/>
                    <pic:cNvPicPr/>
                  </pic:nvPicPr>
                  <pic:blipFill>
                    <a:blip r:embed="rId10"/>
                    <a:stretch>
                      <a:fillRect/>
                    </a:stretch>
                  </pic:blipFill>
                  <pic:spPr>
                    <a:xfrm>
                      <a:off x="0" y="0"/>
                      <a:ext cx="4765292" cy="2320111"/>
                    </a:xfrm>
                    <a:prstGeom prst="rect">
                      <a:avLst/>
                    </a:prstGeom>
                  </pic:spPr>
                </pic:pic>
              </a:graphicData>
            </a:graphic>
          </wp:inline>
        </w:drawing>
      </w:r>
    </w:p>
    <w:p w14:paraId="15D9AC80" w14:textId="77777777" w:rsidR="00FB6AD3" w:rsidRDefault="00FB6AD3" w:rsidP="00B340C1">
      <w:pPr>
        <w:rPr>
          <w:rFonts w:hint="eastAsia"/>
          <w:b/>
          <w:bCs/>
          <w:sz w:val="15"/>
          <w:szCs w:val="16"/>
        </w:rPr>
      </w:pPr>
    </w:p>
    <w:p w14:paraId="034FC014" w14:textId="77777777" w:rsidR="00B340C1" w:rsidRPr="0018599F" w:rsidRDefault="00B340C1" w:rsidP="00B340C1">
      <w:pPr>
        <w:rPr>
          <w:b/>
          <w:bCs/>
          <w:sz w:val="18"/>
          <w:szCs w:val="20"/>
        </w:rPr>
      </w:pPr>
      <w:r w:rsidRPr="0018599F">
        <w:rPr>
          <w:rFonts w:hint="eastAsia"/>
          <w:b/>
          <w:bCs/>
          <w:sz w:val="18"/>
          <w:szCs w:val="20"/>
        </w:rPr>
        <w:t>Thống kê thẩm tra đơn thuốc (Nền tảng cơ sở – Bảng tổng hợp thẩm tra đơn thuốc):</w:t>
      </w:r>
      <w:r w:rsidRPr="0018599F">
        <w:rPr>
          <w:b/>
          <w:bCs/>
          <w:sz w:val="18"/>
          <w:szCs w:val="20"/>
        </w:rPr>
      </w:r>
      <w:r w:rsidRPr="0018599F">
        <w:rPr>
          <w:rFonts w:hint="eastAsia"/>
          <w:b/>
          <w:bCs/>
          <w:sz w:val="18"/>
          <w:szCs w:val="20"/>
        </w:rPr>
      </w:r>
    </w:p>
    <w:p w14:paraId="6FFE688C" w14:textId="78ADBD34" w:rsidR="00FB6AD3" w:rsidRPr="0018599F" w:rsidRDefault="00FB6AD3" w:rsidP="00B340C1">
      <w:pPr>
        <w:rPr>
          <w:rFonts w:hint="eastAsia"/>
          <w:sz w:val="15"/>
          <w:szCs w:val="16"/>
        </w:rPr>
      </w:pPr>
      <w:r w:rsidRPr="0018599F">
        <w:rPr>
          <w:rFonts w:hint="eastAsia"/>
          <w:sz w:val="15"/>
          <w:szCs w:val="16"/>
        </w:rPr>
        <w:t>Trong bảng tổng hợp thẩm tra đơn thuốc, có thể thống kê thông tin cơ bản của đơn thuốc theo thời gian kê đơn và phương thức thống kê, đồng thời xem thống kê các đơn thuốc đã thẩm tra của trạm y tế / khoa / bác sĩ theo phương thức thống kê.</w:t>
      </w:r>
      <w:r w:rsidR="009F6344" w:rsidRPr="0018599F">
        <w:rPr>
          <w:rFonts w:hint="eastAsia"/>
          <w:sz w:val="15"/>
          <w:szCs w:val="16"/>
        </w:rPr>
      </w:r>
      <w:r w:rsidRPr="0018599F">
        <w:rPr>
          <w:rFonts w:hint="eastAsia"/>
          <w:sz w:val="15"/>
          <w:szCs w:val="16"/>
        </w:rPr>
      </w:r>
      <w:r w:rsidR="009F6344" w:rsidRPr="0018599F">
        <w:rPr>
          <w:rFonts w:hint="eastAsia"/>
          <w:sz w:val="15"/>
          <w:szCs w:val="16"/>
        </w:rPr>
      </w:r>
      <w:r w:rsidR="00C338E5" w:rsidRPr="0018599F">
        <w:rPr>
          <w:rFonts w:hint="eastAsia"/>
          <w:sz w:val="15"/>
          <w:szCs w:val="16"/>
        </w:rPr>
      </w:r>
    </w:p>
    <w:p w14:paraId="7BB2B6B5" w14:textId="7D91522A" w:rsidR="00B340C1" w:rsidRDefault="009F6344" w:rsidP="00B340C1">
      <w:pPr>
        <w:rPr>
          <w:b/>
          <w:bCs/>
          <w:sz w:val="15"/>
          <w:szCs w:val="16"/>
        </w:rPr>
      </w:pPr>
      <w:r>
        <w:rPr>
          <w:noProof/>
        </w:rPr>
        <w:drawing>
          <wp:inline distT="0" distB="0" distL="0" distR="0" wp14:anchorId="4B0A20C6" wp14:editId="70AC0D6B">
            <wp:extent cx="5274310" cy="1303655"/>
            <wp:effectExtent l="0" t="0" r="2540" b="0"/>
            <wp:docPr id="697921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21114" name=""/>
                    <pic:cNvPicPr/>
                  </pic:nvPicPr>
                  <pic:blipFill>
                    <a:blip r:embed="rId11"/>
                    <a:stretch>
                      <a:fillRect/>
                    </a:stretch>
                  </pic:blipFill>
                  <pic:spPr>
                    <a:xfrm>
                      <a:off x="0" y="0"/>
                      <a:ext cx="5274310" cy="1303655"/>
                    </a:xfrm>
                    <a:prstGeom prst="rect">
                      <a:avLst/>
                    </a:prstGeom>
                  </pic:spPr>
                </pic:pic>
              </a:graphicData>
            </a:graphic>
          </wp:inline>
        </w:drawing>
      </w:r>
    </w:p>
    <w:p w14:paraId="121837D1" w14:textId="77777777" w:rsidR="00B340C1" w:rsidRPr="0018599F" w:rsidRDefault="00B340C1" w:rsidP="00B340C1">
      <w:pPr>
        <w:rPr>
          <w:b/>
          <w:bCs/>
          <w:sz w:val="18"/>
          <w:szCs w:val="20"/>
        </w:rPr>
      </w:pPr>
      <w:r w:rsidRPr="0018599F">
        <w:rPr>
          <w:rFonts w:hint="eastAsia"/>
          <w:b/>
          <w:bCs/>
          <w:sz w:val="18"/>
          <w:szCs w:val="20"/>
        </w:rPr>
        <w:t>Tra cứu đơn thuốc không hợp lý (Nền tảng phòng khám – Khám ngoại trú – Tra cứu đơn thuốc không hợp lý):</w:t>
      </w:r>
    </w:p>
    <w:p w14:paraId="4621FC5B" w14:textId="18A0D20A" w:rsidR="00B340C1" w:rsidRPr="00C175B0" w:rsidRDefault="00B340C1" w:rsidP="00C175B0">
      <w:pPr>
        <w:rPr>
          <w:sz w:val="15"/>
          <w:szCs w:val="16"/>
        </w:rPr>
      </w:pPr>
      <w:r w:rsidRPr="00C175B0">
        <w:rPr>
          <w:rFonts w:hint="eastAsia"/>
          <w:sz w:val="15"/>
          <w:szCs w:val="16"/>
        </w:rPr>
        <w:t>Nền tảng phòng khám tiếp nhận và xem thông tin các đơn thuốc chưa qua thẩm tra; bàn làm việc sẽ nhắc bằng tin nhắn; nhấn Xem để chuyển trực tiếp tới giao diện tra cứu đơn thuốc không hợp lý.</w:t>
      </w:r>
      <w:r w:rsidRPr="00C175B0">
        <w:rPr>
          <w:sz w:val="15"/>
          <w:szCs w:val="16"/>
        </w:rPr>
      </w:r>
      <w:r w:rsidRPr="00C175B0">
        <w:rPr>
          <w:rFonts w:hint="eastAsia"/>
          <w:sz w:val="15"/>
          <w:szCs w:val="16"/>
        </w:rPr>
      </w:r>
      <w:r w:rsidRPr="00C175B0">
        <w:rPr>
          <w:sz w:val="15"/>
          <w:szCs w:val="16"/>
        </w:rPr>
      </w:r>
      <w:r w:rsidRPr="00C175B0">
        <w:rPr>
          <w:rFonts w:hint="eastAsia"/>
          <w:sz w:val="15"/>
          <w:szCs w:val="16"/>
        </w:rPr>
      </w:r>
      <w:r w:rsidRPr="00C175B0">
        <w:rPr>
          <w:sz w:val="15"/>
          <w:szCs w:val="16"/>
        </w:rPr>
      </w:r>
      <w:r w:rsidR="00C175B0">
        <w:rPr>
          <w:rFonts w:hint="eastAsia"/>
          <w:sz w:val="15"/>
          <w:szCs w:val="16"/>
        </w:rPr>
      </w:r>
      <w:r w:rsidRPr="00C175B0">
        <w:rPr>
          <w:sz w:val="15"/>
          <w:szCs w:val="16"/>
        </w:rPr>
      </w:r>
    </w:p>
    <w:p w14:paraId="3ECB8E61" w14:textId="77777777" w:rsidR="00C175B0" w:rsidRDefault="00B340C1" w:rsidP="00B340C1">
      <w:pPr>
        <w:rPr>
          <w:noProof/>
        </w:rPr>
      </w:pPr>
      <w:r>
        <w:rPr>
          <w:noProof/>
        </w:rPr>
        <w:drawing>
          <wp:inline distT="0" distB="0" distL="0" distR="0" wp14:anchorId="32FA7445" wp14:editId="4D4B4D1D">
            <wp:extent cx="5274310" cy="1240155"/>
            <wp:effectExtent l="0" t="0" r="2540" b="0"/>
            <wp:docPr id="1018411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11300" name=""/>
                    <pic:cNvPicPr/>
                  </pic:nvPicPr>
                  <pic:blipFill>
                    <a:blip r:embed="rId12"/>
                    <a:stretch>
                      <a:fillRect/>
                    </a:stretch>
                  </pic:blipFill>
                  <pic:spPr>
                    <a:xfrm>
                      <a:off x="0" y="0"/>
                      <a:ext cx="5274310" cy="1240155"/>
                    </a:xfrm>
                    <a:prstGeom prst="rect">
                      <a:avLst/>
                    </a:prstGeom>
                  </pic:spPr>
                </pic:pic>
              </a:graphicData>
            </a:graphic>
          </wp:inline>
        </w:drawing>
      </w:r>
      <w:r w:rsidRPr="00923D58">
        <w:rPr>
          <w:noProof/>
        </w:rPr>
        <w:t xml:space="preserve"> </w:t>
      </w:r>
    </w:p>
    <w:p w14:paraId="0B5D8874" w14:textId="4443FE21" w:rsidR="00C175B0" w:rsidRPr="00C175B0" w:rsidRDefault="00C175B0" w:rsidP="00C175B0">
      <w:pPr>
        <w:rPr>
          <w:sz w:val="15"/>
          <w:szCs w:val="16"/>
        </w:rPr>
      </w:pPr>
      <w:r>
        <w:rPr>
          <w:rFonts w:hint="eastAsia"/>
          <w:sz w:val="15"/>
          <w:szCs w:val="16"/>
        </w:rPr>
        <w:t>Giao diện tra cứu đơn thuốc không hợp lý có thể xem thông tin đơn thuốc không hợp lý theo thời gian bắt đầu của đơn thuốc, bác sĩ kê đơn và loại đơn thuốc, đồng thời có thể xem chi tiết đơn thuốc và thông tin phê duyệt.</w:t>
      </w:r>
      <w:r>
        <w:rPr>
          <w:rFonts w:hint="eastAsia"/>
          <w:sz w:val="15"/>
          <w:szCs w:val="16"/>
        </w:rPr>
      </w:r>
      <w:r w:rsidRPr="00C175B0">
        <w:rPr>
          <w:rFonts w:hint="eastAsia"/>
          <w:sz w:val="15"/>
          <w:szCs w:val="16"/>
        </w:rPr>
      </w:r>
    </w:p>
    <w:p w14:paraId="0DD192A7" w14:textId="01EEBCBF" w:rsidR="00B340C1" w:rsidRDefault="00B340C1" w:rsidP="00B340C1">
      <w:pPr>
        <w:rPr>
          <w:b/>
          <w:bCs/>
          <w:sz w:val="15"/>
          <w:szCs w:val="16"/>
        </w:rPr>
      </w:pPr>
      <w:r>
        <w:rPr>
          <w:noProof/>
        </w:rPr>
        <w:drawing>
          <wp:inline distT="0" distB="0" distL="0" distR="0" wp14:anchorId="5CDA2767" wp14:editId="38267A67">
            <wp:extent cx="5274310" cy="1521460"/>
            <wp:effectExtent l="0" t="0" r="2540" b="2540"/>
            <wp:docPr id="41845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5117" name=""/>
                    <pic:cNvPicPr/>
                  </pic:nvPicPr>
                  <pic:blipFill>
                    <a:blip r:embed="rId13"/>
                    <a:stretch>
                      <a:fillRect/>
                    </a:stretch>
                  </pic:blipFill>
                  <pic:spPr>
                    <a:xfrm>
                      <a:off x="0" y="0"/>
                      <a:ext cx="5274310" cy="1521460"/>
                    </a:xfrm>
                    <a:prstGeom prst="rect">
                      <a:avLst/>
                    </a:prstGeom>
                  </pic:spPr>
                </pic:pic>
              </a:graphicData>
            </a:graphic>
          </wp:inline>
        </w:drawing>
      </w:r>
    </w:p>
    <w:p w14:paraId="740C10A5" w14:textId="77EC3D0A" w:rsidR="00C175B0" w:rsidRDefault="00263ADA" w:rsidP="00B340C1">
      <w:pPr>
        <w:rPr>
          <w:rFonts w:hint="eastAsia"/>
          <w:b/>
          <w:bCs/>
          <w:sz w:val="15"/>
          <w:szCs w:val="16"/>
        </w:rPr>
      </w:pPr>
      <w:r>
        <w:rPr>
          <w:rFonts w:hint="eastAsia"/>
          <w:sz w:val="15"/>
          <w:szCs w:val="16"/>
        </w:rPr>
        <w:t>Dưới đây là giao diện xem chi tiết đơn thuốc và thông tin phê duyệt.</w:t>
      </w:r>
      <w:r w:rsidR="00C175B0" w:rsidRPr="00C175B0">
        <w:rPr>
          <w:rFonts w:hint="eastAsia"/>
          <w:sz w:val="15"/>
          <w:szCs w:val="16"/>
        </w:rPr>
      </w:r>
      <w:r w:rsidR="00C175B0">
        <w:rPr>
          <w:rFonts w:hint="eastAsia"/>
          <w:sz w:val="15"/>
          <w:szCs w:val="16"/>
        </w:rPr>
      </w:r>
    </w:p>
    <w:p w14:paraId="3BF3CAAA" w14:textId="17F38398" w:rsidR="00B340C1" w:rsidRDefault="00C175B0" w:rsidP="00B340C1">
      <w:pPr>
        <w:rPr>
          <w:b/>
          <w:bCs/>
          <w:sz w:val="15"/>
          <w:szCs w:val="16"/>
        </w:rPr>
      </w:pPr>
      <w:r>
        <w:rPr>
          <w:noProof/>
        </w:rPr>
        <w:drawing>
          <wp:inline distT="0" distB="0" distL="0" distR="0" wp14:anchorId="3804235C" wp14:editId="279B9D6F">
            <wp:extent cx="5274310" cy="2567940"/>
            <wp:effectExtent l="0" t="0" r="2540" b="3810"/>
            <wp:docPr id="1113581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81051" name=""/>
                    <pic:cNvPicPr/>
                  </pic:nvPicPr>
                  <pic:blipFill>
                    <a:blip r:embed="rId14"/>
                    <a:stretch>
                      <a:fillRect/>
                    </a:stretch>
                  </pic:blipFill>
                  <pic:spPr>
                    <a:xfrm>
                      <a:off x="0" y="0"/>
                      <a:ext cx="5274310" cy="2567940"/>
                    </a:xfrm>
                    <a:prstGeom prst="rect">
                      <a:avLst/>
                    </a:prstGeom>
                  </pic:spPr>
                </pic:pic>
              </a:graphicData>
            </a:graphic>
          </wp:inline>
        </w:drawing>
      </w:r>
    </w:p>
    <w:p w14:paraId="3A6A1610" w14:textId="77777777" w:rsidR="0018599F" w:rsidRDefault="0018599F" w:rsidP="0018599F">
      <w:pPr>
        <w:rPr>
          <w:b/>
          <w:bCs/>
          <w:sz w:val="15"/>
          <w:szCs w:val="16"/>
        </w:rPr>
      </w:pPr>
    </w:p>
    <w:p w14:paraId="4948C73B" w14:textId="77777777" w:rsidR="0018599F" w:rsidRDefault="0018599F" w:rsidP="0018599F">
      <w:pPr>
        <w:rPr>
          <w:b/>
          <w:bCs/>
          <w:sz w:val="15"/>
          <w:szCs w:val="16"/>
        </w:rPr>
      </w:pPr>
    </w:p>
    <w:p w14:paraId="5C6C3F52" w14:textId="12DD27B3" w:rsidR="0018599F" w:rsidRPr="0018599F" w:rsidRDefault="0018599F" w:rsidP="0018599F">
      <w:pPr>
        <w:rPr>
          <w:b/>
          <w:bCs/>
          <w:sz w:val="18"/>
          <w:szCs w:val="20"/>
        </w:rPr>
      </w:pPr>
      <w:r w:rsidRPr="0018599F">
        <w:rPr>
          <w:rFonts w:hint="eastAsia"/>
          <w:b/>
          <w:bCs/>
          <w:sz w:val="18"/>
          <w:szCs w:val="20"/>
        </w:rPr>
        <w:t>Chức năng đơn thuốc bệnh mạn tính (Nền tảng phòng khám – Khám ngoại trú – Bác sĩ ngoại trú):</w:t>
      </w:r>
    </w:p>
    <w:p w14:paraId="6AF71C73" w14:textId="19048E05" w:rsidR="0018599F" w:rsidRDefault="0018599F" w:rsidP="0018599F">
      <w:pPr>
        <w:rPr>
          <w:rFonts w:hint="eastAsia"/>
          <w:sz w:val="15"/>
          <w:szCs w:val="16"/>
        </w:rPr>
      </w:pPr>
      <w:r>
        <w:rPr>
          <w:rFonts w:hint="eastAsia"/>
          <w:sz w:val="15"/>
          <w:szCs w:val="16"/>
        </w:rPr>
        <w:t>Đã thêm tùy chọn đánh dấu đơn thuốc bệnh mạn tính vào đơn thuốc Tây y; đơn thuốc thường quy tối đa chỉ kê được 7 ngày, sau khi đánh dấu là đơn thuốc bệnh mạn tính thì tối đa kê được 90 ngày.</w:t>
      </w:r>
      <w:proofErr w:type="gramStart"/>
      <w:r>
        <w:rPr>
          <w:rFonts w:hint="eastAsia"/>
          <w:sz w:val="15"/>
          <w:szCs w:val="16"/>
        </w:rPr>
      </w:r>
      <w:proofErr w:type="gramEnd"/>
      <w:r>
        <w:rPr>
          <w:rFonts w:hint="eastAsia"/>
          <w:sz w:val="15"/>
          <w:szCs w:val="16"/>
        </w:rPr>
      </w:r>
      <w:r w:rsidRPr="0072003D">
        <w:rPr>
          <w:sz w:val="15"/>
          <w:szCs w:val="16"/>
        </w:rPr>
      </w:r>
      <w:r>
        <w:rPr>
          <w:rFonts w:hint="eastAsia"/>
          <w:sz w:val="15"/>
          <w:szCs w:val="16"/>
        </w:rPr>
      </w:r>
      <w:r w:rsidRPr="0072003D">
        <w:rPr>
          <w:sz w:val="15"/>
          <w:szCs w:val="16"/>
        </w:rPr>
      </w:r>
      <w:r>
        <w:rPr>
          <w:rFonts w:hint="eastAsia"/>
          <w:sz w:val="15"/>
          <w:szCs w:val="16"/>
        </w:rPr>
      </w:r>
      <w:r w:rsidRPr="0072003D">
        <w:rPr>
          <w:sz w:val="15"/>
          <w:szCs w:val="16"/>
        </w:rPr>
      </w:r>
    </w:p>
    <w:p w14:paraId="63554129" w14:textId="77777777" w:rsidR="0018599F" w:rsidRDefault="0018599F" w:rsidP="0018599F">
      <w:pPr>
        <w:rPr>
          <w:sz w:val="15"/>
          <w:szCs w:val="16"/>
        </w:rPr>
      </w:pPr>
      <w:r>
        <w:rPr>
          <w:noProof/>
        </w:rPr>
        <w:drawing>
          <wp:inline distT="0" distB="0" distL="0" distR="0" wp14:anchorId="769D6945" wp14:editId="0FDC66FE">
            <wp:extent cx="4538556" cy="2209718"/>
            <wp:effectExtent l="0" t="0" r="0" b="635"/>
            <wp:docPr id="1281124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24490" name=""/>
                    <pic:cNvPicPr/>
                  </pic:nvPicPr>
                  <pic:blipFill>
                    <a:blip r:embed="rId15"/>
                    <a:stretch>
                      <a:fillRect/>
                    </a:stretch>
                  </pic:blipFill>
                  <pic:spPr>
                    <a:xfrm>
                      <a:off x="0" y="0"/>
                      <a:ext cx="4553340" cy="2216916"/>
                    </a:xfrm>
                    <a:prstGeom prst="rect">
                      <a:avLst/>
                    </a:prstGeom>
                  </pic:spPr>
                </pic:pic>
              </a:graphicData>
            </a:graphic>
          </wp:inline>
        </w:drawing>
      </w:r>
    </w:p>
    <w:p w14:paraId="58B1BD13" w14:textId="77777777" w:rsidR="0018599F" w:rsidRDefault="0018599F" w:rsidP="0018599F">
      <w:pPr>
        <w:rPr>
          <w:b/>
          <w:bCs/>
          <w:sz w:val="15"/>
          <w:szCs w:val="16"/>
        </w:rPr>
      </w:pPr>
    </w:p>
    <w:p w14:paraId="3AEB9081" w14:textId="5EC90C70" w:rsidR="0018599F" w:rsidRDefault="0018599F" w:rsidP="0018599F">
      <w:pPr>
        <w:rPr>
          <w:b/>
          <w:bCs/>
          <w:sz w:val="15"/>
          <w:szCs w:val="16"/>
        </w:rPr>
      </w:pPr>
    </w:p>
    <w:p w14:paraId="7A137662" w14:textId="77777777" w:rsidR="0018599F" w:rsidRPr="0018599F" w:rsidRDefault="0018599F" w:rsidP="0018599F">
      <w:pPr>
        <w:rPr>
          <w:b/>
          <w:bCs/>
          <w:sz w:val="18"/>
          <w:szCs w:val="20"/>
        </w:rPr>
      </w:pPr>
      <w:r w:rsidRPr="0018599F">
        <w:rPr>
          <w:rFonts w:hint="eastAsia"/>
          <w:b/>
          <w:bCs/>
          <w:sz w:val="18"/>
          <w:szCs w:val="20"/>
        </w:rPr>
        <w:t>Cấu hình tham số hệ thống (Nền tảng cơ sở – Quản trị hệ thống – Cấu hình tham số):</w:t>
      </w:r>
    </w:p>
    <w:p w14:paraId="57B17F6B" w14:textId="77777777" w:rsidR="0018599F" w:rsidRPr="0072003D" w:rsidRDefault="0018599F" w:rsidP="0018599F">
      <w:pPr>
        <w:rPr>
          <w:sz w:val="15"/>
          <w:szCs w:val="16"/>
        </w:rPr>
      </w:pPr>
      <w:r w:rsidRPr="0072003D">
        <w:rPr>
          <w:sz w:val="15"/>
          <w:szCs w:val="16"/>
        </w:rPr>
        <w:t>1. Thêm cấu hình tham số hệ thống: chức năng thiết lập số ngày kê thuốc của đơn thuốc theo loại đơn thuốc và dấu hiệu bệnh mạn tính.</w:t>
      </w:r>
      <w:r w:rsidRPr="00943575">
        <w:rPr>
          <w:rFonts w:hint="eastAsia"/>
          <w:sz w:val="15"/>
          <w:szCs w:val="16"/>
        </w:rPr>
      </w:r>
    </w:p>
    <w:p w14:paraId="4F72026A" w14:textId="77777777" w:rsidR="0018599F" w:rsidRDefault="0018599F" w:rsidP="0018599F">
      <w:pPr>
        <w:rPr>
          <w:sz w:val="15"/>
          <w:szCs w:val="16"/>
        </w:rPr>
      </w:pPr>
      <w:r w:rsidRPr="0072003D">
        <w:rPr>
          <w:sz w:val="15"/>
          <w:szCs w:val="16"/>
        </w:rPr>
        <w:t>2. Kiểm soát việc khi phòng khám nhập kho không được phép sửa giá nhập; giá nhập mặc định là giá bán lẻ.</w:t>
      </w:r>
      <w:r>
        <w:rPr>
          <w:rFonts w:hint="eastAsia"/>
          <w:sz w:val="15"/>
          <w:szCs w:val="16"/>
        </w:rPr>
      </w:r>
      <w:r w:rsidRPr="00943575">
        <w:rPr>
          <w:rFonts w:hint="eastAsia"/>
          <w:sz w:val="15"/>
          <w:szCs w:val="16"/>
        </w:rPr>
      </w:r>
    </w:p>
    <w:p w14:paraId="2B0B972C" w14:textId="10A17A86" w:rsidR="0018599F" w:rsidRDefault="0018599F" w:rsidP="0018599F">
      <w:pPr>
        <w:rPr>
          <w:rFonts w:hint="eastAsia"/>
          <w:sz w:val="15"/>
          <w:szCs w:val="16"/>
        </w:rPr>
      </w:pPr>
      <w:r>
        <w:rPr>
          <w:rFonts w:hint="eastAsia"/>
          <w:sz w:val="15"/>
          <w:szCs w:val="16"/>
        </w:rPr>
        <w:t>Nền tảng cơ sở đã thêm cấu hình tham số hệ thống, có thể thiết lập số ngày kê thuốc cho đơn thuốc thường quy và đơn thuốc bệnh mạn tính, cũng như thiết lập việc khi phòng khám nhập kho giá nhập có mặc định là giá bán lẻ hay không.</w:t>
      </w:r>
      <w:r w:rsidR="005017A3">
        <w:rPr>
          <w:rFonts w:hint="eastAsia"/>
          <w:sz w:val="15"/>
          <w:szCs w:val="16"/>
        </w:rPr>
      </w:r>
    </w:p>
    <w:p w14:paraId="63D36E7A" w14:textId="77777777" w:rsidR="0018599F" w:rsidRDefault="0018599F" w:rsidP="0018599F">
      <w:pPr>
        <w:rPr>
          <w:sz w:val="15"/>
          <w:szCs w:val="16"/>
        </w:rPr>
      </w:pPr>
      <w:r>
        <w:rPr>
          <w:noProof/>
        </w:rPr>
        <w:drawing>
          <wp:inline distT="0" distB="0" distL="0" distR="0" wp14:anchorId="550E0140" wp14:editId="1552E971">
            <wp:extent cx="5274310" cy="1143000"/>
            <wp:effectExtent l="0" t="0" r="2540" b="0"/>
            <wp:docPr id="261098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98239" name=""/>
                    <pic:cNvPicPr/>
                  </pic:nvPicPr>
                  <pic:blipFill>
                    <a:blip r:embed="rId16"/>
                    <a:stretch>
                      <a:fillRect/>
                    </a:stretch>
                  </pic:blipFill>
                  <pic:spPr>
                    <a:xfrm>
                      <a:off x="0" y="0"/>
                      <a:ext cx="5274310" cy="1143000"/>
                    </a:xfrm>
                    <a:prstGeom prst="rect">
                      <a:avLst/>
                    </a:prstGeom>
                  </pic:spPr>
                </pic:pic>
              </a:graphicData>
            </a:graphic>
          </wp:inline>
        </w:drawing>
      </w:r>
    </w:p>
    <w:p w14:paraId="41423395" w14:textId="59BDF72A" w:rsidR="0018599F" w:rsidRDefault="005017A3" w:rsidP="0018599F">
      <w:pPr>
        <w:rPr>
          <w:sz w:val="15"/>
          <w:szCs w:val="16"/>
        </w:rPr>
      </w:pPr>
      <w:r>
        <w:rPr>
          <w:noProof/>
        </w:rPr>
        <w:lastRenderedPageBreak/>
        <w:drawing>
          <wp:inline distT="0" distB="0" distL="0" distR="0" wp14:anchorId="67BFE2CB" wp14:editId="69821DAE">
            <wp:extent cx="5274310" cy="2165985"/>
            <wp:effectExtent l="0" t="0" r="2540" b="5715"/>
            <wp:docPr id="1116169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69524" name=""/>
                    <pic:cNvPicPr/>
                  </pic:nvPicPr>
                  <pic:blipFill>
                    <a:blip r:embed="rId17"/>
                    <a:stretch>
                      <a:fillRect/>
                    </a:stretch>
                  </pic:blipFill>
                  <pic:spPr>
                    <a:xfrm>
                      <a:off x="0" y="0"/>
                      <a:ext cx="5274310" cy="2165985"/>
                    </a:xfrm>
                    <a:prstGeom prst="rect">
                      <a:avLst/>
                    </a:prstGeom>
                  </pic:spPr>
                </pic:pic>
              </a:graphicData>
            </a:graphic>
          </wp:inline>
        </w:drawing>
      </w:r>
    </w:p>
    <w:p w14:paraId="23C1BF3C" w14:textId="77777777" w:rsidR="0018599F" w:rsidRDefault="0018599F" w:rsidP="0018599F">
      <w:pPr>
        <w:rPr>
          <w:sz w:val="15"/>
          <w:szCs w:val="16"/>
        </w:rPr>
      </w:pPr>
    </w:p>
    <w:p w14:paraId="5AD22E0C" w14:textId="77777777" w:rsidR="0018599F" w:rsidRDefault="0018599F" w:rsidP="0018599F">
      <w:pPr>
        <w:rPr>
          <w:b/>
          <w:bCs/>
          <w:sz w:val="15"/>
          <w:szCs w:val="16"/>
        </w:rPr>
      </w:pPr>
    </w:p>
    <w:p w14:paraId="4C3D669D" w14:textId="77777777" w:rsidR="0018599F" w:rsidRDefault="0018599F" w:rsidP="0018599F">
      <w:pPr>
        <w:rPr>
          <w:b/>
          <w:bCs/>
          <w:sz w:val="15"/>
          <w:szCs w:val="16"/>
        </w:rPr>
      </w:pPr>
    </w:p>
    <w:p w14:paraId="6A967038" w14:textId="77777777" w:rsidR="0018599F" w:rsidRPr="0072003D" w:rsidRDefault="0018599F" w:rsidP="0018599F">
      <w:pPr>
        <w:rPr>
          <w:b/>
          <w:bCs/>
          <w:sz w:val="15"/>
          <w:szCs w:val="16"/>
        </w:rPr>
      </w:pPr>
      <w:r>
        <w:rPr>
          <w:rFonts w:hint="eastAsia"/>
          <w:b/>
          <w:bCs/>
          <w:sz w:val="15"/>
          <w:szCs w:val="16"/>
        </w:rPr>
        <w:t>Cơ sở duy trì thông tin thuốc / vật tư của phòng khám (Nền tảng cơ sở – Quản lý tồn kho – Thông tin thuốc / vật tư):</w:t>
      </w:r>
      <w:r w:rsidRPr="0072003D">
        <w:rPr>
          <w:rFonts w:hint="eastAsia"/>
          <w:b/>
          <w:bCs/>
          <w:sz w:val="15"/>
          <w:szCs w:val="16"/>
        </w:rPr>
      </w:r>
    </w:p>
    <w:p w14:paraId="285C16B9" w14:textId="77777777" w:rsidR="0018599F" w:rsidRPr="00943575" w:rsidRDefault="0018599F" w:rsidP="0018599F">
      <w:pPr>
        <w:rPr>
          <w:sz w:val="15"/>
          <w:szCs w:val="16"/>
        </w:rPr>
      </w:pPr>
      <w:r w:rsidRPr="00943575">
        <w:rPr>
          <w:sz w:val="15"/>
          <w:szCs w:val="16"/>
        </w:rPr>
        <w:t>1. Thêm chức năng trạm y tế (cấp cơ sở) quản lý thống nhất dữ liệu cơ bản về thuốc và dữ liệu cơ bản về vật tư.</w:t>
      </w:r>
    </w:p>
    <w:p w14:paraId="6FE06CC7" w14:textId="77777777" w:rsidR="0018599F" w:rsidRDefault="0018599F" w:rsidP="0018599F">
      <w:pPr>
        <w:rPr>
          <w:sz w:val="15"/>
          <w:szCs w:val="16"/>
        </w:rPr>
      </w:pPr>
      <w:r w:rsidRPr="00943575">
        <w:rPr>
          <w:sz w:val="15"/>
          <w:szCs w:val="16"/>
        </w:rPr>
        <w:t>2. Dữ liệu cơ bản về thuốc do cơ sở duy trì sẽ được đồng bộ tới tất cả các trạm y tế thôn; đồng thời hỗ trợ trạm y tế thôn tự tạo dữ liệu cơ bản.</w:t>
      </w:r>
    </w:p>
    <w:p w14:paraId="0FBA09A1" w14:textId="77777777" w:rsidR="0018599F" w:rsidRDefault="0018599F" w:rsidP="0018599F">
      <w:pPr>
        <w:rPr>
          <w:sz w:val="15"/>
          <w:szCs w:val="16"/>
        </w:rPr>
      </w:pPr>
      <w:r>
        <w:rPr>
          <w:noProof/>
        </w:rPr>
        <w:drawing>
          <wp:inline distT="0" distB="0" distL="0" distR="0" wp14:anchorId="16909410" wp14:editId="438CE229">
            <wp:extent cx="5274310" cy="1176655"/>
            <wp:effectExtent l="0" t="0" r="2540" b="4445"/>
            <wp:docPr id="1017955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55488" name=""/>
                    <pic:cNvPicPr/>
                  </pic:nvPicPr>
                  <pic:blipFill>
                    <a:blip r:embed="rId18"/>
                    <a:stretch>
                      <a:fillRect/>
                    </a:stretch>
                  </pic:blipFill>
                  <pic:spPr>
                    <a:xfrm>
                      <a:off x="0" y="0"/>
                      <a:ext cx="5274310" cy="1176655"/>
                    </a:xfrm>
                    <a:prstGeom prst="rect">
                      <a:avLst/>
                    </a:prstGeom>
                  </pic:spPr>
                </pic:pic>
              </a:graphicData>
            </a:graphic>
          </wp:inline>
        </w:drawing>
      </w:r>
    </w:p>
    <w:p w14:paraId="6F10185D" w14:textId="77777777" w:rsidR="0018599F" w:rsidRPr="00943575" w:rsidRDefault="0018599F" w:rsidP="0018599F">
      <w:pPr>
        <w:rPr>
          <w:sz w:val="15"/>
          <w:szCs w:val="16"/>
        </w:rPr>
      </w:pPr>
    </w:p>
    <w:p w14:paraId="57838E70" w14:textId="77777777" w:rsidR="0018599F" w:rsidRDefault="0018599F" w:rsidP="0018599F">
      <w:pPr>
        <w:rPr>
          <w:sz w:val="15"/>
          <w:szCs w:val="16"/>
        </w:rPr>
      </w:pPr>
      <w:r>
        <w:rPr>
          <w:noProof/>
        </w:rPr>
        <w:drawing>
          <wp:inline distT="0" distB="0" distL="0" distR="0" wp14:anchorId="0ECD0927" wp14:editId="6AE4D0DE">
            <wp:extent cx="5274310" cy="1515745"/>
            <wp:effectExtent l="0" t="0" r="2540" b="8255"/>
            <wp:docPr id="1805788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88673" name=""/>
                    <pic:cNvPicPr/>
                  </pic:nvPicPr>
                  <pic:blipFill>
                    <a:blip r:embed="rId19"/>
                    <a:stretch>
                      <a:fillRect/>
                    </a:stretch>
                  </pic:blipFill>
                  <pic:spPr>
                    <a:xfrm>
                      <a:off x="0" y="0"/>
                      <a:ext cx="5274310" cy="1515745"/>
                    </a:xfrm>
                    <a:prstGeom prst="rect">
                      <a:avLst/>
                    </a:prstGeom>
                  </pic:spPr>
                </pic:pic>
              </a:graphicData>
            </a:graphic>
          </wp:inline>
        </w:drawing>
      </w:r>
    </w:p>
    <w:p w14:paraId="04B832D9" w14:textId="77777777" w:rsidR="005017A3" w:rsidRDefault="005017A3" w:rsidP="0018599F">
      <w:pPr>
        <w:rPr>
          <w:rFonts w:hint="eastAsia"/>
          <w:sz w:val="15"/>
          <w:szCs w:val="16"/>
        </w:rPr>
      </w:pPr>
    </w:p>
    <w:p w14:paraId="1C9387CA" w14:textId="77777777" w:rsidR="005017A3" w:rsidRPr="005017A3" w:rsidRDefault="005017A3" w:rsidP="005017A3">
      <w:pPr>
        <w:rPr>
          <w:b/>
          <w:bCs/>
          <w:sz w:val="18"/>
          <w:szCs w:val="20"/>
        </w:rPr>
      </w:pPr>
      <w:r w:rsidRPr="005017A3">
        <w:rPr>
          <w:rFonts w:hint="eastAsia"/>
          <w:b/>
          <w:bCs/>
          <w:sz w:val="18"/>
          <w:szCs w:val="20"/>
        </w:rPr>
        <w:t>Cơ sở duy trì thông tin thuốc / vật tư của phòng khám (Nền tảng cơ sở – Quản lý tồn kho – Thông tin thuốc / vật tư):</w:t>
      </w:r>
    </w:p>
    <w:p w14:paraId="70BA8254" w14:textId="67080676" w:rsidR="005017A3" w:rsidRDefault="005017A3" w:rsidP="005017A3">
      <w:pPr>
        <w:rPr>
          <w:sz w:val="15"/>
          <w:szCs w:val="16"/>
        </w:rPr>
      </w:pPr>
      <w:r w:rsidRPr="00943575">
        <w:rPr>
          <w:sz w:val="15"/>
          <w:szCs w:val="16"/>
        </w:rPr>
        <w:t>Thêm chức năng trạm y tế (cấp cơ sở) quản lý thống nhất dữ liệu cơ bản về thuốc và vật tư; dữ liệu cơ bản về thuốc do cơ sở duy trì sẽ được đồng bộ tới tất cả các trạm y tế thôn, đồng thời hỗ trợ trạm y tế thôn tự tạo dữ liệu cơ bản.</w:t>
      </w:r>
      <w:r>
        <w:rPr>
          <w:rFonts w:hint="eastAsia"/>
          <w:sz w:val="15"/>
          <w:szCs w:val="16"/>
        </w:rPr>
      </w:r>
      <w:r w:rsidRPr="00943575">
        <w:rPr>
          <w:sz w:val="15"/>
          <w:szCs w:val="16"/>
        </w:rPr>
      </w:r>
    </w:p>
    <w:p w14:paraId="4B71952C" w14:textId="41854E23" w:rsidR="005017A3" w:rsidRPr="005017A3" w:rsidRDefault="005017A3" w:rsidP="005017A3">
      <w:pPr>
        <w:rPr>
          <w:rFonts w:hint="eastAsia"/>
          <w:sz w:val="15"/>
          <w:szCs w:val="16"/>
        </w:rPr>
      </w:pPr>
      <w:r>
        <w:rPr>
          <w:rFonts w:hint="eastAsia"/>
          <w:sz w:val="15"/>
          <w:szCs w:val="16"/>
        </w:rPr>
        <w:t>Có thể thêm thông tin thuốc / vật tư trên nền tảng cơ sở; thông tin đã thêm sẽ được đồng bộ trực tiếp tới trạm y tế, trạm y tế có thể nhập kho thuốc / vật tư ngay. Khi trạm y tế đã thực hiện nhập kho thì không được sửa thông tin thuốc / vật tư nữa, phải xuất kho thuốc / vật tư rồi mới được sửa thông tin.</w:t>
      </w:r>
      <w:r w:rsidR="000960C8">
        <w:rPr>
          <w:rFonts w:hint="eastAsia"/>
          <w:sz w:val="15"/>
          <w:szCs w:val="16"/>
        </w:rPr>
      </w:r>
      <w:r>
        <w:rPr>
          <w:rFonts w:hint="eastAsia"/>
          <w:sz w:val="15"/>
          <w:szCs w:val="16"/>
        </w:rPr>
      </w:r>
      <w:r w:rsidR="000960C8">
        <w:rPr>
          <w:rFonts w:hint="eastAsia"/>
          <w:sz w:val="15"/>
          <w:szCs w:val="16"/>
        </w:rPr>
      </w:r>
    </w:p>
    <w:p w14:paraId="3E26CB06" w14:textId="77777777" w:rsidR="005017A3" w:rsidRDefault="005017A3" w:rsidP="005017A3">
      <w:pPr>
        <w:rPr>
          <w:sz w:val="15"/>
          <w:szCs w:val="16"/>
        </w:rPr>
      </w:pPr>
      <w:r>
        <w:rPr>
          <w:noProof/>
        </w:rPr>
        <w:drawing>
          <wp:inline distT="0" distB="0" distL="0" distR="0" wp14:anchorId="3A90DCD1" wp14:editId="62741DC2">
            <wp:extent cx="5274310" cy="1176655"/>
            <wp:effectExtent l="0" t="0" r="2540" b="4445"/>
            <wp:docPr id="103398682" name="图片 103398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55488" name=""/>
                    <pic:cNvPicPr/>
                  </pic:nvPicPr>
                  <pic:blipFill>
                    <a:blip r:embed="rId18"/>
                    <a:stretch>
                      <a:fillRect/>
                    </a:stretch>
                  </pic:blipFill>
                  <pic:spPr>
                    <a:xfrm>
                      <a:off x="0" y="0"/>
                      <a:ext cx="5274310" cy="1176655"/>
                    </a:xfrm>
                    <a:prstGeom prst="rect">
                      <a:avLst/>
                    </a:prstGeom>
                  </pic:spPr>
                </pic:pic>
              </a:graphicData>
            </a:graphic>
          </wp:inline>
        </w:drawing>
      </w:r>
    </w:p>
    <w:p w14:paraId="71477E6B" w14:textId="77777777" w:rsidR="005017A3" w:rsidRPr="00943575" w:rsidRDefault="005017A3" w:rsidP="005017A3">
      <w:pPr>
        <w:rPr>
          <w:sz w:val="15"/>
          <w:szCs w:val="16"/>
        </w:rPr>
      </w:pPr>
    </w:p>
    <w:p w14:paraId="5EC9B585" w14:textId="77777777" w:rsidR="005017A3" w:rsidRDefault="005017A3" w:rsidP="005017A3">
      <w:pPr>
        <w:rPr>
          <w:sz w:val="15"/>
          <w:szCs w:val="16"/>
        </w:rPr>
      </w:pPr>
      <w:r>
        <w:rPr>
          <w:noProof/>
        </w:rPr>
        <w:drawing>
          <wp:inline distT="0" distB="0" distL="0" distR="0" wp14:anchorId="1BA68188" wp14:editId="5DC40104">
            <wp:extent cx="5274310" cy="1515745"/>
            <wp:effectExtent l="0" t="0" r="2540" b="8255"/>
            <wp:docPr id="1676592071" name="图片 167659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88673" name=""/>
                    <pic:cNvPicPr/>
                  </pic:nvPicPr>
                  <pic:blipFill>
                    <a:blip r:embed="rId19"/>
                    <a:stretch>
                      <a:fillRect/>
                    </a:stretch>
                  </pic:blipFill>
                  <pic:spPr>
                    <a:xfrm>
                      <a:off x="0" y="0"/>
                      <a:ext cx="5274310" cy="1515745"/>
                    </a:xfrm>
                    <a:prstGeom prst="rect">
                      <a:avLst/>
                    </a:prstGeom>
                  </pic:spPr>
                </pic:pic>
              </a:graphicData>
            </a:graphic>
          </wp:inline>
        </w:drawing>
      </w:r>
    </w:p>
    <w:p w14:paraId="7B45A9D2" w14:textId="77777777" w:rsidR="005017A3" w:rsidRDefault="005017A3" w:rsidP="005017A3">
      <w:pPr>
        <w:rPr>
          <w:sz w:val="15"/>
          <w:szCs w:val="16"/>
        </w:rPr>
      </w:pPr>
    </w:p>
    <w:p w14:paraId="2EF232CC" w14:textId="77777777" w:rsidR="005017A3" w:rsidRDefault="005017A3" w:rsidP="0018599F">
      <w:pPr>
        <w:rPr>
          <w:rFonts w:hint="eastAsia"/>
          <w:sz w:val="15"/>
          <w:szCs w:val="16"/>
        </w:rPr>
      </w:pPr>
    </w:p>
    <w:p w14:paraId="3AC609D0" w14:textId="77777777" w:rsidR="0018599F" w:rsidRDefault="0018599F" w:rsidP="0018599F">
      <w:pPr>
        <w:rPr>
          <w:b/>
          <w:bCs/>
          <w:sz w:val="20"/>
          <w:szCs w:val="21"/>
        </w:rPr>
      </w:pPr>
      <w:r>
        <w:rPr>
          <w:rFonts w:hint="eastAsia"/>
          <w:b/>
          <w:bCs/>
          <w:sz w:val="20"/>
          <w:szCs w:val="21"/>
        </w:rPr>
        <w:t>Nội dung điều chỉnh của hệ thống theo dõi (khám định kỳ)</w:t>
      </w:r>
      <w:r w:rsidRPr="002055C4">
        <w:rPr>
          <w:rFonts w:hint="eastAsia"/>
          <w:b/>
          <w:bCs/>
          <w:sz w:val="20"/>
          <w:szCs w:val="21"/>
        </w:rPr>
      </w:r>
    </w:p>
    <w:p w14:paraId="5A73400F" w14:textId="77777777" w:rsidR="0018599F" w:rsidRPr="00DB07A5" w:rsidRDefault="0018599F" w:rsidP="0018599F">
      <w:pPr>
        <w:rPr>
          <w:b/>
          <w:bCs/>
          <w:sz w:val="18"/>
          <w:szCs w:val="20"/>
        </w:rPr>
      </w:pPr>
      <w:r w:rsidRPr="00DB07A5">
        <w:rPr>
          <w:rFonts w:hint="eastAsia"/>
          <w:b/>
          <w:bCs/>
          <w:sz w:val="18"/>
          <w:szCs w:val="20"/>
        </w:rPr>
        <w:t>Quản lý nhân sự:</w:t>
      </w:r>
    </w:p>
    <w:p w14:paraId="0C2BEDD6" w14:textId="739ACA51" w:rsidR="0018599F" w:rsidRPr="000960C8" w:rsidRDefault="000960C8" w:rsidP="000960C8">
      <w:pPr>
        <w:rPr>
          <w:sz w:val="15"/>
          <w:szCs w:val="16"/>
        </w:rPr>
      </w:pPr>
      <w:r>
        <w:rPr>
          <w:rFonts w:hint="eastAsia"/>
          <w:sz w:val="15"/>
          <w:szCs w:val="16"/>
        </w:rPr>
        <w:t>Thêm mô-đun quản lý nhân sự, có thể tra cứu, thêm mới, sửa đổi nhân sự theo dõi; nếu trạng thái theo dõi là “Có” thì thông tin của nhân sự đó sẽ được đồng bộ vào bảng quản lý nhân sự theo dõi.</w:t>
      </w:r>
      <w:r w:rsidR="0018599F" w:rsidRPr="000960C8">
        <w:rPr>
          <w:rFonts w:hint="eastAsia"/>
          <w:sz w:val="15"/>
          <w:szCs w:val="16"/>
        </w:rPr>
      </w:r>
    </w:p>
    <w:p w14:paraId="0C4FEBA2" w14:textId="77777777" w:rsidR="0018599F" w:rsidRPr="00644532" w:rsidRDefault="0018599F" w:rsidP="0018599F">
      <w:pPr>
        <w:rPr>
          <w:sz w:val="15"/>
          <w:szCs w:val="16"/>
        </w:rPr>
      </w:pPr>
      <w:r>
        <w:rPr>
          <w:noProof/>
        </w:rPr>
        <w:drawing>
          <wp:inline distT="0" distB="0" distL="0" distR="0" wp14:anchorId="6D8D074D" wp14:editId="565DF867">
            <wp:extent cx="5274310" cy="2567940"/>
            <wp:effectExtent l="0" t="0" r="2540" b="3810"/>
            <wp:docPr id="1513800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00578" name=""/>
                    <pic:cNvPicPr/>
                  </pic:nvPicPr>
                  <pic:blipFill>
                    <a:blip r:embed="rId20"/>
                    <a:stretch>
                      <a:fillRect/>
                    </a:stretch>
                  </pic:blipFill>
                  <pic:spPr>
                    <a:xfrm>
                      <a:off x="0" y="0"/>
                      <a:ext cx="5274310" cy="2567940"/>
                    </a:xfrm>
                    <a:prstGeom prst="rect">
                      <a:avLst/>
                    </a:prstGeom>
                  </pic:spPr>
                </pic:pic>
              </a:graphicData>
            </a:graphic>
          </wp:inline>
        </w:drawing>
      </w:r>
    </w:p>
    <w:p w14:paraId="710F64DD" w14:textId="77777777" w:rsidR="0018599F" w:rsidRPr="0044333F" w:rsidRDefault="0018599F" w:rsidP="0018599F">
      <w:pPr>
        <w:rPr>
          <w:sz w:val="15"/>
          <w:szCs w:val="16"/>
        </w:rPr>
      </w:pPr>
    </w:p>
    <w:p w14:paraId="5ED4C1B2" w14:textId="77777777" w:rsidR="00B02A74" w:rsidRDefault="00B02A74"/>
    <w:sectPr w:rsidR="00B02A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431B3" w14:textId="77777777" w:rsidR="00A224B3" w:rsidRDefault="00A224B3" w:rsidP="00B340C1">
      <w:r>
        <w:separator/>
      </w:r>
    </w:p>
  </w:endnote>
  <w:endnote w:type="continuationSeparator" w:id="0">
    <w:p w14:paraId="306EBCA7" w14:textId="77777777" w:rsidR="00A224B3" w:rsidRDefault="00A224B3" w:rsidP="00B34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4E2EB" w14:textId="77777777" w:rsidR="00A224B3" w:rsidRDefault="00A224B3" w:rsidP="00B340C1">
      <w:r>
        <w:separator/>
      </w:r>
    </w:p>
  </w:footnote>
  <w:footnote w:type="continuationSeparator" w:id="0">
    <w:p w14:paraId="131110F9" w14:textId="77777777" w:rsidR="00A224B3" w:rsidRDefault="00A224B3" w:rsidP="00B340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36974"/>
    <w:multiLevelType w:val="hybridMultilevel"/>
    <w:tmpl w:val="A178EB0A"/>
    <w:lvl w:ilvl="0" w:tplc="A7341B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45D3364"/>
    <w:multiLevelType w:val="hybridMultilevel"/>
    <w:tmpl w:val="C4580754"/>
    <w:lvl w:ilvl="0" w:tplc="C1A2F8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E5F4F71"/>
    <w:multiLevelType w:val="hybridMultilevel"/>
    <w:tmpl w:val="A35A3E7A"/>
    <w:lvl w:ilvl="0" w:tplc="88F0E0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591005">
    <w:abstractNumId w:val="2"/>
  </w:num>
  <w:num w:numId="2" w16cid:durableId="899947620">
    <w:abstractNumId w:val="0"/>
  </w:num>
  <w:num w:numId="3" w16cid:durableId="1463619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DBC"/>
    <w:rsid w:val="000960C8"/>
    <w:rsid w:val="00175DBC"/>
    <w:rsid w:val="0018599F"/>
    <w:rsid w:val="00263ADA"/>
    <w:rsid w:val="005017A3"/>
    <w:rsid w:val="0072552E"/>
    <w:rsid w:val="009F6344"/>
    <w:rsid w:val="00A224B3"/>
    <w:rsid w:val="00B02A74"/>
    <w:rsid w:val="00B340C1"/>
    <w:rsid w:val="00B375A3"/>
    <w:rsid w:val="00C175B0"/>
    <w:rsid w:val="00C338E5"/>
    <w:rsid w:val="00C81F39"/>
    <w:rsid w:val="00DB07A5"/>
    <w:rsid w:val="00FB6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58ABC"/>
  <w15:chartTrackingRefBased/>
  <w15:docId w15:val="{A64B4D1A-4317-41C9-981E-4A01D57BD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0C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40C1"/>
    <w:pPr>
      <w:tabs>
        <w:tab w:val="center" w:pos="4153"/>
        <w:tab w:val="right" w:pos="8306"/>
      </w:tabs>
      <w:snapToGrid w:val="0"/>
      <w:jc w:val="center"/>
    </w:pPr>
    <w:rPr>
      <w:sz w:val="18"/>
      <w:szCs w:val="18"/>
    </w:rPr>
  </w:style>
  <w:style w:type="character" w:customStyle="1" w:styleId="a4">
    <w:name w:val="页眉 字符"/>
    <w:basedOn w:val="a0"/>
    <w:link w:val="a3"/>
    <w:uiPriority w:val="99"/>
    <w:rsid w:val="00B340C1"/>
    <w:rPr>
      <w:sz w:val="18"/>
      <w:szCs w:val="18"/>
    </w:rPr>
  </w:style>
  <w:style w:type="paragraph" w:styleId="a5">
    <w:name w:val="footer"/>
    <w:basedOn w:val="a"/>
    <w:link w:val="a6"/>
    <w:uiPriority w:val="99"/>
    <w:unhideWhenUsed/>
    <w:rsid w:val="00B340C1"/>
    <w:pPr>
      <w:tabs>
        <w:tab w:val="center" w:pos="4153"/>
        <w:tab w:val="right" w:pos="8306"/>
      </w:tabs>
      <w:snapToGrid w:val="0"/>
      <w:jc w:val="left"/>
    </w:pPr>
    <w:rPr>
      <w:sz w:val="18"/>
      <w:szCs w:val="18"/>
    </w:rPr>
  </w:style>
  <w:style w:type="character" w:customStyle="1" w:styleId="a6">
    <w:name w:val="页脚 字符"/>
    <w:basedOn w:val="a0"/>
    <w:link w:val="a5"/>
    <w:uiPriority w:val="99"/>
    <w:rsid w:val="00B340C1"/>
    <w:rPr>
      <w:sz w:val="18"/>
      <w:szCs w:val="18"/>
    </w:rPr>
  </w:style>
  <w:style w:type="paragraph" w:styleId="a7">
    <w:name w:val="List Paragraph"/>
    <w:basedOn w:val="a"/>
    <w:uiPriority w:val="34"/>
    <w:qFormat/>
    <w:rsid w:val="00B340C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5</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涵 张</dc:creator>
  <cp:keywords/>
  <dc:description/>
  <cp:lastModifiedBy>涵 张</cp:lastModifiedBy>
  <cp:revision>7</cp:revision>
  <dcterms:created xsi:type="dcterms:W3CDTF">2023-11-14T03:46:00Z</dcterms:created>
  <dcterms:modified xsi:type="dcterms:W3CDTF">2023-11-14T06:59:00Z</dcterms:modified>
</cp:coreProperties>
</file>