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BỘ CÔNG THƯƠNG</w:t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TRƯỜNG ĐẠI HỌC CÔNG NGHIỆP</w:t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HÀ NỘI</w:t>
            </w:r>
          </w:p>
        </w:tc>
        <w:tc>
          <w:tcPr>
            <w:tcW w:type="dxa" w:w="5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ĐỀ THI KẾT THÚC HỌC PHẦN</w:t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Môn thi: </w:t>
            </w: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Lập trình .NET</w:t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Trình độ đào tạo: </w:t>
            </w: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Đại học</w:t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Hình thức thi: </w:t>
            </w: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Trên máy tính</w:t>
            </w:r>
          </w:p>
          <w:p>
            <w:pPr>
              <w:spacing w:after="10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Thời gian thi: </w:t>
            </w: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90 phút</w:t>
            </w:r>
          </w:p>
        </w:tc>
      </w:tr>
    </w:tbl>
    <w:p>
      <w:pPr>
        <w:pBdr>
          <w:bottom w:val="single" w:color="333333" w:sz="6" w:space="1"/>
        </w:pBdr>
        <w:spacing w:after="200"/>
      </w:pP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MÃ ĐỀ: 58174</w:t>
      </w:r>
    </w:p>
    <w:p>
      <w:pPr>
        <w:spacing w:after="16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Chuẩn bị: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Sử dụng SQL Server, chạy script đã cho để tạo csdl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QLSachThuVien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gồm 2 bảng: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TheLoai(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TenTL)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Sach(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MaSach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TenSach, TacGia, NamXuatBan, MaTL,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MaTL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Sử dụng .NET 5 để viết ứng dụng WPF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Tạo Solution tên là: Họ tên sinh viên_3 số cuối mã sinh viên, ví dụ: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TranVanAn_123</w:t>
      </w:r>
    </w:p>
    <w:p>
      <w:pPr>
        <w:spacing w:after="10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Nộp bài: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Kiểm tra đảm bảo file nén chứa Solution và file word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Nộp theo hướng dẫn của giám thị.</w:t>
      </w:r>
    </w:p>
    <w:p>
      <w:pPr>
        <w:spacing w:after="12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1: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Sử dụng WPF thực hiện các yêu cầu sau: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Thiết kế giao diện như sau: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Times New Roman" w:cs="Times New Roman" w:eastAsia="Times New Roman" w:hAnsi="Times New Roman"/>
                <w:color w:val="555555"/>
                <w:sz w:val="18"/>
                <w:szCs w:val="18"/>
              </w:rPr>
              <w:t xml:space="preserve">Bài thi kết thúc học phần</w:t>
            </w:r>
          </w:p>
          <w:tbl>
            <w:tblPr>
              <w:tblW w:type="dxa" w:w="896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560"/>
            </w:tblGrid>
            <w:tr>
              <w:tc>
                <w:tcPr>
                  <w:tcW w:type="dxa" w:w="24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100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Mã sách:</w:t>
                  </w:r>
                </w:p>
              </w:tc>
              <w:tc>
                <w:tcPr>
                  <w:tcW w:type="dxa" w:w="65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after="100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tbl>
            <w:tblPr>
              <w:tblW w:type="dxa" w:w="896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560"/>
            </w:tblGrid>
            <w:tr>
              <w:tc>
                <w:tcPr>
                  <w:tcW w:type="dxa" w:w="24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100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Tên sách:</w:t>
                  </w:r>
                </w:p>
              </w:tc>
              <w:tc>
                <w:tcPr>
                  <w:tcW w:type="dxa" w:w="65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after="100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tbl>
            <w:tblPr>
              <w:tblW w:type="dxa" w:w="896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560"/>
            </w:tblGrid>
            <w:tr>
              <w:tc>
                <w:tcPr>
                  <w:tcW w:type="dxa" w:w="24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100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Tác giả:</w:t>
                  </w:r>
                </w:p>
              </w:tc>
              <w:tc>
                <w:tcPr>
                  <w:tcW w:type="dxa" w:w="65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after="100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tbl>
            <w:tblPr>
              <w:tblW w:type="dxa" w:w="896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560"/>
            </w:tblGrid>
            <w:tr>
              <w:tc>
                <w:tcPr>
                  <w:tcW w:type="dxa" w:w="24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100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Năm xuất bản:</w:t>
                  </w:r>
                </w:p>
              </w:tc>
              <w:tc>
                <w:tcPr>
                  <w:tcW w:type="dxa" w:w="65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after="100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tbl>
            <w:tblPr>
              <w:tblW w:type="dxa" w:w="896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560"/>
            </w:tblGrid>
            <w:tr>
              <w:tc>
                <w:tcPr>
                  <w:tcW w:type="dxa" w:w="240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spacing w:after="100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Thể loại:</w:t>
                  </w:r>
                </w:p>
              </w:tc>
              <w:tc>
                <w:tcPr>
                  <w:tcW w:type="dxa" w:w="65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</w:tcPr>
                <w:p>
                  <w:pPr>
                    <w:spacing w:after="100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        ∨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60"/>
              <w:gridCol w:w="1560"/>
              <w:gridCol w:w="1200"/>
              <w:gridCol w:w="2040"/>
              <w:gridCol w:w="1680"/>
              <w:gridCol w:w="1320"/>
            </w:tblGrid>
            <w:tr>
              <w:tc>
                <w:tcPr>
                  <w:tcW w:type="dxa" w:w="1560"/>
                  <w:tcBorders>
                    <w:top w:val="single" w:color="555555" w:sz="1"/>
                    <w:left w:val="single" w:color="555555" w:sz="1"/>
                    <w:bottom w:val="single" w:color="555555" w:sz="1"/>
                    <w:right w:val="single" w:color="555555" w:sz="1"/>
                  </w:tcBorders>
                  <w:shd w:fill="D9E1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Mã sách</w:t>
                  </w:r>
                </w:p>
              </w:tc>
              <w:tc>
                <w:tcPr>
                  <w:tcW w:type="dxa" w:w="1560"/>
                  <w:tcBorders>
                    <w:top w:val="single" w:color="555555" w:sz="1"/>
                    <w:left w:val="single" w:color="555555" w:sz="1"/>
                    <w:bottom w:val="single" w:color="555555" w:sz="1"/>
                    <w:right w:val="single" w:color="555555" w:sz="1"/>
                  </w:tcBorders>
                  <w:shd w:fill="D9E1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Họ tên</w:t>
                  </w:r>
                </w:p>
              </w:tc>
              <w:tc>
                <w:tcPr>
                  <w:tcW w:type="dxa" w:w="1200"/>
                  <w:tcBorders>
                    <w:top w:val="single" w:color="555555" w:sz="1"/>
                    <w:left w:val="single" w:color="555555" w:sz="1"/>
                    <w:bottom w:val="single" w:color="555555" w:sz="1"/>
                    <w:right w:val="single" w:color="555555" w:sz="1"/>
                  </w:tcBorders>
                  <w:shd w:fill="D9E1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Mã khoa</w:t>
                  </w:r>
                </w:p>
              </w:tc>
              <w:tc>
                <w:tcPr>
                  <w:tcW w:type="dxa" w:w="2040"/>
                  <w:tcBorders>
                    <w:top w:val="single" w:color="555555" w:sz="1"/>
                    <w:left w:val="single" w:color="555555" w:sz="1"/>
                    <w:bottom w:val="single" w:color="555555" w:sz="1"/>
                    <w:right w:val="single" w:color="555555" w:sz="1"/>
                  </w:tcBorders>
                  <w:shd w:fill="D9E1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Địa chỉ</w:t>
                  </w:r>
                </w:p>
              </w:tc>
              <w:tc>
                <w:tcPr>
                  <w:tcW w:type="dxa" w:w="1680"/>
                  <w:tcBorders>
                    <w:top w:val="single" w:color="555555" w:sz="1"/>
                    <w:left w:val="single" w:color="555555" w:sz="1"/>
                    <w:bottom w:val="single" w:color="555555" w:sz="1"/>
                    <w:right w:val="single" w:color="555555" w:sz="1"/>
                  </w:tcBorders>
                  <w:shd w:fill="D9E1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Giá trị</w:t>
                  </w:r>
                </w:p>
              </w:tc>
              <w:tc>
                <w:tcPr>
                  <w:tcW w:type="dxa" w:w="1320"/>
                  <w:tcBorders>
                    <w:top w:val="single" w:color="555555" w:sz="1"/>
                    <w:left w:val="single" w:color="555555" w:sz="1"/>
                    <w:bottom w:val="single" w:color="555555" w:sz="1"/>
                    <w:right w:val="single" w:color="555555" w:sz="1"/>
                  </w:tcBorders>
                  <w:shd w:fill="D9E1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0"/>
                      <w:szCs w:val="20"/>
                    </w:rPr>
                    <w:t xml:space="preserve">Tính toán</w:t>
                  </w:r>
                </w:p>
              </w:tc>
            </w:tr>
            <w:tr>
              <w:tc>
                <w:tcPr>
                  <w:tcW w:type="dxa" w:w="15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...</w:t>
                  </w:r>
                </w:p>
              </w:tc>
              <w:tc>
                <w:tcPr>
                  <w:tcW w:type="dxa" w:w="15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...</w:t>
                  </w:r>
                </w:p>
              </w:tc>
              <w:tc>
                <w:tcPr>
                  <w:tcW w:type="dxa" w:w="120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...</w:t>
                  </w:r>
                </w:p>
              </w:tc>
              <w:tc>
                <w:tcPr>
                  <w:tcW w:type="dxa" w:w="204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...</w:t>
                  </w:r>
                </w:p>
              </w:tc>
              <w:tc>
                <w:tcPr>
                  <w:tcW w:type="dxa" w:w="168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...</w:t>
                  </w:r>
                </w:p>
              </w:tc>
              <w:tc>
                <w:tcPr>
                  <w:tcW w:type="dxa" w:w="132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  <w:t xml:space="preserve">...</w:t>
                  </w:r>
                </w:p>
              </w:tc>
            </w:tr>
          </w:tbl>
          <w:p>
            <w:pPr>
              <w:spacing w:after="120"/>
            </w:pPr>
          </w:p>
          <w:tbl>
            <w:tblPr>
              <w:tblW w:type="dxa" w:w="936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none"/>
                    <w:left w:val="none"/>
                    <w:bottom w:val="none"/>
                    <w:right w:val="none"/>
                  </w:tcBorders>
                  <w:shd w:fill="9ACD3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Thêm</w:t>
                  </w:r>
                </w:p>
              </w:tc>
              <w:tc>
                <w:tcPr>
                  <w:tcW w:type="dxa" w:w="2340"/>
                  <w:tcBorders>
                    <w:top w:val="none"/>
                    <w:left w:val="none"/>
                    <w:bottom w:val="none"/>
                    <w:right w:val="none"/>
                  </w:tcBorders>
                  <w:shd w:fill="9ACD3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Sửa</w:t>
                  </w:r>
                </w:p>
              </w:tc>
              <w:tc>
                <w:tcPr>
                  <w:tcW w:type="dxa" w:w="2340"/>
                  <w:tcBorders>
                    <w:top w:val="none"/>
                    <w:left w:val="none"/>
                    <w:bottom w:val="none"/>
                    <w:right w:val="none"/>
                  </w:tcBorders>
                  <w:shd w:fill="9ACD3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Xóa</w:t>
                  </w:r>
                </w:p>
              </w:tc>
              <w:tc>
                <w:tcPr>
                  <w:tcW w:type="dxa" w:w="2340"/>
                  <w:tcBorders>
                    <w:top w:val="none"/>
                    <w:left w:val="none"/>
                    <w:bottom w:val="none"/>
                    <w:right w:val="none"/>
                  </w:tcBorders>
                  <w:shd w:fill="9ACD32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2"/>
                      <w:szCs w:val="22"/>
                    </w:rPr>
                    <w:t xml:space="preserve">Thống kê</w:t>
                  </w:r>
                </w:p>
              </w:tc>
            </w:tr>
          </w:tbl>
          <w:p>
            <w:pPr>
              <w:spacing w:after="60"/>
            </w:pPr>
          </w:p>
        </w:tc>
      </w:tr>
    </w:tbl>
    <w:p>
      <w:pPr>
        <w:spacing w:after="12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b)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Tạo Style và Template thực hiện các yêu cầu sau: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▪ Dữ liệu nhập vào các TextBox trên Form có font chữ: </w:t>
      </w:r>
      <w:r>
        <w:rPr>
          <w:rFonts w:ascii="Times New Roman" w:cs="Times New Roman" w:eastAsia="Times New Roman" w:hAnsi="Times New Roman"/>
          <w:color w:val="0070C0"/>
          <w:sz w:val="24"/>
          <w:szCs w:val="24"/>
        </w:rPr>
        <w:t xml:space="preserve">Times New Roman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màu chữ: </w:t>
      </w:r>
      <w:r>
        <w:rPr>
          <w:rFonts w:ascii="Times New Roman" w:cs="Times New Roman" w:eastAsia="Times New Roman" w:hAnsi="Times New Roman"/>
          <w:color w:val="0000FF"/>
          <w:sz w:val="24"/>
          <w:szCs w:val="24"/>
        </w:rPr>
        <w:t xml:space="preserve">Blue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▪ Thiết lập các điều khiển Button có hình Ellip, màu của các button là: </w:t>
      </w:r>
      <w:r>
        <w:rPr>
          <w:rFonts w:ascii="Times New Roman" w:cs="Times New Roman" w:eastAsia="Times New Roman" w:hAnsi="Times New Roman"/>
          <w:color w:val="9ACD32"/>
          <w:sz w:val="24"/>
          <w:szCs w:val="24"/>
        </w:rPr>
        <w:t xml:space="preserve">YellowGreen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60"/>
      </w:pPr>
    </w:p>
    <w:tbl>
      <w:tblPr>
        <w:tblW w:type="dxa" w:w="5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50"/>
        <w:gridCol w:w="1250"/>
        <w:gridCol w:w="1250"/>
        <w:gridCol w:w="1250"/>
      </w:tblGrid>
      <w:tr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shd w:fill="9ACD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Thêm</w:t>
            </w:r>
          </w:p>
        </w:tc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shd w:fill="9ACD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Sửa</w:t>
            </w:r>
          </w:p>
        </w:tc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shd w:fill="9ACD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Xóa</w:t>
            </w:r>
          </w:p>
        </w:tc>
        <w:tc>
          <w:tcPr>
            <w:tcW w:type="dxa" w:w="1250"/>
            <w:tcBorders>
              <w:top w:val="none"/>
              <w:left w:val="none"/>
              <w:bottom w:val="none"/>
              <w:right w:val="none"/>
            </w:tcBorders>
            <w:shd w:fill="9ACD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Thống kê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Câu 2: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Viết chương trình có áp dụng LinQ và Entity Framework Core (EF) để thực hiện các yêu cầu sau: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a)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Tạo model cho cơ sở dữ liệu QLSachThuVien (sử dụng thư viện Microsoft.EntityFrameworkCore.SqlServer và Microsoft.EntityFrameworkCore.Tools phiên bản 5.0.7).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b)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Hiển thị các bản ghi có điều kiện: năm xuất bản &gt;= 2010 trong DataGrid ngay khi hiển thị cửa sổ. Thông tin gồm: mã sách, tên sách, tác giả, năm xuất bản, thể loại, tuổi (2024 - năm xuất bản). Dữ liệu được sắp xếp theo năm xuất bản giảm dần.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DataGrid được định dạng như sau: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- Tiêu đề cột: chữ đậm, căn giữa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- Dữ liệu cột tuổi: căn phải, chữ nghiêng, màu đỏ, có phân cách thành số dạng hàng nghìn, hàng triệu.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c)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Thêm 1 bản ghi vào bảng Sach khi nhấn nút Thêm, dữ liệu do người dùng nhập qua các điều khiển nhập liệu.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- Xử lý ngoại lệ và kiểm tra dữ liệu người dùng nhập: năm xuất bản phải là số nguyên và &gt; 1900.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- Hiển thị lại dữ liệu sau khi cập nhật vào csdl lên DataGrid.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Sửa thông tin bản ghi được chọn trong danh sách khi nhấn nút Sửa, dữ liệu do người dùng nhập qua các điều khiển nhập liệu, không sửa mã sách.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- Xử lý ngoại lệ và kiểm tra dữ liệu người dùng nhập: năm xuất bản phải là số nguyên và &gt; 1900.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- Hiển thị lại dữ liệu sau khi cập nhật vào csdl lên DataGrid.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Xóa bản ghi được chọn trong danh sách khi nhấn nút Xóa.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- Hiển thị thông báo xác nhận trước khi xóa.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- Hiển thị lại dữ liệu sau khi cập nhật vào csdl lên DataGrid.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f)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Sử dụng ComboBox hiển thị tên thể loại từ bảng TheLoai nhưng khi chọn lấy mã thể loại để cập nhật dữ liệu.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g)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Khi nhấn nút Thống kê: Hiển thị số lượng sách của từng thể loại lên DataGrid trên cửa sổ khác, gồm các cột: Mã thể loại, Tên thể loại, Số lượng sách.</w:t>
      </w:r>
    </w:p>
    <w:p>
      <w:pPr>
        <w:spacing w:after="200"/>
      </w:pP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Ghi chú: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Thí sinh không được sử dụng tài liệu khi thực hiện bài thi kết thúc học phần.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                                                - HẾT -</w:t>
      </w:r>
    </w:p>
    <w:p>
      <w:pPr>
        <w:pageBreakBefore/>
      </w:pPr>
      <w:r>
        <w:br/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--Cơ sở dữ liệu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CREATE DATABASE [QLSachThuVien]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GO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USE [QLSachThuVien]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GO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[dbo].[TheLoai](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[MaTL] [nchar](10) NOT NULL PRIMARY KEY,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[TenTL] [nvarchar](50) NULL)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GO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[dbo].[Sach](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[MaSach] [nchar](10) NOT NULL PRIMARY KEY,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[TenSach] [nvarchar](100) NULL,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[TacGia] [nvarchar](50) NULL,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[NamXuatBan] [int] NULL,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[MaTL] [nchar](10) NULL)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GO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ALTER TABLE [dbo].[Sach] WITH CHECK ADD CONSTRAINT [FK_Sach_TheLoai]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FOREIGN KEY([MaTL]) REFERENCES [dbo].[TheLoai]([MaTL])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GO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TheLoai values('TL01',N'Văn học')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TheLoai values('TL02',N'Khoa học')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Sach values('S001',N'Tắt đèn',N'Ngô Tất Tố',1939,'TL01')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Sach values('S002',N'Vật lý đại cương',N'Lương Duyên Bình',2005,'TL02')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Sach values('S003',N'Dế mèn phiêu lưu ký',N'Tô Hoài',2012,'TL01')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Sach values('S004',N'Giải tích toán học',N'Nguyễn Đình Trí',2018,'TL02')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TheLoai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Sach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2026-05-27T12:40:09.110Z</dcterms:created>
  <dcterms:modified xsi:type="dcterms:W3CDTF">2026-05-27T12:40:09.110Z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