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DHIS2 – Accuity – DHIS2 Desktop Flow (Power Automate Desktop)</w:t>
      </w:r>
    </w:p>
    <w:p>
      <w:r>
        <w:t>This document describes an end-to-end automation implemented entirely using Microsoft Power Automate Desktop. The flow retrieves data from DHIS2 using APIs, performs compliance screening using Accuity via RPA, and pushes the screening results back to DHIS2.</w:t>
      </w:r>
    </w:p>
    <w:p>
      <w:pPr>
        <w:pStyle w:val="Heading2"/>
      </w:pPr>
      <w:r>
        <w:t>1. High-Level Architecture</w:t>
      </w:r>
    </w:p>
    <w:p>
      <w:r>
        <w:t>DHIS2 API → Power Automate Desktop → Accuity (RPA/UI Automation) → Power Automate Desktop → DHIS2 API</w:t>
      </w:r>
    </w:p>
    <w:p>
      <w:pPr>
        <w:pStyle w:val="Heading2"/>
      </w:pPr>
      <w:r>
        <w:t>2. Preconditions</w:t>
      </w:r>
    </w:p>
    <w:p>
      <w:r>
        <w:t>- DHIS2 API access enabled (Basic Auth or PAT)</w:t>
        <w:br/>
        <w:t>- Accuity access via web or desktop application</w:t>
        <w:br/>
        <w:t>- Power Automate Desktop installed on a dedicated VM or machine</w:t>
        <w:br/>
        <w:t>- Stable internet connectivity</w:t>
      </w:r>
    </w:p>
    <w:p>
      <w:pPr>
        <w:pStyle w:val="Heading2"/>
      </w:pPr>
      <w:r>
        <w:t>3. Step-by-Step Flow Design</w:t>
      </w:r>
    </w:p>
    <w:p>
      <w:pPr>
        <w:pStyle w:val="Heading3"/>
      </w:pPr>
      <w:r>
        <w:t>Step 1: Retrieve Data from DHIS2</w:t>
      </w:r>
    </w:p>
    <w:p>
      <w:r>
        <w:t>Action: Invoke Web Service</w:t>
        <w:br/>
        <w:t>Method: GET</w:t>
        <w:br/>
        <w:t>Endpoint: /api/trackedEntityInstances/{teiUid}.json</w:t>
        <w:br/>
        <w:br/>
        <w:t>Headers:</w:t>
        <w:br/>
        <w:t>- Authorization: Basic &lt;base64(username:password)&gt;</w:t>
        <w:br/>
        <w:t>- Accept: application/json</w:t>
        <w:br/>
        <w:br/>
        <w:t>Output:</w:t>
        <w:br/>
        <w:t>- JSON response stored in variable (e.g., dhis2Response)</w:t>
      </w:r>
    </w:p>
    <w:p>
      <w:pPr>
        <w:pStyle w:val="Heading3"/>
      </w:pPr>
      <w:r>
        <w:t>Step 2: Parse DHIS2 Response</w:t>
      </w:r>
    </w:p>
    <w:p>
      <w:r>
        <w:t>Actions:</w:t>
        <w:br/>
        <w:t>- Convert JSON to Custom Object OR Get Value from JSON</w:t>
        <w:br/>
        <w:br/>
        <w:t>Extract key attributes such as:</w:t>
        <w:br/>
        <w:t>- Full Name</w:t>
        <w:br/>
        <w:t>- Date of Birth</w:t>
        <w:br/>
        <w:t>- National ID / Passport Number</w:t>
        <w:br/>
        <w:t>- Gender</w:t>
      </w:r>
    </w:p>
    <w:p>
      <w:pPr>
        <w:pStyle w:val="Heading3"/>
      </w:pPr>
      <w:r>
        <w:t>Step 3: Accuity Compliance Screening (RPA)</w:t>
      </w:r>
    </w:p>
    <w:p>
      <w:r>
        <w:t>Actions:</w:t>
        <w:br/>
        <w:t>- Launch browser or Accuity desktop application</w:t>
        <w:br/>
        <w:t>- Perform login</w:t>
        <w:br/>
        <w:t>- Populate screening form using DHIS2 variables</w:t>
        <w:br/>
        <w:t>- Execute screening</w:t>
        <w:br/>
        <w:t>- Capture results</w:t>
        <w:br/>
        <w:br/>
        <w:t>Captured Outputs:</w:t>
        <w:br/>
        <w:t>- Risk Status (Clear / Possible Match / High Risk)</w:t>
        <w:br/>
        <w:t>- Match Score</w:t>
        <w:br/>
        <w:t>- Screening Reference ID</w:t>
        <w:br/>
        <w:t>- Screening Timestamp</w:t>
      </w:r>
    </w:p>
    <w:p>
      <w:pPr>
        <w:pStyle w:val="Heading3"/>
      </w:pPr>
      <w:r>
        <w:t>Step 4: Push Results Back to DHIS2</w:t>
      </w:r>
    </w:p>
    <w:p>
      <w:r>
        <w:t>Action: Invoke Web Service</w:t>
        <w:br/>
        <w:t>Method: POST</w:t>
        <w:br/>
        <w:t>Endpoint: /api/events</w:t>
        <w:br/>
        <w:br/>
        <w:t>Payload includes:</w:t>
        <w:br/>
        <w:t>- Program UID</w:t>
        <w:br/>
        <w:t>- Program Stage UID</w:t>
        <w:br/>
        <w:t>- Tracked Entity Instance UID</w:t>
        <w:br/>
        <w:t>- Event Date</w:t>
        <w:br/>
        <w:t>- Data Values (Risk Status, Match Score, Reference ID)</w:t>
        <w:br/>
        <w:br/>
        <w:t>Headers:</w:t>
        <w:br/>
        <w:t>- Authorization: Basic &lt;base64(username:password)&gt;</w:t>
        <w:br/>
        <w:t>- Content-Type: application/json</w:t>
      </w:r>
    </w:p>
    <w:p>
      <w:pPr>
        <w:pStyle w:val="Heading3"/>
      </w:pPr>
      <w:r>
        <w:t>Step 5: Error Handling &amp; Logging</w:t>
      </w:r>
    </w:p>
    <w:p>
      <w:r>
        <w:t>Recommended Controls:</w:t>
        <w:br/>
        <w:t>- Try/Catch blocks around API and UI actions</w:t>
        <w:br/>
        <w:t>- Screenshot capture on Accuity failures</w:t>
        <w:br/>
        <w:t>- Log API request/response payloads to file or database</w:t>
        <w:br/>
        <w:t>- Retry logic for transient failures</w:t>
      </w:r>
    </w:p>
    <w:p>
      <w:pPr>
        <w:pStyle w:val="Heading2"/>
      </w:pPr>
      <w:r>
        <w:t>4. Security Considerations</w:t>
      </w:r>
    </w:p>
    <w:p>
      <w:r>
        <w:t>- Store DHIS2 credentials in Windows Credential Manager</w:t>
        <w:br/>
        <w:t>- Do not hardcode passwords or tokens</w:t>
        <w:br/>
        <w:t>- Restrict desktop flow execution to service accounts</w:t>
        <w:br/>
        <w:t>- Secure VM access with MFA</w:t>
      </w:r>
    </w:p>
    <w:p>
      <w:pPr>
        <w:pStyle w:val="Heading2"/>
      </w:pPr>
      <w:r>
        <w:t>5. Scalability Notes</w:t>
      </w:r>
    </w:p>
    <w:p>
      <w:r>
        <w:t>- Suitable for low to medium volumes</w:t>
        <w:br/>
        <w:t>- For large-scale processing, consider splitting into Cloud Flow + Desktop Flow</w:t>
        <w:br/>
        <w:t>- Use DHIS2 flags (e.g., READY_FOR_SCREENING) to control batching</w:t>
      </w:r>
    </w:p>
    <w:p>
      <w:pPr>
        <w:pStyle w:val="Heading2"/>
      </w:pPr>
      <w:r>
        <w:t>6. Summary</w:t>
      </w:r>
    </w:p>
    <w:p>
      <w:r>
        <w:t>This design enables a fully contained RPA-driven compliance screening workflow integrated with DHIS2. It is well suited where Accuity APIs are unavailable and desktop automation is the only feasible integration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