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color w:val="0F2A44"/>
          <w:sz w:val="36"/>
          <w:szCs w:val="36"/>
        </w:rPr>
        <w:t xml:space="preserve">Essentiel Services</w:t>
      </w:r>
    </w:p>
    <w:p>
      <w:pPr>
        <w:spacing w:after="20"/>
      </w:pPr>
      <w:r>
        <w:rPr>
          <w:rFonts w:ascii="Arial" w:cs="Arial" w:eastAsia="Arial" w:hAnsi="Arial"/>
          <w:b/>
          <w:bCs/>
          <w:sz w:val="18"/>
          <w:szCs w:val="18"/>
        </w:rPr>
        <w:t xml:space="preserve">Élisanah Mauricio EI – Entrepreneure individuelle (EI) – micro-entrepreneure</w:t>
      </w:r>
    </w:p>
    <w:p>
      <w:pPr>
        <w:spacing w:after="20"/>
      </w:pPr>
      <w:r>
        <w:rPr>
          <w:rFonts w:ascii="Arial" w:cs="Arial" w:eastAsia="Arial" w:hAnsi="Arial"/>
          <w:color w:val="5B6B7A"/>
          <w:sz w:val="18"/>
          <w:szCs w:val="18"/>
        </w:rPr>
        <w:t xml:space="preserve">SIRET 130 192 503 00014 – Immatriculée au Registre national des entreprises (RNE) – APE 81.21Z</w:t>
      </w:r>
    </w:p>
    <w:p>
      <w:pPr>
        <w:spacing w:after="20"/>
      </w:pPr>
      <w:r>
        <w:rPr>
          <w:rFonts w:ascii="Arial" w:cs="Arial" w:eastAsia="Arial" w:hAnsi="Arial"/>
          <w:color w:val="5B6B7A"/>
          <w:sz w:val="18"/>
          <w:szCs w:val="18"/>
        </w:rPr>
        <w:t xml:space="preserve">121 rue Marcel Pagnol, 16600 Ruelle-sur-Touvre</w:t>
      </w:r>
    </w:p>
    <w:p>
      <w:pPr>
        <w:spacing w:after="20"/>
      </w:pPr>
      <w:r>
        <w:rPr>
          <w:rFonts w:ascii="Arial" w:cs="Arial" w:eastAsia="Arial" w:hAnsi="Arial"/>
          <w:color w:val="5B6B7A"/>
          <w:sz w:val="18"/>
          <w:szCs w:val="18"/>
        </w:rPr>
        <w:t xml:space="preserve">Tél. 07 45 37 00 74 – contact@essentielservicescharente.fr</w:t>
      </w:r>
    </w:p>
    <w:p>
      <w:pPr>
        <w:spacing w:after="50" w:line="250"/>
      </w:pPr>
      <w:r>
        <w:rPr>
          <w:rFonts w:ascii="Arial" w:cs="Arial" w:eastAsia="Arial" w:hAnsi="Arial"/>
          <w:color w:val="5B6B7A"/>
          <w:sz w:val="18"/>
          <w:szCs w:val="18"/>
        </w:rPr>
        <w:t xml:space="preserve">TVA non applicable, article 293 B du Code général des impôts</w:t>
      </w:r>
    </w:p>
    <w:p>
      <w:pPr>
        <w:pBdr>
          <w:bottom w:val="single" w:color="C9D6D3" w:sz="6" w:space="4"/>
        </w:pBdr>
        <w:spacing w:after="160"/>
      </w:pPr>
    </w:p>
    <w:p>
      <w:pPr>
        <w:pStyle w:val="Heading1"/>
        <w:spacing w:after="100" w:before="60"/>
      </w:pPr>
      <w:r>
        <w:rPr>
          <w:rFonts w:ascii="Georgia" w:cs="Georgia" w:eastAsia="Georgia" w:hAnsi="Georgia"/>
          <w:color w:val="0F2A44"/>
          <w:sz w:val="32"/>
          <w:szCs w:val="32"/>
        </w:rPr>
        <w:t xml:space="preserve">Devis</w:t>
      </w:r>
    </w:p>
    <w:p>
      <w:pPr>
        <w:tabs>
          <w:tab w:val="right" w:pos="9826" w:leader="dot"/>
        </w:tabs>
        <w:spacing w:after="70" w:line="250"/>
      </w:pPr>
      <w:r>
        <w:rPr>
          <w:rFonts w:ascii="Arial" w:cs="Arial" w:eastAsia="Arial" w:hAnsi="Arial"/>
          <w:b/>
          <w:bCs/>
          <w:sz w:val="18"/>
          <w:szCs w:val="18"/>
        </w:rPr>
        <w:t xml:space="preserve">Devis n°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Date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Valable jusqu'au : </w:t>
      </w:r>
      <w:r>
        <w:rPr>
          <w:rFonts w:ascii="Arial" w:cs="Arial" w:eastAsia="Arial" w:hAnsi="Arial"/>
          <w:color w:val="8A99A6"/>
          <w:sz w:val="18"/>
          <w:szCs w:val="18"/>
        </w:rPr>
        <w:t xml:space="preserve">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Client (signataire)</w:t>
            </w:r>
          </w:p>
        </w:tc>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Bénéficiaire, si différent (parent âgé, enfant)</w:t>
            </w:r>
          </w:p>
        </w:tc>
      </w:tr>
      <w:tr>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Nom et prénom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Adresse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Téléphone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E-mail : </w:t>
            </w:r>
            <w:r>
              <w:rPr>
                <w:rFonts w:ascii="Arial" w:cs="Arial" w:eastAsia="Arial" w:hAnsi="Arial"/>
                <w:color w:val="8A99A6"/>
                <w:sz w:val="18"/>
                <w:szCs w:val="18"/>
              </w:rPr>
              <w:t xml:space="preserve">	</w:t>
            </w:r>
          </w:p>
        </w:tc>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Nom et prénom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Âge ou classe (enfant)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Lien avec le client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Lieu d'intervention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color w:val="8A99A6"/>
                <w:sz w:val="18"/>
                <w:szCs w:val="18"/>
              </w:rPr>
              <w:t xml:space="preserve">	</w:t>
            </w:r>
          </w:p>
        </w:tc>
      </w:tr>
    </w:tbl>
    <w:p>
      <w:pPr>
        <w:spacing w:after="50" w:line="250"/>
      </w:pPr>
      <w:r>
        <w:rPr>
          <w:rFonts w:ascii="Arial" w:cs="Arial" w:eastAsia="Arial" w:hAnsi="Arial"/>
          <w:sz w:val="18"/>
          <w:szCs w:val="18"/>
        </w:rPr>
        <w:t xml:space="preserve"> </w:t>
      </w:r>
    </w:p>
    <w:p>
      <w:pPr>
        <w:spacing w:after="80" w:before="80"/>
      </w:pPr>
      <w:r>
        <w:rPr>
          <w:rFonts w:ascii="Arial" w:cs="Arial" w:eastAsia="Arial" w:hAnsi="Arial"/>
          <w:b/>
          <w:bCs/>
          <w:sz w:val="18"/>
          <w:szCs w:val="18"/>
        </w:rPr>
        <w:t xml:space="preserve">Service concerné :   </w:t>
      </w:r>
      <w:r>
        <w:rPr>
          <w:rFonts w:ascii="Arial" w:cs="Arial" w:eastAsia="Arial" w:hAnsi="Arial"/>
          <w:sz w:val="20"/>
          <w:szCs w:val="20"/>
        </w:rPr>
        <w:t xml:space="preserve">☐ </w:t>
      </w:r>
      <w:r>
        <w:rPr>
          <w:rFonts w:ascii="Arial" w:cs="Arial" w:eastAsia="Arial" w:hAnsi="Arial"/>
          <w:sz w:val="18"/>
          <w:szCs w:val="18"/>
        </w:rPr>
        <w:t xml:space="preserve">Ménage     </w:t>
      </w:r>
      <w:r>
        <w:rPr>
          <w:rFonts w:ascii="Arial" w:cs="Arial" w:eastAsia="Arial" w:hAnsi="Arial"/>
          <w:sz w:val="20"/>
          <w:szCs w:val="20"/>
        </w:rPr>
        <w:t xml:space="preserve">☐ </w:t>
      </w:r>
      <w:r>
        <w:rPr>
          <w:rFonts w:ascii="Arial" w:cs="Arial" w:eastAsia="Arial" w:hAnsi="Arial"/>
          <w:sz w:val="18"/>
          <w:szCs w:val="18"/>
        </w:rPr>
        <w:t xml:space="preserve">Soutien scolaire     </w:t>
      </w:r>
    </w:p>
    <w:p>
      <w:pPr>
        <w:spacing w:after="50" w:line="250"/>
      </w:pPr>
      <w:r>
        <w:rPr>
          <w:rFonts w:ascii="Arial" w:cs="Arial" w:eastAsia="Arial" w:hAnsi="Arial"/>
          <w:b/>
          <w:bCs/>
          <w:sz w:val="18"/>
          <w:szCs w:val="18"/>
        </w:rPr>
        <w:t xml:space="preserve">Description de la prestation (tâches, fréquence, durée de chaque intervention) :</w:t>
      </w:r>
    </w:p>
    <w:p>
      <w:pPr>
        <w:tabs>
          <w:tab w:val="right" w:pos="9826" w:leader="dot"/>
        </w:tabs>
        <w:spacing w:after="70" w:line="250"/>
      </w:pP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Date de début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Jours et horaires : </w:t>
      </w:r>
      <w:r>
        <w:rPr>
          <w:rFonts w:ascii="Arial" w:cs="Arial" w:eastAsia="Arial" w:hAnsi="Arial"/>
          <w:color w:val="8A99A6"/>
          <w:sz w:val="18"/>
          <w:szCs w:val="18"/>
        </w:rPr>
        <w:t xml:space="preserve">	</w:t>
      </w:r>
    </w:p>
    <w:p>
      <w:pPr>
        <w:spacing w:after="50" w:line="250"/>
      </w:pPr>
      <w:r>
        <w:rPr>
          <w:rFonts w:ascii="Arial" w:cs="Arial" w:eastAsia="Arial" w:hAnsi="Arial"/>
          <w:i/>
          <w:iCs/>
          <w:color w:val="5B6B7A"/>
          <w:sz w:val="16"/>
          <w:szCs w:val="16"/>
        </w:rPr>
        <w:t xml:space="preserve">Interventions du lundi au vendredi, de 8 h à 18 h, hors jours fériés et congés annuels. Durée minimale : 2 heures pour le ménage, 1 heure pour le soutien scolaire.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466"/>
        <w:gridCol w:w="1500"/>
        <w:gridCol w:w="1900"/>
        <w:gridCol w:w="2000"/>
      </w:tblGrid>
      <w:tr>
        <w:tc>
          <w:tcPr>
            <w:tcW w:type="dxa" w:w="4466"/>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Désignation</w:t>
            </w:r>
          </w:p>
        </w:tc>
        <w:tc>
          <w:tcPr>
            <w:tcW w:type="dxa" w:w="1500"/>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Quantité (h ou forfait)</w:t>
            </w:r>
          </w:p>
        </w:tc>
        <w:tc>
          <w:tcPr>
            <w:tcW w:type="dxa" w:w="1900"/>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Prix unitaire</w:t>
            </w:r>
          </w:p>
        </w:tc>
        <w:tc>
          <w:tcPr>
            <w:tcW w:type="dxa" w:w="2000"/>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Montant</w:t>
            </w:r>
          </w:p>
        </w:tc>
      </w:tr>
      <w:tr>
        <w:tc>
          <w:tcPr>
            <w:tcW w:type="dxa" w:w="446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15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19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r>
      <w:tr>
        <w:tc>
          <w:tcPr>
            <w:tcW w:type="dxa" w:w="446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15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19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r>
      <w:tr>
        <w:tc>
          <w:tcPr>
            <w:tcW w:type="dxa" w:w="446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15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19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r>
      <w:tr>
        <w:tc>
          <w:tcPr>
            <w:tcW w:type="dxa" w:w="7866"/>
            <w:gridSpan w:val="3"/>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b w:val="false"/>
                <w:bCs w:val="false"/>
                <w:sz w:val="18"/>
                <w:szCs w:val="18"/>
              </w:rPr>
              <w:t xml:space="preserve">Frais de déplacement (au-delà de la zone d'intervention)</w:t>
            </w:r>
          </w:p>
        </w:tc>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r>
      <w:tr>
        <w:tc>
          <w:tcPr>
            <w:tcW w:type="dxa" w:w="7866"/>
            <w:gridSpan w:val="3"/>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b w:val="false"/>
                <w:bCs w:val="false"/>
                <w:sz w:val="18"/>
                <w:szCs w:val="18"/>
              </w:rPr>
              <w:t xml:space="preserve">Majorations éventuelles (intervention urgente)</w:t>
            </w:r>
          </w:p>
        </w:tc>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r>
      <w:tr>
        <w:tc>
          <w:tcPr>
            <w:tcW w:type="dxa" w:w="7866"/>
            <w:gridSpan w:val="3"/>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b w:val="false"/>
                <w:bCs w:val="false"/>
                <w:sz w:val="18"/>
                <w:szCs w:val="18"/>
              </w:rPr>
              <w:t xml:space="preserve">Remise (tarif dégressif, plusieurs enfants)</w:t>
            </w:r>
          </w:p>
        </w:tc>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r>
      <w:tr>
        <w:tc>
          <w:tcPr>
            <w:tcW w:type="dxa" w:w="7866"/>
            <w:gridSpan w:val="3"/>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b/>
                <w:bCs/>
                <w:sz w:val="18"/>
                <w:szCs w:val="18"/>
              </w:rPr>
              <w:t xml:space="preserve">TOTAL NET À PAYER – TVA non applicable, article 293 B du Code général des impôts</w:t>
            </w:r>
          </w:p>
        </w:tc>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8"/>
                <w:szCs w:val="18"/>
              </w:rPr>
              <w:t xml:space="preserve"> </w:t>
            </w:r>
          </w:p>
        </w:tc>
      </w:tr>
    </w:tbl>
    <w:p>
      <w:r>
        <w:br w:type="page"/>
      </w:r>
    </w:p>
    <w:p>
      <w:pPr>
        <w:spacing w:after="60" w:before="60"/>
      </w:pPr>
      <w:r>
        <w:rPr>
          <w:rFonts w:ascii="Arial" w:cs="Arial" w:eastAsia="Arial" w:hAnsi="Arial"/>
          <w:b/>
          <w:bCs/>
          <w:color w:val="0F2A44"/>
          <w:sz w:val="18"/>
          <w:szCs w:val="18"/>
        </w:rPr>
        <w:t xml:space="preserve">Tarifs de référence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5166"/>
      </w:tblGrid>
      <w:tr>
        <w:trPr>
          <w:cantSplit/>
          <w:tblHeader/>
        </w:trPr>
        <w:tc>
          <w:tcPr>
            <w:tcW w:type="dxa" w:w="3000"/>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Service</w:t>
            </w:r>
          </w:p>
        </w:tc>
        <w:tc>
          <w:tcPr>
            <w:tcW w:type="dxa" w:w="1700"/>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Tarif horaire</w:t>
            </w:r>
          </w:p>
        </w:tc>
        <w:tc>
          <w:tcPr>
            <w:tcW w:type="dxa" w:w="5166"/>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Forfaits et précisions</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Ménage</w:t>
            </w:r>
          </w:p>
        </w:tc>
        <w:tc>
          <w:tcPr>
            <w:tcW w:type="dxa" w:w="17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22 € / h</w:t>
            </w:r>
          </w:p>
        </w:tc>
        <w:tc>
          <w:tcPr>
            <w:tcW w:type="dxa" w:w="516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5 h : 105 € (21 €/h) · 10 h : 200 € (20 €/h) · 20 h : 380 € (19 €/h)</w:t>
            </w:r>
          </w:p>
          <w:p>
            <w:pPr>
              <w:spacing w:after="50" w:line="250"/>
            </w:pPr>
            <w:r>
              <w:rPr>
                <w:rFonts w:ascii="Arial" w:cs="Arial" w:eastAsia="Arial" w:hAnsi="Arial"/>
                <w:color w:val="5B6B7A"/>
                <w:sz w:val="15"/>
                <w:szCs w:val="15"/>
              </w:rPr>
              <w:t xml:space="preserve">Produits et matériel fournis par le client.</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Soutien scolaire</w:t>
            </w:r>
          </w:p>
        </w:tc>
        <w:tc>
          <w:tcPr>
            <w:tcW w:type="dxa" w:w="17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20 € / h</w:t>
            </w:r>
          </w:p>
        </w:tc>
        <w:tc>
          <w:tcPr>
            <w:tcW w:type="dxa" w:w="516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5 h : 95 € (19 €/h) · 10 h : 180 € (18 €/h) · 20 h : 340 € (17 €/h)</w:t>
            </w:r>
          </w:p>
          <w:p>
            <w:pPr>
              <w:spacing w:after="50" w:line="250"/>
            </w:pPr>
            <w:r>
              <w:rPr>
                <w:rFonts w:ascii="Arial" w:cs="Arial" w:eastAsia="Arial" w:hAnsi="Arial"/>
                <w:color w:val="5B6B7A"/>
                <w:sz w:val="15"/>
                <w:szCs w:val="15"/>
              </w:rPr>
              <w:t xml:space="preserve">Séance minimale de 1 h.</w:t>
            </w:r>
          </w:p>
        </w:tc>
      </w:tr>
    </w:tbl>
    <w:p>
      <w:pPr>
        <w:spacing w:after="50" w:line="250"/>
      </w:pPr>
      <w:r>
        <w:rPr>
          <w:rFonts w:ascii="Arial" w:cs="Arial" w:eastAsia="Arial" w:hAnsi="Arial"/>
          <w:i/>
          <w:iCs/>
          <w:color w:val="5B6B7A"/>
          <w:sz w:val="16"/>
          <w:szCs w:val="16"/>
        </w:rPr>
        <w:t xml:space="preserve">Prix nets en euros – TVA non applicable, article 293 B du Code général des impôts.</w:t>
      </w:r>
    </w:p>
    <w:p>
      <w:pPr>
        <w:pStyle w:val="Heading2"/>
        <w:keepNext/>
        <w:spacing w:after="60" w:before="140"/>
      </w:pPr>
      <w:r>
        <w:rPr>
          <w:rFonts w:ascii="Georgia" w:cs="Georgia" w:eastAsia="Georgia" w:hAnsi="Georgia"/>
          <w:color w:val="0F2A44"/>
          <w:sz w:val="22"/>
          <w:szCs w:val="22"/>
        </w:rPr>
        <w:t xml:space="preserve">Conditions</w:t>
      </w:r>
    </w:p>
    <w:p>
      <w:pPr>
        <w:pStyle w:val="ListParagraph"/>
        <w:numPr>
          <w:ilvl w:val="0"/>
          <w:numId w:val="2"/>
        </w:numPr>
        <w:spacing w:after="30" w:line="250"/>
      </w:pPr>
      <w:r>
        <w:rPr>
          <w:rFonts w:ascii="Arial" w:cs="Arial" w:eastAsia="Arial" w:hAnsi="Arial"/>
          <w:sz w:val="18"/>
          <w:szCs w:val="18"/>
        </w:rPr>
        <w:t xml:space="preserve">Paiement par virement, chèque ou espèces (espèces limitées à 1 000 € par opération).</w:t>
      </w:r>
    </w:p>
    <w:p>
      <w:pPr>
        <w:pStyle w:val="ListParagraph"/>
        <w:numPr>
          <w:ilvl w:val="0"/>
          <w:numId w:val="2"/>
        </w:numPr>
        <w:spacing w:after="30" w:line="250"/>
      </w:pPr>
      <w:r>
        <w:rPr>
          <w:rFonts w:ascii="Arial" w:cs="Arial" w:eastAsia="Arial" w:hAnsi="Arial"/>
          <w:sz w:val="18"/>
          <w:szCs w:val="18"/>
        </w:rPr>
        <w:t xml:space="preserve">Prestations ponctuelles : règlement après chaque intervention. Prestations régulières : facture récapitulative en fin de mois, à régler à réception.</w:t>
      </w:r>
    </w:p>
    <w:p>
      <w:pPr>
        <w:pStyle w:val="ListParagraph"/>
        <w:numPr>
          <w:ilvl w:val="0"/>
          <w:numId w:val="2"/>
        </w:numPr>
        <w:spacing w:after="30" w:line="250"/>
      </w:pPr>
      <w:r>
        <w:rPr>
          <w:rFonts w:ascii="Arial" w:cs="Arial" w:eastAsia="Arial" w:hAnsi="Arial"/>
          <w:sz w:val="18"/>
          <w:szCs w:val="18"/>
        </w:rPr>
        <w:t xml:space="preserve">Pas d'acompte pour les prestations habituelles ; un acompte peut être demandé pour une prestation importante ou nécessitant une réservation spécifique.</w:t>
      </w:r>
    </w:p>
    <w:p>
      <w:pPr>
        <w:pStyle w:val="ListParagraph"/>
        <w:numPr>
          <w:ilvl w:val="0"/>
          <w:numId w:val="2"/>
        </w:numPr>
        <w:spacing w:after="30" w:line="250"/>
      </w:pPr>
      <w:r>
        <w:rPr>
          <w:rFonts w:ascii="Arial" w:cs="Arial" w:eastAsia="Arial" w:hAnsi="Arial"/>
          <w:sz w:val="18"/>
          <w:szCs w:val="18"/>
        </w:rPr>
        <w:t xml:space="preserve">Annulation ou report sans frais jusqu'à 24 heures avant l'intervention. Une première annulation tardive (moins de 24 heures avant) reste sans frais.</w:t>
      </w:r>
    </w:p>
    <w:p>
      <w:pPr>
        <w:pStyle w:val="ListParagraph"/>
        <w:numPr>
          <w:ilvl w:val="0"/>
          <w:numId w:val="2"/>
        </w:numPr>
        <w:spacing w:after="30" w:line="250"/>
      </w:pPr>
      <w:r>
        <w:rPr>
          <w:rFonts w:ascii="Arial" w:cs="Arial" w:eastAsia="Arial" w:hAnsi="Arial"/>
          <w:sz w:val="18"/>
          <w:szCs w:val="18"/>
        </w:rPr>
        <w:t xml:space="preserve">En cas d'annulations tardives répétées, ou d'annulation tardive ayant entraîné un déplacement inutile, 1 heure de prestation peut être facturée.</w:t>
      </w:r>
    </w:p>
    <w:p>
      <w:pPr>
        <w:pStyle w:val="ListParagraph"/>
        <w:numPr>
          <w:ilvl w:val="0"/>
          <w:numId w:val="2"/>
        </w:numPr>
        <w:spacing w:after="30" w:line="250"/>
      </w:pPr>
      <w:r>
        <w:rPr>
          <w:rFonts w:ascii="Arial" w:cs="Arial" w:eastAsia="Arial" w:hAnsi="Arial"/>
          <w:sz w:val="18"/>
          <w:szCs w:val="18"/>
        </w:rPr>
        <w:t xml:space="preserve">Si le Client est absent à l'heure prévue et que l'intervention ne peut pas être réalisée (par exemple faute d'accès au logement), 1 heure de prestation peut être facturée. La Prestataire privilégie toujours l'échange et la recherche d'une solution adaptée.</w:t>
      </w:r>
    </w:p>
    <w:p>
      <w:pPr>
        <w:pStyle w:val="ListParagraph"/>
        <w:numPr>
          <w:ilvl w:val="0"/>
          <w:numId w:val="2"/>
        </w:numPr>
        <w:spacing w:after="30" w:line="250"/>
      </w:pPr>
      <w:r>
        <w:rPr>
          <w:rFonts w:ascii="Arial" w:cs="Arial" w:eastAsia="Arial" w:hAnsi="Arial"/>
          <w:sz w:val="18"/>
          <w:szCs w:val="18"/>
        </w:rPr>
        <w:t xml:space="preserve">Ménage : les produits d'entretien et le matériel sont fournis par le Client, et la Prestataire n'intervient pas en présence d'animaux.</w:t>
      </w:r>
    </w:p>
    <w:p>
      <w:pPr>
        <w:pStyle w:val="ListParagraph"/>
        <w:numPr>
          <w:ilvl w:val="0"/>
          <w:numId w:val="2"/>
        </w:numPr>
        <w:spacing w:after="30" w:line="250"/>
      </w:pPr>
      <w:r>
        <w:rPr>
          <w:rFonts w:ascii="Arial" w:cs="Arial" w:eastAsia="Arial" w:hAnsi="Arial"/>
          <w:sz w:val="18"/>
          <w:szCs w:val="18"/>
        </w:rPr>
        <w:t xml:space="preserve">Tarifs révisés une fois par an et communiqués à l'avance.</w:t>
      </w:r>
    </w:p>
    <w:p>
      <w:pPr>
        <w:pStyle w:val="Heading2"/>
        <w:keepNext/>
        <w:spacing w:after="60" w:before="140"/>
      </w:pPr>
      <w:r>
        <w:rPr>
          <w:rFonts w:ascii="Georgia" w:cs="Georgia" w:eastAsia="Georgia" w:hAnsi="Georgia"/>
          <w:color w:val="0F2A44"/>
          <w:sz w:val="22"/>
          <w:szCs w:val="22"/>
        </w:rPr>
        <w:t xml:space="preserve">Droit de rétractation (clients consommateurs)</w:t>
      </w:r>
    </w:p>
    <w:p>
      <w:pPr>
        <w:spacing w:after="50" w:line="250"/>
      </w:pPr>
      <w:r>
        <w:rPr>
          <w:rFonts w:ascii="Arial" w:cs="Arial" w:eastAsia="Arial" w:hAnsi="Arial"/>
          <w:sz w:val="18"/>
          <w:szCs w:val="18"/>
        </w:rPr>
        <w:t xml:space="preserve">Lorsque le contrat est conclu à distance ou au domicile du Client, le Client consommateur dispose d'un délai de 14 jours à compter de la signature pour se rétracter, sans motif ni pénalité, au moyen du formulaire joint ou de toute déclaration dénuée d'ambiguïté. Aucun paiement ne peut être exigé avant l'expiration d'un délai de 7 jours à compter de la conclusion d'un contrat hors établissement, sauf cas prévus par la loi.</w:t>
      </w:r>
    </w:p>
    <w:p>
      <w:pPr>
        <w:spacing w:after="50" w:line="250"/>
      </w:pPr>
      <w:r>
        <w:rPr>
          <w:rFonts w:ascii="Arial" w:cs="Arial" w:eastAsia="Arial" w:hAnsi="Arial"/>
          <w:sz w:val="22"/>
          <w:szCs w:val="22"/>
        </w:rPr>
        <w:t xml:space="preserve">☐  </w:t>
      </w:r>
      <w:r>
        <w:rPr>
          <w:rFonts w:ascii="Arial" w:cs="Arial" w:eastAsia="Arial" w:hAnsi="Arial"/>
          <w:sz w:val="18"/>
          <w:szCs w:val="18"/>
        </w:rPr>
        <w:t xml:space="preserve">Je demande expressément que la prestation commence avant la fin du délai de rétractation de 14 jours. J'ai bien noté qu'en cas de rétractation, je paierai les heures déjà réalisées au moment où j'informe la Prestataire de ma décision.</w:t>
      </w:r>
    </w:p>
    <w:p>
      <w:pPr>
        <w:spacing w:after="50" w:line="250"/>
      </w:pPr>
      <w:r>
        <w:rPr>
          <w:rFonts w:ascii="Arial" w:cs="Arial" w:eastAsia="Arial" w:hAnsi="Arial"/>
          <w:i/>
          <w:iCs/>
          <w:color w:val="5B6B7A"/>
          <w:sz w:val="16"/>
          <w:szCs w:val="16"/>
        </w:rPr>
        <w:t xml:space="preserve">À cocher uniquement si le Client souhaite un démarrage avant la fin du délai de rétractation (contrat conclu à distance ou au domicile du Client).</w:t>
      </w:r>
    </w:p>
    <w:p>
      <w:pPr>
        <w:pStyle w:val="Heading2"/>
        <w:keepNext/>
        <w:spacing w:after="60" w:before="140"/>
      </w:pPr>
      <w:r>
        <w:rPr>
          <w:rFonts w:ascii="Georgia" w:cs="Georgia" w:eastAsia="Georgia" w:hAnsi="Georgia"/>
          <w:color w:val="0F2A44"/>
          <w:sz w:val="22"/>
          <w:szCs w:val="22"/>
        </w:rPr>
        <w:t xml:space="preserve">Médiation et assurance</w:t>
      </w:r>
    </w:p>
    <w:p>
      <w:pPr>
        <w:spacing w:after="50" w:line="250"/>
      </w:pPr>
      <w:r>
        <w:rPr>
          <w:rFonts w:ascii="Arial" w:cs="Arial" w:eastAsia="Arial" w:hAnsi="Arial"/>
          <w:b/>
          <w:bCs/>
          <w:sz w:val="18"/>
          <w:szCs w:val="18"/>
        </w:rPr>
        <w:t xml:space="preserve">Médiateur de la consommation : </w:t>
      </w:r>
      <w:r>
        <w:rPr>
          <w:rFonts w:ascii="Arial" w:cs="Arial" w:eastAsia="Arial" w:hAnsi="Arial"/>
          <w:sz w:val="18"/>
          <w:szCs w:val="18"/>
        </w:rPr>
        <w:t xml:space="preserve">CM2C – Centre de la médiation de la consommation de conciliateurs de justice, 49 rue de Ponthieu, 75008 Paris – https://www.cm2c.net</w:t>
      </w:r>
    </w:p>
    <w:p>
      <w:pPr>
        <w:tabs>
          <w:tab w:val="right" w:pos="9826" w:leader="dot"/>
        </w:tabs>
        <w:spacing w:after="70" w:line="250"/>
      </w:pPr>
      <w:r>
        <w:rPr>
          <w:rFonts w:ascii="Arial" w:cs="Arial" w:eastAsia="Arial" w:hAnsi="Arial"/>
          <w:b/>
          <w:bCs/>
          <w:sz w:val="18"/>
          <w:szCs w:val="18"/>
        </w:rPr>
        <w:t xml:space="preserve">Assurance RC Pro (assureur, adresse, couverture) : </w:t>
      </w:r>
      <w:r>
        <w:rPr>
          <w:rFonts w:ascii="Arial" w:cs="Arial" w:eastAsia="Arial" w:hAnsi="Arial"/>
          <w:color w:val="8A99A6"/>
          <w:sz w:val="18"/>
          <w:szCs w:val="18"/>
        </w:rPr>
        <w:t xml:space="preserve">	</w:t>
      </w:r>
    </w:p>
    <w:p>
      <w:pPr>
        <w:spacing w:after="160" w:before="120"/>
      </w:pPr>
      <w:r>
        <w:rPr>
          <w:rFonts w:ascii="Arial" w:cs="Arial" w:eastAsia="Arial" w:hAnsi="Arial"/>
          <w:color w:val="5B6B7A"/>
          <w:sz w:val="17"/>
          <w:szCs w:val="17"/>
        </w:rPr>
        <w:t xml:space="preserve">Les conditions générales de prestation sont remises avec ce devis et consultables sur https://www.essentielservicescharente.fr/conditions-generales.html. En signant, le Client reconnaît en avoir pris connaissance.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Le Client</w:t>
            </w:r>
          </w:p>
        </w:tc>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La Prestataire</w:t>
            </w:r>
          </w:p>
        </w:tc>
      </w:tr>
      <w:tr>
        <w:trPr>
          <w:cantSplit/>
        </w:trPr>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Date : </w:t>
            </w:r>
            <w:r>
              <w:rPr>
                <w:rFonts w:ascii="Arial" w:cs="Arial" w:eastAsia="Arial" w:hAnsi="Arial"/>
                <w:color w:val="8A99A6"/>
                <w:sz w:val="18"/>
                <w:szCs w:val="18"/>
              </w:rPr>
              <w:t xml:space="preserve">	</w:t>
            </w:r>
          </w:p>
          <w:p>
            <w:pPr>
              <w:spacing w:after="50" w:line="250"/>
            </w:pPr>
            <w:r>
              <w:rPr>
                <w:rFonts w:ascii="Arial" w:cs="Arial" w:eastAsia="Arial" w:hAnsi="Arial"/>
                <w:i/>
                <w:iCs/>
                <w:color w:val="5B6B7A"/>
                <w:sz w:val="18"/>
                <w:szCs w:val="18"/>
              </w:rPr>
              <w:t xml:space="preserve">Mention manuscrite « Bon pour accord »</w:t>
            </w:r>
          </w:p>
          <w:p>
            <w:pPr>
              <w:spacing w:after="50" w:line="250"/>
            </w:pPr>
            <w:r>
              <w:rPr>
                <w:rFonts w:ascii="Arial" w:cs="Arial" w:eastAsia="Arial" w:hAnsi="Arial"/>
                <w:b/>
                <w:bCs/>
                <w:sz w:val="18"/>
                <w:szCs w:val="18"/>
              </w:rPr>
              <w:t xml:space="preserve">Signature :</w:t>
            </w:r>
          </w:p>
          <w:p>
            <w:pPr>
              <w:spacing w:after="240"/>
            </w:pPr>
            <w:r>
              <w:rPr>
                <w:rFonts w:ascii="Arial" w:cs="Arial" w:eastAsia="Arial" w:hAnsi="Arial"/>
                <w:sz w:val="18"/>
                <w:szCs w:val="18"/>
              </w:rPr>
              <w:t xml:space="preserve"> </w:t>
            </w:r>
          </w:p>
          <w:p>
            <w:pPr>
              <w:spacing w:after="240"/>
            </w:pPr>
            <w:r>
              <w:rPr>
                <w:rFonts w:ascii="Arial" w:cs="Arial" w:eastAsia="Arial" w:hAnsi="Arial"/>
                <w:sz w:val="18"/>
                <w:szCs w:val="18"/>
              </w:rPr>
              <w:t xml:space="preserve"> </w:t>
            </w:r>
          </w:p>
        </w:tc>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Date : </w:t>
            </w:r>
            <w:r>
              <w:rPr>
                <w:rFonts w:ascii="Arial" w:cs="Arial" w:eastAsia="Arial" w:hAnsi="Arial"/>
                <w:color w:val="8A99A6"/>
                <w:sz w:val="18"/>
                <w:szCs w:val="18"/>
              </w:rPr>
              <w:t xml:space="preserve">	</w:t>
            </w:r>
          </w:p>
          <w:p>
            <w:pPr>
              <w:spacing w:after="50" w:line="250"/>
            </w:pPr>
            <w:r>
              <w:rPr>
                <w:rFonts w:ascii="Arial" w:cs="Arial" w:eastAsia="Arial" w:hAnsi="Arial"/>
                <w:color w:val="5B6B7A"/>
                <w:sz w:val="18"/>
                <w:szCs w:val="18"/>
              </w:rPr>
              <w:t xml:space="preserve">Élisanah Mauricio EI</w:t>
            </w:r>
          </w:p>
          <w:p>
            <w:pPr>
              <w:spacing w:after="50" w:line="250"/>
            </w:pPr>
            <w:r>
              <w:rPr>
                <w:rFonts w:ascii="Arial" w:cs="Arial" w:eastAsia="Arial" w:hAnsi="Arial"/>
                <w:b/>
                <w:bCs/>
                <w:sz w:val="18"/>
                <w:szCs w:val="18"/>
              </w:rPr>
              <w:t xml:space="preserve">Signature :</w:t>
            </w:r>
          </w:p>
          <w:p>
            <w:pPr>
              <w:spacing w:after="240"/>
            </w:pPr>
            <w:r>
              <w:rPr>
                <w:rFonts w:ascii="Arial" w:cs="Arial" w:eastAsia="Arial" w:hAnsi="Arial"/>
                <w:sz w:val="18"/>
                <w:szCs w:val="18"/>
              </w:rPr>
              <w:t xml:space="preserve"> </w:t>
            </w:r>
          </w:p>
          <w:p>
            <w:pPr>
              <w:spacing w:after="240"/>
            </w:pPr>
            <w:r>
              <w:rPr>
                <w:rFonts w:ascii="Arial" w:cs="Arial" w:eastAsia="Arial" w:hAnsi="Arial"/>
                <w:sz w:val="18"/>
                <w:szCs w:val="18"/>
              </w:rPr>
              <w:t xml:space="preserve"> </w:t>
            </w:r>
          </w:p>
        </w:tc>
      </w:tr>
    </w:tbl>
    <w:p>
      <w:r>
        <w:br w:type="page"/>
      </w:r>
    </w:p>
    <w:p>
      <w:pPr>
        <w:pStyle w:val="Heading1"/>
        <w:spacing w:after="100" w:before="60"/>
      </w:pPr>
      <w:r>
        <w:rPr>
          <w:rFonts w:ascii="Georgia" w:cs="Georgia" w:eastAsia="Georgia" w:hAnsi="Georgia"/>
          <w:color w:val="0F2A44"/>
          <w:sz w:val="32"/>
          <w:szCs w:val="32"/>
        </w:rPr>
        <w:t xml:space="preserve">Formulaire de rétractation</w:t>
      </w:r>
    </w:p>
    <w:p>
      <w:pPr>
        <w:spacing w:after="50" w:line="250"/>
      </w:pPr>
      <w:r>
        <w:rPr>
          <w:rFonts w:ascii="Arial" w:cs="Arial" w:eastAsia="Arial" w:hAnsi="Arial"/>
          <w:i/>
          <w:iCs/>
          <w:color w:val="5B6B7A"/>
          <w:sz w:val="16"/>
          <w:szCs w:val="16"/>
        </w:rPr>
        <w:t xml:space="preserve">À compléter et à renvoyer uniquement si vous souhaitez vous rétracter du contrat (article L.221-18 du Code de la consommation). Délai : 14 jours à compter de la conclusion du contrat.</w:t>
      </w:r>
    </w:p>
    <w:p>
      <w:pPr>
        <w:spacing w:after="160" w:before="160"/>
      </w:pPr>
      <w:r>
        <w:rPr>
          <w:rFonts w:ascii="Arial" w:cs="Arial" w:eastAsia="Arial" w:hAnsi="Arial"/>
          <w:b/>
          <w:bCs/>
          <w:sz w:val="18"/>
          <w:szCs w:val="18"/>
        </w:rPr>
        <w:t xml:space="preserve">À l'attention de Élisanah Mauricio EI – 121 rue Marcel Pagnol, 16600 Ruelle-sur-Touvre – contact@essentielservicescharente.fr :</w:t>
      </w:r>
    </w:p>
    <w:p>
      <w:pPr>
        <w:spacing w:after="50" w:line="250"/>
      </w:pPr>
      <w:r>
        <w:rPr>
          <w:rFonts w:ascii="Arial" w:cs="Arial" w:eastAsia="Arial" w:hAnsi="Arial"/>
          <w:sz w:val="18"/>
          <w:szCs w:val="18"/>
        </w:rPr>
        <w:t xml:space="preserve">Je vous notifie par la présente ma rétractation du contrat portant sur la prestation de services ci-dessous :</w:t>
      </w:r>
    </w:p>
    <w:p>
      <w:pPr>
        <w:tabs>
          <w:tab w:val="right" w:pos="9826" w:leader="dot"/>
        </w:tabs>
        <w:spacing w:after="70" w:line="250"/>
      </w:pPr>
      <w:r>
        <w:rPr>
          <w:rFonts w:ascii="Arial" w:cs="Arial" w:eastAsia="Arial" w:hAnsi="Arial"/>
          <w:b/>
          <w:bCs/>
          <w:sz w:val="18"/>
          <w:szCs w:val="18"/>
        </w:rPr>
        <w:t xml:space="preserve">Prestation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Commandée le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Nom du Client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Adresse du Client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Date : </w:t>
      </w:r>
      <w:r>
        <w:rPr>
          <w:rFonts w:ascii="Arial" w:cs="Arial" w:eastAsia="Arial" w:hAnsi="Arial"/>
          <w:color w:val="8A99A6"/>
          <w:sz w:val="18"/>
          <w:szCs w:val="18"/>
        </w:rPr>
        <w:t xml:space="preserve">	</w:t>
      </w:r>
    </w:p>
    <w:p>
      <w:pPr>
        <w:spacing w:after="900"/>
      </w:pPr>
      <w:r>
        <w:rPr>
          <w:rFonts w:ascii="Arial" w:cs="Arial" w:eastAsia="Arial" w:hAnsi="Arial"/>
          <w:b/>
          <w:bCs/>
          <w:sz w:val="18"/>
          <w:szCs w:val="18"/>
        </w:rPr>
        <w:t xml:space="preserve">Signature du Client (uniquement en cas de notification sur papier) :</w:t>
      </w:r>
    </w:p>
    <w:sectPr>
      <w:footerReference w:type="default" r:id="rId7"/>
      <w:pgSz w:w="11906" w:h="16838" w:orient="portrait"/>
      <w:pgMar w:top="90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A"/>
        <w:sz w:val="15"/>
        <w:szCs w:val="15"/>
      </w:rPr>
      <w:t xml:space="preserve">Essentiel Services – Élisanah Mauricio EI – SIRET 130 192 503 00014 – Devis – page </w:t>
    </w:r>
    <w:r>
      <w:rPr>
        <w:rFonts w:ascii="Arial" w:cs="Arial" w:eastAsia="Arial" w:hAnsi="Arial"/>
        <w:color w:val="5B6B7A"/>
        <w:sz w:val="15"/>
        <w:szCs w:val="15"/>
      </w:rPr>
      <w:fldChar w:fldCharType="begin"/>
      <w:instrText xml:space="preserve">PAGE</w:instrText>
      <w:fldChar w:fldCharType="separate"/>
      <w:fldChar w:fldCharType="end"/>
    </w:r>
    <w:r>
      <w:rPr>
        <w:rFonts w:ascii="Arial" w:cs="Arial" w:eastAsia="Arial" w:hAnsi="Arial"/>
        <w:color w:val="5B6B7A"/>
        <w:sz w:val="15"/>
        <w:szCs w:val="15"/>
      </w:rPr>
      <w:t xml:space="preserve"> / </w:t>
    </w:r>
    <w:r>
      <w:rPr>
        <w:rFonts w:ascii="Arial" w:cs="Arial" w:eastAsia="Arial" w:hAnsi="Arial"/>
        <w:color w:val="5B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Devis</dc:title>
  <dc:creator>Élisanah Mauricio</dc:creator>
  <cp:lastModifiedBy>Un-named</cp:lastModifiedBy>
  <cp:revision>1</cp:revision>
  <dcterms:created xsi:type="dcterms:W3CDTF">2026-10-11T08:48:30.263Z</dcterms:created>
  <dcterms:modified xsi:type="dcterms:W3CDTF">2026-10-11T08:48:30.263Z</dcterms:modified>
</cp:coreProperties>
</file>

<file path=docProps/custom.xml><?xml version="1.0" encoding="utf-8"?>
<Properties xmlns="http://schemas.openxmlformats.org/officeDocument/2006/custom-properties" xmlns:vt="http://schemas.openxmlformats.org/officeDocument/2006/docPropsVTypes"/>
</file>