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EduGenie: Gemini Powered Learning Assistant</w:t>
      </w:r>
    </w:p>
    <w:p>
      <w:pPr/>
      <w:r>
        <w:rPr>
          <w:b/>
        </w:rPr>
        <w:t xml:space="preserve">Project Documentation</w:t>
      </w:r>
    </w:p>
    <w:p>
      <w:pPr>
        <w:pStyle w:val="Heading2"/>
      </w:pPr>
      <w:r>
        <w:t xml:space="preserve">1. Abstract</w:t>
      </w:r>
    </w:p>
    <w:p>
      <w:pPr/>
      <w:r>
        <w:t xml:space="preserve">EduGenie is a lightweight AI-powered educational assistant that simplifies learning through generative AI. It lets students ask questions, understand complex concepts, generate quizzes, summarize long passages and receive personalized learning paths. The backend is built with FastAPI (Python) and the frontend with plain HTML, CSS and JavaScript. Cloud intelligence comes from Google Gemini, while concept explanations can run locally with the LaMini-Flan-T5-783M model.</w:t>
      </w:r>
    </w:p>
    <w:p>
      <w:pPr>
        <w:pStyle w:val="Heading2"/>
      </w:pPr>
      <w:r>
        <w:t xml:space="preserve">2. Introduction</w:t>
      </w:r>
    </w:p>
    <w:p>
      <w:pPr/>
      <w:r>
        <w:t xml:space="preserve">Many learners find textbooks and long articles overwhelming. EduGenie acts as a study companion that answers instantly, explains in simple language and tests understanding. Its modular design keeps every feature in its own file, so each can be improved or replaced without touching the rest.</w:t>
      </w:r>
    </w:p>
    <w:p>
      <w:pPr>
        <w:pStyle w:val="Heading2"/>
      </w:pPr>
      <w:r>
        <w:t xml:space="preserve">3. Objectives</w:t>
      </w:r>
    </w:p>
    <w:p>
      <w:pPr>
        <w:pStyle w:val="ListParagraph"/>
        <w:numPr>
          <w:ilvl w:val="0"/>
          <w:numId w:val="2"/>
        </w:numPr>
      </w:pPr>
      <w:r>
        <w:t xml:space="preserve">Answer academic and general-knowledge questions accurately and concisely.</w:t>
      </w:r>
    </w:p>
    <w:p>
      <w:pPr>
        <w:pStyle w:val="ListParagraph"/>
        <w:numPr>
          <w:ilvl w:val="0"/>
          <w:numId w:val="2"/>
        </w:numPr>
      </w:pPr>
      <w:r>
        <w:t xml:space="preserve">Explain difficult concepts in beginner-friendly language.</w:t>
      </w:r>
    </w:p>
    <w:p>
      <w:pPr>
        <w:pStyle w:val="ListParagraph"/>
        <w:numPr>
          <w:ilvl w:val="0"/>
          <w:numId w:val="2"/>
        </w:numPr>
      </w:pPr>
      <w:r>
        <w:t xml:space="preserve">Generate multiple-choice quizzes from a topic or passage and give instant feedback.</w:t>
      </w:r>
    </w:p>
    <w:p>
      <w:pPr>
        <w:pStyle w:val="ListParagraph"/>
        <w:numPr>
          <w:ilvl w:val="0"/>
          <w:numId w:val="2"/>
        </w:numPr>
      </w:pPr>
      <w:r>
        <w:t xml:space="preserve">Summarize long educational text while keeping the key facts.</w:t>
      </w:r>
    </w:p>
    <w:p>
      <w:pPr>
        <w:pStyle w:val="ListParagraph"/>
        <w:numPr>
          <w:ilvl w:val="0"/>
          <w:numId w:val="2"/>
        </w:numPr>
      </w:pPr>
      <w:r>
        <w:t xml:space="preserve">Create structured learning paths from beginner to advanced level.</w:t>
      </w:r>
    </w:p>
    <w:p>
      <w:pPr>
        <w:pStyle w:val="ListParagraph"/>
        <w:numPr>
          <w:ilvl w:val="0"/>
          <w:numId w:val="2"/>
        </w:numPr>
      </w:pPr>
      <w:r>
        <w:t xml:space="preserve">Provide a simple, responsive web interface that works on low-end hardware.</w:t>
      </w:r>
    </w:p>
    <w:p>
      <w:pPr>
        <w:pStyle w:val="Heading2"/>
      </w:pPr>
      <w:r>
        <w:t xml:space="preserve">4. Usage Scenarios</w:t>
      </w:r>
    </w:p>
    <w:p>
      <w:pPr>
        <w:pStyle w:val="ListParagraph"/>
        <w:numPr>
          <w:ilvl w:val="0"/>
          <w:numId w:val="3"/>
        </w:numPr>
      </w:pPr>
      <w:r>
        <w:rPr>
          <w:b/>
        </w:rPr>
        <w:t xml:space="preserve">Question and answer:</w:t>
      </w:r>
      <w:r>
        <w:t xml:space="preserve"> A student asks "Which is the largest ocean?" and gets a short, correct answer.</w:t>
      </w:r>
    </w:p>
    <w:p>
      <w:pPr>
        <w:pStyle w:val="ListParagraph"/>
        <w:numPr>
          <w:ilvl w:val="0"/>
          <w:numId w:val="3"/>
        </w:numPr>
      </w:pPr>
      <w:r>
        <w:rPr>
          <w:b/>
        </w:rPr>
        <w:t xml:space="preserve">Self-assessment:</w:t>
      </w:r>
      <w:r>
        <w:t xml:space="preserve"> A student enters "The Pythagoras Theorem", clicks Generate quiz, and answers 3 questions. Wrong answers reveal the correct option.</w:t>
      </w:r>
    </w:p>
    <w:p>
      <w:pPr>
        <w:pStyle w:val="ListParagraph"/>
        <w:numPr>
          <w:ilvl w:val="0"/>
          <w:numId w:val="3"/>
        </w:numPr>
      </w:pPr>
      <w:r>
        <w:rPr>
          <w:b/>
        </w:rPr>
        <w:t xml:space="preserve">Learning plan:</w:t>
      </w:r>
      <w:r>
        <w:t xml:space="preserve"> A learner exploring SQL requests a path and receives beginner, intermediate and advanced topics with timelines and resources.</w:t>
      </w:r>
    </w:p>
    <w:p>
      <w:pPr>
        <w:pStyle w:val="Heading2"/>
      </w:pPr>
      <w:r>
        <w:t xml:space="preserve">5. Technology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Purpose</w:t>
            </w:r>
          </w:p>
        </w:tc>
      </w:tr>
      <w:tr>
        <w:tc>
          <w:tcPr>
            <w:tcW w:w="3120" w:type="dxa"/>
          </w:tcPr>
          <w:p>
            <w:pPr/>
            <w:r>
              <w:t xml:space="preserve">Language</w:t>
            </w:r>
          </w:p>
        </w:tc>
        <w:tc>
          <w:tcPr>
            <w:tcW w:w="3120" w:type="dxa"/>
          </w:tcPr>
          <w:p>
            <w:pPr/>
            <w:r>
              <w:t xml:space="preserve">Python 3.10+</w:t>
            </w:r>
          </w:p>
        </w:tc>
        <w:tc>
          <w:tcPr>
            <w:tcW w:w="3120" w:type="dxa"/>
          </w:tcPr>
          <w:p>
            <w:pPr/>
            <w:r>
              <w:t xml:space="preserve">Backend logic</w:t>
            </w:r>
          </w:p>
        </w:tc>
      </w:tr>
      <w:tr>
        <w:tc>
          <w:tcPr>
            <w:tcW w:w="3120" w:type="dxa"/>
          </w:tcPr>
          <w:p>
            <w:pPr/>
            <w:r>
              <w:t xml:space="preserve">Web framework</w:t>
            </w:r>
          </w:p>
        </w:tc>
        <w:tc>
          <w:tcPr>
            <w:tcW w:w="3120" w:type="dxa"/>
          </w:tcPr>
          <w:p>
            <w:pPr/>
            <w:r>
              <w:t xml:space="preserve">FastAPI</w:t>
            </w:r>
          </w:p>
        </w:tc>
        <w:tc>
          <w:tcPr>
            <w:tcW w:w="3120" w:type="dxa"/>
          </w:tcPr>
          <w:p>
            <w:pPr/>
            <w:r>
              <w:t xml:space="preserve">REST API endpoints</w:t>
            </w:r>
          </w:p>
        </w:tc>
      </w:tr>
      <w:tr>
        <w:tc>
          <w:tcPr>
            <w:tcW w:w="3120" w:type="dxa"/>
          </w:tcPr>
          <w:p>
            <w:pPr/>
            <w:r>
              <w:t xml:space="preserve">Server</w:t>
            </w:r>
          </w:p>
        </w:tc>
        <w:tc>
          <w:tcPr>
            <w:tcW w:w="3120" w:type="dxa"/>
          </w:tcPr>
          <w:p>
            <w:pPr/>
            <w:r>
              <w:t xml:space="preserve">Uvicorn (ASGI)</w:t>
            </w:r>
          </w:p>
        </w:tc>
        <w:tc>
          <w:tcPr>
            <w:tcW w:w="3120" w:type="dxa"/>
          </w:tcPr>
          <w:p>
            <w:pPr/>
            <w:r>
              <w:t xml:space="preserve">Runs the application</w:t>
            </w:r>
          </w:p>
        </w:tc>
      </w:tr>
      <w:tr>
        <w:tc>
          <w:tcPr>
            <w:tcW w:w="3120" w:type="dxa"/>
          </w:tcPr>
          <w:p>
            <w:pPr/>
            <w:r>
              <w:t xml:space="preserve">Templating</w:t>
            </w:r>
          </w:p>
        </w:tc>
        <w:tc>
          <w:tcPr>
            <w:tcW w:w="3120" w:type="dxa"/>
          </w:tcPr>
          <w:p>
            <w:pPr/>
            <w:r>
              <w:t xml:space="preserve">Jinja2</w:t>
            </w:r>
          </w:p>
        </w:tc>
        <w:tc>
          <w:tcPr>
            <w:tcW w:w="3120" w:type="dxa"/>
          </w:tcPr>
          <w:p>
            <w:pPr/>
            <w:r>
              <w:t xml:space="preserve">Serves the HTML page</w:t>
            </w:r>
          </w:p>
        </w:tc>
      </w:tr>
      <w:tr>
        <w:tc>
          <w:tcPr>
            <w:tcW w:w="3120" w:type="dxa"/>
          </w:tcPr>
          <w:p>
            <w:pPr/>
            <w:r>
              <w:t xml:space="preserve">Cloud AI</w:t>
            </w:r>
          </w:p>
        </w:tc>
        <w:tc>
          <w:tcPr>
            <w:tcW w:w="3120" w:type="dxa"/>
          </w:tcPr>
          <w:p>
            <w:pPr/>
            <w:r>
              <w:t xml:space="preserve">Google Gemini (google-genai SDK)</w:t>
            </w:r>
          </w:p>
        </w:tc>
        <w:tc>
          <w:tcPr>
            <w:tcW w:w="3120" w:type="dxa"/>
          </w:tcPr>
          <w:p>
            <w:pPr/>
            <w:r>
              <w:t xml:space="preserve">Q&amp;A, quiz, summary, learning path</w:t>
            </w:r>
          </w:p>
        </w:tc>
      </w:tr>
      <w:tr>
        <w:tc>
          <w:tcPr>
            <w:tcW w:w="3120" w:type="dxa"/>
          </w:tcPr>
          <w:p>
            <w:pPr/>
            <w:r>
              <w:t xml:space="preserve">Local AI</w:t>
            </w:r>
          </w:p>
        </w:tc>
        <w:tc>
          <w:tcPr>
            <w:tcW w:w="3120" w:type="dxa"/>
          </w:tcPr>
          <w:p>
            <w:pPr/>
            <w:r>
              <w:t xml:space="preserve">LaMini-Flan-T5-783M (transformers, torch)</w:t>
            </w:r>
          </w:p>
        </w:tc>
        <w:tc>
          <w:tcPr>
            <w:tcW w:w="3120" w:type="dxa"/>
          </w:tcPr>
          <w:p>
            <w:pPr/>
            <w:r>
              <w:t xml:space="preserve">Concept explanation (optional)</w:t>
            </w:r>
          </w:p>
        </w:tc>
      </w:tr>
      <w:tr>
        <w:tc>
          <w:tcPr>
            <w:tcW w:w="3120" w:type="dxa"/>
          </w:tcPr>
          <w:p>
            <w:pPr/>
            <w:r>
              <w:t xml:space="preserve">Config</w:t>
            </w:r>
          </w:p>
        </w:tc>
        <w:tc>
          <w:tcPr>
            <w:tcW w:w="3120" w:type="dxa"/>
          </w:tcPr>
          <w:p>
            <w:pPr/>
            <w:r>
              <w:t xml:space="preserve">python-dotenv</w:t>
            </w:r>
          </w:p>
        </w:tc>
        <w:tc>
          <w:tcPr>
            <w:tcW w:w="3120" w:type="dxa"/>
          </w:tcPr>
          <w:p>
            <w:pPr/>
            <w:r>
              <w:t xml:space="preserve">Loads the API key from .env</w:t>
            </w:r>
          </w:p>
        </w:tc>
      </w:tr>
      <w:tr>
        <w:tc>
          <w:tcPr>
            <w:tcW w:w="3120" w:type="dxa"/>
          </w:tcPr>
          <w:p>
            <w:pPr/>
            <w:r>
              <w:t xml:space="preserve">Validation</w:t>
            </w:r>
          </w:p>
        </w:tc>
        <w:tc>
          <w:tcPr>
            <w:tcW w:w="3120" w:type="dxa"/>
          </w:tcPr>
          <w:p>
            <w:pPr/>
            <w:r>
              <w:t xml:space="preserve">Pydantic</w:t>
            </w:r>
          </w:p>
        </w:tc>
        <w:tc>
          <w:tcPr>
            <w:tcW w:w="3120" w:type="dxa"/>
          </w:tcPr>
          <w:p>
            <w:pPr/>
            <w:r>
              <w:t xml:space="preserve">Request validation</w:t>
            </w:r>
          </w:p>
        </w:tc>
      </w:tr>
      <w:tr>
        <w:tc>
          <w:tcPr>
            <w:tcW w:w="3120" w:type="dxa"/>
          </w:tcPr>
          <w:p>
            <w:pPr/>
            <w:r>
              <w:t xml:space="preserve">Frontend</w:t>
            </w:r>
          </w:p>
        </w:tc>
        <w:tc>
          <w:tcPr>
            <w:tcW w:w="3120" w:type="dxa"/>
          </w:tcPr>
          <w:p>
            <w:pPr/>
            <w:r>
              <w:t xml:space="preserve">HTML, CSS, JavaScript</w:t>
            </w:r>
          </w:p>
        </w:tc>
        <w:tc>
          <w:tcPr>
            <w:tcW w:w="3120" w:type="dxa"/>
          </w:tcPr>
          <w:p>
            <w:pPr/>
            <w:r>
              <w:t xml:space="preserve">User interface</w:t>
            </w:r>
          </w:p>
        </w:tc>
      </w:tr>
      <w:tr>
        <w:tc>
          <w:tcPr>
            <w:tcW w:w="3120" w:type="dxa"/>
          </w:tcPr>
          <w:p>
            <w:pPr/>
            <w:r>
              <w:t xml:space="preserve">Testing</w:t>
            </w:r>
          </w:p>
        </w:tc>
        <w:tc>
          <w:tcPr>
            <w:tcW w:w="3120" w:type="dxa"/>
          </w:tcPr>
          <w:p>
            <w:pPr/>
            <w:r>
              <w:t xml:space="preserve">pytest, httpx</w:t>
            </w:r>
          </w:p>
        </w:tc>
        <w:tc>
          <w:tcPr>
            <w:tcW w:w="3120" w:type="dxa"/>
          </w:tcPr>
          <w:p>
            <w:pPr/>
            <w:r>
              <w:t xml:space="preserve">Automated API tests</w:t>
            </w:r>
          </w:p>
        </w:tc>
      </w:tr>
    </w:tbl>
    <w:p>
      <w:pPr>
        <w:pStyle w:val="Heading2"/>
      </w:pPr>
      <w:r>
        <w:t xml:space="preserve">6. System Architecture</w:t>
      </w:r>
    </w:p>
    <w:p>
      <w:pPr/>
      <w:r>
        <w:t xml:space="preserve">The flow of a request is:</w:t>
      </w:r>
    </w:p>
    <w:p>
      <w:pPr>
        <w:pStyle w:val="ListParagraph"/>
        <w:numPr>
          <w:ilvl w:val="0"/>
          <w:numId w:val="4"/>
        </w:numPr>
      </w:pPr>
      <w:r>
        <w:t xml:space="preserve">The user picks a task and enters text in the browser form.</w:t>
      </w:r>
    </w:p>
    <w:p>
      <w:pPr>
        <w:pStyle w:val="ListParagraph"/>
        <w:numPr>
          <w:ilvl w:val="0"/>
          <w:numId w:val="4"/>
        </w:numPr>
      </w:pPr>
      <w:r>
        <w:t xml:space="preserve">JavaScript sends a POST request with JSON </w:t>
      </w:r>
      <w:r>
        <w:rPr>
          <w:rStyle w:val="CodeChar"/>
        </w:rPr>
        <w:t xml:space="preserve">{"text": "..."}</w:t>
      </w:r>
      <w:r>
        <w:t xml:space="preserve"> to the matching FastAPI endpoint.</w:t>
      </w:r>
    </w:p>
    <w:p>
      <w:pPr>
        <w:pStyle w:val="ListParagraph"/>
        <w:numPr>
          <w:ilvl w:val="0"/>
          <w:numId w:val="4"/>
        </w:numPr>
      </w:pPr>
      <w:r>
        <w:t xml:space="preserve">FastAPI validates the input and calls the matching module.</w:t>
      </w:r>
    </w:p>
    <w:p>
      <w:pPr>
        <w:pStyle w:val="ListParagraph"/>
        <w:numPr>
          <w:ilvl w:val="0"/>
          <w:numId w:val="4"/>
        </w:numPr>
      </w:pPr>
      <w:r>
        <w:t xml:space="preserve">The module sends a prompt to Gemini (or to the local model for explanations).</w:t>
      </w:r>
    </w:p>
    <w:p>
      <w:pPr>
        <w:pStyle w:val="ListParagraph"/>
        <w:numPr>
          <w:ilvl w:val="0"/>
          <w:numId w:val="4"/>
        </w:numPr>
      </w:pPr>
      <w:r>
        <w:t xml:space="preserve">The response is cleaned, validated and returned as JSON.</w:t>
      </w:r>
    </w:p>
    <w:p>
      <w:pPr>
        <w:pStyle w:val="ListParagraph"/>
        <w:numPr>
          <w:ilvl w:val="0"/>
          <w:numId w:val="4"/>
        </w:numPr>
      </w:pPr>
      <w:r>
        <w:t xml:space="preserve">The browser renders the result below the form.</w:t>
      </w:r>
    </w:p>
    <w:p>
      <w:pPr/>
      <w:r>
        <w:t xml:space="preserve">If the local model is switched off or cannot load, the explanation module falls back to Gemini automatically. Any AI error is returned as a readable message and shown in red on the page.</w:t>
      </w:r>
    </w:p>
    <w:p>
      <w:pPr>
        <w:pStyle w:val="Heading2"/>
      </w:pPr>
      <w:r>
        <w:t xml:space="preserve">7. Project Structure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Name</w:t>
            </w:r>
          </w:p>
        </w:tc>
        <w:tc>
          <w:tcPr>
            <w:tcW w:w="3120" w:type="dxa"/>
            <w:shd w:val="clear" w:color="auto" w:fill="F2F2F2"/>
          </w:tcPr>
          <w:p>
            <w:pPr/>
            <w:r>
              <w:t xml:space="preserve">Type</w:t>
            </w:r>
          </w:p>
        </w:tc>
        <w:tc>
          <w:tcPr>
            <w:tcW w:w="3120" w:type="dxa"/>
            <w:shd w:val="clear" w:color="auto" w:fill="F2F2F2"/>
          </w:tcPr>
          <w:p>
            <w:pPr/>
            <w:r>
              <w:t xml:space="preserve">Description</w:t>
            </w:r>
          </w:p>
        </w:tc>
      </w:tr>
      <w:tr>
        <w:tc>
          <w:tcPr>
            <w:tcW w:w="3120" w:type="dxa"/>
          </w:tcPr>
          <w:p>
            <w:pPr/>
            <w:r>
              <w:t xml:space="preserve">EduGenie</w:t>
            </w:r>
          </w:p>
        </w:tc>
        <w:tc>
          <w:tcPr>
            <w:tcW w:w="3120" w:type="dxa"/>
          </w:tcPr>
          <w:p>
            <w:pPr/>
            <w:r>
              <w:t xml:space="preserve">Folder</w:t>
            </w:r>
          </w:p>
        </w:tc>
        <w:tc>
          <w:tcPr>
            <w:tcW w:w="3120" w:type="dxa"/>
          </w:tcPr>
          <w:p>
            <w:pPr/>
            <w:r>
              <w:t xml:space="preserve">Main project folder</w:t>
            </w:r>
          </w:p>
        </w:tc>
      </w:tr>
      <w:tr>
        <w:tc>
          <w:tcPr>
            <w:tcW w:w="3120" w:type="dxa"/>
          </w:tcPr>
          <w:p>
            <w:pPr/>
            <w:r>
              <w:t xml:space="preserve">.env</w:t>
            </w:r>
          </w:p>
        </w:tc>
        <w:tc>
          <w:tcPr>
            <w:tcW w:w="3120" w:type="dxa"/>
          </w:tcPr>
          <w:p>
            <w:pPr/>
            <w:r>
              <w:t xml:space="preserve">File</w:t>
            </w:r>
          </w:p>
        </w:tc>
        <w:tc>
          <w:tcPr>
            <w:tcW w:w="3120" w:type="dxa"/>
          </w:tcPr>
          <w:p>
            <w:pPr/>
            <w:r>
              <w:t xml:space="preserve">API key and model settings</w:t>
            </w:r>
          </w:p>
        </w:tc>
      </w:tr>
      <w:tr>
        <w:tc>
          <w:tcPr>
            <w:tcW w:w="3120" w:type="dxa"/>
          </w:tcPr>
          <w:p>
            <w:pPr/>
            <w:r>
              <w:t xml:space="preserve">requirements.txt</w:t>
            </w:r>
          </w:p>
        </w:tc>
        <w:tc>
          <w:tcPr>
            <w:tcW w:w="3120" w:type="dxa"/>
          </w:tcPr>
          <w:p>
            <w:pPr/>
            <w:r>
              <w:t xml:space="preserve">File</w:t>
            </w:r>
          </w:p>
        </w:tc>
        <w:tc>
          <w:tcPr>
            <w:tcW w:w="3120" w:type="dxa"/>
          </w:tcPr>
          <w:p>
            <w:pPr/>
            <w:r>
              <w:t xml:space="preserve">Python dependencies</w:t>
            </w:r>
          </w:p>
        </w:tc>
      </w:tr>
      <w:tr>
        <w:tc>
          <w:tcPr>
            <w:tcW w:w="3120" w:type="dxa"/>
          </w:tcPr>
          <w:p>
            <w:pPr/>
            <w:r>
              <w:t xml:space="preserve">main.py</w:t>
            </w:r>
          </w:p>
        </w:tc>
        <w:tc>
          <w:tcPr>
            <w:tcW w:w="3120" w:type="dxa"/>
          </w:tcPr>
          <w:p>
            <w:pPr/>
            <w:r>
              <w:t xml:space="preserve">File</w:t>
            </w:r>
          </w:p>
        </w:tc>
        <w:tc>
          <w:tcPr>
            <w:tcW w:w="3120" w:type="dxa"/>
          </w:tcPr>
          <w:p>
            <w:pPr/>
            <w:r>
              <w:t xml:space="preserve">FastAPI app and routes</w:t>
            </w:r>
          </w:p>
        </w:tc>
      </w:tr>
      <w:tr>
        <w:tc>
          <w:tcPr>
            <w:tcW w:w="3120" w:type="dxa"/>
          </w:tcPr>
          <w:p>
            <w:pPr/>
            <w:r>
              <w:t xml:space="preserve">gemini_client.py</w:t>
            </w:r>
          </w:p>
        </w:tc>
        <w:tc>
          <w:tcPr>
            <w:tcW w:w="3120" w:type="dxa"/>
          </w:tcPr>
          <w:p>
            <w:pPr/>
            <w:r>
              <w:t xml:space="preserve">File</w:t>
            </w:r>
          </w:p>
        </w:tc>
        <w:tc>
          <w:tcPr>
            <w:tcW w:w="3120" w:type="dxa"/>
          </w:tcPr>
          <w:p>
            <w:pPr/>
            <w:r>
              <w:t xml:space="preserve">Shared Gemini helper and JSON cleaner</w:t>
            </w:r>
          </w:p>
        </w:tc>
      </w:tr>
      <w:tr>
        <w:tc>
          <w:tcPr>
            <w:tcW w:w="3120" w:type="dxa"/>
          </w:tcPr>
          <w:p>
            <w:pPr/>
            <w:r>
              <w:t xml:space="preserve">explanation_module.py</w:t>
            </w:r>
          </w:p>
        </w:tc>
        <w:tc>
          <w:tcPr>
            <w:tcW w:w="3120" w:type="dxa"/>
          </w:tcPr>
          <w:p>
            <w:pPr/>
            <w:r>
              <w:t xml:space="preserve">File</w:t>
            </w:r>
          </w:p>
        </w:tc>
        <w:tc>
          <w:tcPr>
            <w:tcW w:w="3120" w:type="dxa"/>
          </w:tcPr>
          <w:p>
            <w:pPr/>
            <w:r>
              <w:t xml:space="preserve">Concept explanation logic</w:t>
            </w:r>
          </w:p>
        </w:tc>
      </w:tr>
      <w:tr>
        <w:tc>
          <w:tcPr>
            <w:tcW w:w="3120" w:type="dxa"/>
          </w:tcPr>
          <w:p>
            <w:pPr/>
            <w:r>
              <w:t xml:space="preserve">qna.py</w:t>
            </w:r>
          </w:p>
        </w:tc>
        <w:tc>
          <w:tcPr>
            <w:tcW w:w="3120" w:type="dxa"/>
          </w:tcPr>
          <w:p>
            <w:pPr/>
            <w:r>
              <w:t xml:space="preserve">File</w:t>
            </w:r>
          </w:p>
        </w:tc>
        <w:tc>
          <w:tcPr>
            <w:tcW w:w="3120" w:type="dxa"/>
          </w:tcPr>
          <w:p>
            <w:pPr/>
            <w:r>
              <w:t xml:space="preserve">Question answering</w:t>
            </w:r>
          </w:p>
        </w:tc>
      </w:tr>
      <w:tr>
        <w:tc>
          <w:tcPr>
            <w:tcW w:w="3120" w:type="dxa"/>
          </w:tcPr>
          <w:p>
            <w:pPr/>
            <w:r>
              <w:t xml:space="preserve">quiz_module.py</w:t>
            </w:r>
          </w:p>
        </w:tc>
        <w:tc>
          <w:tcPr>
            <w:tcW w:w="3120" w:type="dxa"/>
          </w:tcPr>
          <w:p>
            <w:pPr/>
            <w:r>
              <w:t xml:space="preserve">File</w:t>
            </w:r>
          </w:p>
        </w:tc>
        <w:tc>
          <w:tcPr>
            <w:tcW w:w="3120" w:type="dxa"/>
          </w:tcPr>
          <w:p>
            <w:pPr/>
            <w:r>
              <w:t xml:space="preserve">Quiz generation and validation</w:t>
            </w:r>
          </w:p>
        </w:tc>
      </w:tr>
      <w:tr>
        <w:tc>
          <w:tcPr>
            <w:tcW w:w="3120" w:type="dxa"/>
          </w:tcPr>
          <w:p>
            <w:pPr/>
            <w:r>
              <w:t xml:space="preserve">summary_module.py</w:t>
            </w:r>
          </w:p>
        </w:tc>
        <w:tc>
          <w:tcPr>
            <w:tcW w:w="3120" w:type="dxa"/>
          </w:tcPr>
          <w:p>
            <w:pPr/>
            <w:r>
              <w:t xml:space="preserve">File</w:t>
            </w:r>
          </w:p>
        </w:tc>
        <w:tc>
          <w:tcPr>
            <w:tcW w:w="3120" w:type="dxa"/>
          </w:tcPr>
          <w:p>
            <w:pPr/>
            <w:r>
              <w:t xml:space="preserve">Summarization</w:t>
            </w:r>
          </w:p>
        </w:tc>
      </w:tr>
      <w:tr>
        <w:tc>
          <w:tcPr>
            <w:tcW w:w="3120" w:type="dxa"/>
          </w:tcPr>
          <w:p>
            <w:pPr/>
            <w:r>
              <w:t xml:space="preserve">learning_path.py</w:t>
            </w:r>
          </w:p>
        </w:tc>
        <w:tc>
          <w:tcPr>
            <w:tcW w:w="3120" w:type="dxa"/>
          </w:tcPr>
          <w:p>
            <w:pPr/>
            <w:r>
              <w:t xml:space="preserve">File</w:t>
            </w:r>
          </w:p>
        </w:tc>
        <w:tc>
          <w:tcPr>
            <w:tcW w:w="3120" w:type="dxa"/>
          </w:tcPr>
          <w:p>
            <w:pPr/>
            <w:r>
              <w:t xml:space="preserve">Learning recommendations</w:t>
            </w:r>
          </w:p>
        </w:tc>
      </w:tr>
      <w:tr>
        <w:tc>
          <w:tcPr>
            <w:tcW w:w="3120" w:type="dxa"/>
          </w:tcPr>
          <w:p>
            <w:pPr/>
            <w:r>
              <w:t xml:space="preserve">templates</w:t>
            </w:r>
          </w:p>
        </w:tc>
        <w:tc>
          <w:tcPr>
            <w:tcW w:w="3120" w:type="dxa"/>
          </w:tcPr>
          <w:p>
            <w:pPr/>
            <w:r>
              <w:t xml:space="preserve">Folder</w:t>
            </w:r>
          </w:p>
        </w:tc>
        <w:tc>
          <w:tcPr>
            <w:tcW w:w="3120" w:type="dxa"/>
          </w:tcPr>
          <w:p>
            <w:pPr/>
            <w:r>
              <w:t xml:space="preserve">HTML templates</w:t>
            </w:r>
          </w:p>
        </w:tc>
      </w:tr>
      <w:tr>
        <w:tc>
          <w:tcPr>
            <w:tcW w:w="3120" w:type="dxa"/>
          </w:tcPr>
          <w:p>
            <w:pPr/>
            <w:r>
              <w:t xml:space="preserve">templates/index.html</w:t>
            </w:r>
          </w:p>
        </w:tc>
        <w:tc>
          <w:tcPr>
            <w:tcW w:w="3120" w:type="dxa"/>
          </w:tcPr>
          <w:p>
            <w:pPr/>
            <w:r>
              <w:t xml:space="preserve">File</w:t>
            </w:r>
          </w:p>
        </w:tc>
        <w:tc>
          <w:tcPr>
            <w:tcW w:w="3120" w:type="dxa"/>
          </w:tcPr>
          <w:p>
            <w:pPr/>
            <w:r>
              <w:t xml:space="preserve">Frontend page</w:t>
            </w:r>
          </w:p>
        </w:tc>
      </w:tr>
      <w:tr>
        <w:tc>
          <w:tcPr>
            <w:tcW w:w="3120" w:type="dxa"/>
          </w:tcPr>
          <w:p>
            <w:pPr/>
            <w:r>
              <w:t xml:space="preserve">static</w:t>
            </w:r>
          </w:p>
        </w:tc>
        <w:tc>
          <w:tcPr>
            <w:tcW w:w="3120" w:type="dxa"/>
          </w:tcPr>
          <w:p>
            <w:pPr/>
            <w:r>
              <w:t xml:space="preserve">Folder</w:t>
            </w:r>
          </w:p>
        </w:tc>
        <w:tc>
          <w:tcPr>
            <w:tcW w:w="3120" w:type="dxa"/>
          </w:tcPr>
          <w:p>
            <w:pPr/>
            <w:r>
              <w:t xml:space="preserve">CSS and JavaScript</w:t>
            </w:r>
          </w:p>
        </w:tc>
      </w:tr>
      <w:tr>
        <w:tc>
          <w:tcPr>
            <w:tcW w:w="3120" w:type="dxa"/>
          </w:tcPr>
          <w:p>
            <w:pPr/>
            <w:r>
              <w:t xml:space="preserve">static/style.css</w:t>
            </w:r>
          </w:p>
        </w:tc>
        <w:tc>
          <w:tcPr>
            <w:tcW w:w="3120" w:type="dxa"/>
          </w:tcPr>
          <w:p>
            <w:pPr/>
            <w:r>
              <w:t xml:space="preserve">File</w:t>
            </w:r>
          </w:p>
        </w:tc>
        <w:tc>
          <w:tcPr>
            <w:tcW w:w="3120" w:type="dxa"/>
          </w:tcPr>
          <w:p>
            <w:pPr/>
            <w:r>
              <w:t xml:space="preserve">Styling</w:t>
            </w:r>
          </w:p>
        </w:tc>
      </w:tr>
      <w:tr>
        <w:tc>
          <w:tcPr>
            <w:tcW w:w="3120" w:type="dxa"/>
          </w:tcPr>
          <w:p>
            <w:pPr/>
            <w:r>
              <w:t xml:space="preserve">static/app.js</w:t>
            </w:r>
          </w:p>
        </w:tc>
        <w:tc>
          <w:tcPr>
            <w:tcW w:w="3120" w:type="dxa"/>
          </w:tcPr>
          <w:p>
            <w:pPr/>
            <w:r>
              <w:t xml:space="preserve">File</w:t>
            </w:r>
          </w:p>
        </w:tc>
        <w:tc>
          <w:tcPr>
            <w:tcW w:w="3120" w:type="dxa"/>
          </w:tcPr>
          <w:p>
            <w:pPr/>
            <w:r>
              <w:t xml:space="preserve">Form handling and result display</w:t>
            </w:r>
          </w:p>
        </w:tc>
      </w:tr>
      <w:tr>
        <w:tc>
          <w:tcPr>
            <w:tcW w:w="3120" w:type="dxa"/>
          </w:tcPr>
          <w:p>
            <w:pPr/>
            <w:r>
              <w:t xml:space="preserve">tests</w:t>
            </w:r>
          </w:p>
        </w:tc>
        <w:tc>
          <w:tcPr>
            <w:tcW w:w="3120" w:type="dxa"/>
          </w:tcPr>
          <w:p>
            <w:pPr/>
            <w:r>
              <w:t xml:space="preserve">Folder</w:t>
            </w:r>
          </w:p>
        </w:tc>
        <w:tc>
          <w:tcPr>
            <w:tcW w:w="3120" w:type="dxa"/>
          </w:tcPr>
          <w:p>
            <w:pPr/>
            <w:r>
              <w:t xml:space="preserve">Automated tests</w:t>
            </w:r>
          </w:p>
        </w:tc>
      </w:tr>
      <w:tr>
        <w:tc>
          <w:tcPr>
            <w:tcW w:w="3120" w:type="dxa"/>
          </w:tcPr>
          <w:p>
            <w:pPr/>
            <w:r>
              <w:t xml:space="preserve">tests/test_api.py</w:t>
            </w:r>
          </w:p>
        </w:tc>
        <w:tc>
          <w:tcPr>
            <w:tcW w:w="3120" w:type="dxa"/>
          </w:tcPr>
          <w:p>
            <w:pPr/>
            <w:r>
              <w:t xml:space="preserve">File</w:t>
            </w:r>
          </w:p>
        </w:tc>
        <w:tc>
          <w:tcPr>
            <w:tcW w:w="3120" w:type="dxa"/>
          </w:tcPr>
          <w:p>
            <w:pPr/>
            <w:r>
              <w:t xml:space="preserve">Offline API tests</w:t>
            </w:r>
          </w:p>
        </w:tc>
      </w:tr>
    </w:tbl>
    <w:p>
      <w:pPr/>
      <w:r>
        <w:t xml:space="preserve">In total there are 4 folders and 13 files.</w:t>
      </w:r>
    </w:p>
    <w:p>
      <w:pPr>
        <w:pStyle w:val="Heading2"/>
      </w:pPr>
      <w:r>
        <w:t xml:space="preserve">8. Module Description</w:t>
      </w:r>
    </w:p>
    <w:p>
      <w:pPr>
        <w:pStyle w:val="Heading3"/>
      </w:pPr>
      <w:r>
        <w:t xml:space="preserve">8.1 Explanation module (explanation_module.py)</w:t>
      </w:r>
    </w:p>
    <w:p>
      <w:pPr/>
      <w:r>
        <w:t xml:space="preserve">Uses the LaMini-Flan-T5-783M model through the transformers pipeline to explain concepts in short, simple language. The model loads lazily on first use. When </w:t>
      </w:r>
      <w:r>
        <w:rPr>
          <w:rStyle w:val="CodeChar"/>
        </w:rPr>
        <w:t xml:space="preserve">USE_LOCAL_MODEL=false</w:t>
      </w:r>
      <w:r>
        <w:t xml:space="preserve">, or if loading fails, Gemini produces the explanation instead. The response states its source (local or gemini).</w:t>
      </w:r>
    </w:p>
    <w:p>
      <w:pPr>
        <w:pStyle w:val="Heading3"/>
      </w:pPr>
      <w:r>
        <w:t xml:space="preserve">8.2 Q&amp;A module (qna.py)</w:t>
      </w:r>
    </w:p>
    <w:p>
      <w:pPr/>
      <w:r>
        <w:t xml:space="preserve">Sends the student's question to Gemini with a tutor-style system instruction that asks for accurate, concise answers and forbids invented facts.</w:t>
      </w:r>
    </w:p>
    <w:p>
      <w:pPr>
        <w:pStyle w:val="Heading3"/>
      </w:pPr>
      <w:r>
        <w:t xml:space="preserve">8.3 Quiz module (quiz_module.py)</w:t>
      </w:r>
    </w:p>
    <w:p>
      <w:pPr/>
      <w:r>
        <w:t xml:space="preserve">Asks Gemini for exactly 3 multiple-choice questions with 4 options each and a correct answer, returned as JSON. The helper </w:t>
      </w:r>
      <w:r>
        <w:rPr>
          <w:rStyle w:val="CodeChar"/>
        </w:rPr>
        <w:t xml:space="preserve">clean_json_block</w:t>
      </w:r>
      <w:r>
        <w:t xml:space="preserve"> removes any Markdown code fences. Each question is validated: it needs text, exactly 4 options and an answer that matches one option. If the JSON is malformed, the module retries once before reporting an error.</w:t>
      </w:r>
    </w:p>
    <w:p>
      <w:pPr>
        <w:pStyle w:val="Heading3"/>
      </w:pPr>
      <w:r>
        <w:t xml:space="preserve">8.4 Summary module (summary_module.py)</w:t>
      </w:r>
    </w:p>
    <w:p>
      <w:pPr/>
      <w:r>
        <w:t xml:space="preserve">Asks Gemini to condense a passage into a short paragraph followed by 3 to 5 key points, removing redundancy but keeping the core facts.</w:t>
      </w:r>
    </w:p>
    <w:p>
      <w:pPr>
        <w:pStyle w:val="Heading3"/>
      </w:pPr>
      <w:r>
        <w:t xml:space="preserve">8.5 Learning path module (learning_path.py)</w:t>
      </w:r>
    </w:p>
    <w:p>
      <w:pPr/>
      <w:r>
        <w:t xml:space="preserve">The function </w:t>
      </w:r>
      <w:r>
        <w:rPr>
          <w:rStyle w:val="CodeChar"/>
        </w:rPr>
        <w:t xml:space="preserve">get_learning_recommendations</w:t>
      </w:r>
      <w:r>
        <w:t xml:space="preserve"> asks Gemini for a Markdown plan with Beginner, Intermediate and Advanced sections. Each section lists concepts, a timeline and recommended resources, followed by practice ideas.</w:t>
      </w:r>
    </w:p>
    <w:p>
      <w:pPr>
        <w:pStyle w:val="Heading3"/>
      </w:pPr>
      <w:r>
        <w:t xml:space="preserve">8.6 Shared Gemini helper (gemini_client.py)</w:t>
      </w:r>
    </w:p>
    <w:p>
      <w:pPr/>
      <w:r>
        <w:t xml:space="preserve">Creates the Gemini client once, reads the key from </w:t>
      </w:r>
      <w:r>
        <w:rPr>
          <w:rStyle w:val="CodeChar"/>
        </w:rPr>
        <w:t xml:space="preserve">.env</w:t>
      </w:r>
      <w:r>
        <w:t xml:space="preserve">, sends prompts with optional system instructions and JSON output mode, and raises a clear </w:t>
      </w:r>
      <w:r>
        <w:rPr>
          <w:rStyle w:val="CodeChar"/>
        </w:rPr>
        <w:t xml:space="preserve">GeminiError</w:t>
      </w:r>
      <w:r>
        <w:t xml:space="preserve"> for a missing key, network failure or empty (blocked) response.</w:t>
      </w:r>
    </w:p>
    <w:p>
      <w:pPr>
        <w:pStyle w:val="Heading2"/>
      </w:pPr>
      <w:r>
        <w:t xml:space="preserve">9. REST API</w:t>
      </w:r>
    </w:p>
    <w:p>
      <w:pPr/>
      <w:r>
        <w:t xml:space="preserve">All endpoints accept JSON </w:t>
      </w:r>
      <w:r>
        <w:rPr>
          <w:rStyle w:val="CodeChar"/>
        </w:rPr>
        <w:t xml:space="preserve">{"text": "..."}</w:t>
      </w:r>
      <w:r>
        <w:t xml:space="preserve">. Empty input is rejected with HTTP 422, and the maximum length is 20,000 characters.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Endpoint</w:t>
            </w:r>
          </w:p>
        </w:tc>
        <w:tc>
          <w:tcPr>
            <w:tcW w:w="3120" w:type="dxa"/>
            <w:shd w:val="clear" w:color="auto" w:fill="F2F2F2"/>
          </w:tcPr>
          <w:p>
            <w:pPr/>
            <w:r>
              <w:t xml:space="preserve">Response</w:t>
            </w:r>
          </w:p>
        </w:tc>
      </w:tr>
      <w:tr>
        <w:tc>
          <w:tcPr>
            <w:tcW w:w="3120" w:type="dxa"/>
          </w:tcPr>
          <w:p>
            <w:pPr/>
            <w:r>
              <w:t xml:space="preserve">GET</w:t>
            </w:r>
          </w:p>
        </w:tc>
        <w:tc>
          <w:tcPr>
            <w:tcW w:w="3120" w:type="dxa"/>
          </w:tcPr>
          <w:p>
            <w:pPr/>
            <w:r>
              <w:t xml:space="preserve">/</w:t>
            </w:r>
          </w:p>
        </w:tc>
        <w:tc>
          <w:tcPr>
            <w:tcW w:w="3120" w:type="dxa"/>
          </w:tcPr>
          <w:p>
            <w:pPr/>
            <w:r>
              <w:t xml:space="preserve">The web page</w:t>
            </w:r>
          </w:p>
        </w:tc>
      </w:tr>
      <w:tr>
        <w:tc>
          <w:tcPr>
            <w:tcW w:w="3120" w:type="dxa"/>
          </w:tcPr>
          <w:p>
            <w:pPr/>
            <w:r>
              <w:t xml:space="preserve">GET</w:t>
            </w:r>
          </w:p>
        </w:tc>
        <w:tc>
          <w:tcPr>
            <w:tcW w:w="3120" w:type="dxa"/>
          </w:tcPr>
          <w:p>
            <w:pPr/>
            <w:r>
              <w:t xml:space="preserve">/health</w:t>
            </w:r>
          </w:p>
        </w:tc>
        <w:tc>
          <w:tcPr>
            <w:tcW w:w="3120" w:type="dxa"/>
          </w:tcPr>
          <w:p>
            <w:pPr/>
            <w:r>
              <w:rPr>
                <w:rStyle w:val="CodeChar"/>
              </w:rPr>
              <w:t xml:space="preserve">{"status": "ok"}</w:t>
            </w:r>
          </w:p>
        </w:tc>
      </w:tr>
      <w:tr>
        <w:tc>
          <w:tcPr>
            <w:tcW w:w="3120" w:type="dxa"/>
          </w:tcPr>
          <w:p>
            <w:pPr/>
            <w:r>
              <w:t xml:space="preserve">POST</w:t>
            </w:r>
          </w:p>
        </w:tc>
        <w:tc>
          <w:tcPr>
            <w:tcW w:w="3120" w:type="dxa"/>
          </w:tcPr>
          <w:p>
            <w:pPr/>
            <w:r>
              <w:t xml:space="preserve">/qa</w:t>
            </w:r>
          </w:p>
        </w:tc>
        <w:tc>
          <w:tcPr>
            <w:tcW w:w="3120" w:type="dxa"/>
          </w:tcPr>
          <w:p>
            <w:pPr/>
            <w:r>
              <w:rPr>
                <w:rStyle w:val="CodeChar"/>
              </w:rPr>
              <w:t xml:space="preserve">{"answer": "..."}</w:t>
            </w:r>
          </w:p>
        </w:tc>
      </w:tr>
      <w:tr>
        <w:tc>
          <w:tcPr>
            <w:tcW w:w="3120" w:type="dxa"/>
          </w:tcPr>
          <w:p>
            <w:pPr/>
            <w:r>
              <w:t xml:space="preserve">POST</w:t>
            </w:r>
          </w:p>
        </w:tc>
        <w:tc>
          <w:tcPr>
            <w:tcW w:w="3120" w:type="dxa"/>
          </w:tcPr>
          <w:p>
            <w:pPr/>
            <w:r>
              <w:t xml:space="preserve">/explain</w:t>
            </w:r>
          </w:p>
        </w:tc>
        <w:tc>
          <w:tcPr>
            <w:tcW w:w="3120" w:type="dxa"/>
          </w:tcPr>
          <w:p>
            <w:pPr/>
            <w:r>
              <w:rPr>
                <w:rStyle w:val="CodeChar"/>
              </w:rPr>
              <w:t xml:space="preserve">{"explanation": "...", "source": "local or gemini"}</w:t>
            </w:r>
          </w:p>
        </w:tc>
      </w:tr>
      <w:tr>
        <w:tc>
          <w:tcPr>
            <w:tcW w:w="3120" w:type="dxa"/>
          </w:tcPr>
          <w:p>
            <w:pPr/>
            <w:r>
              <w:t xml:space="preserve">POST</w:t>
            </w:r>
          </w:p>
        </w:tc>
        <w:tc>
          <w:tcPr>
            <w:tcW w:w="3120" w:type="dxa"/>
          </w:tcPr>
          <w:p>
            <w:pPr/>
            <w:r>
              <w:t xml:space="preserve">/quiz</w:t>
            </w:r>
          </w:p>
        </w:tc>
        <w:tc>
          <w:tcPr>
            <w:tcW w:w="3120" w:type="dxa"/>
          </w:tcPr>
          <w:p>
            <w:pPr/>
            <w:r>
              <w:rPr>
                <w:rStyle w:val="CodeChar"/>
              </w:rPr>
              <w:t xml:space="preserve">{"quiz": [{question, options, answer}]}</w:t>
            </w:r>
          </w:p>
        </w:tc>
      </w:tr>
      <w:tr>
        <w:tc>
          <w:tcPr>
            <w:tcW w:w="3120" w:type="dxa"/>
          </w:tcPr>
          <w:p>
            <w:pPr/>
            <w:r>
              <w:t xml:space="preserve">POST</w:t>
            </w:r>
          </w:p>
        </w:tc>
        <w:tc>
          <w:tcPr>
            <w:tcW w:w="3120" w:type="dxa"/>
          </w:tcPr>
          <w:p>
            <w:pPr/>
            <w:r>
              <w:t xml:space="preserve">/summarize</w:t>
            </w:r>
          </w:p>
        </w:tc>
        <w:tc>
          <w:tcPr>
            <w:tcW w:w="3120" w:type="dxa"/>
          </w:tcPr>
          <w:p>
            <w:pPr/>
            <w:r>
              <w:rPr>
                <w:rStyle w:val="CodeChar"/>
              </w:rPr>
              <w:t xml:space="preserve">{"summary": "..."}</w:t>
            </w:r>
          </w:p>
        </w:tc>
      </w:tr>
      <w:tr>
        <w:tc>
          <w:tcPr>
            <w:tcW w:w="3120" w:type="dxa"/>
          </w:tcPr>
          <w:p>
            <w:pPr/>
            <w:r>
              <w:t xml:space="preserve">POST</w:t>
            </w:r>
          </w:p>
        </w:tc>
        <w:tc>
          <w:tcPr>
            <w:tcW w:w="3120" w:type="dxa"/>
          </w:tcPr>
          <w:p>
            <w:pPr/>
            <w:r>
              <w:t xml:space="preserve">/learn/recommendations</w:t>
            </w:r>
          </w:p>
        </w:tc>
        <w:tc>
          <w:tcPr>
            <w:tcW w:w="3120" w:type="dxa"/>
          </w:tcPr>
          <w:p>
            <w:pPr/>
            <w:r>
              <w:rPr>
                <w:rStyle w:val="CodeChar"/>
              </w:rPr>
              <w:t xml:space="preserve">{"recommendations": "..."}</w:t>
            </w:r>
          </w:p>
        </w:tc>
      </w:tr>
    </w:tbl>
    <w:p>
      <w:pPr/>
      <w:r>
        <w:t xml:space="preserve">Error codes: 422 for invalid input, 502 when Gemini fails (for example a missing or invalid key), and 500 for unexpected errors. Interactive documentation is available at </w:t>
      </w:r>
      <w:r>
        <w:rPr>
          <w:rStyle w:val="CodeChar"/>
        </w:rPr>
        <w:t xml:space="preserve">/docs</w:t>
      </w:r>
      <w:r>
        <w:t xml:space="preserve">.</w:t>
      </w:r>
    </w:p>
    <w:p>
      <w:pPr>
        <w:pStyle w:val="Heading2"/>
      </w:pPr>
      <w:r>
        <w:t xml:space="preserve">10. Frontend</w:t>
      </w:r>
    </w:p>
    <w:p>
      <w:pPr/>
      <w:r>
        <w:t xml:space="preserve">The page has a task dropdown (Ask a question, Explain a concept, Generate a quiz, Summarize a passage, Recommend a learning path), a text area and a submit button. The button label, placeholder and hint change with the chosen task. Results appear below the form. Quiz answers are clickable: the chosen option turns green or red, the correct answer is revealed, and a final score is shown. The layout is responsive for phones and keyboard focus is visible. Model output is escaped before display to prevent script injection.</w:t>
      </w:r>
    </w:p>
    <w:p>
      <w:pPr>
        <w:pStyle w:val="Heading2"/>
      </w:pPr>
      <w:r>
        <w:t xml:space="preserve">11. Installation and Setup (VS Code)</w:t>
      </w:r>
    </w:p>
    <w:p>
      <w:pPr>
        <w:pStyle w:val="ListParagraph"/>
        <w:numPr>
          <w:ilvl w:val="0"/>
          <w:numId w:val="5"/>
        </w:numPr>
      </w:pPr>
      <w:r>
        <w:t xml:space="preserve">Install Python 3.10 or higher (tick Add Python to PATH) and VS Code with the Python extension.</w:t>
      </w:r>
    </w:p>
    <w:p>
      <w:pPr>
        <w:pStyle w:val="ListParagraph"/>
        <w:numPr>
          <w:ilvl w:val="0"/>
          <w:numId w:val="5"/>
        </w:numPr>
      </w:pPr>
      <w:r>
        <w:t xml:space="preserve">Open the EduGenie folder in VS Code and open a terminal.</w:t>
      </w:r>
    </w:p>
    <w:p>
      <w:pPr>
        <w:pStyle w:val="ListParagraph"/>
        <w:numPr>
          <w:ilvl w:val="0"/>
          <w:numId w:val="5"/>
        </w:numPr>
      </w:pPr>
      <w:r>
        <w:t xml:space="preserve">Create and activate a virtual environment:</w:t>
      </w:r>
    </w:p>
    <w:p>
      <w:pPr>
        <w:pStyle w:val="ListParagraph"/>
        <w:numPr>
          <w:ilvl w:val="1"/>
          <w:numId w:val="6"/>
        </w:numPr>
      </w:pPr>
      <w:r>
        <w:t xml:space="preserve">Windows: </w:t>
      </w:r>
      <w:r>
        <w:rPr>
          <w:rStyle w:val="CodeChar"/>
        </w:rPr>
        <w:t xml:space="preserve">python -m venv .venv</w:t>
      </w:r>
      <w:r>
        <w:t xml:space="preserve"> then </w:t>
      </w:r>
      <w:r>
        <w:rPr>
          <w:rStyle w:val="CodeChar"/>
        </w:rPr>
        <w:t xml:space="preserve">.venv\Scripts\activate</w:t>
      </w:r>
    </w:p>
    <w:p>
      <w:pPr>
        <w:pStyle w:val="ListParagraph"/>
        <w:numPr>
          <w:ilvl w:val="1"/>
          <w:numId w:val="6"/>
        </w:numPr>
      </w:pPr>
      <w:r>
        <w:t xml:space="preserve">Mac/Linux: </w:t>
      </w:r>
      <w:r>
        <w:rPr>
          <w:rStyle w:val="CodeChar"/>
        </w:rPr>
        <w:t xml:space="preserve">python3 -m venv .venv</w:t>
      </w:r>
      <w:r>
        <w:t xml:space="preserve"> then </w:t>
      </w:r>
      <w:r>
        <w:rPr>
          <w:rStyle w:val="CodeChar"/>
        </w:rPr>
        <w:t xml:space="preserve">source .venv/bin/activate</w:t>
      </w:r>
    </w:p>
    <w:p>
      <w:pPr>
        <w:pStyle w:val="ListParagraph"/>
        <w:numPr>
          <w:ilvl w:val="0"/>
          <w:numId w:val="5"/>
        </w:numPr>
      </w:pPr>
      <w:r>
        <w:t xml:space="preserve">Install dependencies: </w:t>
      </w:r>
      <w:r>
        <w:rPr>
          <w:rStyle w:val="CodeChar"/>
        </w:rPr>
        <w:t xml:space="preserve">python -m pip install -r requirements.txt</w:t>
      </w:r>
    </w:p>
    <w:p>
      <w:pPr>
        <w:pStyle w:val="ListParagraph"/>
        <w:numPr>
          <w:ilvl w:val="0"/>
          <w:numId w:val="5"/>
        </w:numPr>
      </w:pPr>
      <w:r>
        <w:t xml:space="preserve">Get a free key from Google AI Studio (https://aistudio.google.com/app/apikey) and put it in </w:t>
      </w:r>
      <w:r>
        <w:rPr>
          <w:rStyle w:val="CodeChar"/>
        </w:rPr>
        <w:t xml:space="preserve">.env</w:t>
      </w:r>
      <w:r>
        <w:t xml:space="preserve"> as </w:t>
      </w:r>
      <w:r>
        <w:rPr>
          <w:rStyle w:val="CodeChar"/>
        </w:rPr>
        <w:t xml:space="preserve">GEMINI_API_KEY</w:t>
      </w:r>
      <w:r>
        <w:t xml:space="preserve">.</w:t>
      </w:r>
    </w:p>
    <w:p>
      <w:pPr>
        <w:pStyle w:val="ListParagraph"/>
        <w:numPr>
          <w:ilvl w:val="0"/>
          <w:numId w:val="5"/>
        </w:numPr>
      </w:pPr>
      <w:r>
        <w:t xml:space="preserve">Light setup (recommended on Python 3.13 or newer): set </w:t>
      </w:r>
      <w:r>
        <w:rPr>
          <w:rStyle w:val="CodeChar"/>
        </w:rPr>
        <w:t xml:space="preserve">USE_LOCAL_MODEL=false</w:t>
      </w:r>
      <w:r>
        <w:t xml:space="preserve"> and remove transformers, torch, sentencepiece and safetensors from requirements.txt.</w:t>
      </w:r>
    </w:p>
    <w:p>
      <w:pPr>
        <w:pStyle w:val="Heading3"/>
      </w:pPr>
      <w:r>
        <w:t xml:space="preserve">Environment variables (.env)</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Variable</w:t>
            </w:r>
          </w:p>
        </w:tc>
        <w:tc>
          <w:tcPr>
            <w:tcW w:w="4680" w:type="dxa"/>
            <w:shd w:val="clear" w:color="auto" w:fill="F2F2F2"/>
          </w:tcPr>
          <w:p>
            <w:pPr/>
            <w:r>
              <w:t xml:space="preserve">Meaning</w:t>
            </w:r>
          </w:p>
        </w:tc>
      </w:tr>
      <w:tr>
        <w:tc>
          <w:tcPr>
            <w:tcW w:w="4680" w:type="dxa"/>
          </w:tcPr>
          <w:p>
            <w:pPr/>
            <w:r>
              <w:t xml:space="preserve">GEMINI_API_KEY</w:t>
            </w:r>
          </w:p>
        </w:tc>
        <w:tc>
          <w:tcPr>
            <w:tcW w:w="4680" w:type="dxa"/>
          </w:tcPr>
          <w:p>
            <w:pPr/>
            <w:r>
              <w:t xml:space="preserve">Your Google Gemini API key</w:t>
            </w:r>
          </w:p>
        </w:tc>
      </w:tr>
      <w:tr>
        <w:tc>
          <w:tcPr>
            <w:tcW w:w="4680" w:type="dxa"/>
          </w:tcPr>
          <w:p>
            <w:pPr/>
            <w:r>
              <w:t xml:space="preserve">GEMINI_MODEL</w:t>
            </w:r>
          </w:p>
        </w:tc>
        <w:tc>
          <w:tcPr>
            <w:tcW w:w="4680" w:type="dxa"/>
          </w:tcPr>
          <w:p>
            <w:pPr/>
            <w:r>
              <w:t xml:space="preserve">Gemini model name (default gemini-2.5-flash)</w:t>
            </w:r>
          </w:p>
        </w:tc>
      </w:tr>
      <w:tr>
        <w:tc>
          <w:tcPr>
            <w:tcW w:w="4680" w:type="dxa"/>
          </w:tcPr>
          <w:p>
            <w:pPr/>
            <w:r>
              <w:t xml:space="preserve">USE_LOCAL_MODEL</w:t>
            </w:r>
          </w:p>
        </w:tc>
        <w:tc>
          <w:tcPr>
            <w:tcW w:w="4680" w:type="dxa"/>
          </w:tcPr>
          <w:p>
            <w:pPr/>
            <w:r>
              <w:t xml:space="preserve">true to use LaMini-Flan-T5 for explanations, false to use Gemini</w:t>
            </w:r>
          </w:p>
        </w:tc>
      </w:tr>
      <w:tr>
        <w:tc>
          <w:tcPr>
            <w:tcW w:w="4680" w:type="dxa"/>
          </w:tcPr>
          <w:p>
            <w:pPr/>
            <w:r>
              <w:t xml:space="preserve">LOCAL_MODEL_NAME</w:t>
            </w:r>
          </w:p>
        </w:tc>
        <w:tc>
          <w:tcPr>
            <w:tcW w:w="4680" w:type="dxa"/>
          </w:tcPr>
          <w:p>
            <w:pPr/>
            <w:r>
              <w:t xml:space="preserve">Hugging Face model id of the local model</w:t>
            </w:r>
          </w:p>
        </w:tc>
      </w:tr>
    </w:tbl>
    <w:p>
      <w:pPr>
        <w:pStyle w:val="Heading2"/>
      </w:pPr>
      <w:r>
        <w:t xml:space="preserve">12. Running the Application</w:t>
      </w:r>
    </w:p>
    <w:p>
      <w:pPr>
        <w:pStyle w:val="Code"/>
      </w:pPr>
      <w:r>
        <w:t xml:space="preserve">python -m uvicorn main:app --reload</w:t>
      </w:r>
    </w:p>
    <w:p>
      <w:pPr/>
      <w:r>
        <w:t xml:space="preserve">Open http://127.0.0.1:8000 in a browser. Stop the server with Ctrl+C.</w:t>
      </w:r>
    </w:p>
    <w:p>
      <w:pPr>
        <w:pStyle w:val="Heading2"/>
      </w:pPr>
      <w:r>
        <w:t xml:space="preserve">13. Testing</w:t>
      </w:r>
    </w:p>
    <w:p>
      <w:pPr>
        <w:pStyle w:val="Heading3"/>
      </w:pPr>
      <w:r>
        <w:t xml:space="preserve">Automated tests</w:t>
      </w:r>
    </w:p>
    <w:p>
      <w:pPr/>
      <w:r>
        <w:t xml:space="preserve">Run </w:t>
      </w:r>
      <w:r>
        <w:rPr>
          <w:rStyle w:val="CodeChar"/>
        </w:rPr>
        <w:t xml:space="preserve">pytest -v</w:t>
      </w:r>
      <w:r>
        <w:t xml:space="preserve">. The tests mock Gemini and the local model, so no API key or internet is needed. They cover the home page and static files, every endpoint, markdown-wrapped quiz JSON, malformed quiz JSON, Gemini errors returning 502, and blank input returning 422.</w:t>
      </w:r>
    </w:p>
    <w:p>
      <w:pPr>
        <w:pStyle w:val="Heading3"/>
      </w:pPr>
      <w:r>
        <w:t xml:space="preserve">Manual functional tests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w:t>
            </w:r>
          </w:p>
        </w:tc>
        <w:tc>
          <w:tcPr>
            <w:tcW w:w="3120" w:type="dxa"/>
            <w:shd w:val="clear" w:color="auto" w:fill="F2F2F2"/>
          </w:tcPr>
          <w:p>
            <w:pPr/>
            <w:r>
              <w:t xml:space="preserve">Input</w:t>
            </w:r>
          </w:p>
        </w:tc>
        <w:tc>
          <w:tcPr>
            <w:tcW w:w="3120" w:type="dxa"/>
            <w:shd w:val="clear" w:color="auto" w:fill="F2F2F2"/>
          </w:tcPr>
          <w:p>
            <w:pPr/>
            <w:r>
              <w:t xml:space="preserve">Expected result</w:t>
            </w:r>
          </w:p>
        </w:tc>
      </w:tr>
      <w:tr>
        <w:tc>
          <w:tcPr>
            <w:tcW w:w="3120" w:type="dxa"/>
          </w:tcPr>
          <w:p>
            <w:pPr/>
            <w:r>
              <w:t xml:space="preserve">Ask a question</w:t>
            </w:r>
          </w:p>
        </w:tc>
        <w:tc>
          <w:tcPr>
            <w:tcW w:w="3120" w:type="dxa"/>
          </w:tcPr>
          <w:p>
            <w:pPr/>
            <w:r>
              <w:t xml:space="preserve">Which is the largest ocean?</w:t>
            </w:r>
          </w:p>
        </w:tc>
        <w:tc>
          <w:tcPr>
            <w:tcW w:w="3120" w:type="dxa"/>
          </w:tcPr>
          <w:p>
            <w:pPr/>
            <w:r>
              <w:t xml:space="preserve">Short answer naming the Pacific Ocean</w:t>
            </w:r>
          </w:p>
        </w:tc>
      </w:tr>
      <w:tr>
        <w:tc>
          <w:tcPr>
            <w:tcW w:w="3120" w:type="dxa"/>
          </w:tcPr>
          <w:p>
            <w:pPr/>
            <w:r>
              <w:t xml:space="preserve">Explain</w:t>
            </w:r>
          </w:p>
        </w:tc>
        <w:tc>
          <w:tcPr>
            <w:tcW w:w="3120" w:type="dxa"/>
          </w:tcPr>
          <w:p>
            <w:pPr/>
            <w:r>
              <w:t xml:space="preserve">Photosynthesis</w:t>
            </w:r>
          </w:p>
        </w:tc>
        <w:tc>
          <w:tcPr>
            <w:tcW w:w="3120" w:type="dxa"/>
          </w:tcPr>
          <w:p>
            <w:pPr/>
            <w:r>
              <w:t xml:space="preserve">Simple explanation with its source badge</w:t>
            </w:r>
          </w:p>
        </w:tc>
      </w:tr>
      <w:tr>
        <w:tc>
          <w:tcPr>
            <w:tcW w:w="3120" w:type="dxa"/>
          </w:tcPr>
          <w:p>
            <w:pPr/>
            <w:r>
              <w:t xml:space="preserve">Quiz</w:t>
            </w:r>
          </w:p>
        </w:tc>
        <w:tc>
          <w:tcPr>
            <w:tcW w:w="3120" w:type="dxa"/>
          </w:tcPr>
          <w:p>
            <w:pPr/>
            <w:r>
              <w:t xml:space="preserve">The Pythagoras Theorem</w:t>
            </w:r>
          </w:p>
        </w:tc>
        <w:tc>
          <w:tcPr>
            <w:tcW w:w="3120" w:type="dxa"/>
          </w:tcPr>
          <w:p>
            <w:pPr/>
            <w:r>
              <w:t xml:space="preserve">3 questions, 4 options each, feedback and score</w:t>
            </w:r>
          </w:p>
        </w:tc>
      </w:tr>
      <w:tr>
        <w:tc>
          <w:tcPr>
            <w:tcW w:w="3120" w:type="dxa"/>
          </w:tcPr>
          <w:p>
            <w:pPr/>
            <w:r>
              <w:t xml:space="preserve">Summarize</w:t>
            </w:r>
          </w:p>
        </w:tc>
        <w:tc>
          <w:tcPr>
            <w:tcW w:w="3120" w:type="dxa"/>
          </w:tcPr>
          <w:p>
            <w:pPr/>
            <w:r>
              <w:t xml:space="preserve">A long paragraph</w:t>
            </w:r>
          </w:p>
        </w:tc>
        <w:tc>
          <w:tcPr>
            <w:tcW w:w="3120" w:type="dxa"/>
          </w:tcPr>
          <w:p>
            <w:pPr/>
            <w:r>
              <w:t xml:space="preserve">Short summary with key points</w:t>
            </w:r>
          </w:p>
        </w:tc>
      </w:tr>
      <w:tr>
        <w:tc>
          <w:tcPr>
            <w:tcW w:w="3120" w:type="dxa"/>
          </w:tcPr>
          <w:p>
            <w:pPr/>
            <w:r>
              <w:t xml:space="preserve">Learning path</w:t>
            </w:r>
          </w:p>
        </w:tc>
        <w:tc>
          <w:tcPr>
            <w:tcW w:w="3120" w:type="dxa"/>
          </w:tcPr>
          <w:p>
            <w:pPr/>
            <w:r>
              <w:t xml:space="preserve">SQL</w:t>
            </w:r>
          </w:p>
        </w:tc>
        <w:tc>
          <w:tcPr>
            <w:tcW w:w="3120" w:type="dxa"/>
          </w:tcPr>
          <w:p>
            <w:pPr/>
            <w:r>
              <w:t xml:space="preserve">Beginner, intermediate and advanced plan with resources</w:t>
            </w:r>
          </w:p>
        </w:tc>
      </w:tr>
      <w:tr>
        <w:tc>
          <w:tcPr>
            <w:tcW w:w="3120" w:type="dxa"/>
          </w:tcPr>
          <w:p>
            <w:pPr/>
            <w:r>
              <w:t xml:space="preserve">Empty input</w:t>
            </w:r>
          </w:p>
        </w:tc>
        <w:tc>
          <w:tcPr>
            <w:tcW w:w="3120" w:type="dxa"/>
          </w:tcPr>
          <w:p>
            <w:pPr/>
            <w:r>
              <w:t xml:space="preserve">(blank)</w:t>
            </w:r>
          </w:p>
        </w:tc>
        <w:tc>
          <w:tcPr>
            <w:tcW w:w="3120" w:type="dxa"/>
          </w:tcPr>
          <w:p>
            <w:pPr/>
            <w:r>
              <w:t xml:space="preserve">Message asking for text</w:t>
            </w:r>
          </w:p>
        </w:tc>
      </w:tr>
      <w:tr>
        <w:tc>
          <w:tcPr>
            <w:tcW w:w="3120" w:type="dxa"/>
          </w:tcPr>
          <w:p>
            <w:pPr/>
            <w:r>
              <w:t xml:space="preserve">Missing API key</w:t>
            </w:r>
          </w:p>
        </w:tc>
        <w:tc>
          <w:tcPr>
            <w:tcW w:w="3120" w:type="dxa"/>
          </w:tcPr>
          <w:p>
            <w:pPr/>
            <w:r>
              <w:t xml:space="preserve">Key not set</w:t>
            </w:r>
          </w:p>
        </w:tc>
        <w:tc>
          <w:tcPr>
            <w:tcW w:w="3120" w:type="dxa"/>
          </w:tcPr>
          <w:p>
            <w:pPr/>
            <w:r>
              <w:t xml:space="preserve">Red message explaining the key is missing</w:t>
            </w:r>
          </w:p>
        </w:tc>
      </w:tr>
    </w:tbl>
    <w:p>
      <w:pPr>
        <w:pStyle w:val="Heading2"/>
      </w:pPr>
      <w:r>
        <w:t xml:space="preserve">14. Troubleshooting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Fix</w:t>
            </w:r>
          </w:p>
        </w:tc>
      </w:tr>
      <w:tr>
        <w:tc>
          <w:tcPr>
            <w:tcW w:w="4680" w:type="dxa"/>
          </w:tcPr>
          <w:p>
            <w:pPr/>
            <w:r>
              <w:rPr>
                <w:rStyle w:val="CodeChar"/>
              </w:rPr>
              <w:t xml:space="preserve">source</w:t>
            </w:r>
            <w:r>
              <w:t xml:space="preserve"> is not recognized</w:t>
            </w:r>
          </w:p>
        </w:tc>
        <w:tc>
          <w:tcPr>
            <w:tcW w:w="4680" w:type="dxa"/>
          </w:tcPr>
          <w:p>
            <w:pPr/>
            <w:r>
              <w:t xml:space="preserve">That is a Mac/Linux command. On Windows use </w:t>
            </w:r>
            <w:r>
              <w:rPr>
                <w:rStyle w:val="CodeChar"/>
              </w:rPr>
              <w:t xml:space="preserve">.venv\Scripts\activate</w:t>
            </w:r>
          </w:p>
        </w:tc>
      </w:tr>
      <w:tr>
        <w:tc>
          <w:tcPr>
            <w:tcW w:w="4680" w:type="dxa"/>
          </w:tcPr>
          <w:p>
            <w:pPr/>
            <w:r>
              <w:rPr>
                <w:rStyle w:val="CodeChar"/>
              </w:rPr>
              <w:t xml:space="preserve">uvicorn</w:t>
            </w:r>
            <w:r>
              <w:t xml:space="preserve"> is not recognized</w:t>
            </w:r>
          </w:p>
        </w:tc>
        <w:tc>
          <w:tcPr>
            <w:tcW w:w="4680" w:type="dxa"/>
          </w:tcPr>
          <w:p>
            <w:pPr/>
            <w:r>
              <w:t xml:space="preserve">Dependencies are not installed. Activate the venv and run </w:t>
            </w:r>
            <w:r>
              <w:rPr>
                <w:rStyle w:val="CodeChar"/>
              </w:rPr>
              <w:t xml:space="preserve">python -m pip install -r requirements.txt</w:t>
            </w:r>
            <w:r>
              <w:t xml:space="preserve">, then </w:t>
            </w:r>
            <w:r>
              <w:rPr>
                <w:rStyle w:val="CodeChar"/>
              </w:rPr>
              <w:t xml:space="preserve">python -m uvicorn main:app --reload</w:t>
            </w:r>
          </w:p>
        </w:tc>
      </w:tr>
      <w:tr>
        <w:tc>
          <w:tcPr>
            <w:tcW w:w="4680" w:type="dxa"/>
          </w:tcPr>
          <w:p>
            <w:pPr/>
            <w:r>
              <w:t xml:space="preserve">torch fails to install</w:t>
            </w:r>
          </w:p>
        </w:tc>
        <w:tc>
          <w:tcPr>
            <w:tcW w:w="4680" w:type="dxa"/>
          </w:tcPr>
          <w:p>
            <w:pPr/>
            <w:r>
              <w:t xml:space="preserve">Use the light setup (section 11, step 6)</w:t>
            </w:r>
          </w:p>
        </w:tc>
      </w:tr>
      <w:tr>
        <w:tc>
          <w:tcPr>
            <w:tcW w:w="4680" w:type="dxa"/>
          </w:tcPr>
          <w:p>
            <w:pPr/>
            <w:r>
              <w:t xml:space="preserve">GEMINI_API_KEY is not set</w:t>
            </w:r>
          </w:p>
        </w:tc>
        <w:tc>
          <w:tcPr>
            <w:tcW w:w="4680" w:type="dxa"/>
          </w:tcPr>
          <w:p>
            <w:pPr/>
            <w:r>
              <w:t xml:space="preserve">Check </w:t>
            </w:r>
            <w:r>
              <w:rPr>
                <w:rStyle w:val="CodeChar"/>
              </w:rPr>
              <w:t xml:space="preserve">.env</w:t>
            </w:r>
            <w:r>
              <w:t xml:space="preserve"> is in the project root, then restart the server</w:t>
            </w:r>
          </w:p>
        </w:tc>
      </w:tr>
      <w:tr>
        <w:tc>
          <w:tcPr>
            <w:tcW w:w="4680" w:type="dxa"/>
          </w:tcPr>
          <w:p>
            <w:pPr/>
            <w:r>
              <w:t xml:space="preserve">Model not found error</w:t>
            </w:r>
          </w:p>
        </w:tc>
        <w:tc>
          <w:tcPr>
            <w:tcW w:w="4680" w:type="dxa"/>
          </w:tcPr>
          <w:p>
            <w:pPr/>
            <w:r>
              <w:t xml:space="preserve">Set GEMINI_MODEL to a currently available model</w:t>
            </w:r>
          </w:p>
        </w:tc>
      </w:tr>
      <w:tr>
        <w:tc>
          <w:tcPr>
            <w:tcW w:w="4680" w:type="dxa"/>
          </w:tcPr>
          <w:p>
            <w:pPr/>
            <w:r>
              <w:t xml:space="preserve">Port already in use</w:t>
            </w:r>
          </w:p>
        </w:tc>
        <w:tc>
          <w:tcPr>
            <w:tcW w:w="4680" w:type="dxa"/>
          </w:tcPr>
          <w:p>
            <w:pPr/>
            <w:r>
              <w:t xml:space="preserve">Run with </w:t>
            </w:r>
            <w:r>
              <w:rPr>
                <w:rStyle w:val="CodeChar"/>
              </w:rPr>
              <w:t xml:space="preserve">--port 8001</w:t>
            </w:r>
          </w:p>
        </w:tc>
      </w:tr>
    </w:tbl>
    <w:p>
      <w:pPr>
        <w:pStyle w:val="Heading2"/>
      </w:pPr>
      <w:r>
        <w:t xml:space="preserve">15. Challenges Faced</w:t>
      </w:r>
    </w:p>
    <w:p>
      <w:pPr>
        <w:pStyle w:val="ListParagraph"/>
        <w:numPr>
          <w:ilvl w:val="0"/>
          <w:numId w:val="7"/>
        </w:numPr>
      </w:pPr>
      <w:r>
        <w:t xml:space="preserve">Keeping AI answers accurate and well structured, which required careful prompt design.</w:t>
      </w:r>
    </w:p>
    <w:p>
      <w:pPr>
        <w:pStyle w:val="ListParagraph"/>
        <w:numPr>
          <w:ilvl w:val="0"/>
          <w:numId w:val="7"/>
        </w:numPr>
      </w:pPr>
      <w:r>
        <w:t xml:space="preserve">Getting reliable JSON for quizzes, solved with JSON output mode, fence cleaning, validation and one retry.</w:t>
      </w:r>
    </w:p>
    <w:p>
      <w:pPr>
        <w:pStyle w:val="ListParagraph"/>
        <w:numPr>
          <w:ilvl w:val="0"/>
          <w:numId w:val="7"/>
        </w:numPr>
      </w:pPr>
      <w:r>
        <w:t xml:space="preserve">Running a large local model on modest hardware, solved with lazy loading and a Gemini fallback.</w:t>
      </w:r>
    </w:p>
    <w:p>
      <w:pPr>
        <w:pStyle w:val="ListParagraph"/>
        <w:numPr>
          <w:ilvl w:val="0"/>
          <w:numId w:val="7"/>
        </w:numPr>
      </w:pPr>
      <w:r>
        <w:t xml:space="preserve">Compatibility of heavy libraries (torch) with very new Python versions, solved with the light setup.</w:t>
      </w:r>
    </w:p>
    <w:p>
      <w:pPr>
        <w:pStyle w:val="ListParagraph"/>
        <w:numPr>
          <w:ilvl w:val="0"/>
          <w:numId w:val="7"/>
        </w:numPr>
      </w:pPr>
      <w:r>
        <w:t xml:space="preserve">Handling API failures gracefully so users see clear messages instead of crashes.</w:t>
      </w:r>
    </w:p>
    <w:p>
      <w:pPr>
        <w:pStyle w:val="ListParagraph"/>
        <w:numPr>
          <w:ilvl w:val="0"/>
          <w:numId w:val="7"/>
        </w:numPr>
      </w:pPr>
      <w:r>
        <w:t xml:space="preserve">Protecting the API key by keeping it in </w:t>
      </w:r>
      <w:r>
        <w:rPr>
          <w:rStyle w:val="CodeChar"/>
        </w:rPr>
        <w:t xml:space="preserve">.env</w:t>
      </w:r>
      <w:r>
        <w:t xml:space="preserve"> and excluding it from version control.</w:t>
      </w:r>
    </w:p>
    <w:p>
      <w:pPr>
        <w:pStyle w:val="Heading2"/>
      </w:pPr>
      <w:r>
        <w:t xml:space="preserve">16. Future Enhancements</w:t>
      </w:r>
    </w:p>
    <w:p>
      <w:pPr>
        <w:pStyle w:val="ListParagraph"/>
        <w:numPr>
          <w:ilvl w:val="0"/>
          <w:numId w:val="8"/>
        </w:numPr>
      </w:pPr>
      <w:r>
        <w:t xml:space="preserve">Voice input and spoken answers for accessibility.</w:t>
      </w:r>
    </w:p>
    <w:p>
      <w:pPr>
        <w:pStyle w:val="ListParagraph"/>
        <w:numPr>
          <w:ilvl w:val="0"/>
          <w:numId w:val="8"/>
        </w:numPr>
      </w:pPr>
      <w:r>
        <w:t xml:space="preserve">Multilingual support, including Tamil and other regional languages.</w:t>
      </w:r>
    </w:p>
    <w:p>
      <w:pPr>
        <w:pStyle w:val="ListParagraph"/>
        <w:numPr>
          <w:ilvl w:val="0"/>
          <w:numId w:val="8"/>
        </w:numPr>
      </w:pPr>
      <w:r>
        <w:t xml:space="preserve">Mobile application with offline features.</w:t>
      </w:r>
    </w:p>
    <w:p>
      <w:pPr>
        <w:pStyle w:val="ListParagraph"/>
        <w:numPr>
          <w:ilvl w:val="0"/>
          <w:numId w:val="8"/>
        </w:numPr>
      </w:pPr>
      <w:r>
        <w:t xml:space="preserve">Progress tracking dashboard, badges and learning streaks.</w:t>
      </w:r>
    </w:p>
    <w:p>
      <w:pPr>
        <w:pStyle w:val="ListParagraph"/>
        <w:numPr>
          <w:ilvl w:val="0"/>
          <w:numId w:val="8"/>
        </w:numPr>
      </w:pPr>
      <w:r>
        <w:t xml:space="preserve">Adaptive learning paths based on quiz performance.</w:t>
      </w:r>
    </w:p>
    <w:p>
      <w:pPr>
        <w:pStyle w:val="ListParagraph"/>
        <w:numPr>
          <w:ilvl w:val="0"/>
          <w:numId w:val="8"/>
        </w:numPr>
      </w:pPr>
      <w:r>
        <w:t xml:space="preserve">Upload of PDFs and images for summarization and doubt solving.</w:t>
      </w:r>
    </w:p>
    <w:p>
      <w:pPr>
        <w:pStyle w:val="ListParagraph"/>
        <w:numPr>
          <w:ilvl w:val="0"/>
          <w:numId w:val="8"/>
        </w:numPr>
      </w:pPr>
      <w:r>
        <w:t xml:space="preserve">Teacher and parent dashboards and integration with Moodle or Google Classroom.</w:t>
      </w:r>
    </w:p>
    <w:p>
      <w:pPr>
        <w:pStyle w:val="ListParagraph"/>
        <w:numPr>
          <w:ilvl w:val="0"/>
          <w:numId w:val="8"/>
        </w:numPr>
      </w:pPr>
      <w:r>
        <w:t xml:space="preserve">User accounts with saved history.</w:t>
      </w:r>
    </w:p>
    <w:p>
      <w:pPr>
        <w:pStyle w:val="Heading2"/>
      </w:pPr>
      <w:r>
        <w:t xml:space="preserve">17. Conclusion</w:t>
      </w:r>
    </w:p>
    <w:p>
      <w:pPr/>
      <w:r>
        <w:t xml:space="preserve">EduGenie combines cloud generative AI with an optional local model behind a clean, modular FastAPI backend and a simple web interface. It delivers question answering, concept explanation, quiz generation, summarization and personalized learning paths in one lightweight application. The modular structure, input validation, graceful error handling and automated tests make it easy to maintain and extend, and it forms a solid base for a more complete, inclusive learning platform.</w:t>
      </w:r>
    </w:p>
    <w:p>
      <w:pPr>
        <w:pStyle w:val="Heading2"/>
      </w:pPr>
      <w:r>
        <w:t xml:space="preserve">18. References</w:t>
      </w:r>
    </w:p>
    <w:p>
      <w:pPr>
        <w:pStyle w:val="ListParagraph"/>
        <w:numPr>
          <w:ilvl w:val="0"/>
          <w:numId w:val="9"/>
        </w:numPr>
      </w:pPr>
      <w:r>
        <w:t xml:space="preserve">Google AI for Developers - Gemini API: https://ai.google.dev/gemini-api/docs</w:t>
      </w:r>
    </w:p>
    <w:p>
      <w:pPr>
        <w:pStyle w:val="ListParagraph"/>
        <w:numPr>
          <w:ilvl w:val="0"/>
          <w:numId w:val="9"/>
        </w:numPr>
      </w:pPr>
      <w:r>
        <w:t xml:space="preserve">FastAPI documentation: https://fastapi.tiangolo.com</w:t>
      </w:r>
    </w:p>
    <w:p>
      <w:pPr>
        <w:pStyle w:val="ListParagraph"/>
        <w:numPr>
          <w:ilvl w:val="0"/>
          <w:numId w:val="9"/>
        </w:numPr>
      </w:pPr>
      <w:r>
        <w:t xml:space="preserve">Uvicorn: https://www.uvicorn.org</w:t>
      </w:r>
    </w:p>
    <w:p>
      <w:pPr>
        <w:pStyle w:val="ListParagraph"/>
        <w:numPr>
          <w:ilvl w:val="0"/>
          <w:numId w:val="9"/>
        </w:numPr>
      </w:pPr>
      <w:r>
        <w:t xml:space="preserve">Jinja2: https://jinja.palletsprojects.com</w:t>
      </w:r>
    </w:p>
    <w:p>
      <w:pPr>
        <w:pStyle w:val="ListParagraph"/>
        <w:numPr>
          <w:ilvl w:val="0"/>
          <w:numId w:val="9"/>
        </w:numPr>
      </w:pPr>
      <w:r>
        <w:t xml:space="preserve">LaMini-Flan-T5-783M on Hugging Face: https://huggingface.co/MBZUAI/LaMini-Flan-T5-783M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EduGenie Gemini Powered Learning Assistant</dc:title>
  <dc:description>Claude Docs node/6695a1e3-319b@2 docx-w6</dc:description>
  <cp:revision>2</cp:revision>
</cp:coreProperties>
</file>