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A5F"/>
          <w:sz w:val="36"/>
          <w:szCs w:val="36"/>
        </w:rPr>
        <w:t xml:space="preserve">Day 6 Homework: A chatbot over my own documents</w:t>
      </w:r>
    </w:p>
    <w:p>
      <w:pPr>
        <w:spacing w:after="100"/>
      </w:pPr>
      <w:r>
        <w:rPr>
          <w:color w:val="666666"/>
        </w:rPr>
        <w:t xml:space="preserve">Mithran Sadasivam · AI Engineer Program, Phase 1, Week 2, Day 6</w:t>
      </w:r>
    </w:p>
    <w:p>
      <w:pPr>
        <w:pStyle w:val="Heading1"/>
      </w:pPr>
      <w:r>
        <w:t xml:space="preserve">1. Documents</w:t>
      </w:r>
    </w:p>
    <w:p>
      <w:pPr>
        <w:spacing w:after="100"/>
      </w:pPr>
      <w:r>
        <w:t xml:space="preserve">20 public documentation files from the Ollama project (MIT licensed, github.com/ollama/ollama, docs folder), saved in data/my_docs/. Indexed with: python -m scripts.build_index --folder data/my_docs --name my_docs. Result: 394 chunks from 20 documents. No file produced 0 chunks.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BBBBB" w:sz="4"/>
              <w:left w:val="single" w:color="BBBBBB" w:sz="4"/>
              <w:bottom w:val="single" w:color="BBBBBB" w:sz="4"/>
              <w:right w:val="single" w:color="BBBBBB" w:sz="4"/>
            </w:tcBorders>
            <w:shd w:fill="E8EDF3" w:color="auto" w:val="clear"/>
            <w:tcMar>
              <w:top w:type="dxa" w:w="50"/>
              <w:left w:type="dxa" w:w="80"/>
              <w:bottom w:type="dxa" w:w="50"/>
              <w:right w:type="dxa" w:w="80"/>
            </w:tcMar>
          </w:tcPr>
          <w:p>
            <w:r>
              <w:rPr>
                <w:b/>
                <w:bCs/>
                <w:sz w:val="18"/>
                <w:szCs w:val="18"/>
              </w:rPr>
              <w:t xml:space="preserve">File</w:t>
            </w:r>
          </w:p>
        </w:tc>
        <w:tc>
          <w:tcPr>
            <w:tcW w:type="dxa" w:w="3000"/>
            <w:tcBorders>
              <w:top w:val="single" w:color="BBBBBB" w:sz="4"/>
              <w:left w:val="single" w:color="BBBBBB" w:sz="4"/>
              <w:bottom w:val="single" w:color="BBBBBB" w:sz="4"/>
              <w:right w:val="single" w:color="BBBBBB" w:sz="4"/>
            </w:tcBorders>
            <w:shd w:fill="E8EDF3" w:color="auto" w:val="clear"/>
            <w:tcMar>
              <w:top w:type="dxa" w:w="50"/>
              <w:left w:type="dxa" w:w="80"/>
              <w:bottom w:type="dxa" w:w="50"/>
              <w:right w:type="dxa" w:w="80"/>
            </w:tcMar>
          </w:tcPr>
          <w:p>
            <w:r>
              <w:rPr>
                <w:b/>
                <w:bCs/>
                <w:sz w:val="18"/>
                <w:szCs w:val="18"/>
              </w:rPr>
              <w:t xml:space="preserve">Chunks</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ollama_api.md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135</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ollama_cap_embeddings.md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8</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ollama_cap_structured-outputs.md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13</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ollama_cli.md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5</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ollama_cloud.md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6</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ollama_context-length.md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4</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ollama_development.md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15</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ollama_docker.md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7</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ollama_examples.md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1</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ollama_faq.md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45</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ollama_gpu.md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30</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ollama_import.md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7</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ollama_index.md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4</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ollama_linux.md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10</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ollama_macos.md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5</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ollama_modelfile.md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33</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ollama_quickstart.md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19</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ollama_template.md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15</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ollama_troubleshooting.md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20</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ollama_windows.md</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12</w:t>
            </w:r>
          </w:p>
        </w:tc>
      </w:tr>
      <w:tr>
        <w:trPr>
          <w:tblHeader w:val="off"/>
        </w:trPr>
        <w:tc>
          <w:tcPr>
            <w:tcW w:type="dxa" w:w="63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Total</w:t>
            </w:r>
          </w:p>
        </w:tc>
        <w:tc>
          <w:tcPr>
            <w:tcW w:type="dxa" w:w="3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394</w:t>
            </w:r>
          </w:p>
        </w:tc>
      </w:tr>
    </w:tbl>
    <w:p>
      <w:pPr>
        <w:pStyle w:val="Heading1"/>
      </w:pPr>
      <w:r>
        <w:t xml:space="preserve">2. Test questions</w:t>
      </w:r>
    </w:p>
    <w:p>
      <w:pPr>
        <w:spacing w:after="100"/>
      </w:pPr>
      <w:r>
        <w:t xml:space="preserve">10 questions in data/my_test_questions.csv: 7 the documents answer (4 in the document's own words, 3 reworded) and 3 they do not (2 not covered at all, 1 close but not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3560"/>
        <w:gridCol w:w="800"/>
        <w:gridCol w:w="1000"/>
      </w:tblGrid>
      <w:tr>
        <w:trPr>
          <w:tblHeader/>
        </w:trPr>
        <w:tc>
          <w:tcPr>
            <w:tcW w:type="dxa" w:w="400"/>
            <w:tcBorders>
              <w:top w:val="single" w:color="BBBBBB" w:sz="4"/>
              <w:left w:val="single" w:color="BBBBBB" w:sz="4"/>
              <w:bottom w:val="single" w:color="BBBBBB" w:sz="4"/>
              <w:right w:val="single" w:color="BBBBBB" w:sz="4"/>
            </w:tcBorders>
            <w:shd w:fill="E8EDF3" w:color="auto" w:val="clear"/>
            <w:tcMar>
              <w:top w:type="dxa" w:w="50"/>
              <w:left w:type="dxa" w:w="80"/>
              <w:bottom w:type="dxa" w:w="50"/>
              <w:right w:type="dxa" w:w="80"/>
            </w:tcMar>
          </w:tcPr>
          <w:p>
            <w:r>
              <w:rPr>
                <w:b/>
                <w:bCs/>
                <w:sz w:val="18"/>
                <w:szCs w:val="18"/>
              </w:rPr>
              <w:t xml:space="preserve">#</w:t>
            </w:r>
          </w:p>
        </w:tc>
        <w:tc>
          <w:tcPr>
            <w:tcW w:type="dxa" w:w="3600"/>
            <w:tcBorders>
              <w:top w:val="single" w:color="BBBBBB" w:sz="4"/>
              <w:left w:val="single" w:color="BBBBBB" w:sz="4"/>
              <w:bottom w:val="single" w:color="BBBBBB" w:sz="4"/>
              <w:right w:val="single" w:color="BBBBBB" w:sz="4"/>
            </w:tcBorders>
            <w:shd w:fill="E8EDF3" w:color="auto" w:val="clear"/>
            <w:tcMar>
              <w:top w:type="dxa" w:w="50"/>
              <w:left w:type="dxa" w:w="80"/>
              <w:bottom w:type="dxa" w:w="50"/>
              <w:right w:type="dxa" w:w="80"/>
            </w:tcMar>
          </w:tcPr>
          <w:p>
            <w:r>
              <w:rPr>
                <w:b/>
                <w:bCs/>
                <w:sz w:val="18"/>
                <w:szCs w:val="18"/>
              </w:rPr>
              <w:t xml:space="preserve">Question</w:t>
            </w:r>
          </w:p>
        </w:tc>
        <w:tc>
          <w:tcPr>
            <w:tcW w:type="dxa" w:w="3560"/>
            <w:tcBorders>
              <w:top w:val="single" w:color="BBBBBB" w:sz="4"/>
              <w:left w:val="single" w:color="BBBBBB" w:sz="4"/>
              <w:bottom w:val="single" w:color="BBBBBB" w:sz="4"/>
              <w:right w:val="single" w:color="BBBBBB" w:sz="4"/>
            </w:tcBorders>
            <w:shd w:fill="E8EDF3" w:color="auto" w:val="clear"/>
            <w:tcMar>
              <w:top w:type="dxa" w:w="50"/>
              <w:left w:type="dxa" w:w="80"/>
              <w:bottom w:type="dxa" w:w="50"/>
              <w:right w:type="dxa" w:w="80"/>
            </w:tcMar>
          </w:tcPr>
          <w:p>
            <w:r>
              <w:rPr>
                <w:b/>
                <w:bCs/>
                <w:sz w:val="18"/>
                <w:szCs w:val="18"/>
              </w:rPr>
              <w:t xml:space="preserve">Expected answer</w:t>
            </w:r>
          </w:p>
        </w:tc>
        <w:tc>
          <w:tcPr>
            <w:tcW w:type="dxa" w:w="800"/>
            <w:tcBorders>
              <w:top w:val="single" w:color="BBBBBB" w:sz="4"/>
              <w:left w:val="single" w:color="BBBBBB" w:sz="4"/>
              <w:bottom w:val="single" w:color="BBBBBB" w:sz="4"/>
              <w:right w:val="single" w:color="BBBBBB" w:sz="4"/>
            </w:tcBorders>
            <w:shd w:fill="E8EDF3" w:color="auto" w:val="clear"/>
            <w:tcMar>
              <w:top w:type="dxa" w:w="50"/>
              <w:left w:type="dxa" w:w="80"/>
              <w:bottom w:type="dxa" w:w="50"/>
              <w:right w:type="dxa" w:w="80"/>
            </w:tcMar>
          </w:tcPr>
          <w:p>
            <w:r>
              <w:rPr>
                <w:b/>
                <w:bCs/>
                <w:sz w:val="18"/>
                <w:szCs w:val="18"/>
              </w:rPr>
              <w:t xml:space="preserve">Behaviour</w:t>
            </w:r>
          </w:p>
        </w:tc>
        <w:tc>
          <w:tcPr>
            <w:tcW w:type="dxa" w:w="1000"/>
            <w:tcBorders>
              <w:top w:val="single" w:color="BBBBBB" w:sz="4"/>
              <w:left w:val="single" w:color="BBBBBB" w:sz="4"/>
              <w:bottom w:val="single" w:color="BBBBBB" w:sz="4"/>
              <w:right w:val="single" w:color="BBBBBB" w:sz="4"/>
            </w:tcBorders>
            <w:shd w:fill="E8EDF3" w:color="auto" w:val="clear"/>
            <w:tcMar>
              <w:top w:type="dxa" w:w="50"/>
              <w:left w:type="dxa" w:w="80"/>
              <w:bottom w:type="dxa" w:w="50"/>
              <w:right w:type="dxa" w:w="80"/>
            </w:tcMar>
          </w:tcPr>
          <w:p>
            <w:r>
              <w:rPr>
                <w:b/>
                <w:bCs/>
                <w:sz w:val="18"/>
                <w:szCs w:val="18"/>
              </w:rPr>
              <w:t xml:space="preserve">Kind</w:t>
            </w:r>
          </w:p>
        </w:tc>
      </w:tr>
      <w:tr>
        <w:trPr>
          <w:tblHeader w:val="off"/>
        </w:trPr>
        <w:tc>
          <w:tcPr>
            <w:tcW w:type="dxa" w:w="4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1</w:t>
            </w:r>
          </w:p>
        </w:tc>
        <w:tc>
          <w:tcPr>
            <w:tcW w:type="dxa" w:w="36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What port does Ollama listen on by default?</w:t>
            </w:r>
          </w:p>
        </w:tc>
        <w:tc>
          <w:tcPr>
            <w:tcW w:type="dxa" w:w="35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127.0.0.1 port 11434</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answer</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Own words</w:t>
            </w:r>
          </w:p>
        </w:tc>
      </w:tr>
      <w:tr>
        <w:trPr>
          <w:tblHeader w:val="off"/>
        </w:trPr>
        <w:tc>
          <w:tcPr>
            <w:tcW w:type="dxa" w:w="4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2</w:t>
            </w:r>
          </w:p>
        </w:tc>
        <w:tc>
          <w:tcPr>
            <w:tcW w:type="dxa" w:w="36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How long does Ollama keep a model in memory by default before unloading it?</w:t>
            </w:r>
          </w:p>
        </w:tc>
        <w:tc>
          <w:tcPr>
            <w:tcW w:type="dxa" w:w="35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5 minutes</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answer</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Own words</w:t>
            </w:r>
          </w:p>
        </w:tc>
      </w:tr>
      <w:tr>
        <w:trPr>
          <w:tblHeader w:val="off"/>
        </w:trPr>
        <w:tc>
          <w:tcPr>
            <w:tcW w:type="dxa" w:w="4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3</w:t>
            </w:r>
          </w:p>
        </w:tc>
        <w:tc>
          <w:tcPr>
            <w:tcW w:type="dxa" w:w="36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Which environment variable sets a different directory for storing models?</w:t>
            </w:r>
          </w:p>
        </w:tc>
        <w:tc>
          <w:tcPr>
            <w:tcW w:type="dxa" w:w="35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OLLAMA_MODELS</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answer</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Own words</w:t>
            </w:r>
          </w:p>
        </w:tc>
      </w:tr>
      <w:tr>
        <w:trPr>
          <w:tblHeader w:val="off"/>
        </w:trPr>
        <w:tc>
          <w:tcPr>
            <w:tcW w:type="dxa" w:w="4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4</w:t>
            </w:r>
          </w:p>
        </w:tc>
        <w:tc>
          <w:tcPr>
            <w:tcW w:type="dxa" w:w="36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What is the default value of the temperature parameter in a Modelfile?</w:t>
            </w:r>
          </w:p>
        </w:tc>
        <w:tc>
          <w:tcPr>
            <w:tcW w:type="dxa" w:w="35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0.8</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answer</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Own words</w:t>
            </w:r>
          </w:p>
        </w:tc>
      </w:tr>
      <w:tr>
        <w:trPr>
          <w:tblHeader w:val="off"/>
        </w:trPr>
        <w:tc>
          <w:tcPr>
            <w:tcW w:type="dxa" w:w="4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5</w:t>
            </w:r>
          </w:p>
        </w:tc>
        <w:tc>
          <w:tcPr>
            <w:tcW w:type="dxa" w:w="36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What command frees a model from memory straight away?</w:t>
            </w:r>
          </w:p>
        </w:tc>
        <w:tc>
          <w:tcPr>
            <w:tcW w:type="dxa" w:w="35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ollama stop &lt;model&gt;</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answer</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Different words</w:t>
            </w:r>
          </w:p>
        </w:tc>
      </w:tr>
      <w:tr>
        <w:trPr>
          <w:tblHeader w:val="off"/>
        </w:trPr>
        <w:tc>
          <w:tcPr>
            <w:tcW w:type="dxa" w:w="4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6</w:t>
            </w:r>
          </w:p>
        </w:tc>
        <w:tc>
          <w:tcPr>
            <w:tcW w:type="dxa" w:w="36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How can I make Ollama reachable from other computers on my network?</w:t>
            </w:r>
          </w:p>
        </w:tc>
        <w:tc>
          <w:tcPr>
            <w:tcW w:type="dxa" w:w="35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Set the OLLAMA_HOST environment variable to change the bind address</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answer</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Different words</w:t>
            </w:r>
          </w:p>
        </w:tc>
      </w:tr>
      <w:tr>
        <w:trPr>
          <w:tblHeader w:val="off"/>
        </w:trPr>
        <w:tc>
          <w:tcPr>
            <w:tcW w:type="dxa" w:w="4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7</w:t>
            </w:r>
          </w:p>
        </w:tc>
        <w:tc>
          <w:tcPr>
            <w:tcW w:type="dxa" w:w="36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Where do I find Ollama's error history on Windows?</w:t>
            </w:r>
          </w:p>
        </w:tc>
        <w:tc>
          <w:tcPr>
            <w:tcW w:type="dxa" w:w="35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%LOCALAPPDATA%\Ollama (server.log; older logs in server-#.log)</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answer</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Different words</w:t>
            </w:r>
          </w:p>
        </w:tc>
      </w:tr>
      <w:tr>
        <w:trPr>
          <w:tblHeader w:val="off"/>
        </w:trPr>
        <w:tc>
          <w:tcPr>
            <w:tcW w:type="dxa" w:w="4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8</w:t>
            </w:r>
          </w:p>
        </w:tc>
        <w:tc>
          <w:tcPr>
            <w:tcW w:type="dxa" w:w="36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Can I run Ollama on a Raspberry Pi?</w:t>
            </w:r>
          </w:p>
        </w:tc>
        <w:tc>
          <w:tcPr>
            <w:tcW w:type="dxa" w:w="35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Not in the documents</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decline</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Not covered</w:t>
            </w:r>
          </w:p>
        </w:tc>
      </w:tr>
      <w:tr>
        <w:trPr>
          <w:tblHeader w:val="off"/>
        </w:trPr>
        <w:tc>
          <w:tcPr>
            <w:tcW w:type="dxa" w:w="4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9</w:t>
            </w:r>
          </w:p>
        </w:tc>
        <w:tc>
          <w:tcPr>
            <w:tcW w:type="dxa" w:w="36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Does Ollama run on FreeBSD?</w:t>
            </w:r>
          </w:p>
        </w:tc>
        <w:tc>
          <w:tcPr>
            <w:tcW w:type="dxa" w:w="35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Not in the documents</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decline</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Not covered</w:t>
            </w:r>
          </w:p>
        </w:tc>
      </w:tr>
      <w:tr>
        <w:trPr>
          <w:tblHeader w:val="off"/>
        </w:trPr>
        <w:tc>
          <w:tcPr>
            <w:tcW w:type="dxa" w:w="4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10</w:t>
            </w:r>
          </w:p>
        </w:tc>
        <w:tc>
          <w:tcPr>
            <w:tcW w:type="dxa" w:w="36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How much does an Ollama cloud subscription cost per month?</w:t>
            </w:r>
          </w:p>
        </w:tc>
        <w:tc>
          <w:tcPr>
            <w:tcW w:type="dxa" w:w="35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Not in the documents</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decline</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Close, not covered</w:t>
            </w:r>
          </w:p>
        </w:tc>
      </w:tr>
    </w:tbl>
    <w:p>
      <w:pPr>
        <w:pStyle w:val="Heading1"/>
      </w:pPr>
      <w:r>
        <w:t xml:space="preserve">3. Results</w:t>
      </w:r>
    </w:p>
    <w:p>
      <w:pPr>
        <w:pStyle w:val="Heading2"/>
      </w:pPr>
      <w:r>
        <w:t xml:space="preserve">Before and after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BBBBB" w:sz="4"/>
              <w:left w:val="single" w:color="BBBBBB" w:sz="4"/>
              <w:bottom w:val="single" w:color="BBBBBB" w:sz="4"/>
              <w:right w:val="single" w:color="BBBBBB" w:sz="4"/>
            </w:tcBorders>
            <w:shd w:fill="E8EDF3" w:color="auto" w:val="clear"/>
            <w:tcMar>
              <w:top w:type="dxa" w:w="50"/>
              <w:left w:type="dxa" w:w="80"/>
              <w:bottom w:type="dxa" w:w="50"/>
              <w:right w:type="dxa" w:w="80"/>
            </w:tcMar>
          </w:tcPr>
          <w:p>
            <w:r>
              <w:rPr>
                <w:b/>
                <w:bCs/>
                <w:sz w:val="18"/>
                <w:szCs w:val="18"/>
              </w:rPr>
              <w:t xml:space="preserve">Run</w:t>
            </w:r>
          </w:p>
        </w:tc>
        <w:tc>
          <w:tcPr>
            <w:tcW w:type="dxa" w:w="2200"/>
            <w:tcBorders>
              <w:top w:val="single" w:color="BBBBBB" w:sz="4"/>
              <w:left w:val="single" w:color="BBBBBB" w:sz="4"/>
              <w:bottom w:val="single" w:color="BBBBBB" w:sz="4"/>
              <w:right w:val="single" w:color="BBBBBB" w:sz="4"/>
            </w:tcBorders>
            <w:shd w:fill="E8EDF3" w:color="auto" w:val="clear"/>
            <w:tcMar>
              <w:top w:type="dxa" w:w="50"/>
              <w:left w:type="dxa" w:w="80"/>
              <w:bottom w:type="dxa" w:w="50"/>
              <w:right w:type="dxa" w:w="80"/>
            </w:tcMar>
          </w:tcPr>
          <w:p>
            <w:r>
              <w:rPr>
                <w:b/>
                <w:bCs/>
                <w:sz w:val="18"/>
                <w:szCs w:val="18"/>
              </w:rPr>
              <w:t xml:space="preserve">RAG_MIN_SCORE</w:t>
            </w:r>
          </w:p>
        </w:tc>
        <w:tc>
          <w:tcPr>
            <w:tcW w:type="dxa" w:w="5160"/>
            <w:tcBorders>
              <w:top w:val="single" w:color="BBBBBB" w:sz="4"/>
              <w:left w:val="single" w:color="BBBBBB" w:sz="4"/>
              <w:bottom w:val="single" w:color="BBBBBB" w:sz="4"/>
              <w:right w:val="single" w:color="BBBBBB" w:sz="4"/>
            </w:tcBorders>
            <w:shd w:fill="E8EDF3" w:color="auto" w:val="clear"/>
            <w:tcMar>
              <w:top w:type="dxa" w:w="50"/>
              <w:left w:type="dxa" w:w="80"/>
              <w:bottom w:type="dxa" w:w="50"/>
              <w:right w:type="dxa" w:w="80"/>
            </w:tcMar>
          </w:tcPr>
          <w:p>
            <w:r>
              <w:rPr>
                <w:b/>
                <w:bCs/>
                <w:sz w:val="18"/>
                <w:szCs w:val="18"/>
              </w:rPr>
              <w:t xml:space="preserve">Behaviour correct (script's score)</w:t>
            </w:r>
          </w:p>
        </w:tc>
      </w:tr>
      <w:tr>
        <w:trPr>
          <w:tblHeader w:val="off"/>
        </w:trPr>
        <w:tc>
          <w:tcPr>
            <w:tcW w:type="dxa" w:w="2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Before</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0.50</w:t>
            </w:r>
          </w:p>
        </w:tc>
        <w:tc>
          <w:tcPr>
            <w:tcW w:type="dxa" w:w="51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7 of 10</w:t>
            </w:r>
          </w:p>
        </w:tc>
      </w:tr>
      <w:tr>
        <w:trPr>
          <w:tblHeader w:val="off"/>
        </w:trPr>
        <w:tc>
          <w:tcPr>
            <w:tcW w:type="dxa" w:w="2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After</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0.60</w:t>
            </w:r>
          </w:p>
        </w:tc>
        <w:tc>
          <w:tcPr>
            <w:tcW w:type="dxa" w:w="51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7 of 10, identical answers</w:t>
            </w:r>
          </w:p>
        </w:tc>
      </w:tr>
    </w:tbl>
    <w:p>
      <w:pPr>
        <w:spacing w:after="100"/>
      </w:pPr>
      <w:r>
        <w:t xml:space="preserve"/>
      </w:r>
    </w:p>
    <w:p>
      <w:pPr>
        <w:spacing w:after="100"/>
      </w:pPr>
      <w:r>
        <w:t xml:space="preserve">Threshold kept: 0.50. Raising it to 0.6 changed nothing. The top four chunks for Q6 and for the three questions that should be declined scored between 0.67 and 0.78 (Raspberry Pi 0.781, FreeBSD 0.767, cloud price 0.692, Q6 0.765). All of them pass both 0.5 and 0.6, and the unanswerable questions score as high as the answerable one, so no single threshold separates them.</w:t>
      </w:r>
    </w:p>
    <w:p>
      <w:pPr>
        <w:pStyle w:val="Heading2"/>
      </w:pPr>
      <w:r>
        <w:t xml:space="preserve">Question by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500"/>
        <w:gridCol w:w="6160"/>
      </w:tblGrid>
      <w:tr>
        <w:trPr>
          <w:tblHeader/>
        </w:trPr>
        <w:tc>
          <w:tcPr>
            <w:tcW w:type="dxa" w:w="500"/>
            <w:tcBorders>
              <w:top w:val="single" w:color="BBBBBB" w:sz="4"/>
              <w:left w:val="single" w:color="BBBBBB" w:sz="4"/>
              <w:bottom w:val="single" w:color="BBBBBB" w:sz="4"/>
              <w:right w:val="single" w:color="BBBBBB" w:sz="4"/>
            </w:tcBorders>
            <w:shd w:fill="E8EDF3" w:color="auto" w:val="clear"/>
            <w:tcMar>
              <w:top w:type="dxa" w:w="50"/>
              <w:left w:type="dxa" w:w="80"/>
              <w:bottom w:type="dxa" w:w="50"/>
              <w:right w:type="dxa" w:w="80"/>
            </w:tcMar>
          </w:tcPr>
          <w:p>
            <w:r>
              <w:rPr>
                <w:b/>
                <w:bCs/>
                <w:sz w:val="18"/>
                <w:szCs w:val="18"/>
              </w:rPr>
              <w:t xml:space="preserve">#</w:t>
            </w:r>
          </w:p>
        </w:tc>
        <w:tc>
          <w:tcPr>
            <w:tcW w:type="dxa" w:w="1200"/>
            <w:tcBorders>
              <w:top w:val="single" w:color="BBBBBB" w:sz="4"/>
              <w:left w:val="single" w:color="BBBBBB" w:sz="4"/>
              <w:bottom w:val="single" w:color="BBBBBB" w:sz="4"/>
              <w:right w:val="single" w:color="BBBBBB" w:sz="4"/>
            </w:tcBorders>
            <w:shd w:fill="E8EDF3" w:color="auto" w:val="clear"/>
            <w:tcMar>
              <w:top w:type="dxa" w:w="50"/>
              <w:left w:type="dxa" w:w="80"/>
              <w:bottom w:type="dxa" w:w="50"/>
              <w:right w:type="dxa" w:w="80"/>
            </w:tcMar>
          </w:tcPr>
          <w:p>
            <w:r>
              <w:rPr>
                <w:b/>
                <w:bCs/>
                <w:sz w:val="18"/>
                <w:szCs w:val="18"/>
              </w:rPr>
              <w:t xml:space="preserve">Bot output</w:t>
            </w:r>
          </w:p>
        </w:tc>
        <w:tc>
          <w:tcPr>
            <w:tcW w:type="dxa" w:w="1500"/>
            <w:tcBorders>
              <w:top w:val="single" w:color="BBBBBB" w:sz="4"/>
              <w:left w:val="single" w:color="BBBBBB" w:sz="4"/>
              <w:bottom w:val="single" w:color="BBBBBB" w:sz="4"/>
              <w:right w:val="single" w:color="BBBBBB" w:sz="4"/>
            </w:tcBorders>
            <w:shd w:fill="E8EDF3" w:color="auto" w:val="clear"/>
            <w:tcMar>
              <w:top w:type="dxa" w:w="50"/>
              <w:left w:type="dxa" w:w="80"/>
              <w:bottom w:type="dxa" w:w="50"/>
              <w:right w:type="dxa" w:w="80"/>
            </w:tcMar>
          </w:tcPr>
          <w:p>
            <w:r>
              <w:rPr>
                <w:b/>
                <w:bCs/>
                <w:sz w:val="18"/>
                <w:szCs w:val="18"/>
              </w:rPr>
              <w:t xml:space="preserve">Script verdict</w:t>
            </w:r>
          </w:p>
        </w:tc>
        <w:tc>
          <w:tcPr>
            <w:tcW w:type="dxa" w:w="6160"/>
            <w:tcBorders>
              <w:top w:val="single" w:color="BBBBBB" w:sz="4"/>
              <w:left w:val="single" w:color="BBBBBB" w:sz="4"/>
              <w:bottom w:val="single" w:color="BBBBBB" w:sz="4"/>
              <w:right w:val="single" w:color="BBBBBB" w:sz="4"/>
            </w:tcBorders>
            <w:shd w:fill="E8EDF3" w:color="auto" w:val="clear"/>
            <w:tcMar>
              <w:top w:type="dxa" w:w="50"/>
              <w:left w:type="dxa" w:w="80"/>
              <w:bottom w:type="dxa" w:w="50"/>
              <w:right w:type="dxa" w:w="80"/>
            </w:tcMar>
          </w:tcPr>
          <w:p>
            <w:r>
              <w:rPr>
                <w:b/>
                <w:bCs/>
                <w:sz w:val="18"/>
                <w:szCs w:val="18"/>
              </w:rPr>
              <w:t xml:space="preserve">My reading of the answer</w:t>
            </w:r>
          </w:p>
        </w:tc>
      </w:tr>
      <w:tr>
        <w:trPr>
          <w:tblHeader w:val="off"/>
        </w:trPr>
        <w:tc>
          <w:tcPr>
            <w:tcW w:type="dxa" w:w="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1</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answer</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OK</w:t>
            </w:r>
          </w:p>
        </w:tc>
        <w:tc>
          <w:tcPr>
            <w:tcW w:type="dxa" w:w="61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Correct (127.0.0.1:11434)</w:t>
            </w:r>
          </w:p>
        </w:tc>
      </w:tr>
      <w:tr>
        <w:trPr>
          <w:tblHeader w:val="off"/>
        </w:trPr>
        <w:tc>
          <w:tcPr>
            <w:tcW w:type="dxa" w:w="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2</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answer</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OK</w:t>
            </w:r>
          </w:p>
        </w:tc>
        <w:tc>
          <w:tcPr>
            <w:tcW w:type="dxa" w:w="61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Correct (5 minutes)</w:t>
            </w:r>
          </w:p>
        </w:tc>
      </w:tr>
      <w:tr>
        <w:trPr>
          <w:tblHeader w:val="off"/>
        </w:trPr>
        <w:tc>
          <w:tcPr>
            <w:tcW w:type="dxa" w:w="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3</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answer</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OK</w:t>
            </w:r>
          </w:p>
        </w:tc>
        <w:tc>
          <w:tcPr>
            <w:tcW w:type="dxa" w:w="61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Correct (OLLAMA_MODELS)</w:t>
            </w:r>
          </w:p>
        </w:tc>
      </w:tr>
      <w:tr>
        <w:trPr>
          <w:tblHeader w:val="off"/>
        </w:trPr>
        <w:tc>
          <w:tcPr>
            <w:tcW w:type="dxa" w:w="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4</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answer</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OK</w:t>
            </w:r>
          </w:p>
        </w:tc>
        <w:tc>
          <w:tcPr>
            <w:tcW w:type="dxa" w:w="61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Correct (0.8)</w:t>
            </w:r>
          </w:p>
        </w:tc>
      </w:tr>
      <w:tr>
        <w:trPr>
          <w:tblHeader w:val="off"/>
        </w:trPr>
        <w:tc>
          <w:tcPr>
            <w:tcW w:type="dxa" w:w="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5</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answer</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OK</w:t>
            </w:r>
          </w:p>
        </w:tc>
        <w:tc>
          <w:tcPr>
            <w:tcW w:type="dxa" w:w="61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Correct (ollama stop)</w:t>
            </w:r>
          </w:p>
        </w:tc>
      </w:tr>
      <w:tr>
        <w:trPr>
          <w:tblHeader w:val="off"/>
        </w:trPr>
        <w:tc>
          <w:tcPr>
            <w:tcW w:type="dxa" w:w="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6</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answer</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OK (false)</w:t>
            </w:r>
          </w:p>
        </w:tc>
        <w:tc>
          <w:tcPr>
            <w:tcW w:type="dxa" w:w="61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Wrong: the model said it did not know, but the answer is in ollama_faq.md</w:t>
            </w:r>
          </w:p>
        </w:tc>
      </w:tr>
      <w:tr>
        <w:trPr>
          <w:tblHeader w:val="off"/>
        </w:trPr>
        <w:tc>
          <w:tcPr>
            <w:tcW w:type="dxa" w:w="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7</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answer</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OK</w:t>
            </w:r>
          </w:p>
        </w:tc>
        <w:tc>
          <w:tcPr>
            <w:tcW w:type="dxa" w:w="61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Correct (%LOCALAPPDATA%\Ollama, server.log)</w:t>
            </w:r>
          </w:p>
        </w:tc>
      </w:tr>
      <w:tr>
        <w:trPr>
          <w:tblHeader w:val="off"/>
        </w:trPr>
        <w:tc>
          <w:tcPr>
            <w:tcW w:type="dxa" w:w="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8</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answer</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MISS (false)</w:t>
            </w:r>
          </w:p>
        </w:tc>
        <w:tc>
          <w:tcPr>
            <w:tcW w:type="dxa" w:w="61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Right: declined, with an explanation added</w:t>
            </w:r>
          </w:p>
        </w:tc>
      </w:tr>
      <w:tr>
        <w:trPr>
          <w:tblHeader w:val="off"/>
        </w:trPr>
        <w:tc>
          <w:tcPr>
            <w:tcW w:type="dxa" w:w="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9</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answer</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MISS (false)</w:t>
            </w:r>
          </w:p>
        </w:tc>
        <w:tc>
          <w:tcPr>
            <w:tcW w:type="dxa" w:w="61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Right: declined, with an explanation added</w:t>
            </w:r>
          </w:p>
        </w:tc>
      </w:tr>
      <w:tr>
        <w:trPr>
          <w:tblHeader w:val="off"/>
        </w:trPr>
        <w:tc>
          <w:tcPr>
            <w:tcW w:type="dxa" w:w="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10</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answer</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MISS (false)</w:t>
            </w:r>
          </w:p>
        </w:tc>
        <w:tc>
          <w:tcPr>
            <w:tcW w:type="dxa" w:w="616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Right: declined, with an explanation added</w:t>
            </w:r>
          </w:p>
        </w:tc>
      </w:tr>
    </w:tbl>
    <w:p>
      <w:pPr>
        <w:spacing w:after="100"/>
      </w:pPr>
      <w:r>
        <w:t xml:space="preserve"/>
      </w:r>
    </w:p>
    <w:p>
      <w:pPr>
        <w:spacing w:after="100"/>
      </w:pPr>
      <w:r>
        <w:t xml:space="preserve">The script's score understates the chatbot. For Q6 and Q8 to Q10 the model began with the exact decline sentence and then added an explanation. The answer() function only counts a reply that is exactly the decline sentence as a decline, so those four were all recorded as answers. That makes Q6 a false OK and Q8 to Q10 false MISSes. Reading every answer myself, the behaviour is right on 9 of 10; only Q6 is wrong.</w:t>
      </w:r>
    </w:p>
    <w:p>
      <w:pPr>
        <w:pStyle w:val="Heading1"/>
      </w:pPr>
      <w:r>
        <w:t xml:space="preserve">4. Findings</w:t>
      </w:r>
    </w:p>
    <w:p>
      <w:pPr>
        <w:pStyle w:val="Heading2"/>
      </w:pPr>
      <w:r>
        <w:t xml:space="preserve">Documents</w:t>
      </w:r>
    </w:p>
    <w:p>
      <w:pPr>
        <w:spacing w:after="100"/>
      </w:pPr>
      <w:r>
        <w:t xml:space="preserve">20 Ollama documentation files, 394 chunks, no file with 0 chunks. Largest: ollama_api.md (135 chunks). Smallest: ollama_examples.md (1 chunk).</w:t>
      </w:r>
    </w:p>
    <w:p>
      <w:pPr>
        <w:pStyle w:val="Heading2"/>
      </w:pPr>
      <w:r>
        <w:t xml:space="preserve">Results</w:t>
      </w:r>
    </w:p>
    <w:p>
      <w:pPr>
        <w:spacing w:after="100"/>
      </w:pPr>
      <w:r>
        <w:t xml:space="preserve">0.50: 7 of 10. 0.60: 7 of 10. Threshold kept: 0.50, because 0.60 gave no benefit.</w:t>
      </w:r>
    </w:p>
    <w:p>
      <w:pPr>
        <w:pStyle w:val="Heading2"/>
      </w:pPr>
      <w:r>
        <w:t xml:space="preserve">Failures</w:t>
      </w:r>
    </w:p>
    <w:p>
      <w:pPr>
        <w:pStyle w:val="ListParagraph"/>
        <w:numPr>
          <w:ilvl w:val="0"/>
          <w:numId w:val="2"/>
        </w:numPr>
      </w:pPr>
      <w:r>
        <w:t xml:space="preserve">Wrong answer: none among the six questions that were answered (Q1 to Q5 and Q7).</w:t>
      </w:r>
    </w:p>
    <w:p>
      <w:pPr>
        <w:pStyle w:val="ListParagraph"/>
        <w:numPr>
          <w:ilvl w:val="0"/>
          <w:numId w:val="2"/>
        </w:numPr>
      </w:pPr>
      <w:r>
        <w:t xml:space="preserve">Wrong citation: none found. For Q1 to Q5 and Q7 the cited numbers point to a source file that contains the fact (I checked the text for Q1, Q4 and Q7).</w:t>
      </w:r>
    </w:p>
    <w:p>
      <w:pPr>
        <w:pStyle w:val="ListParagraph"/>
        <w:numPr>
          <w:ilvl w:val="0"/>
          <w:numId w:val="2"/>
        </w:numPr>
      </w:pPr>
      <w:r>
        <w:t xml:space="preserve">Answered when it should decline: Q8, Q9 and Q10 are marked MISS, but the model did decline in substance. This is a scorer exact-match issue, not a chatbot fault.</w:t>
      </w:r>
    </w:p>
    <w:p>
      <w:pPr>
        <w:pStyle w:val="ListParagraph"/>
        <w:numPr>
          <w:ilvl w:val="0"/>
          <w:numId w:val="2"/>
        </w:numPr>
      </w:pPr>
      <w:r>
        <w:t xml:space="preserve">Declined when it should answer: Q6, "How can I make Ollama reachable from other computers on my network?". The answer is in ollama_faq.md ("Ollama binds 127.0.0.1 port 11434 by default. Change the bind address with the OLLAMA_HOST environment variable"), and retrieval returned three FAQ chunks, yet the model declined.</w:t>
      </w:r>
    </w:p>
    <w:p>
      <w:pPr>
        <w:pStyle w:val="Heading2"/>
      </w:pPr>
      <w:r>
        <w:t xml:space="preserve">Next</w:t>
      </w:r>
    </w:p>
    <w:p>
      <w:pPr>
        <w:spacing w:after="100"/>
      </w:pPr>
      <w:r>
        <w:t xml:space="preserve">Fix Q6 on Day 7. Look at chunking (a 500-character chunk may separate the heading from the answer; not yet checked), and change the decline check so that a reply starting with the decline sentence counts as declined.</w:t>
      </w:r>
    </w:p>
    <w:p>
      <w:pPr>
        <w:pStyle w:val="Heading2"/>
      </w:pPr>
      <w:r>
        <w:t xml:space="preserve">CLAUDE.md rule added</w:t>
      </w:r>
    </w:p>
    <w:p>
      <w:pPr>
        <w:spacing w:after="100"/>
      </w:pPr>
      <w:r>
        <w:t xml:space="preserve">Chatbot answers must cite their sources. Questions the documents don't cover must be declined. Run the test questions before and after changing the threshold (RAG_MIN_SCORE), the chunk size or the number of chunks retrieved, and record both scores.</w:t>
      </w:r>
    </w:p>
    <w:p>
      <w:pPr>
        <w:pStyle w:val="Heading1"/>
      </w:pPr>
      <w:r>
        <w:t xml:space="preserve">5. Reflection</w:t>
      </w:r>
    </w:p>
    <w:p>
      <w:pPr>
        <w:spacing w:after="100"/>
      </w:pPr>
      <w:r>
        <w:t xml:space="preserve">Where in my own work a chatbot like this would help most, and the one risk I would check first:</w:t>
      </w:r>
    </w:p>
    <w:p>
      <w:pPr>
        <w:pStyle w:val="Heading2"/>
      </w:pPr>
      <w:r>
        <w:t xml:space="preserve">Where it would help most</w:t>
      </w:r>
    </w:p>
    <w:p>
      <w:pPr>
        <w:spacing w:after="100"/>
      </w:pPr>
      <w:r>
        <w:t xml:space="preserve">Answering repeat questions from written runbooks, user guides and policies, for example an IT support or onboarding desk where people ask the same things (ports, settings, where to find logs) and the answer already sits in a document. This test worked best on exactly that kind of question: facts stated once, in plain words, such as the default port, the 5-minute unload time and the OLLAMA_MODELS variable. Q1 to Q5 and Q7 were all answered correctly with a source.</w:t>
      </w:r>
    </w:p>
    <w:p>
      <w:pPr>
        <w:pStyle w:val="Heading2"/>
      </w:pPr>
      <w:r>
        <w:t xml:space="preserve">The one risk I would check first</w:t>
      </w:r>
    </w:p>
    <w:p>
      <w:pPr>
        <w:spacing w:after="100"/>
      </w:pPr>
      <w:r>
        <w:t xml:space="preserve">That it says "the documents don't cover that" when they do. Q6 is the example: the answer (OLLAMA_HOST) was in the FAQ and the model still declined. Someone who trusts that reply would stop looking, and a wrong decline is harder to notice than a wrong answer, because there is no citation to check. I would first run a set of questions I know the documents answer and count how many are wrongly declined, and only then check citations.</w:t>
      </w:r>
    </w:p>
    <w:p>
      <w:pPr>
        <w:pStyle w:val="Heading2"/>
      </w:pPr>
      <w:r>
        <w:t xml:space="preserve">What I would change in my test set</w:t>
      </w:r>
    </w:p>
    <w:p>
      <w:pPr>
        <w:spacing w:after="100"/>
      </w:pPr>
      <w:r>
        <w:t xml:space="preserve">The set is too easy at the edges. The close-but-not-covered question (cloud price) was declined correctly, and the scorer's own number was misleading because of the exact-match check. A better close-but-not-covered question is "Can I run Ollama on a Raspberry Pi?": the Linux page has an ARM64 install but never names the Pi, so a bot that answers yes would be guessing.</w:t>
      </w:r>
    </w:p>
    <w:sectPr>
      <w:pgSz w:w="12240" w:h="15840"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1F3A5F"/>
      <w:sz w:val="30"/>
      <w:szCs w:val="30"/>
    </w:rPr>
  </w:style>
  <w:style w:type="paragraph" w:styleId="Heading2">
    <w:name w:val="Heading 2"/>
    <w:basedOn w:val="Normal"/>
    <w:next w:val="Normal"/>
    <w:qFormat/>
    <w:pPr>
      <w:spacing w:after="80" w:before="200"/>
      <w:outlineLvl w:val="1"/>
    </w:pPr>
    <w:rPr>
      <w:b/>
      <w:bCs/>
      <w:color w:val="1F3A5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2026-10-02T01:56:38.012Z</dcterms:created>
  <dcterms:modified xsi:type="dcterms:W3CDTF">2026-10-02T01:56:38.013Z</dcterms:modified>
</cp:coreProperties>
</file>

<file path=docProps/custom.xml><?xml version="1.0" encoding="utf-8"?>
<Properties xmlns="http://schemas.openxmlformats.org/officeDocument/2006/custom-properties" xmlns:vt="http://schemas.openxmlformats.org/officeDocument/2006/docPropsVTypes"/>
</file>