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GUSTAV GALLO</w:t>
      </w:r>
    </w:p>
    <w:p>
      <w:r>
        <w:t>gustav.gallo@example.com  |  +44 7700 900213  |  64 Orchard Way, Easthaven</w:t>
      </w:r>
    </w:p>
    <w:p>
      <w:r>
        <w:t>Date of birth: 17/11/1981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Reporting Analyst, Stonebridge Bank (Oct 2025 to Present)</w:t>
      </w:r>
    </w:p>
    <w:p/>
    <w:p>
      <w:r>
        <w:t>SKILLS</w:t>
      </w:r>
    </w:p>
    <w:p>
      <w:r>
        <w:t>Stakeholder presenting, Statistics, Tableau, BigQuery, Power BI</w:t>
      </w:r>
    </w:p>
    <w:p/>
    <w:p>
      <w:r>
        <w:t>CERTIFICATIONS</w:t>
      </w:r>
    </w:p>
    <w:p>
      <w:r>
        <w:t>SnowPro Core</w:t>
      </w:r>
    </w:p>
    <w:p/>
    <w:p>
      <w:r>
        <w:t>EDUCATION</w:t>
      </w:r>
    </w:p>
    <w:p>
      <w:r>
        <w:t>MSc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