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HUGO RAHMAN</w:t>
      </w:r>
    </w:p>
    <w:p>
      <w:r>
        <w:t>hugo.rahman@example.com  |  +44 7700 900211  |  55 Larch Close, Westbrook</w:t>
      </w:r>
    </w:p>
    <w:p>
      <w:r>
        <w:t>Date of birth: 23/12/1982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Analytics Engineer, Oakridge Travel (Apr 2025 to Present)</w:t>
      </w:r>
    </w:p>
    <w:p>
      <w:r>
        <w:t>Data Analyst, Larkspur Telecom (Oct 2022 to Apr 2025)</w:t>
      </w:r>
    </w:p>
    <w:p>
      <w:r>
        <w:t>BI Analyst, Bluefen Energy (Oct 2020 to Oct 2022)</w:t>
      </w:r>
    </w:p>
    <w:p>
      <w:r>
        <w:t>Reporting Analyst, Copperleaf Insurance (Oct 2018 to Oct 2020)</w:t>
      </w:r>
    </w:p>
    <w:p/>
    <w:p>
      <w:r>
        <w:t>SKILLS</w:t>
      </w:r>
    </w:p>
    <w:p>
      <w:r>
        <w:t>Dashboards, BigQuery, pandas, Excel, Snowflake, Stakeholder presenting, Statistics, Tableau, Power BI, SQL, Python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