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proxy pattern, a class represents functionality of another class. This type of design pattern comes under structural pattern.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proxy pattern, we create object having original object to interface its functionality to outer world.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aqccono0ln7q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Implementation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are going to create an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Image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 and concrete classes implementing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Image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interface.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ProxyImage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a proxy class to reduce memory footprint of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Real Image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object loading.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ProxyPatternDemo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our demo class, will use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Proxy Image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get an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Image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object to load and display as it needs.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2505075"/>
            <wp:effectExtent b="0" l="0" r="0" t="0"/>
            <wp:docPr descr="Proxy Pattern UML Diagram" id="1" name="image2.jpg"/>
            <a:graphic>
              <a:graphicData uri="http://schemas.openxmlformats.org/drawingml/2006/picture">
                <pic:pic>
                  <pic:nvPicPr>
                    <pic:cNvPr descr="Proxy Pattern UML Diagram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 step 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 create an interface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Image.java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interface Image{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* step 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* create concrete classes implementing the same interface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* RealImage.java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class RealImage implements Image{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fileName;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RealImage(String fileName)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this.fileName = fileName;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loadFromDisk(fileName);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System.out.println("displaying "+ fileName);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loadFromDisk(String fileName)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System.out.println("Loading "+ fileName);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* proxyimage.java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class ProxyImage implements Image{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RealImage realImage;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fileName;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ProxyImage(String fileName)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this.fileName = fileName;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if(realImage == null)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realImage = new RealImage(fileName);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realImage.display();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* TestProxyDemo.java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public class TestProxyDemo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Image image = new ProxyImage("test_mb.jpg");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//image will be loaded from disk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image.display();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//image will not be loaded from disk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image.display();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