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Java Technologies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Java 5,Java 8, J2EE (Servlet, JSP, JDBC),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Spring Technologies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Spring 4.0, Spring Boot, Spring batch, Spring Cloud, Spring Data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Web Service Technologies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 Service (SOAP, RESTful),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ORM Frameworks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Hibernate, JPA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Database Technologies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MySQL Server, Oracle.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Design Patterns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Design Pattern ( Singleton, Factory, Decorator, Composite, Adaptor, Prototype, Facade, Proxy, Iterator)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  <w:rtl w:val="0"/>
        </w:rPr>
        <w:t xml:space="preserve">Web Development/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Frontend/UI Technologies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Angular,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Angular JS, Ajax, JQuery, Javascript, UML, XML, HTML,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Typescript, CSS, jQuery, Bootstrap, Grunt, Webpack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Testing Technologies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JUnit Testing,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mocks, selenium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TEST-NG, Jasmine, Karma, Protractor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Build Automation Tools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Maven, Ant, Confluence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Gradle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  <w:rtl w:val="0"/>
        </w:rPr>
        <w:t xml:space="preserve">Application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Apache Tomcat Server,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WebLogic, Tomcat, NodeJS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0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color w:val="0000ff"/>
          <w:rtl w:val="0"/>
        </w:rPr>
        <w:t xml:space="preserve">Cloud Development Platform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are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OpenShift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(PaaS) (RedHat) platform,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Kubernetes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(Google)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good hands on experience with distributed micro services in cloud.</w:t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i w:val="1"/>
          <w:color w:val="0000ff"/>
          <w:highlight w:val="white"/>
          <w:rtl w:val="0"/>
        </w:rPr>
        <w:t xml:space="preserve">Distributed Tracing Servers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Hands-on experience in performance tuning, debugging, monitoring with the latest tool stack like Prometheus,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Zipkin </w:t>
      </w:r>
    </w:p>
    <w:p w:rsidR="00000000" w:rsidDel="00000000" w:rsidP="00000000" w:rsidRDefault="00000000" w:rsidRPr="00000000" w14:paraId="00000023">
      <w:pPr>
        <w:shd w:fill="ffffff" w:val="clear"/>
        <w:spacing w:after="10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color w:val="0000ff"/>
          <w:rtl w:val="0"/>
        </w:rPr>
        <w:t xml:space="preserve">Fault Tolerance/ Circuit Breakers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are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hystrix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shd w:fill="ffffff" w:val="clear"/>
        <w:spacing w:after="10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0000ff"/>
          <w:highlight w:val="white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i w:val="1"/>
          <w:color w:val="0000ff"/>
          <w:highlight w:val="white"/>
          <w:rtl w:val="0"/>
        </w:rPr>
        <w:t xml:space="preserve">ata visualization and exploration tools</w:t>
      </w:r>
      <w:r w:rsidDel="00000000" w:rsidR="00000000" w:rsidRPr="00000000">
        <w:rPr>
          <w:rFonts w:ascii="Verdana" w:cs="Verdana" w:eastAsia="Verdana" w:hAnsi="Verdana"/>
          <w:i w:val="1"/>
          <w:color w:val="222222"/>
          <w:highlight w:val="white"/>
          <w:rtl w:val="0"/>
        </w:rPr>
        <w:t xml:space="preserve"> are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FluentD,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Kibana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Grafana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0000ff"/>
          <w:highlight w:val="white"/>
          <w:rtl w:val="0"/>
        </w:rPr>
        <w:t xml:space="preserve">Messaging System/Message Broker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are Apache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Kafka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RabbitMQ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Azure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event Hub (AWS)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0000ff"/>
          <w:highlight w:val="white"/>
          <w:rtl w:val="0"/>
        </w:rPr>
        <w:t xml:space="preserve">Cloud Environments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are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Spring Cloud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Amazon Web Service (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AWS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), Microsoft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Azure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Google Cloud Platform (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GCP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0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00" w:lineRule="auto"/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00" w:lineRule="auto"/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  <w:rtl w:val="0"/>
        </w:rPr>
        <w:t xml:space="preserve">Unit Testing</w:t>
      </w:r>
    </w:p>
    <w:p w:rsidR="00000000" w:rsidDel="00000000" w:rsidP="00000000" w:rsidRDefault="00000000" w:rsidRPr="00000000" w14:paraId="0000002B">
      <w:pPr>
        <w:shd w:fill="ffffff" w:val="clear"/>
        <w:spacing w:after="10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JUnit, JMeter</w:t>
      </w:r>
    </w:p>
    <w:p w:rsidR="00000000" w:rsidDel="00000000" w:rsidP="00000000" w:rsidRDefault="00000000" w:rsidRPr="00000000" w14:paraId="0000002C">
      <w:pPr>
        <w:shd w:fill="ffffff" w:val="clear"/>
        <w:spacing w:after="100" w:lineRule="auto"/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  <w:rtl w:val="0"/>
        </w:rPr>
        <w:t xml:space="preserve">Version Controlling Technologies</w:t>
      </w:r>
    </w:p>
    <w:p w:rsidR="00000000" w:rsidDel="00000000" w:rsidP="00000000" w:rsidRDefault="00000000" w:rsidRPr="00000000" w14:paraId="0000002D">
      <w:pPr>
        <w:shd w:fill="ffffff" w:val="clear"/>
        <w:spacing w:after="10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Github, JIRA, BitBucket, SVN</w:t>
      </w:r>
    </w:p>
    <w:p w:rsidR="00000000" w:rsidDel="00000000" w:rsidP="00000000" w:rsidRDefault="00000000" w:rsidRPr="00000000" w14:paraId="0000002E">
      <w:pPr>
        <w:shd w:fill="ffffff" w:val="clear"/>
        <w:spacing w:after="100" w:lineRule="auto"/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  <w:rtl w:val="0"/>
        </w:rPr>
        <w:t xml:space="preserve">IDEs</w:t>
      </w:r>
    </w:p>
    <w:p w:rsidR="00000000" w:rsidDel="00000000" w:rsidP="00000000" w:rsidRDefault="00000000" w:rsidRPr="00000000" w14:paraId="0000002F">
      <w:pPr>
        <w:shd w:fill="ffffff" w:val="clear"/>
        <w:spacing w:after="10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Eclipse, IntelliJ, STS</w:t>
      </w:r>
    </w:p>
    <w:p w:rsidR="00000000" w:rsidDel="00000000" w:rsidP="00000000" w:rsidRDefault="00000000" w:rsidRPr="00000000" w14:paraId="00000030">
      <w:pPr>
        <w:shd w:fill="ffffff" w:val="clear"/>
        <w:spacing w:after="10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u w:val="single"/>
          <w:rtl w:val="0"/>
        </w:rPr>
        <w:t xml:space="preserve">CI/CD (Continuous Integration/ Continuous Development) Tools / DevOps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0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Jenkins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Docker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(Linux),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Azure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(Microsoft)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Containerized applications using docker and ability to debug applications deployed on AWS ECS.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Follow best practices in Cloud Open Source Development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00" w:lineRule="auto"/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  <w:rtl w:val="0"/>
        </w:rPr>
        <w:t xml:space="preserve">Software Development Methodologies</w:t>
      </w:r>
    </w:p>
    <w:p w:rsidR="00000000" w:rsidDel="00000000" w:rsidP="00000000" w:rsidRDefault="00000000" w:rsidRPr="00000000" w14:paraId="00000036">
      <w:pPr>
        <w:shd w:fill="ffffff" w:val="clear"/>
        <w:spacing w:after="10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Agile Development Practices, Recursive Waterfall Model</w:t>
      </w:r>
    </w:p>
    <w:p w:rsidR="00000000" w:rsidDel="00000000" w:rsidP="00000000" w:rsidRDefault="00000000" w:rsidRPr="00000000" w14:paraId="00000037">
      <w:pPr>
        <w:shd w:fill="ffffff" w:val="clear"/>
        <w:spacing w:after="100" w:lineRule="auto"/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highlight w:val="white"/>
          <w:u w:val="single"/>
          <w:rtl w:val="0"/>
        </w:rPr>
        <w:t xml:space="preserve">Others Technologies and Frameworks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Struts 2.0, Hybris 5.7, Algorithm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90" w:left="45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