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66" w:rsidRPr="007A498C" w:rsidRDefault="007A498C" w:rsidP="00884C23">
      <w:pPr>
        <w:autoSpaceDE w:val="0"/>
        <w:autoSpaceDN w:val="0"/>
        <w:adjustRightInd w:val="0"/>
        <w:rPr>
          <w:b/>
          <w:color w:val="231F20"/>
          <w:szCs w:val="24"/>
        </w:rPr>
      </w:pPr>
      <w:bookmarkStart w:id="0" w:name="_GoBack"/>
      <w:r w:rsidRPr="007A498C">
        <w:rPr>
          <w:b/>
          <w:color w:val="231F20"/>
          <w:szCs w:val="24"/>
          <w:highlight w:val="red"/>
        </w:rPr>
        <w:t>RESEARCH LIST ON REPEATED INTERVIEWS</w:t>
      </w:r>
    </w:p>
    <w:p w:rsidR="007A498C" w:rsidRDefault="007A498C" w:rsidP="00884C23">
      <w:pPr>
        <w:autoSpaceDE w:val="0"/>
        <w:autoSpaceDN w:val="0"/>
        <w:adjustRightInd w:val="0"/>
        <w:rPr>
          <w:color w:val="231F20"/>
          <w:szCs w:val="24"/>
        </w:rPr>
      </w:pPr>
    </w:p>
    <w:p w:rsidR="007A498C" w:rsidRDefault="007A498C" w:rsidP="00884C23">
      <w:pPr>
        <w:autoSpaceDE w:val="0"/>
        <w:autoSpaceDN w:val="0"/>
        <w:adjustRightInd w:val="0"/>
        <w:rPr>
          <w:color w:val="231F20"/>
          <w:szCs w:val="24"/>
        </w:rPr>
      </w:pPr>
    </w:p>
    <w:p w:rsidR="00257D66" w:rsidRDefault="00257D66" w:rsidP="00ED061C">
      <w:pPr>
        <w:autoSpaceDE w:val="0"/>
        <w:autoSpaceDN w:val="0"/>
        <w:adjustRightInd w:val="0"/>
        <w:rPr>
          <w:bCs/>
          <w:szCs w:val="24"/>
        </w:rPr>
      </w:pPr>
      <w:proofErr w:type="spellStart"/>
      <w:proofErr w:type="gramStart"/>
      <w:r>
        <w:rPr>
          <w:bCs/>
          <w:szCs w:val="24"/>
        </w:rPr>
        <w:t>Cronch</w:t>
      </w:r>
      <w:proofErr w:type="spellEnd"/>
      <w:r>
        <w:rPr>
          <w:bCs/>
          <w:szCs w:val="24"/>
        </w:rPr>
        <w:t xml:space="preserve">, L. E., </w:t>
      </w:r>
      <w:proofErr w:type="spellStart"/>
      <w:r>
        <w:rPr>
          <w:bCs/>
          <w:szCs w:val="24"/>
        </w:rPr>
        <w:t>Viljoen</w:t>
      </w:r>
      <w:proofErr w:type="spellEnd"/>
      <w:r>
        <w:rPr>
          <w:bCs/>
          <w:szCs w:val="24"/>
        </w:rPr>
        <w:t>, J. L. &amp; Hansen, D. J. (2006).</w:t>
      </w:r>
      <w:proofErr w:type="gramEnd"/>
      <w:r>
        <w:rPr>
          <w:bCs/>
          <w:szCs w:val="24"/>
        </w:rPr>
        <w:t xml:space="preserve"> Forensic interviewing in child </w:t>
      </w:r>
    </w:p>
    <w:p w:rsidR="00257D66" w:rsidRDefault="00257D66" w:rsidP="00ED061C">
      <w:pPr>
        <w:autoSpaceDE w:val="0"/>
        <w:autoSpaceDN w:val="0"/>
        <w:adjustRightInd w:val="0"/>
        <w:ind w:firstLine="720"/>
        <w:rPr>
          <w:bCs/>
          <w:szCs w:val="24"/>
        </w:rPr>
      </w:pPr>
    </w:p>
    <w:p w:rsidR="00257D66" w:rsidRDefault="00257D66" w:rsidP="00ED061C">
      <w:pPr>
        <w:autoSpaceDE w:val="0"/>
        <w:autoSpaceDN w:val="0"/>
        <w:adjustRightInd w:val="0"/>
        <w:ind w:firstLine="720"/>
        <w:rPr>
          <w:bCs/>
          <w:i/>
          <w:szCs w:val="24"/>
        </w:rPr>
      </w:pPr>
      <w:r>
        <w:rPr>
          <w:bCs/>
          <w:szCs w:val="24"/>
        </w:rPr>
        <w:tab/>
      </w:r>
      <w:proofErr w:type="gramStart"/>
      <w:r>
        <w:rPr>
          <w:bCs/>
          <w:szCs w:val="24"/>
        </w:rPr>
        <w:t>sexual</w:t>
      </w:r>
      <w:proofErr w:type="gramEnd"/>
      <w:r>
        <w:rPr>
          <w:bCs/>
          <w:szCs w:val="24"/>
        </w:rPr>
        <w:t xml:space="preserve"> abuse cases: Current techniques and future directions. </w:t>
      </w:r>
      <w:r w:rsidRPr="00EB5311">
        <w:rPr>
          <w:bCs/>
          <w:i/>
          <w:szCs w:val="24"/>
        </w:rPr>
        <w:t xml:space="preserve">Aggression and </w:t>
      </w:r>
    </w:p>
    <w:p w:rsidR="00257D66" w:rsidRDefault="00257D66" w:rsidP="00ED061C">
      <w:pPr>
        <w:autoSpaceDE w:val="0"/>
        <w:autoSpaceDN w:val="0"/>
        <w:adjustRightInd w:val="0"/>
        <w:ind w:firstLine="720"/>
        <w:rPr>
          <w:bCs/>
          <w:i/>
          <w:szCs w:val="24"/>
        </w:rPr>
      </w:pPr>
    </w:p>
    <w:p w:rsidR="00257D66" w:rsidRDefault="00257D66" w:rsidP="00ED061C">
      <w:pPr>
        <w:autoSpaceDE w:val="0"/>
        <w:autoSpaceDN w:val="0"/>
        <w:adjustRightInd w:val="0"/>
        <w:ind w:firstLine="720"/>
        <w:rPr>
          <w:bCs/>
          <w:szCs w:val="24"/>
        </w:rPr>
      </w:pPr>
      <w:r>
        <w:rPr>
          <w:bCs/>
          <w:i/>
          <w:szCs w:val="24"/>
        </w:rPr>
        <w:tab/>
      </w:r>
      <w:r w:rsidRPr="00EB5311">
        <w:rPr>
          <w:bCs/>
          <w:i/>
          <w:szCs w:val="24"/>
        </w:rPr>
        <w:t>Violent Behavior, 11</w:t>
      </w:r>
      <w:r>
        <w:rPr>
          <w:bCs/>
          <w:szCs w:val="24"/>
        </w:rPr>
        <w:t>, 195-207.</w:t>
      </w:r>
    </w:p>
    <w:p w:rsidR="00257D66" w:rsidRDefault="00257D66" w:rsidP="00884C23">
      <w:pPr>
        <w:autoSpaceDE w:val="0"/>
        <w:autoSpaceDN w:val="0"/>
        <w:adjustRightInd w:val="0"/>
        <w:rPr>
          <w:color w:val="231F20"/>
          <w:szCs w:val="24"/>
        </w:rPr>
      </w:pPr>
    </w:p>
    <w:p w:rsidR="00257D66" w:rsidRDefault="00257D66" w:rsidP="00884C23">
      <w:pPr>
        <w:autoSpaceDE w:val="0"/>
        <w:autoSpaceDN w:val="0"/>
        <w:adjustRightInd w:val="0"/>
        <w:rPr>
          <w:color w:val="231F20"/>
          <w:szCs w:val="24"/>
        </w:rPr>
      </w:pPr>
    </w:p>
    <w:p w:rsidR="00257D66" w:rsidRPr="00884C23" w:rsidRDefault="00257D66" w:rsidP="00884C23">
      <w:pPr>
        <w:autoSpaceDE w:val="0"/>
        <w:autoSpaceDN w:val="0"/>
        <w:adjustRightInd w:val="0"/>
        <w:rPr>
          <w:color w:val="231F20"/>
          <w:szCs w:val="24"/>
        </w:rPr>
      </w:pPr>
      <w:proofErr w:type="spellStart"/>
      <w:proofErr w:type="gramStart"/>
      <w:r w:rsidRPr="00884C23">
        <w:rPr>
          <w:color w:val="231F20"/>
          <w:szCs w:val="24"/>
        </w:rPr>
        <w:t>Hershkowitz</w:t>
      </w:r>
      <w:proofErr w:type="spellEnd"/>
      <w:r w:rsidRPr="00884C23">
        <w:rPr>
          <w:color w:val="231F20"/>
          <w:szCs w:val="24"/>
        </w:rPr>
        <w:t xml:space="preserve">, I. &amp; </w:t>
      </w:r>
      <w:proofErr w:type="spellStart"/>
      <w:r w:rsidRPr="00884C23">
        <w:rPr>
          <w:color w:val="231F20"/>
          <w:szCs w:val="24"/>
        </w:rPr>
        <w:t>Terner</w:t>
      </w:r>
      <w:proofErr w:type="spellEnd"/>
      <w:r w:rsidRPr="00884C23">
        <w:rPr>
          <w:color w:val="231F20"/>
          <w:szCs w:val="24"/>
        </w:rPr>
        <w:t>, A. (2007).</w:t>
      </w:r>
      <w:proofErr w:type="gramEnd"/>
      <w:r w:rsidRPr="00884C23">
        <w:rPr>
          <w:color w:val="231F20"/>
          <w:szCs w:val="24"/>
        </w:rPr>
        <w:t xml:space="preserve"> </w:t>
      </w:r>
      <w:r>
        <w:rPr>
          <w:color w:val="231F20"/>
          <w:szCs w:val="24"/>
        </w:rPr>
        <w:t>T</w:t>
      </w:r>
      <w:r w:rsidRPr="00884C23">
        <w:rPr>
          <w:color w:val="231F20"/>
          <w:szCs w:val="24"/>
        </w:rPr>
        <w:t>he effects of repeated interviewing on children’s</w:t>
      </w:r>
      <w:r>
        <w:rPr>
          <w:color w:val="231F20"/>
          <w:szCs w:val="24"/>
        </w:rPr>
        <w:tab/>
      </w:r>
      <w:r>
        <w:rPr>
          <w:color w:val="231F20"/>
          <w:szCs w:val="24"/>
        </w:rPr>
        <w:tab/>
      </w:r>
      <w:r>
        <w:rPr>
          <w:color w:val="231F20"/>
          <w:szCs w:val="24"/>
        </w:rPr>
        <w:tab/>
      </w:r>
    </w:p>
    <w:p w:rsidR="00257D66" w:rsidRDefault="00257D66" w:rsidP="00884C23">
      <w:pPr>
        <w:ind w:firstLine="720"/>
        <w:rPr>
          <w:color w:val="231F20"/>
          <w:szCs w:val="24"/>
        </w:rPr>
      </w:pPr>
      <w:proofErr w:type="gramStart"/>
      <w:r w:rsidRPr="00884C23">
        <w:rPr>
          <w:color w:val="231F20"/>
          <w:szCs w:val="24"/>
        </w:rPr>
        <w:t>forensic</w:t>
      </w:r>
      <w:proofErr w:type="gramEnd"/>
      <w:r w:rsidRPr="00884C23">
        <w:rPr>
          <w:color w:val="231F20"/>
          <w:szCs w:val="24"/>
        </w:rPr>
        <w:t xml:space="preserve"> statements of sexual abuse. </w:t>
      </w:r>
      <w:proofErr w:type="gramStart"/>
      <w:r w:rsidRPr="00884C23">
        <w:rPr>
          <w:i/>
          <w:color w:val="231F20"/>
          <w:szCs w:val="24"/>
        </w:rPr>
        <w:t>Applied Cognitive Psychology</w:t>
      </w:r>
      <w:r w:rsidRPr="00884C23">
        <w:rPr>
          <w:color w:val="231F20"/>
          <w:szCs w:val="24"/>
        </w:rPr>
        <w:t xml:space="preserve">, </w:t>
      </w:r>
      <w:r w:rsidRPr="00884C23">
        <w:rPr>
          <w:i/>
          <w:color w:val="231F20"/>
          <w:szCs w:val="24"/>
        </w:rPr>
        <w:t>21</w:t>
      </w:r>
      <w:r w:rsidRPr="00884C23">
        <w:rPr>
          <w:color w:val="231F20"/>
          <w:szCs w:val="24"/>
        </w:rPr>
        <w:t>, 1131-1143.</w:t>
      </w:r>
      <w:proofErr w:type="gramEnd"/>
      <w:r w:rsidRPr="00884C23">
        <w:rPr>
          <w:color w:val="231F20"/>
          <w:szCs w:val="24"/>
        </w:rPr>
        <w:t xml:space="preserve"> </w:t>
      </w:r>
    </w:p>
    <w:p w:rsidR="00257D66" w:rsidRDefault="00257D66" w:rsidP="00ED061C">
      <w:pPr>
        <w:rPr>
          <w:szCs w:val="24"/>
        </w:rPr>
      </w:pPr>
    </w:p>
    <w:p w:rsidR="00257D66" w:rsidRDefault="00257D66" w:rsidP="00884C23">
      <w:pPr>
        <w:ind w:firstLine="720"/>
        <w:rPr>
          <w:szCs w:val="24"/>
        </w:rPr>
      </w:pPr>
    </w:p>
    <w:p w:rsidR="00257D66" w:rsidRDefault="00257D66" w:rsidP="00884C23">
      <w:pPr>
        <w:autoSpaceDE w:val="0"/>
        <w:autoSpaceDN w:val="0"/>
        <w:adjustRightInd w:val="0"/>
        <w:rPr>
          <w:bCs/>
          <w:szCs w:val="24"/>
        </w:rPr>
      </w:pPr>
      <w:r w:rsidRPr="00884C23">
        <w:rPr>
          <w:bCs/>
          <w:szCs w:val="24"/>
        </w:rPr>
        <w:t xml:space="preserve">La </w:t>
      </w:r>
      <w:proofErr w:type="spellStart"/>
      <w:r w:rsidRPr="00884C23">
        <w:rPr>
          <w:bCs/>
          <w:szCs w:val="24"/>
        </w:rPr>
        <w:t>Rooy</w:t>
      </w:r>
      <w:proofErr w:type="spellEnd"/>
      <w:r w:rsidRPr="00884C23">
        <w:rPr>
          <w:bCs/>
          <w:szCs w:val="24"/>
        </w:rPr>
        <w:t>, D., Lam</w:t>
      </w:r>
      <w:r>
        <w:rPr>
          <w:bCs/>
          <w:szCs w:val="24"/>
        </w:rPr>
        <w:t xml:space="preserve">b, M. E., &amp; Pipe, M-E. (2008). </w:t>
      </w:r>
      <w:r w:rsidRPr="00884C23">
        <w:rPr>
          <w:bCs/>
          <w:szCs w:val="24"/>
        </w:rPr>
        <w:t>Repeated Interviewing: A critical evaluation</w:t>
      </w:r>
    </w:p>
    <w:p w:rsidR="00257D66" w:rsidRPr="00884C23" w:rsidRDefault="00257D66" w:rsidP="00884C23">
      <w:pPr>
        <w:autoSpaceDE w:val="0"/>
        <w:autoSpaceDN w:val="0"/>
        <w:adjustRightInd w:val="0"/>
        <w:rPr>
          <w:bCs/>
          <w:szCs w:val="24"/>
        </w:rPr>
      </w:pPr>
    </w:p>
    <w:p w:rsidR="00257D66" w:rsidRPr="00884C23" w:rsidRDefault="00257D66" w:rsidP="00884C23">
      <w:pPr>
        <w:autoSpaceDE w:val="0"/>
        <w:autoSpaceDN w:val="0"/>
        <w:adjustRightInd w:val="0"/>
        <w:ind w:firstLine="720"/>
        <w:rPr>
          <w:bCs/>
          <w:i/>
          <w:szCs w:val="24"/>
        </w:rPr>
      </w:pPr>
      <w:proofErr w:type="gramStart"/>
      <w:r w:rsidRPr="00884C23">
        <w:rPr>
          <w:bCs/>
          <w:szCs w:val="24"/>
        </w:rPr>
        <w:t>of</w:t>
      </w:r>
      <w:proofErr w:type="gramEnd"/>
      <w:r w:rsidRPr="00884C23">
        <w:rPr>
          <w:bCs/>
          <w:szCs w:val="24"/>
        </w:rPr>
        <w:t xml:space="preserve"> the risks and potential benefits. In K. </w:t>
      </w:r>
      <w:proofErr w:type="spellStart"/>
      <w:r w:rsidRPr="00884C23">
        <w:rPr>
          <w:bCs/>
          <w:szCs w:val="24"/>
        </w:rPr>
        <w:t>Kuehnle</w:t>
      </w:r>
      <w:proofErr w:type="spellEnd"/>
      <w:r w:rsidRPr="00884C23">
        <w:rPr>
          <w:bCs/>
          <w:szCs w:val="24"/>
        </w:rPr>
        <w:t xml:space="preserve"> &amp; M. Connell (Eds.) </w:t>
      </w:r>
      <w:r w:rsidRPr="00884C23">
        <w:rPr>
          <w:bCs/>
          <w:i/>
          <w:szCs w:val="24"/>
        </w:rPr>
        <w:t xml:space="preserve">Child Sexual </w:t>
      </w:r>
    </w:p>
    <w:p w:rsidR="00257D66" w:rsidRPr="00884C23" w:rsidRDefault="00257D66" w:rsidP="00884C23">
      <w:pPr>
        <w:autoSpaceDE w:val="0"/>
        <w:autoSpaceDN w:val="0"/>
        <w:adjustRightInd w:val="0"/>
        <w:ind w:firstLine="720"/>
        <w:rPr>
          <w:bCs/>
          <w:i/>
          <w:szCs w:val="24"/>
        </w:rPr>
      </w:pPr>
    </w:p>
    <w:p w:rsidR="00257D66" w:rsidRDefault="00257D66" w:rsidP="00884C23">
      <w:pPr>
        <w:autoSpaceDE w:val="0"/>
        <w:autoSpaceDN w:val="0"/>
        <w:adjustRightInd w:val="0"/>
        <w:ind w:firstLine="720"/>
        <w:rPr>
          <w:bCs/>
          <w:szCs w:val="24"/>
        </w:rPr>
      </w:pPr>
      <w:r w:rsidRPr="00884C23">
        <w:rPr>
          <w:bCs/>
          <w:i/>
          <w:szCs w:val="24"/>
        </w:rPr>
        <w:t>Abuse: Research, Evaluation, and Testimony for the Courts</w:t>
      </w:r>
      <w:r w:rsidRPr="00884C23">
        <w:rPr>
          <w:bCs/>
          <w:szCs w:val="24"/>
        </w:rPr>
        <w:t xml:space="preserve">. </w:t>
      </w:r>
      <w:proofErr w:type="gramStart"/>
      <w:r w:rsidRPr="00884C23">
        <w:rPr>
          <w:bCs/>
          <w:szCs w:val="24"/>
        </w:rPr>
        <w:t>Wiley.</w:t>
      </w:r>
      <w:proofErr w:type="gramEnd"/>
    </w:p>
    <w:p w:rsidR="00257D66" w:rsidRDefault="00257D66" w:rsidP="00884C23">
      <w:pPr>
        <w:autoSpaceDE w:val="0"/>
        <w:autoSpaceDN w:val="0"/>
        <w:adjustRightInd w:val="0"/>
        <w:ind w:firstLine="720"/>
        <w:rPr>
          <w:bCs/>
          <w:szCs w:val="24"/>
        </w:rPr>
      </w:pPr>
    </w:p>
    <w:p w:rsidR="00257D66" w:rsidRDefault="00257D66" w:rsidP="00EB5311">
      <w:pPr>
        <w:autoSpaceDE w:val="0"/>
        <w:autoSpaceDN w:val="0"/>
        <w:adjustRightInd w:val="0"/>
        <w:rPr>
          <w:bCs/>
          <w:szCs w:val="24"/>
        </w:rPr>
      </w:pPr>
      <w:proofErr w:type="spellStart"/>
      <w:proofErr w:type="gramStart"/>
      <w:r>
        <w:rPr>
          <w:bCs/>
          <w:szCs w:val="24"/>
        </w:rPr>
        <w:t>LaRooy</w:t>
      </w:r>
      <w:proofErr w:type="spellEnd"/>
      <w:r>
        <w:rPr>
          <w:bCs/>
          <w:szCs w:val="24"/>
        </w:rPr>
        <w:t>, D., Katz, C. Malloy, L. C. &amp; Lamb, M. E. (2010).</w:t>
      </w:r>
      <w:proofErr w:type="gramEnd"/>
      <w:r>
        <w:rPr>
          <w:bCs/>
          <w:szCs w:val="24"/>
        </w:rPr>
        <w:t xml:space="preserve"> Do we need to </w:t>
      </w:r>
      <w:proofErr w:type="gramStart"/>
      <w:r>
        <w:rPr>
          <w:bCs/>
          <w:szCs w:val="24"/>
        </w:rPr>
        <w:t>rethink</w:t>
      </w:r>
      <w:proofErr w:type="gramEnd"/>
      <w:r>
        <w:rPr>
          <w:bCs/>
          <w:szCs w:val="24"/>
        </w:rPr>
        <w:t xml:space="preserve"> </w:t>
      </w:r>
    </w:p>
    <w:p w:rsidR="00257D66" w:rsidRDefault="00257D66" w:rsidP="00884C23">
      <w:pPr>
        <w:autoSpaceDE w:val="0"/>
        <w:autoSpaceDN w:val="0"/>
        <w:adjustRightInd w:val="0"/>
        <w:ind w:firstLine="720"/>
        <w:rPr>
          <w:bCs/>
          <w:szCs w:val="24"/>
        </w:rPr>
      </w:pPr>
    </w:p>
    <w:p w:rsidR="00257D66" w:rsidRDefault="00257D66" w:rsidP="00884C23">
      <w:pPr>
        <w:autoSpaceDE w:val="0"/>
        <w:autoSpaceDN w:val="0"/>
        <w:adjustRightInd w:val="0"/>
        <w:ind w:firstLine="720"/>
        <w:rPr>
          <w:bCs/>
          <w:szCs w:val="24"/>
        </w:rPr>
      </w:pPr>
      <w:proofErr w:type="gramStart"/>
      <w:r>
        <w:rPr>
          <w:bCs/>
          <w:szCs w:val="24"/>
        </w:rPr>
        <w:t>guidance</w:t>
      </w:r>
      <w:proofErr w:type="gramEnd"/>
      <w:r>
        <w:rPr>
          <w:bCs/>
          <w:szCs w:val="24"/>
        </w:rPr>
        <w:t xml:space="preserve"> on repeated interviews?  </w:t>
      </w:r>
      <w:r w:rsidRPr="00884C23">
        <w:rPr>
          <w:bCs/>
          <w:i/>
          <w:szCs w:val="24"/>
        </w:rPr>
        <w:t>Psychology, Crime &amp; Law, 16</w:t>
      </w:r>
      <w:r w:rsidRPr="00884C23">
        <w:rPr>
          <w:bCs/>
          <w:szCs w:val="24"/>
        </w:rPr>
        <w:t>(</w:t>
      </w:r>
      <w:r>
        <w:rPr>
          <w:bCs/>
          <w:szCs w:val="24"/>
        </w:rPr>
        <w:t xml:space="preserve">4), 373-392. </w:t>
      </w:r>
    </w:p>
    <w:p w:rsidR="00257D66" w:rsidRDefault="00257D66" w:rsidP="00ED061C">
      <w:pPr>
        <w:autoSpaceDE w:val="0"/>
        <w:autoSpaceDN w:val="0"/>
        <w:adjustRightInd w:val="0"/>
        <w:rPr>
          <w:bCs/>
          <w:szCs w:val="24"/>
        </w:rPr>
      </w:pPr>
    </w:p>
    <w:p w:rsidR="00257D66" w:rsidRDefault="00257D66" w:rsidP="00884C23">
      <w:pPr>
        <w:autoSpaceDE w:val="0"/>
        <w:autoSpaceDN w:val="0"/>
        <w:adjustRightInd w:val="0"/>
        <w:ind w:firstLine="720"/>
        <w:rPr>
          <w:bCs/>
          <w:szCs w:val="24"/>
        </w:rPr>
      </w:pPr>
    </w:p>
    <w:p w:rsidR="00257D66" w:rsidRDefault="00257D66" w:rsidP="00ED061C">
      <w:pPr>
        <w:autoSpaceDE w:val="0"/>
        <w:autoSpaceDN w:val="0"/>
        <w:adjustRightInd w:val="0"/>
        <w:rPr>
          <w:szCs w:val="24"/>
        </w:rPr>
      </w:pPr>
      <w:proofErr w:type="spellStart"/>
      <w:r w:rsidRPr="00884C23">
        <w:rPr>
          <w:szCs w:val="24"/>
        </w:rPr>
        <w:t>Santtila</w:t>
      </w:r>
      <w:proofErr w:type="spellEnd"/>
      <w:r w:rsidRPr="00884C23">
        <w:rPr>
          <w:szCs w:val="24"/>
        </w:rPr>
        <w:t xml:space="preserve">, P. </w:t>
      </w:r>
      <w:proofErr w:type="spellStart"/>
      <w:r w:rsidRPr="00884C23">
        <w:rPr>
          <w:szCs w:val="24"/>
        </w:rPr>
        <w:t>Korkman</w:t>
      </w:r>
      <w:proofErr w:type="spellEnd"/>
      <w:r w:rsidRPr="00884C23">
        <w:rPr>
          <w:szCs w:val="24"/>
        </w:rPr>
        <w:t xml:space="preserve">, J.  </w:t>
      </w:r>
      <w:proofErr w:type="gramStart"/>
      <w:r w:rsidRPr="00884C23">
        <w:rPr>
          <w:szCs w:val="24"/>
        </w:rPr>
        <w:t xml:space="preserve">&amp; </w:t>
      </w:r>
      <w:proofErr w:type="spellStart"/>
      <w:r w:rsidRPr="00884C23">
        <w:rPr>
          <w:szCs w:val="24"/>
        </w:rPr>
        <w:t>Sandnabba</w:t>
      </w:r>
      <w:proofErr w:type="spellEnd"/>
      <w:r w:rsidRPr="00884C23">
        <w:rPr>
          <w:szCs w:val="24"/>
        </w:rPr>
        <w:t>, N. K. (2004).</w:t>
      </w:r>
      <w:proofErr w:type="gramEnd"/>
      <w:r w:rsidRPr="00884C23">
        <w:rPr>
          <w:szCs w:val="24"/>
        </w:rPr>
        <w:t xml:space="preserve"> </w:t>
      </w:r>
      <w:r>
        <w:rPr>
          <w:szCs w:val="24"/>
        </w:rPr>
        <w:t>E</w:t>
      </w:r>
      <w:r w:rsidRPr="00884C23">
        <w:rPr>
          <w:szCs w:val="24"/>
        </w:rPr>
        <w:t>ffects of interview phase, repeated</w:t>
      </w:r>
    </w:p>
    <w:p w:rsidR="00257D66" w:rsidRPr="00884C23" w:rsidRDefault="00257D66" w:rsidP="00ED061C">
      <w:pPr>
        <w:autoSpaceDE w:val="0"/>
        <w:autoSpaceDN w:val="0"/>
        <w:adjustRightInd w:val="0"/>
        <w:rPr>
          <w:szCs w:val="24"/>
        </w:rPr>
      </w:pPr>
    </w:p>
    <w:p w:rsidR="00257D66" w:rsidRDefault="00257D66" w:rsidP="00ED061C">
      <w:pPr>
        <w:autoSpaceDE w:val="0"/>
        <w:autoSpaceDN w:val="0"/>
        <w:adjustRightInd w:val="0"/>
        <w:ind w:firstLine="720"/>
        <w:rPr>
          <w:szCs w:val="24"/>
        </w:rPr>
      </w:pPr>
      <w:proofErr w:type="gramStart"/>
      <w:r w:rsidRPr="00884C23">
        <w:rPr>
          <w:szCs w:val="24"/>
        </w:rPr>
        <w:t>interviewing</w:t>
      </w:r>
      <w:proofErr w:type="gramEnd"/>
      <w:r w:rsidRPr="00884C23">
        <w:rPr>
          <w:szCs w:val="24"/>
        </w:rPr>
        <w:t>, presence of a support person,</w:t>
      </w:r>
      <w:r>
        <w:rPr>
          <w:szCs w:val="24"/>
        </w:rPr>
        <w:t xml:space="preserve"> </w:t>
      </w:r>
      <w:r w:rsidRPr="00884C23">
        <w:rPr>
          <w:szCs w:val="24"/>
        </w:rPr>
        <w:t>and anatomically detailed dolls on child</w:t>
      </w:r>
    </w:p>
    <w:p w:rsidR="00257D66" w:rsidRPr="00884C23" w:rsidRDefault="00257D66" w:rsidP="00ED061C">
      <w:pPr>
        <w:autoSpaceDE w:val="0"/>
        <w:autoSpaceDN w:val="0"/>
        <w:adjustRightInd w:val="0"/>
        <w:ind w:firstLine="720"/>
        <w:rPr>
          <w:szCs w:val="24"/>
        </w:rPr>
      </w:pPr>
    </w:p>
    <w:p w:rsidR="00257D66" w:rsidRDefault="00257D66" w:rsidP="00ED061C">
      <w:pPr>
        <w:ind w:firstLine="720"/>
        <w:rPr>
          <w:szCs w:val="24"/>
        </w:rPr>
      </w:pPr>
      <w:proofErr w:type="gramStart"/>
      <w:r w:rsidRPr="00884C23">
        <w:rPr>
          <w:szCs w:val="24"/>
        </w:rPr>
        <w:t>sexual</w:t>
      </w:r>
      <w:proofErr w:type="gramEnd"/>
      <w:r w:rsidRPr="00884C23">
        <w:rPr>
          <w:szCs w:val="24"/>
        </w:rPr>
        <w:t xml:space="preserve"> abuse interviews. </w:t>
      </w:r>
      <w:r w:rsidRPr="00884C23">
        <w:rPr>
          <w:i/>
          <w:szCs w:val="24"/>
        </w:rPr>
        <w:t>Psychology, Crime &amp; Law, 10</w:t>
      </w:r>
      <w:r w:rsidRPr="00884C23">
        <w:rPr>
          <w:szCs w:val="24"/>
        </w:rPr>
        <w:t xml:space="preserve">(1), 21-35. </w:t>
      </w:r>
    </w:p>
    <w:p w:rsidR="00257D66" w:rsidRDefault="00257D66" w:rsidP="00884C23">
      <w:pPr>
        <w:autoSpaceDE w:val="0"/>
        <w:autoSpaceDN w:val="0"/>
        <w:adjustRightInd w:val="0"/>
        <w:ind w:firstLine="720"/>
        <w:rPr>
          <w:bCs/>
          <w:szCs w:val="24"/>
        </w:rPr>
      </w:pPr>
      <w:r>
        <w:rPr>
          <w:bCs/>
          <w:szCs w:val="24"/>
        </w:rPr>
        <w:t xml:space="preserve"> </w:t>
      </w:r>
    </w:p>
    <w:p w:rsidR="00257D66" w:rsidRDefault="00257D66" w:rsidP="00884C23">
      <w:pPr>
        <w:autoSpaceDE w:val="0"/>
        <w:autoSpaceDN w:val="0"/>
        <w:adjustRightInd w:val="0"/>
        <w:ind w:firstLine="720"/>
        <w:rPr>
          <w:bCs/>
          <w:szCs w:val="24"/>
        </w:rPr>
      </w:pPr>
    </w:p>
    <w:p w:rsidR="00257D66" w:rsidRDefault="00257D66" w:rsidP="00EB5311">
      <w:pPr>
        <w:autoSpaceDE w:val="0"/>
        <w:autoSpaceDN w:val="0"/>
        <w:adjustRightInd w:val="0"/>
        <w:rPr>
          <w:bCs/>
          <w:szCs w:val="24"/>
        </w:rPr>
      </w:pPr>
      <w:proofErr w:type="spellStart"/>
      <w:proofErr w:type="gramStart"/>
      <w:r>
        <w:rPr>
          <w:bCs/>
          <w:szCs w:val="24"/>
        </w:rPr>
        <w:t>Saywitz</w:t>
      </w:r>
      <w:proofErr w:type="spellEnd"/>
      <w:r>
        <w:rPr>
          <w:bCs/>
          <w:szCs w:val="24"/>
        </w:rPr>
        <w:t>, K. J., Goodman, G. S. &amp; Lyon, T. D. (2002).</w:t>
      </w:r>
      <w:proofErr w:type="gramEnd"/>
      <w:r>
        <w:rPr>
          <w:bCs/>
          <w:szCs w:val="24"/>
        </w:rPr>
        <w:t xml:space="preserve"> Interviewing children in and out of </w:t>
      </w:r>
    </w:p>
    <w:p w:rsidR="00257D66" w:rsidRDefault="00257D66" w:rsidP="00884C23">
      <w:pPr>
        <w:autoSpaceDE w:val="0"/>
        <w:autoSpaceDN w:val="0"/>
        <w:adjustRightInd w:val="0"/>
        <w:ind w:firstLine="720"/>
        <w:rPr>
          <w:bCs/>
          <w:szCs w:val="24"/>
        </w:rPr>
      </w:pPr>
    </w:p>
    <w:p w:rsidR="00257D66" w:rsidRDefault="00257D66" w:rsidP="00EB5311">
      <w:pPr>
        <w:autoSpaceDE w:val="0"/>
        <w:autoSpaceDN w:val="0"/>
        <w:adjustRightInd w:val="0"/>
        <w:ind w:firstLine="720"/>
        <w:rPr>
          <w:szCs w:val="24"/>
        </w:rPr>
      </w:pPr>
      <w:proofErr w:type="gramStart"/>
      <w:r>
        <w:rPr>
          <w:bCs/>
          <w:szCs w:val="24"/>
        </w:rPr>
        <w:t>court</w:t>
      </w:r>
      <w:proofErr w:type="gramEnd"/>
      <w:r>
        <w:rPr>
          <w:bCs/>
          <w:szCs w:val="24"/>
        </w:rPr>
        <w:t xml:space="preserve">: Current research and practice implications. </w:t>
      </w:r>
      <w:r w:rsidRPr="00EB5311">
        <w:rPr>
          <w:szCs w:val="24"/>
        </w:rPr>
        <w:t xml:space="preserve">In J. Myers, </w:t>
      </w:r>
      <w:proofErr w:type="spellStart"/>
      <w:r w:rsidRPr="00EB5311">
        <w:rPr>
          <w:szCs w:val="24"/>
        </w:rPr>
        <w:t>L.Berliner</w:t>
      </w:r>
      <w:proofErr w:type="spellEnd"/>
      <w:r w:rsidRPr="00EB5311">
        <w:rPr>
          <w:szCs w:val="24"/>
        </w:rPr>
        <w:t xml:space="preserve">, J. </w:t>
      </w:r>
      <w:proofErr w:type="spellStart"/>
      <w:r w:rsidRPr="00EB5311">
        <w:rPr>
          <w:szCs w:val="24"/>
        </w:rPr>
        <w:t>Briere</w:t>
      </w:r>
      <w:proofErr w:type="spellEnd"/>
      <w:r w:rsidRPr="00EB5311">
        <w:rPr>
          <w:szCs w:val="24"/>
        </w:rPr>
        <w:t xml:space="preserve">, C.T. </w:t>
      </w:r>
    </w:p>
    <w:p w:rsidR="00257D66" w:rsidRDefault="00257D66" w:rsidP="00EB5311">
      <w:pPr>
        <w:autoSpaceDE w:val="0"/>
        <w:autoSpaceDN w:val="0"/>
        <w:adjustRightInd w:val="0"/>
        <w:ind w:firstLine="720"/>
        <w:rPr>
          <w:szCs w:val="24"/>
        </w:rPr>
      </w:pPr>
    </w:p>
    <w:p w:rsidR="00257D66" w:rsidRDefault="00257D66" w:rsidP="00EB5311">
      <w:pPr>
        <w:autoSpaceDE w:val="0"/>
        <w:autoSpaceDN w:val="0"/>
        <w:adjustRightInd w:val="0"/>
        <w:ind w:firstLine="720"/>
        <w:rPr>
          <w:szCs w:val="24"/>
        </w:rPr>
      </w:pPr>
      <w:r w:rsidRPr="00EB5311">
        <w:rPr>
          <w:szCs w:val="24"/>
        </w:rPr>
        <w:t>Hendrix, C. Jenny, &amp; T.</w:t>
      </w:r>
      <w:r>
        <w:rPr>
          <w:bCs/>
          <w:szCs w:val="24"/>
        </w:rPr>
        <w:t xml:space="preserve"> </w:t>
      </w:r>
      <w:r w:rsidRPr="00EB5311">
        <w:rPr>
          <w:szCs w:val="24"/>
        </w:rPr>
        <w:t xml:space="preserve">Reid (Eds.), </w:t>
      </w:r>
      <w:proofErr w:type="gramStart"/>
      <w:r w:rsidRPr="00EB5311">
        <w:rPr>
          <w:i/>
          <w:iCs/>
          <w:szCs w:val="24"/>
        </w:rPr>
        <w:t>The</w:t>
      </w:r>
      <w:proofErr w:type="gramEnd"/>
      <w:r w:rsidRPr="00EB5311">
        <w:rPr>
          <w:i/>
          <w:iCs/>
          <w:szCs w:val="24"/>
        </w:rPr>
        <w:t xml:space="preserve"> APSAC Handbook on Child</w:t>
      </w:r>
      <w:r>
        <w:rPr>
          <w:bCs/>
          <w:szCs w:val="24"/>
        </w:rPr>
        <w:t xml:space="preserve"> </w:t>
      </w:r>
      <w:r w:rsidRPr="00EB5311">
        <w:rPr>
          <w:i/>
          <w:iCs/>
          <w:szCs w:val="24"/>
        </w:rPr>
        <w:t xml:space="preserve">Maltreatment </w:t>
      </w:r>
      <w:r w:rsidRPr="00EB5311">
        <w:rPr>
          <w:szCs w:val="24"/>
        </w:rPr>
        <w:t>(2</w:t>
      </w:r>
      <w:r>
        <w:rPr>
          <w:szCs w:val="24"/>
        </w:rPr>
        <w:t>n</w:t>
      </w:r>
      <w:r w:rsidRPr="00EB5311">
        <w:rPr>
          <w:szCs w:val="24"/>
        </w:rPr>
        <w:t xml:space="preserve">d </w:t>
      </w:r>
    </w:p>
    <w:p w:rsidR="00257D66" w:rsidRDefault="00257D66" w:rsidP="00EB5311">
      <w:pPr>
        <w:autoSpaceDE w:val="0"/>
        <w:autoSpaceDN w:val="0"/>
        <w:adjustRightInd w:val="0"/>
        <w:ind w:firstLine="720"/>
        <w:rPr>
          <w:szCs w:val="24"/>
        </w:rPr>
      </w:pPr>
    </w:p>
    <w:p w:rsidR="00257D66" w:rsidRDefault="00257D66" w:rsidP="00EB5311">
      <w:pPr>
        <w:autoSpaceDE w:val="0"/>
        <w:autoSpaceDN w:val="0"/>
        <w:adjustRightInd w:val="0"/>
        <w:ind w:firstLine="720"/>
        <w:rPr>
          <w:szCs w:val="24"/>
        </w:rPr>
      </w:pPr>
      <w:r w:rsidRPr="00EB5311">
        <w:rPr>
          <w:szCs w:val="24"/>
        </w:rPr>
        <w:t>Ed., pp. 349-377). Thousand Oaks,</w:t>
      </w:r>
      <w:r>
        <w:rPr>
          <w:bCs/>
          <w:szCs w:val="24"/>
        </w:rPr>
        <w:t xml:space="preserve"> </w:t>
      </w:r>
      <w:r w:rsidRPr="00EB5311">
        <w:rPr>
          <w:szCs w:val="24"/>
        </w:rPr>
        <w:t>CA: Sage.</w:t>
      </w:r>
    </w:p>
    <w:p w:rsidR="00257D66" w:rsidRDefault="00257D66" w:rsidP="00EB5311">
      <w:pPr>
        <w:autoSpaceDE w:val="0"/>
        <w:autoSpaceDN w:val="0"/>
        <w:adjustRightInd w:val="0"/>
        <w:ind w:firstLine="720"/>
        <w:rPr>
          <w:szCs w:val="24"/>
        </w:rPr>
      </w:pPr>
    </w:p>
    <w:p w:rsidR="00257D66" w:rsidRDefault="00257D66" w:rsidP="00EB5311">
      <w:pPr>
        <w:autoSpaceDE w:val="0"/>
        <w:autoSpaceDN w:val="0"/>
        <w:adjustRightInd w:val="0"/>
        <w:rPr>
          <w:color w:val="231F20"/>
          <w:szCs w:val="24"/>
        </w:rPr>
      </w:pPr>
      <w:r w:rsidRPr="00EB5311">
        <w:rPr>
          <w:color w:val="231F20"/>
          <w:szCs w:val="24"/>
        </w:rPr>
        <w:t xml:space="preserve">Wyatt, W. J. (1999). Assessment of child sexual abuse: Research and proposal for a bias-free </w:t>
      </w:r>
    </w:p>
    <w:p w:rsidR="00257D66" w:rsidRDefault="00257D66" w:rsidP="00EB5311">
      <w:pPr>
        <w:autoSpaceDE w:val="0"/>
        <w:autoSpaceDN w:val="0"/>
        <w:adjustRightInd w:val="0"/>
        <w:rPr>
          <w:color w:val="231F20"/>
          <w:szCs w:val="24"/>
        </w:rPr>
      </w:pPr>
    </w:p>
    <w:p w:rsidR="00257D66" w:rsidRPr="00EB5311" w:rsidRDefault="00257D66" w:rsidP="00EB5311">
      <w:pPr>
        <w:autoSpaceDE w:val="0"/>
        <w:autoSpaceDN w:val="0"/>
        <w:adjustRightInd w:val="0"/>
        <w:rPr>
          <w:color w:val="231F20"/>
          <w:szCs w:val="24"/>
        </w:rPr>
      </w:pPr>
      <w:r>
        <w:rPr>
          <w:color w:val="231F20"/>
          <w:szCs w:val="24"/>
        </w:rPr>
        <w:tab/>
      </w:r>
      <w:proofErr w:type="gramStart"/>
      <w:r w:rsidRPr="00EB5311">
        <w:rPr>
          <w:color w:val="231F20"/>
          <w:szCs w:val="24"/>
        </w:rPr>
        <w:t>interview</w:t>
      </w:r>
      <w:proofErr w:type="gramEnd"/>
      <w:r w:rsidRPr="00EB5311">
        <w:rPr>
          <w:color w:val="231F20"/>
          <w:szCs w:val="24"/>
        </w:rPr>
        <w:t xml:space="preserve">: Part II. </w:t>
      </w:r>
      <w:r w:rsidRPr="00ED061C">
        <w:rPr>
          <w:i/>
          <w:color w:val="231F20"/>
          <w:szCs w:val="24"/>
        </w:rPr>
        <w:t>The Forensic Examiner, 8</w:t>
      </w:r>
      <w:r w:rsidRPr="00EB5311">
        <w:rPr>
          <w:color w:val="231F20"/>
          <w:szCs w:val="24"/>
        </w:rPr>
        <w:t>(7–8),</w:t>
      </w:r>
      <w:r>
        <w:rPr>
          <w:color w:val="231F20"/>
          <w:szCs w:val="24"/>
        </w:rPr>
        <w:t xml:space="preserve"> </w:t>
      </w:r>
      <w:r w:rsidRPr="00EB5311">
        <w:rPr>
          <w:color w:val="231F20"/>
          <w:szCs w:val="24"/>
        </w:rPr>
        <w:t xml:space="preserve">24–27. </w:t>
      </w:r>
      <w:bookmarkEnd w:id="0"/>
    </w:p>
    <w:sectPr w:rsidR="00257D66" w:rsidRPr="00EB5311" w:rsidSect="0020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4C23"/>
    <w:rsid w:val="000E3458"/>
    <w:rsid w:val="00200DA8"/>
    <w:rsid w:val="00257D66"/>
    <w:rsid w:val="002722C2"/>
    <w:rsid w:val="0076015F"/>
    <w:rsid w:val="007A498C"/>
    <w:rsid w:val="008635E5"/>
    <w:rsid w:val="00884C23"/>
    <w:rsid w:val="00990B65"/>
    <w:rsid w:val="00BC13ED"/>
    <w:rsid w:val="00EB5311"/>
    <w:rsid w:val="00ED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DA8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Cronch, L</dc:title>
  <dc:subject/>
  <dc:creator>mwells</dc:creator>
  <cp:keywords/>
  <dc:description/>
  <cp:lastModifiedBy>Brenda</cp:lastModifiedBy>
  <cp:revision>3</cp:revision>
  <dcterms:created xsi:type="dcterms:W3CDTF">2012-08-06T21:41:00Z</dcterms:created>
  <dcterms:modified xsi:type="dcterms:W3CDTF">2012-08-23T19:29:00Z</dcterms:modified>
</cp:coreProperties>
</file>