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D2BF2" w14:textId="67D18042" w:rsidR="00F03442" w:rsidRDefault="003D2E71" w:rsidP="003D2E71">
      <w:pPr>
        <w:jc w:val="center"/>
        <w:rPr>
          <w:sz w:val="32"/>
          <w:szCs w:val="32"/>
        </w:rPr>
      </w:pPr>
      <w:r w:rsidRPr="003D2E71">
        <w:rPr>
          <w:sz w:val="32"/>
          <w:szCs w:val="32"/>
        </w:rPr>
        <w:t>ASSIGNMENT 4</w:t>
      </w:r>
    </w:p>
    <w:p w14:paraId="6B324AA0" w14:textId="7A0A1D71" w:rsidR="003D2E71" w:rsidRDefault="003D2E71" w:rsidP="003D2E71">
      <w:pPr>
        <w:rPr>
          <w:sz w:val="32"/>
          <w:szCs w:val="32"/>
        </w:rPr>
      </w:pPr>
      <w:r>
        <w:rPr>
          <w:sz w:val="32"/>
          <w:szCs w:val="32"/>
        </w:rPr>
        <w:t>Topic:</w:t>
      </w:r>
    </w:p>
    <w:p w14:paraId="0CF6691F" w14:textId="3285B4DF" w:rsidR="003D2E71" w:rsidRDefault="003D2E71" w:rsidP="003D2E71">
      <w:pPr>
        <w:rPr>
          <w:sz w:val="32"/>
          <w:szCs w:val="32"/>
        </w:rPr>
      </w:pPr>
      <w:r w:rsidRPr="003D2E71">
        <w:rPr>
          <w:sz w:val="32"/>
          <w:szCs w:val="32"/>
        </w:rPr>
        <w:t>Descriptive Statistics &amp; Data Summary</w:t>
      </w:r>
    </w:p>
    <w:p w14:paraId="6D411F05" w14:textId="77777777" w:rsidR="003D2E71" w:rsidRPr="003D2E71" w:rsidRDefault="003D2E71" w:rsidP="003D2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E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14:paraId="764FEC63" w14:textId="77777777" w:rsidR="003D2E71" w:rsidRPr="003D2E71" w:rsidRDefault="003D2E71" w:rsidP="003D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assignment, descriptive statistics are computed and </w:t>
      </w:r>
      <w:proofErr w:type="spellStart"/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house prices dataset. Descriptive statistics help in understanding the basic properties of the dataset before applying any machine learning model.</w:t>
      </w:r>
    </w:p>
    <w:p w14:paraId="732C8F9E" w14:textId="77777777" w:rsidR="003D2E71" w:rsidRPr="003D2E71" w:rsidRDefault="003D2E71" w:rsidP="003D2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numerical features, measures such as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mean, median, standard deviation, minimum, and maximum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calculated. For categorical features,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 and value counts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identified. These statistics help in identifying patterns, trends, and possible anomalies in the dataset.</w:t>
      </w:r>
    </w:p>
    <w:p w14:paraId="1C0BCFE8" w14:textId="77777777" w:rsidR="003D2E71" w:rsidRPr="003D2E71" w:rsidRDefault="003D2E71" w:rsidP="003D2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E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Descriptive Statistics for Numerical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150"/>
        <w:gridCol w:w="1150"/>
        <w:gridCol w:w="980"/>
        <w:gridCol w:w="900"/>
        <w:gridCol w:w="1351"/>
      </w:tblGrid>
      <w:tr w:rsidR="003D2E71" w:rsidRPr="003D2E71" w14:paraId="50A6CC6B" w14:textId="77777777" w:rsidTr="003D2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3BF97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49C232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0ABD6CD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B5C39C2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7C20A5A9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0B803610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</w:t>
            </w:r>
          </w:p>
        </w:tc>
      </w:tr>
      <w:tr w:rsidR="003D2E71" w:rsidRPr="003D2E71" w14:paraId="187188CB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FF16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(in rupees)</w:t>
            </w:r>
          </w:p>
        </w:tc>
        <w:tc>
          <w:tcPr>
            <w:tcW w:w="0" w:type="auto"/>
            <w:vAlign w:val="center"/>
            <w:hideMark/>
          </w:tcPr>
          <w:p w14:paraId="69D2BD2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~75,00,000</w:t>
            </w:r>
          </w:p>
        </w:tc>
        <w:tc>
          <w:tcPr>
            <w:tcW w:w="0" w:type="auto"/>
            <w:vAlign w:val="center"/>
            <w:hideMark/>
          </w:tcPr>
          <w:p w14:paraId="54AEF93A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~65,00,000</w:t>
            </w:r>
          </w:p>
        </w:tc>
        <w:tc>
          <w:tcPr>
            <w:tcW w:w="0" w:type="auto"/>
            <w:vAlign w:val="center"/>
            <w:hideMark/>
          </w:tcPr>
          <w:p w14:paraId="579BF62B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3FB022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5,00,000</w:t>
            </w:r>
          </w:p>
        </w:tc>
        <w:tc>
          <w:tcPr>
            <w:tcW w:w="0" w:type="auto"/>
            <w:vAlign w:val="center"/>
            <w:hideMark/>
          </w:tcPr>
          <w:p w14:paraId="4754BA07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5,00,00,000+</w:t>
            </w:r>
          </w:p>
        </w:tc>
      </w:tr>
      <w:tr w:rsidR="003D2E71" w:rsidRPr="003D2E71" w14:paraId="78CE399A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9CF3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Carpet Area</w:t>
            </w:r>
          </w:p>
        </w:tc>
        <w:tc>
          <w:tcPr>
            <w:tcW w:w="0" w:type="auto"/>
            <w:vAlign w:val="center"/>
            <w:hideMark/>
          </w:tcPr>
          <w:p w14:paraId="5E2701DF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~1200</w:t>
            </w:r>
          </w:p>
        </w:tc>
        <w:tc>
          <w:tcPr>
            <w:tcW w:w="0" w:type="auto"/>
            <w:vAlign w:val="center"/>
            <w:hideMark/>
          </w:tcPr>
          <w:p w14:paraId="197FC1EC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~1100</w:t>
            </w:r>
          </w:p>
        </w:tc>
        <w:tc>
          <w:tcPr>
            <w:tcW w:w="0" w:type="auto"/>
            <w:vAlign w:val="center"/>
            <w:hideMark/>
          </w:tcPr>
          <w:p w14:paraId="553F428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6E79C3D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E61CBA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5000+</w:t>
            </w:r>
          </w:p>
        </w:tc>
      </w:tr>
      <w:tr w:rsidR="003D2E71" w:rsidRPr="003D2E71" w14:paraId="6D3ADFDE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BFC9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Area</w:t>
            </w:r>
          </w:p>
        </w:tc>
        <w:tc>
          <w:tcPr>
            <w:tcW w:w="0" w:type="auto"/>
            <w:vAlign w:val="center"/>
            <w:hideMark/>
          </w:tcPr>
          <w:p w14:paraId="71BE38CA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~1400</w:t>
            </w:r>
          </w:p>
        </w:tc>
        <w:tc>
          <w:tcPr>
            <w:tcW w:w="0" w:type="auto"/>
            <w:vAlign w:val="center"/>
            <w:hideMark/>
          </w:tcPr>
          <w:p w14:paraId="2995951F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~1300</w:t>
            </w:r>
          </w:p>
        </w:tc>
        <w:tc>
          <w:tcPr>
            <w:tcW w:w="0" w:type="auto"/>
            <w:vAlign w:val="center"/>
            <w:hideMark/>
          </w:tcPr>
          <w:p w14:paraId="6A8683ED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8007BE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BB5EC66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6000+</w:t>
            </w:r>
          </w:p>
        </w:tc>
      </w:tr>
      <w:tr w:rsidR="003D2E71" w:rsidRPr="003D2E71" w14:paraId="38D7CC81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2730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Bathroom</w:t>
            </w:r>
          </w:p>
        </w:tc>
        <w:tc>
          <w:tcPr>
            <w:tcW w:w="0" w:type="auto"/>
            <w:vAlign w:val="center"/>
            <w:hideMark/>
          </w:tcPr>
          <w:p w14:paraId="6F0B0053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~2.5</w:t>
            </w:r>
          </w:p>
        </w:tc>
        <w:tc>
          <w:tcPr>
            <w:tcW w:w="0" w:type="auto"/>
            <w:vAlign w:val="center"/>
            <w:hideMark/>
          </w:tcPr>
          <w:p w14:paraId="1418709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A3C47F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DB5F0BD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E149C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3D2E71" w:rsidRPr="003D2E71" w14:paraId="7699879D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44B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Balcony</w:t>
            </w:r>
          </w:p>
        </w:tc>
        <w:tc>
          <w:tcPr>
            <w:tcW w:w="0" w:type="auto"/>
            <w:vAlign w:val="center"/>
            <w:hideMark/>
          </w:tcPr>
          <w:p w14:paraId="62D1B768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~1.5</w:t>
            </w:r>
          </w:p>
        </w:tc>
        <w:tc>
          <w:tcPr>
            <w:tcW w:w="0" w:type="auto"/>
            <w:vAlign w:val="center"/>
            <w:hideMark/>
          </w:tcPr>
          <w:p w14:paraId="227600F3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0F40E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396A21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A96521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3D2E71" w:rsidRPr="003D2E71" w14:paraId="204B78E8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9010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Parking</w:t>
            </w:r>
          </w:p>
        </w:tc>
        <w:tc>
          <w:tcPr>
            <w:tcW w:w="0" w:type="auto"/>
            <w:vAlign w:val="center"/>
            <w:hideMark/>
          </w:tcPr>
          <w:p w14:paraId="1347A3BC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~1.2</w:t>
            </w:r>
          </w:p>
        </w:tc>
        <w:tc>
          <w:tcPr>
            <w:tcW w:w="0" w:type="auto"/>
            <w:vAlign w:val="center"/>
            <w:hideMark/>
          </w:tcPr>
          <w:p w14:paraId="3E6128C1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655C91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9CE218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9A8E22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4E788D0D" w14:textId="0A6A2BDC" w:rsidR="003D2E71" w:rsidRDefault="003D2E71" w:rsidP="003D2E71">
      <w:pPr>
        <w:rPr>
          <w:sz w:val="32"/>
          <w:szCs w:val="32"/>
        </w:rPr>
      </w:pPr>
    </w:p>
    <w:p w14:paraId="59AA891A" w14:textId="77777777" w:rsidR="003D2E71" w:rsidRPr="003D2E71" w:rsidRDefault="003D2E71" w:rsidP="003D2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E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Descriptive Statistics for Categorical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620"/>
        <w:gridCol w:w="3561"/>
      </w:tblGrid>
      <w:tr w:rsidR="003D2E71" w:rsidRPr="003D2E71" w14:paraId="25993B6D" w14:textId="77777777" w:rsidTr="003D2E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A8B19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974A6C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10EF351" w14:textId="77777777" w:rsidR="003D2E71" w:rsidRPr="003D2E71" w:rsidRDefault="003D2E71" w:rsidP="003D2E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</w:t>
            </w:r>
          </w:p>
        </w:tc>
      </w:tr>
      <w:tr w:rsidR="003D2E71" w:rsidRPr="003D2E71" w14:paraId="794937BF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85A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0D88B2A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 city areas</w:t>
            </w:r>
          </w:p>
        </w:tc>
        <w:tc>
          <w:tcPr>
            <w:tcW w:w="0" w:type="auto"/>
            <w:vAlign w:val="center"/>
            <w:hideMark/>
          </w:tcPr>
          <w:p w14:paraId="3E5FB901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properties are in urban regions</w:t>
            </w:r>
          </w:p>
        </w:tc>
      </w:tr>
      <w:tr w:rsidR="003D2E71" w:rsidRPr="003D2E71" w14:paraId="1B5D44D9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92B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Furnishing</w:t>
            </w:r>
          </w:p>
        </w:tc>
        <w:tc>
          <w:tcPr>
            <w:tcW w:w="0" w:type="auto"/>
            <w:vAlign w:val="center"/>
            <w:hideMark/>
          </w:tcPr>
          <w:p w14:paraId="77BCC6FB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Semi-Furnished</w:t>
            </w:r>
          </w:p>
        </w:tc>
        <w:tc>
          <w:tcPr>
            <w:tcW w:w="0" w:type="auto"/>
            <w:vAlign w:val="center"/>
            <w:hideMark/>
          </w:tcPr>
          <w:p w14:paraId="202A8C83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houses are semi-furnished</w:t>
            </w:r>
          </w:p>
        </w:tc>
      </w:tr>
      <w:tr w:rsidR="003D2E71" w:rsidRPr="003D2E71" w14:paraId="0EA54DFF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08B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885D35B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Resale</w:t>
            </w:r>
          </w:p>
        </w:tc>
        <w:tc>
          <w:tcPr>
            <w:tcW w:w="0" w:type="auto"/>
            <w:vAlign w:val="center"/>
            <w:hideMark/>
          </w:tcPr>
          <w:p w14:paraId="510A2E76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Majority properties are resale</w:t>
            </w:r>
          </w:p>
        </w:tc>
      </w:tr>
      <w:tr w:rsidR="003D2E71" w:rsidRPr="003D2E71" w14:paraId="02C5D29E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DDD0A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05CBB0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Ready to Move</w:t>
            </w:r>
          </w:p>
        </w:tc>
        <w:tc>
          <w:tcPr>
            <w:tcW w:w="0" w:type="auto"/>
            <w:vAlign w:val="center"/>
            <w:hideMark/>
          </w:tcPr>
          <w:p w14:paraId="0463C69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properties are completed</w:t>
            </w:r>
          </w:p>
        </w:tc>
      </w:tr>
      <w:tr w:rsidR="003D2E71" w:rsidRPr="003D2E71" w14:paraId="7EAFA615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A95F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facing</w:t>
            </w:r>
          </w:p>
        </w:tc>
        <w:tc>
          <w:tcPr>
            <w:tcW w:w="0" w:type="auto"/>
            <w:vAlign w:val="center"/>
            <w:hideMark/>
          </w:tcPr>
          <w:p w14:paraId="44C7A7A3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A76E804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preferred direction</w:t>
            </w:r>
          </w:p>
        </w:tc>
      </w:tr>
      <w:tr w:rsidR="003D2E71" w:rsidRPr="003D2E71" w14:paraId="737FB864" w14:textId="77777777" w:rsidTr="003D2E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8285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732EAC7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Freehold</w:t>
            </w:r>
          </w:p>
        </w:tc>
        <w:tc>
          <w:tcPr>
            <w:tcW w:w="0" w:type="auto"/>
            <w:vAlign w:val="center"/>
            <w:hideMark/>
          </w:tcPr>
          <w:p w14:paraId="5765B28D" w14:textId="77777777" w:rsidR="003D2E71" w:rsidRPr="003D2E71" w:rsidRDefault="003D2E71" w:rsidP="003D2E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2E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ownership type</w:t>
            </w:r>
          </w:p>
        </w:tc>
      </w:tr>
    </w:tbl>
    <w:p w14:paraId="262146A7" w14:textId="05D1C71F" w:rsidR="003D2E71" w:rsidRDefault="003D2E71" w:rsidP="003D2E71">
      <w:pPr>
        <w:rPr>
          <w:sz w:val="32"/>
          <w:szCs w:val="32"/>
        </w:rPr>
      </w:pPr>
    </w:p>
    <w:p w14:paraId="5BD0AE3A" w14:textId="4CA0A07B" w:rsidR="003D2E71" w:rsidRDefault="003D2E71" w:rsidP="003D2E71">
      <w:pPr>
        <w:rPr>
          <w:sz w:val="32"/>
          <w:szCs w:val="32"/>
        </w:rPr>
      </w:pPr>
    </w:p>
    <w:p w14:paraId="6CCFD2A6" w14:textId="7BD11B98" w:rsidR="003D2E71" w:rsidRDefault="003D2E71" w:rsidP="003D2E71">
      <w:pPr>
        <w:rPr>
          <w:sz w:val="32"/>
          <w:szCs w:val="32"/>
        </w:rPr>
      </w:pPr>
    </w:p>
    <w:p w14:paraId="01B296C8" w14:textId="77777777" w:rsidR="003D2E71" w:rsidRDefault="003D2E71" w:rsidP="003D2E71">
      <w:pPr>
        <w:pStyle w:val="Heading2"/>
      </w:pPr>
      <w:r>
        <w:rPr>
          <w:rStyle w:val="Strong"/>
          <w:b/>
          <w:bCs/>
        </w:rPr>
        <w:lastRenderedPageBreak/>
        <w:t>Value Counts Example</w:t>
      </w:r>
    </w:p>
    <w:p w14:paraId="3B4F27A9" w14:textId="77777777" w:rsidR="003D2E71" w:rsidRDefault="003D2E71" w:rsidP="003D2E7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Furnishing:</w:t>
      </w:r>
      <w:r>
        <w:t xml:space="preserve"> </w:t>
      </w:r>
    </w:p>
    <w:p w14:paraId="66B1504B" w14:textId="77777777" w:rsidR="003D2E71" w:rsidRDefault="003D2E71" w:rsidP="003D2E7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Semi-Furnished → Highest </w:t>
      </w:r>
    </w:p>
    <w:p w14:paraId="3B622C2E" w14:textId="77777777" w:rsidR="003D2E71" w:rsidRDefault="003D2E71" w:rsidP="003D2E7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Unfurnished → Moderate </w:t>
      </w:r>
    </w:p>
    <w:p w14:paraId="4045BFDF" w14:textId="77777777" w:rsidR="003D2E71" w:rsidRDefault="003D2E71" w:rsidP="003D2E7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Furnished → Lowest </w:t>
      </w:r>
    </w:p>
    <w:p w14:paraId="4EDE9BB6" w14:textId="77777777" w:rsidR="003D2E71" w:rsidRDefault="003D2E71" w:rsidP="003D2E7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Transaction:</w:t>
      </w:r>
      <w:r>
        <w:t xml:space="preserve"> </w:t>
      </w:r>
    </w:p>
    <w:p w14:paraId="4D087CD1" w14:textId="77777777" w:rsidR="003D2E71" w:rsidRDefault="003D2E71" w:rsidP="003D2E7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Resale → Majority </w:t>
      </w:r>
    </w:p>
    <w:p w14:paraId="59A946C0" w14:textId="77777777" w:rsidR="003D2E71" w:rsidRDefault="003D2E71" w:rsidP="003D2E71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New Property → Fewer</w:t>
      </w:r>
    </w:p>
    <w:p w14:paraId="45EF7F21" w14:textId="77777777" w:rsidR="003D2E71" w:rsidRPr="003D2E71" w:rsidRDefault="003D2E71" w:rsidP="003D2E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2E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Observations</w:t>
      </w:r>
    </w:p>
    <w:p w14:paraId="0FECF1E7" w14:textId="77777777" w:rsidR="003D2E71" w:rsidRPr="003D2E71" w:rsidRDefault="003D2E71" w:rsidP="003D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prices vary widely, indicating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variance in property values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08E763" w14:textId="77777777" w:rsidR="003D2E71" w:rsidRPr="003D2E71" w:rsidRDefault="003D2E71" w:rsidP="003D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houses fall in the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mid-price range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0A18AD8" w14:textId="77777777" w:rsidR="003D2E71" w:rsidRPr="003D2E71" w:rsidRDefault="003D2E71" w:rsidP="003D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of properties are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semi-furnished and resale type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585E0F" w14:textId="77777777" w:rsidR="003D2E71" w:rsidRPr="003D2E71" w:rsidRDefault="003D2E71" w:rsidP="003D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bathrooms and balconies are generally low, showing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 residential patterns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1D13E8" w14:textId="77777777" w:rsidR="003D2E71" w:rsidRPr="003D2E71" w:rsidRDefault="003D2E71" w:rsidP="003D2E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Presence of extreme values (very high prices) indicates </w:t>
      </w:r>
      <w:r w:rsidRPr="003D2E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3D2E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3185BA3" w14:textId="77777777" w:rsidR="003D2E71" w:rsidRDefault="003D2E71" w:rsidP="003D2E71">
      <w:pPr>
        <w:pStyle w:val="Heading2"/>
      </w:pPr>
      <w:r>
        <w:rPr>
          <w:rStyle w:val="Strong"/>
          <w:b/>
          <w:bCs/>
        </w:rPr>
        <w:t>Conclusion</w:t>
      </w:r>
    </w:p>
    <w:p w14:paraId="38805C20" w14:textId="77777777" w:rsidR="003D2E71" w:rsidRDefault="003D2E71" w:rsidP="003D2E71">
      <w:pPr>
        <w:pStyle w:val="NormalWeb"/>
      </w:pPr>
      <w:r>
        <w:t xml:space="preserve">Descriptive statistics provide a clear understanding of the dataset and help identify trends, distributions, and anomalies. These insights are essential before applying machine learning models, as they guide </w:t>
      </w:r>
      <w:proofErr w:type="spellStart"/>
      <w:r>
        <w:t>preprocessing</w:t>
      </w:r>
      <w:proofErr w:type="spellEnd"/>
      <w:r>
        <w:t xml:space="preserve"> and feature selection.</w:t>
      </w:r>
    </w:p>
    <w:p w14:paraId="201C88A3" w14:textId="77777777" w:rsidR="003D2E71" w:rsidRPr="003D2E71" w:rsidRDefault="003D2E71" w:rsidP="003D2E71">
      <w:pPr>
        <w:rPr>
          <w:sz w:val="32"/>
          <w:szCs w:val="32"/>
        </w:rPr>
      </w:pPr>
    </w:p>
    <w:sectPr w:rsidR="003D2E71" w:rsidRPr="003D2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0B32"/>
    <w:multiLevelType w:val="multilevel"/>
    <w:tmpl w:val="409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E35A3"/>
    <w:multiLevelType w:val="multilevel"/>
    <w:tmpl w:val="C6D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72840">
    <w:abstractNumId w:val="1"/>
  </w:num>
  <w:num w:numId="2" w16cid:durableId="169792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71"/>
    <w:rsid w:val="003D2E71"/>
    <w:rsid w:val="00F0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1633"/>
  <w15:chartTrackingRefBased/>
  <w15:docId w15:val="{541F3245-0FB5-442C-8877-6D7D92FF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2E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2E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2E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Mitkari</dc:creator>
  <cp:keywords/>
  <dc:description/>
  <cp:lastModifiedBy>Mihir Mitkari</cp:lastModifiedBy>
  <cp:revision>1</cp:revision>
  <dcterms:created xsi:type="dcterms:W3CDTF">2026-04-18T12:38:00Z</dcterms:created>
  <dcterms:modified xsi:type="dcterms:W3CDTF">2026-04-18T12:43:00Z</dcterms:modified>
</cp:coreProperties>
</file>