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DE8E8" w:val="clear"/>
        <w:spacing w:after="200"/>
      </w:pPr>
      <w:r>
        <w:rPr>
          <w:i/>
          <w:iCs/>
          <w:color w:val="B23B2E"/>
          <w:sz w:val="20"/>
          <w:szCs w:val="20"/>
        </w:rPr>
        <w:t xml:space="preserve">Это черновик, подготовленный по стандартной структуре публичной оферты на оказание платных образовательных услуг, с использованием реальных реквизитов из вашей действующей Политики конфиденциальности (самозанятая Гуреева А.К., ИНН 631922776005). Документ НЕ проверен юристом. Перед публикацией на сайте и приёмом платежей рекомендуется показать его юристу или бухгалтеру, знакомому со спецификой самозанятости (НПД) и Законом РФ «О защите прав потребителей» — особенно разделы про гарантию возврата, ответственность и разграничение с медицинской/психиатрической помощью.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ПУБЛИЧНАЯ ОФЕРТА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на оказание платных образовательных услуг — программа «Опора»</w:t>
      </w:r>
    </w:p>
    <w:p>
      <w:pPr>
        <w:spacing w:after="300"/>
        <w:jc w:val="center"/>
      </w:pPr>
      <w:r>
        <w:rPr>
          <w:sz w:val="20"/>
          <w:szCs w:val="20"/>
        </w:rPr>
        <w:t xml:space="preserve">г. Екатеринбург                                                                    Дата публикации: __.__.2026</w:t>
      </w:r>
    </w:p>
    <w:p>
      <w:pPr>
        <w:spacing w:after="140"/>
        <w:jc w:val="both"/>
      </w:pPr>
      <w:r>
        <w:t xml:space="preserve">Настоящий документ является официальным предложением (публичной офертой) самозанятой Гуреевой Александры Константиновны, ИНН 631922776005 (далее — «Исполнитель»), адресованным неограниченному кругу физических лиц, заключить договор оказания платных образовательных услуг на изложенных ниже условиях (далее — «Договор»).</w:t>
      </w:r>
    </w:p>
    <w:p>
      <w:pPr>
        <w:spacing w:after="140"/>
        <w:jc w:val="both"/>
      </w:pPr>
      <w:r>
        <w:t xml:space="preserve">В соответствии с пунктом 2 статьи 437 Гражданского кодекса Российской Федерации, в случае принятия изложенных ниже условий физическое лицо, производящее акцепт настоящей оферты, становится Заказчиком (далее также — «Вы», «Заказчик», «Пользователь»).</w:t>
      </w:r>
    </w:p>
    <w:p>
      <w:pPr>
        <w:pStyle w:val="Heading1"/>
        <w:spacing w:after="160" w:before="320"/>
      </w:pPr>
      <w:r>
        <w:t xml:space="preserve">1. Термины и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«Услуги» — комплекс образовательных услуг психологической направленности, оказываемых в рамках программы «Опора» (видеоуроки, разборы в закрытом чате, групповые созвоны, поддержка в чате) согласно описанию и выбранному тарифу, размещённым на Сайте.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«Сайт» — интернет-страница программы «Опора» и связанные с ней каналы связи Исполнителя (включая Telegram).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«Заказчик» — физическое лицо, осуществившее акцепт настоящей оферты.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«Акцепт» — полное и безоговорочное принятие условий настоящей оферты путём оплаты стоимости Услуг.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«Программа» — образовательная программа «Опора» продолжительностью 8 (восемь) недель, разделённая на тарифы «Базовый», «Стандарт», «Расширенный».</w:t>
      </w:r>
    </w:p>
    <w:p>
      <w:pPr>
        <w:pStyle w:val="Heading1"/>
        <w:spacing w:after="160" w:before="320"/>
      </w:pPr>
      <w:r>
        <w:t xml:space="preserve">2. Общие положения</w:t>
      </w:r>
    </w:p>
    <w:p>
      <w:pPr>
        <w:spacing w:after="140"/>
        <w:jc w:val="both"/>
      </w:pPr>
      <w:r>
        <w:t xml:space="preserve">2.1. Акцептом настоящей оферты является оплата Заказчиком стоимости выбранного тарифа Услуг любым способом, предложенным Исполнителем (перевод на реквизиты, указанные Исполнителем при оформлении заявки).</w:t>
      </w:r>
    </w:p>
    <w:p>
      <w:pPr>
        <w:spacing w:after="140"/>
        <w:jc w:val="both"/>
      </w:pPr>
      <w:r>
        <w:t xml:space="preserve">2.2. Заключая Договор путём акцепта, Заказчик подтверждает, что ознакомлен и согласен с условиями настоящей оферты, Политики конфиденциальности и Согласия на обработку персональных данных, размещённых на Сайте, и присоединяется к ним в полном объёме (статья 428 ГК РФ).</w:t>
      </w:r>
    </w:p>
    <w:p>
      <w:pPr>
        <w:spacing w:after="140"/>
        <w:jc w:val="both"/>
      </w:pPr>
      <w:r>
        <w:t xml:space="preserve">2.3. Договор считается заключённым с момента поступления оплаты Исполнителю.</w:t>
      </w:r>
    </w:p>
    <w:p>
      <w:pPr>
        <w:pStyle w:val="Heading1"/>
        <w:spacing w:after="160" w:before="320"/>
      </w:pPr>
      <w:r>
        <w:t xml:space="preserve">3. Предмет договора</w:t>
      </w:r>
    </w:p>
    <w:p>
      <w:pPr>
        <w:spacing w:after="140"/>
        <w:jc w:val="both"/>
      </w:pPr>
      <w:r>
        <w:t xml:space="preserve">3.1. Исполнитель обязуется оказать Заказчику Услуги в рамках Программы «Опора» в соответствии с описанием, составом и форматом, размещёнными на Сайте на момент оплаты, а Заказчик обязуется оплатить Услуги в порядке, предусмотренном разделом 4 настоящей оферты.</w:t>
      </w:r>
    </w:p>
    <w:p>
      <w:pPr>
        <w:spacing w:after="140"/>
        <w:jc w:val="both"/>
      </w:pPr>
      <w:r>
        <w:t xml:space="preserve">3.2. Состав Услуг (объём материалов, количество личных сессий, приоритет на групповых созвонах) определяется выбранным Заказчиком тарифом согласно описанию на Сайте.</w:t>
      </w:r>
    </w:p>
    <w:p>
      <w:pPr>
        <w:spacing w:after="140"/>
        <w:jc w:val="both"/>
      </w:pPr>
      <w:r>
        <w:t xml:space="preserve">3.3. Услуги носят характер психологического консультирования и образовательной поддержки и не являются медицинской, психиатрической или психотерапевтической помощью в значении Федерального закона «Об основах охраны здоровья граждан в Российской Федерации» и Закона РФ «О психиатрической помощи и гарантиях прав граждан при её оказании». Услуги не заменяют собой обращение к врачу-психиатру, психотерапевту или иному медицинскому специалисту при наличии соответствующих показаний.</w:t>
      </w:r>
    </w:p>
    <w:p>
      <w:pPr>
        <w:pStyle w:val="Heading1"/>
        <w:spacing w:after="160" w:before="320"/>
      </w:pPr>
      <w:r>
        <w:t xml:space="preserve">4. Стоимость услуг и порядок оплаты</w:t>
      </w:r>
    </w:p>
    <w:p>
      <w:pPr>
        <w:spacing w:after="140"/>
        <w:jc w:val="both"/>
      </w:pPr>
      <w:r>
        <w:t xml:space="preserve">4.1. Стоимость Услуг определяется выбранным тарифом и указывается на Сайте на момент оплаты.</w:t>
      </w:r>
    </w:p>
    <w:p>
      <w:pPr>
        <w:spacing w:after="140"/>
        <w:jc w:val="both"/>
      </w:pPr>
      <w:r>
        <w:t xml:space="preserve">4.2. Оплата производится единовременно либо в рассрочку, порядок которой согласуется Сторонами индивидуально.</w:t>
      </w:r>
    </w:p>
    <w:p>
      <w:pPr>
        <w:spacing w:after="140"/>
        <w:jc w:val="both"/>
      </w:pPr>
      <w:r>
        <w:t xml:space="preserve">4.3. Исполнитель, применяющий специальный налоговый режим «Налог на профессиональный доход», формирует чек в приложении «Мой налог» и направляет его Заказчику на указанные контактные данные в порядке и сроки, предусмотренные законодательством о налоге на профессиональный доход.</w:t>
      </w:r>
    </w:p>
    <w:p>
      <w:pPr>
        <w:pStyle w:val="Heading1"/>
        <w:spacing w:after="160" w:before="320"/>
      </w:pPr>
      <w:r>
        <w:t xml:space="preserve">5. Гарантия возврата денежных средств</w:t>
      </w:r>
    </w:p>
    <w:p>
      <w:pPr>
        <w:spacing w:after="140"/>
        <w:jc w:val="both"/>
      </w:pPr>
      <w:r>
        <w:t xml:space="preserve">5.1. Заказчик вправе отказаться от Услуг в течение 7 (семи) календарных дней с даты открытия материалов первой недели Программы и получить полный возврат уплаченных денежных средств, направив соответствующее заявление Исполнителю по контактам, указанным в разделе 10.</w:t>
      </w:r>
    </w:p>
    <w:p>
      <w:pPr>
        <w:spacing w:after="140"/>
        <w:jc w:val="both"/>
      </w:pPr>
      <w:r>
        <w:t xml:space="preserve">5.2. Возврат денежных средств осуществляется тем же способом, которым была произведена оплата, в срок, не превышающий 10 (десяти) рабочих дней с момента получения заявления Заказчика.</w:t>
      </w:r>
    </w:p>
    <w:p>
      <w:pPr>
        <w:spacing w:after="140"/>
        <w:jc w:val="both"/>
      </w:pPr>
      <w:r>
        <w:t xml:space="preserve">5.3. По истечении срока, указанного в п. 5.1, отказ от Услуг и возврат денежных средств осуществляется по соглашению Сторон либо в соответствии с законодательством Российской Федерации о защите прав потребителей за фактически неоказанную часть Услуг.</w:t>
      </w:r>
    </w:p>
    <w:p>
      <w:pPr>
        <w:pStyle w:val="Heading1"/>
        <w:spacing w:after="160" w:before="320"/>
      </w:pPr>
      <w:r>
        <w:t xml:space="preserve">6. Права и обязанности сторон</w:t>
      </w:r>
    </w:p>
    <w:p>
      <w:pPr>
        <w:spacing w:after="140"/>
        <w:jc w:val="both"/>
      </w:pPr>
      <w:r>
        <w:t xml:space="preserve">6.1. Исполнитель обязуется: предоставить Заказчику доступ к материалам Программы в согласованные сроки; обеспечить работу закрытого чата и групповых созвонов согласно расписанию, указанному на Сайте; соблюдать конфиденциальность информации, сообщённой Заказчиком в рамках Программы.</w:t>
      </w:r>
    </w:p>
    <w:p>
      <w:pPr>
        <w:spacing w:after="140"/>
        <w:jc w:val="both"/>
      </w:pPr>
      <w:r>
        <w:t xml:space="preserve">6.2. Заказчик обязуется: предоставлять достоверные контактные данные; не передавать доступ к материалам Программы третьим лицам; соблюдать правила участия в групповых созвонах и общения в закрытом чате, включая уважительное отношение к другим участницам.</w:t>
      </w:r>
    </w:p>
    <w:p>
      <w:pPr>
        <w:spacing w:after="140"/>
        <w:jc w:val="both"/>
      </w:pPr>
      <w:r>
        <w:t xml:space="preserve">6.3. Исполнитель вправе привлекать third-party технические сервисы для организации созвонов, чатов и приёма оплаты, а также по объективным причинам переносить дату или время отдельного созвона с предварительным уведомлением Заказчика.</w:t>
      </w:r>
    </w:p>
    <w:p>
      <w:pPr>
        <w:spacing w:after="140"/>
        <w:jc w:val="both"/>
      </w:pPr>
      <w:r>
        <w:t xml:space="preserve">6.4. Результат прохождения Программы зависит от вовлечённости и регулярности участия Заказчика; Исполнитель не гарантирует конкретный психологический результат, если он обусловлен невыполнением Заказчиком рекомендаций и практик.</w:t>
      </w:r>
    </w:p>
    <w:p>
      <w:pPr>
        <w:pStyle w:val="Heading1"/>
        <w:spacing w:after="160" w:before="320"/>
      </w:pPr>
      <w:r>
        <w:t xml:space="preserve">7. Ответственность сторон и особые условия</w:t>
      </w:r>
    </w:p>
    <w:p>
      <w:pPr>
        <w:spacing w:after="140"/>
        <w:jc w:val="both"/>
      </w:pPr>
      <w:r>
        <w:t xml:space="preserve">7.1. Стороны несут ответственность за неисполнение или ненадлежащее исполнение своих обязательств по Договору в соответствии с действующим законодательством Российской Федерации.</w:t>
      </w:r>
    </w:p>
    <w:p>
      <w:pPr>
        <w:spacing w:after="140"/>
        <w:jc w:val="both"/>
      </w:pPr>
      <w:r>
        <w:t xml:space="preserve">7.2. При возникновении у Заказчика в процессе прохождения Программы острого кризисного состояния, включая суицидальные мысли или намерения, Заказчику необходимо незамедлительно обратиться за экстренной помощью — на телефон доверия, в скорую медицинскую помощь или ближайшее медицинское учреждение. Услуги Исполнителя не предназначены и не являются экстренной психологической или психиатрической помощью.</w:t>
      </w:r>
    </w:p>
    <w:p>
      <w:pPr>
        <w:spacing w:after="140"/>
        <w:jc w:val="both"/>
      </w:pPr>
      <w:r>
        <w:t xml:space="preserve">7.3. Исполнитель не несёт ответственности за последствия, наступившие в результате предоставления Заказчиком недостоверной информации о своём состоянии здоровья или иных существенных обстоятельствах.</w:t>
      </w:r>
    </w:p>
    <w:p>
      <w:pPr>
        <w:pStyle w:val="Heading1"/>
        <w:spacing w:after="160" w:before="320"/>
      </w:pPr>
      <w:r>
        <w:t xml:space="preserve">8. Персональные данные и конфиденциальность</w:t>
      </w:r>
    </w:p>
    <w:p>
      <w:pPr>
        <w:spacing w:after="140"/>
        <w:jc w:val="both"/>
      </w:pPr>
      <w:r>
        <w:t xml:space="preserve">8.1. Обработка персональных данных Заказчика осуществляется в соответствии с Политикой конфиденциальности и обработки персональных данных, размещённой на Сайте и являющейся неотъемлемой частью настоящего Договора.</w:t>
      </w:r>
    </w:p>
    <w:p>
      <w:pPr>
        <w:spacing w:after="140"/>
        <w:jc w:val="both"/>
      </w:pPr>
      <w:r>
        <w:t xml:space="preserve">8.2. Исполнитель обязуется не разглашать содержание индивидуальных обращений Заказчика третьим лицам, за исключением случаев, предусмотренных законодательством Российской Федерации.</w:t>
      </w:r>
    </w:p>
    <w:p>
      <w:pPr>
        <w:pStyle w:val="Heading1"/>
        <w:spacing w:after="160" w:before="320"/>
      </w:pPr>
      <w:r>
        <w:t xml:space="preserve">9. Обстоятельства непреодолимой силы</w:t>
      </w:r>
    </w:p>
    <w:p>
      <w:pPr>
        <w:spacing w:after="140"/>
        <w:jc w:val="both"/>
      </w:pPr>
      <w:r>
        <w:t xml:space="preserve">9.1. 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возникших после заключения Договора и которые Стороны не могли предвидеть или предотвратить.</w:t>
      </w:r>
    </w:p>
    <w:p>
      <w:pPr>
        <w:pStyle w:val="Heading1"/>
        <w:spacing w:after="160" w:before="320"/>
      </w:pPr>
      <w:r>
        <w:t xml:space="preserve">10. Срок действия оферты и заключительные положения</w:t>
      </w:r>
    </w:p>
    <w:p>
      <w:pPr>
        <w:spacing w:after="140"/>
        <w:jc w:val="both"/>
      </w:pPr>
      <w:r>
        <w:t xml:space="preserve">10.1. Оферта действует бессрочно с момента размещения на Сайте до момента её отзыва Исполнителем.</w:t>
      </w:r>
    </w:p>
    <w:p>
      <w:pPr>
        <w:spacing w:after="140"/>
        <w:jc w:val="both"/>
      </w:pPr>
      <w:r>
        <w:t xml:space="preserve">10.2. Исполнитель вправе в одностороннем порядке вносить изменения в условия оферты; изменения вступают в силу с момента размещения новой редакции на Сайте и применяются к Договорам, заключённым после такого размещения.</w:t>
      </w:r>
    </w:p>
    <w:p>
      <w:pPr>
        <w:spacing w:after="140"/>
        <w:jc w:val="both"/>
      </w:pPr>
      <w:r>
        <w:t xml:space="preserve">10.3. Все споры и разногласия, возникающие в связи с исполнением Договора, разрешаются путём переговоров, а при недостижении согласия — в порядке, установленном законодательством Российской Федерации, по месту нахождения Исполнителя.</w:t>
      </w:r>
    </w:p>
    <w:p>
      <w:pPr>
        <w:pStyle w:val="Heading1"/>
        <w:spacing w:after="160" w:before="320"/>
      </w:pPr>
      <w:r>
        <w:t xml:space="preserve">11. Реквизиты Исполнителя</w:t>
      </w:r>
    </w:p>
    <w:p>
      <w:pPr>
        <w:spacing w:after="140"/>
        <w:jc w:val="both"/>
      </w:pPr>
      <w:r>
        <w:rPr>
          <w:b/>
          <w:bCs/>
        </w:rPr>
        <w:t xml:space="preserve">Самозанятая: Гуреева Александра Константиновна</w:t>
      </w:r>
    </w:p>
    <w:p>
      <w:pPr>
        <w:spacing w:after="140"/>
        <w:jc w:val="both"/>
      </w:pPr>
      <w:r>
        <w:t xml:space="preserve">ИНН: 631922776005</w:t>
      </w:r>
    </w:p>
    <w:p>
      <w:pPr>
        <w:spacing w:after="140"/>
        <w:jc w:val="both"/>
      </w:pPr>
      <w:r>
        <w:t xml:space="preserve">Электронная почта: vologdina83@bk.ru</w:t>
      </w:r>
    </w:p>
    <w:p>
      <w:pPr>
        <w:spacing w:after="140"/>
        <w:jc w:val="both"/>
      </w:pPr>
      <w:r>
        <w:t xml:space="preserve">Telegram: @alexgureeva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Стр.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FDE8E8" w:val="clear"/>
      <w:jc w:val="center"/>
    </w:pPr>
    <w:r>
      <w:rPr>
        <w:b/>
        <w:bCs/>
        <w:color w:val="B23B2E"/>
        <w:sz w:val="18"/>
        <w:szCs w:val="18"/>
      </w:rPr>
      <w:t xml:space="preserve">ЧЕРНОВИК — требует юридической проверки перед публикацией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B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F1B1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Публичная оферта — программа «Опора» (ЧЕРНОВИК)</dc:title>
  <dc:creator>Claude</dc:creator>
  <cp:lastModifiedBy>Un-named</cp:lastModifiedBy>
  <cp:revision>1</cp:revision>
  <dcterms:created xsi:type="dcterms:W3CDTF">2026-07-03T12:23:58.863Z</dcterms:created>
  <dcterms:modified xsi:type="dcterms:W3CDTF">2026-07-03T12:23:58.876Z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