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FC1C0" w14:textId="77777777" w:rsidR="00C41366" w:rsidRDefault="00C41366">
      <w:pPr>
        <w:spacing w:after="1400"/>
      </w:pPr>
    </w:p>
    <w:p w14:paraId="44E8CB5A" w14:textId="77777777" w:rsidR="00C41366" w:rsidRDefault="00613846">
      <w:pPr>
        <w:spacing w:after="260"/>
      </w:pPr>
      <w:r>
        <w:rPr>
          <w:rFonts w:ascii="Consolas" w:eastAsia="Consolas" w:hAnsi="Consolas" w:cs="Consolas"/>
          <w:color w:val="0D6A72"/>
          <w:spacing w:val="40"/>
          <w:sz w:val="18"/>
          <w:szCs w:val="18"/>
        </w:rPr>
        <w:t>TECHNICAL REPORT</w:t>
      </w:r>
    </w:p>
    <w:p w14:paraId="31CE050D" w14:textId="77777777" w:rsidR="00C41366" w:rsidRDefault="00613846">
      <w:pPr>
        <w:spacing w:after="320" w:line="380" w:lineRule="auto"/>
      </w:pPr>
      <w:r>
        <w:rPr>
          <w:rFonts w:ascii="Cambria" w:eastAsia="Cambria" w:hAnsi="Cambria" w:cs="Cambria"/>
          <w:b/>
          <w:bCs/>
          <w:color w:val="13191C"/>
          <w:sz w:val="40"/>
          <w:szCs w:val="40"/>
        </w:rPr>
        <w:t xml:space="preserve">From Monolithic Streamlit to a Decoupled FastAPI + React Architecture with Hosted Reasoning-Model Inference: Migrating an Open-Source BI SQL Assistant from Local Ollama Serving to Groq-Hosted </w:t>
      </w:r>
      <w:r>
        <w:rPr>
          <w:rFonts w:ascii="Consolas" w:eastAsia="Consolas" w:hAnsi="Consolas" w:cs="Consolas"/>
          <w:b/>
          <w:bCs/>
          <w:color w:val="0D6A72"/>
          <w:sz w:val="38"/>
          <w:szCs w:val="38"/>
        </w:rPr>
        <w:t>openai/gpt-oss-20b</w:t>
      </w:r>
      <w:r>
        <w:rPr>
          <w:rFonts w:ascii="Cambria" w:eastAsia="Cambria" w:hAnsi="Cambria" w:cs="Cambria"/>
          <w:b/>
          <w:bCs/>
          <w:color w:val="13191C"/>
          <w:sz w:val="40"/>
          <w:szCs w:val="40"/>
        </w:rPr>
        <w:t xml:space="preserve"> with Server-Side Chain-of-Thought Suppression</w:t>
      </w:r>
    </w:p>
    <w:p w14:paraId="47A496E5" w14:textId="77777777" w:rsidR="00C41366" w:rsidRDefault="00C41366">
      <w:pPr>
        <w:pBdr>
          <w:bottom w:val="single" w:sz="12" w:space="0" w:color="0D6A72"/>
        </w:pBdr>
        <w:spacing w:after="320"/>
      </w:pPr>
    </w:p>
    <w:p w14:paraId="103D9A7F" w14:textId="77777777" w:rsidR="00C41366" w:rsidRDefault="00613846">
      <w:pPr>
        <w:spacing w:after="90"/>
      </w:pPr>
      <w:r>
        <w:rPr>
          <w:b/>
          <w:bCs/>
          <w:color w:val="667780"/>
          <w:sz w:val="22"/>
          <w:szCs w:val="22"/>
        </w:rPr>
        <w:t>Technical Report</w:t>
      </w:r>
    </w:p>
    <w:p w14:paraId="265CC2AB" w14:textId="77777777" w:rsidR="00C41366" w:rsidRDefault="00613846">
      <w:pPr>
        <w:spacing w:after="90"/>
      </w:pPr>
      <w:r>
        <w:rPr>
          <w:i/>
          <w:iCs/>
          <w:color w:val="667780"/>
          <w:sz w:val="22"/>
          <w:szCs w:val="22"/>
        </w:rPr>
        <w:t>System: LLM-Powered Open-Source BI SQL Assistant</w:t>
      </w:r>
    </w:p>
    <w:p w14:paraId="4FA4ED5E" w14:textId="77777777" w:rsidR="00C41366" w:rsidRDefault="00613846">
      <w:pPr>
        <w:spacing w:after="90"/>
      </w:pPr>
      <w:r>
        <w:rPr>
          <w:i/>
          <w:iCs/>
          <w:color w:val="667780"/>
          <w:sz w:val="22"/>
          <w:szCs w:val="22"/>
        </w:rPr>
        <w:t>Revision: 2.0</w:t>
      </w:r>
    </w:p>
    <w:p w14:paraId="0533016C" w14:textId="77777777" w:rsidR="00C41366" w:rsidRDefault="00C41366">
      <w:pPr>
        <w:spacing w:after="900"/>
      </w:pPr>
    </w:p>
    <w:p w14:paraId="10CA50A6" w14:textId="77777777" w:rsidR="00C41366" w:rsidRDefault="00613846">
      <w:pPr>
        <w:spacing w:after="90"/>
      </w:pPr>
      <w:r>
        <w:rPr>
          <w:b/>
          <w:bCs/>
          <w:color w:val="667780"/>
          <w:sz w:val="19"/>
          <w:szCs w:val="19"/>
        </w:rPr>
        <w:t>Stack</w:t>
      </w:r>
      <w:r>
        <w:rPr>
          <w:color w:val="667780"/>
          <w:sz w:val="19"/>
          <w:szCs w:val="19"/>
        </w:rPr>
        <w:t xml:space="preserve"> React 18 + TypeScript · FastAPI · Groq · </w:t>
      </w:r>
      <w:r>
        <w:rPr>
          <w:rFonts w:ascii="Consolas" w:eastAsia="Consolas" w:hAnsi="Consolas" w:cs="Consolas"/>
          <w:color w:val="0D6A72"/>
          <w:sz w:val="17"/>
          <w:szCs w:val="17"/>
        </w:rPr>
        <w:t>openai/gpt-oss-20b</w:t>
      </w:r>
    </w:p>
    <w:p w14:paraId="3C849D90" w14:textId="77777777" w:rsidR="00C41366" w:rsidRDefault="00613846">
      <w:r>
        <w:rPr>
          <w:b/>
          <w:bCs/>
          <w:color w:val="667780"/>
          <w:sz w:val="19"/>
          <w:szCs w:val="19"/>
        </w:rPr>
        <w:t>Measured</w:t>
      </w:r>
      <w:r>
        <w:rPr>
          <w:color w:val="667780"/>
          <w:sz w:val="19"/>
          <w:szCs w:val="19"/>
        </w:rPr>
        <w:t xml:space="preserve"> 472 ms mean model latency · 1 231 ms mean end-to-end · 0 reasoning markers observed</w:t>
      </w:r>
    </w:p>
    <w:p w14:paraId="469D6C10" w14:textId="77777777" w:rsidR="00C41366" w:rsidRDefault="00613846">
      <w:r>
        <w:br w:type="page"/>
      </w:r>
    </w:p>
    <w:p w14:paraId="204777FB" w14:textId="77777777" w:rsidR="00C41366" w:rsidRDefault="00613846">
      <w:pPr>
        <w:spacing w:after="240"/>
      </w:pPr>
      <w:r>
        <w:rPr>
          <w:rFonts w:ascii="Cambria" w:eastAsia="Cambria" w:hAnsi="Cambria" w:cs="Cambria"/>
          <w:b/>
          <w:bCs/>
          <w:color w:val="13191C"/>
          <w:sz w:val="32"/>
          <w:szCs w:val="32"/>
        </w:rPr>
        <w:lastRenderedPageBreak/>
        <w:t>Contents</w:t>
      </w:r>
    </w:p>
    <w:sdt>
      <w:sdtPr>
        <w:alias w:val="Contents"/>
        <w:id w:val="-1372535716"/>
      </w:sdtPr>
      <w:sdtEndPr/>
      <w:sdtContent>
        <w:p w14:paraId="61637D8A" w14:textId="2819621D" w:rsidR="00A01EB8" w:rsidRDefault="0061384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8917060" w:history="1">
            <w:r w:rsidR="00A01EB8" w:rsidRPr="00D25FEC">
              <w:rPr>
                <w:rStyle w:val="Hyperlink"/>
                <w:rFonts w:ascii="Cambria" w:eastAsia="Cambria" w:hAnsi="Cambria" w:cs="Cambria"/>
                <w:b/>
                <w:bCs/>
                <w:noProof/>
              </w:rPr>
              <w:t>Abstract</w:t>
            </w:r>
            <w:r w:rsidR="00A01EB8">
              <w:rPr>
                <w:noProof/>
              </w:rPr>
              <w:tab/>
            </w:r>
            <w:r w:rsidR="00A01EB8">
              <w:rPr>
                <w:noProof/>
              </w:rPr>
              <w:fldChar w:fldCharType="begin"/>
            </w:r>
            <w:r w:rsidR="00A01EB8">
              <w:rPr>
                <w:noProof/>
              </w:rPr>
              <w:instrText xml:space="preserve"> PAGEREF _Toc238917060 \h </w:instrText>
            </w:r>
            <w:r w:rsidR="00A01EB8">
              <w:rPr>
                <w:noProof/>
              </w:rPr>
            </w:r>
            <w:r w:rsidR="00A01EB8">
              <w:rPr>
                <w:noProof/>
              </w:rPr>
              <w:fldChar w:fldCharType="separate"/>
            </w:r>
            <w:r w:rsidR="00A01EB8">
              <w:rPr>
                <w:noProof/>
              </w:rPr>
              <w:t>5</w:t>
            </w:r>
            <w:r w:rsidR="00A01EB8">
              <w:rPr>
                <w:noProof/>
              </w:rPr>
              <w:fldChar w:fldCharType="end"/>
            </w:r>
          </w:hyperlink>
        </w:p>
        <w:p w14:paraId="40D3FAF0" w14:textId="5198F861" w:rsidR="00A01EB8" w:rsidRDefault="00A01EB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061" w:history="1">
            <w:r w:rsidRPr="00D25FEC">
              <w:rPr>
                <w:rStyle w:val="Hyperlink"/>
                <w:rFonts w:ascii="Cambria" w:eastAsia="Cambria" w:hAnsi="Cambria" w:cs="Cambria"/>
                <w:b/>
                <w:bCs/>
                <w:noProof/>
              </w:rPr>
              <w:t>1. Introduction</w:t>
            </w:r>
            <w:r>
              <w:rPr>
                <w:noProof/>
              </w:rPr>
              <w:tab/>
            </w:r>
            <w:r>
              <w:rPr>
                <w:noProof/>
              </w:rPr>
              <w:fldChar w:fldCharType="begin"/>
            </w:r>
            <w:r>
              <w:rPr>
                <w:noProof/>
              </w:rPr>
              <w:instrText xml:space="preserve"> PAGEREF _Toc238917061 \h </w:instrText>
            </w:r>
            <w:r>
              <w:rPr>
                <w:noProof/>
              </w:rPr>
            </w:r>
            <w:r>
              <w:rPr>
                <w:noProof/>
              </w:rPr>
              <w:fldChar w:fldCharType="separate"/>
            </w:r>
            <w:r>
              <w:rPr>
                <w:noProof/>
              </w:rPr>
              <w:t>5</w:t>
            </w:r>
            <w:r>
              <w:rPr>
                <w:noProof/>
              </w:rPr>
              <w:fldChar w:fldCharType="end"/>
            </w:r>
          </w:hyperlink>
        </w:p>
        <w:p w14:paraId="1F4EA0EE" w14:textId="0D5A7AC5"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062" w:history="1">
            <w:r w:rsidRPr="00D25FEC">
              <w:rPr>
                <w:rStyle w:val="Hyperlink"/>
                <w:rFonts w:ascii="Cambria" w:eastAsia="Cambria" w:hAnsi="Cambria" w:cs="Cambria"/>
                <w:b/>
                <w:bCs/>
                <w:noProof/>
              </w:rPr>
              <w:t>1.1 Problem context</w:t>
            </w:r>
            <w:r>
              <w:rPr>
                <w:noProof/>
              </w:rPr>
              <w:tab/>
            </w:r>
            <w:r>
              <w:rPr>
                <w:noProof/>
              </w:rPr>
              <w:fldChar w:fldCharType="begin"/>
            </w:r>
            <w:r>
              <w:rPr>
                <w:noProof/>
              </w:rPr>
              <w:instrText xml:space="preserve"> PAGEREF _Toc238917062 \h </w:instrText>
            </w:r>
            <w:r>
              <w:rPr>
                <w:noProof/>
              </w:rPr>
            </w:r>
            <w:r>
              <w:rPr>
                <w:noProof/>
              </w:rPr>
              <w:fldChar w:fldCharType="separate"/>
            </w:r>
            <w:r>
              <w:rPr>
                <w:noProof/>
              </w:rPr>
              <w:t>5</w:t>
            </w:r>
            <w:r>
              <w:rPr>
                <w:noProof/>
              </w:rPr>
              <w:fldChar w:fldCharType="end"/>
            </w:r>
          </w:hyperlink>
        </w:p>
        <w:p w14:paraId="268098D6" w14:textId="0A368AD9"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063" w:history="1">
            <w:r w:rsidRPr="00D25FEC">
              <w:rPr>
                <w:rStyle w:val="Hyperlink"/>
                <w:rFonts w:ascii="Cambria" w:eastAsia="Cambria" w:hAnsi="Cambria" w:cs="Cambria"/>
                <w:b/>
                <w:bCs/>
                <w:noProof/>
              </w:rPr>
              <w:t>1.2 Motivation for modernising the interface</w:t>
            </w:r>
            <w:r>
              <w:rPr>
                <w:noProof/>
              </w:rPr>
              <w:tab/>
            </w:r>
            <w:r>
              <w:rPr>
                <w:noProof/>
              </w:rPr>
              <w:fldChar w:fldCharType="begin"/>
            </w:r>
            <w:r>
              <w:rPr>
                <w:noProof/>
              </w:rPr>
              <w:instrText xml:space="preserve"> PAGEREF _Toc238917063 \h </w:instrText>
            </w:r>
            <w:r>
              <w:rPr>
                <w:noProof/>
              </w:rPr>
            </w:r>
            <w:r>
              <w:rPr>
                <w:noProof/>
              </w:rPr>
              <w:fldChar w:fldCharType="separate"/>
            </w:r>
            <w:r>
              <w:rPr>
                <w:noProof/>
              </w:rPr>
              <w:t>6</w:t>
            </w:r>
            <w:r>
              <w:rPr>
                <w:noProof/>
              </w:rPr>
              <w:fldChar w:fldCharType="end"/>
            </w:r>
          </w:hyperlink>
        </w:p>
        <w:p w14:paraId="2E74236F" w14:textId="6E14AB2E"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064" w:history="1">
            <w:r w:rsidRPr="00D25FEC">
              <w:rPr>
                <w:rStyle w:val="Hyperlink"/>
                <w:rFonts w:ascii="Cambria" w:eastAsia="Cambria" w:hAnsi="Cambria" w:cs="Cambria"/>
                <w:b/>
                <w:bCs/>
                <w:noProof/>
              </w:rPr>
              <w:t>1.3 Motivation for introducing FastAPI as the API layer</w:t>
            </w:r>
            <w:r>
              <w:rPr>
                <w:noProof/>
              </w:rPr>
              <w:tab/>
            </w:r>
            <w:r>
              <w:rPr>
                <w:noProof/>
              </w:rPr>
              <w:fldChar w:fldCharType="begin"/>
            </w:r>
            <w:r>
              <w:rPr>
                <w:noProof/>
              </w:rPr>
              <w:instrText xml:space="preserve"> PAGEREF _Toc238917064 \h </w:instrText>
            </w:r>
            <w:r>
              <w:rPr>
                <w:noProof/>
              </w:rPr>
            </w:r>
            <w:r>
              <w:rPr>
                <w:noProof/>
              </w:rPr>
              <w:fldChar w:fldCharType="separate"/>
            </w:r>
            <w:r>
              <w:rPr>
                <w:noProof/>
              </w:rPr>
              <w:t>6</w:t>
            </w:r>
            <w:r>
              <w:rPr>
                <w:noProof/>
              </w:rPr>
              <w:fldChar w:fldCharType="end"/>
            </w:r>
          </w:hyperlink>
        </w:p>
        <w:p w14:paraId="38801D0F" w14:textId="2A75FCDC"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065" w:history="1">
            <w:r w:rsidRPr="00D25FEC">
              <w:rPr>
                <w:rStyle w:val="Hyperlink"/>
                <w:rFonts w:ascii="Cambria" w:eastAsia="Cambria" w:hAnsi="Cambria" w:cs="Cambria"/>
                <w:b/>
                <w:bCs/>
                <w:noProof/>
              </w:rPr>
              <w:t>1.4 Motivation for moving from local to hosted inference</w:t>
            </w:r>
            <w:r>
              <w:rPr>
                <w:noProof/>
              </w:rPr>
              <w:tab/>
            </w:r>
            <w:r>
              <w:rPr>
                <w:noProof/>
              </w:rPr>
              <w:fldChar w:fldCharType="begin"/>
            </w:r>
            <w:r>
              <w:rPr>
                <w:noProof/>
              </w:rPr>
              <w:instrText xml:space="preserve"> PAGEREF _Toc238917065 \h </w:instrText>
            </w:r>
            <w:r>
              <w:rPr>
                <w:noProof/>
              </w:rPr>
            </w:r>
            <w:r>
              <w:rPr>
                <w:noProof/>
              </w:rPr>
              <w:fldChar w:fldCharType="separate"/>
            </w:r>
            <w:r>
              <w:rPr>
                <w:noProof/>
              </w:rPr>
              <w:t>6</w:t>
            </w:r>
            <w:r>
              <w:rPr>
                <w:noProof/>
              </w:rPr>
              <w:fldChar w:fldCharType="end"/>
            </w:r>
          </w:hyperlink>
        </w:p>
        <w:p w14:paraId="25E7AA15" w14:textId="3C110432"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066" w:history="1">
            <w:r w:rsidRPr="00D25FEC">
              <w:rPr>
                <w:rStyle w:val="Hyperlink"/>
                <w:rFonts w:ascii="Cambria" w:eastAsia="Cambria" w:hAnsi="Cambria" w:cs="Cambria"/>
                <w:b/>
                <w:bCs/>
                <w:noProof/>
              </w:rPr>
              <w:t>1.5 Motivation for a reasoning-capable model with private reasoning</w:t>
            </w:r>
            <w:r>
              <w:rPr>
                <w:noProof/>
              </w:rPr>
              <w:tab/>
            </w:r>
            <w:r>
              <w:rPr>
                <w:noProof/>
              </w:rPr>
              <w:fldChar w:fldCharType="begin"/>
            </w:r>
            <w:r>
              <w:rPr>
                <w:noProof/>
              </w:rPr>
              <w:instrText xml:space="preserve"> PAGEREF _Toc238917066 \h </w:instrText>
            </w:r>
            <w:r>
              <w:rPr>
                <w:noProof/>
              </w:rPr>
            </w:r>
            <w:r>
              <w:rPr>
                <w:noProof/>
              </w:rPr>
              <w:fldChar w:fldCharType="separate"/>
            </w:r>
            <w:r>
              <w:rPr>
                <w:noProof/>
              </w:rPr>
              <w:t>7</w:t>
            </w:r>
            <w:r>
              <w:rPr>
                <w:noProof/>
              </w:rPr>
              <w:fldChar w:fldCharType="end"/>
            </w:r>
          </w:hyperlink>
        </w:p>
        <w:p w14:paraId="4374B51B" w14:textId="2AEDFE41"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067" w:history="1">
            <w:r w:rsidRPr="00D25FEC">
              <w:rPr>
                <w:rStyle w:val="Hyperlink"/>
                <w:rFonts w:ascii="Cambria" w:eastAsia="Cambria" w:hAnsi="Cambria" w:cs="Cambria"/>
                <w:b/>
                <w:bCs/>
                <w:noProof/>
              </w:rPr>
              <w:t>1.6 Contributions</w:t>
            </w:r>
            <w:r>
              <w:rPr>
                <w:noProof/>
              </w:rPr>
              <w:tab/>
            </w:r>
            <w:r>
              <w:rPr>
                <w:noProof/>
              </w:rPr>
              <w:fldChar w:fldCharType="begin"/>
            </w:r>
            <w:r>
              <w:rPr>
                <w:noProof/>
              </w:rPr>
              <w:instrText xml:space="preserve"> PAGEREF _Toc238917067 \h </w:instrText>
            </w:r>
            <w:r>
              <w:rPr>
                <w:noProof/>
              </w:rPr>
            </w:r>
            <w:r>
              <w:rPr>
                <w:noProof/>
              </w:rPr>
              <w:fldChar w:fldCharType="separate"/>
            </w:r>
            <w:r>
              <w:rPr>
                <w:noProof/>
              </w:rPr>
              <w:t>7</w:t>
            </w:r>
            <w:r>
              <w:rPr>
                <w:noProof/>
              </w:rPr>
              <w:fldChar w:fldCharType="end"/>
            </w:r>
          </w:hyperlink>
        </w:p>
        <w:p w14:paraId="6F549F9A" w14:textId="351D1F79" w:rsidR="00A01EB8" w:rsidRDefault="00A01EB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068" w:history="1">
            <w:r w:rsidRPr="00D25FEC">
              <w:rPr>
                <w:rStyle w:val="Hyperlink"/>
                <w:rFonts w:ascii="Cambria" w:eastAsia="Cambria" w:hAnsi="Cambria" w:cs="Cambria"/>
                <w:b/>
                <w:bCs/>
                <w:noProof/>
              </w:rPr>
              <w:t>2. Previous Architecture</w:t>
            </w:r>
            <w:r>
              <w:rPr>
                <w:noProof/>
              </w:rPr>
              <w:tab/>
            </w:r>
            <w:r>
              <w:rPr>
                <w:noProof/>
              </w:rPr>
              <w:fldChar w:fldCharType="begin"/>
            </w:r>
            <w:r>
              <w:rPr>
                <w:noProof/>
              </w:rPr>
              <w:instrText xml:space="preserve"> PAGEREF _Toc238917068 \h </w:instrText>
            </w:r>
            <w:r>
              <w:rPr>
                <w:noProof/>
              </w:rPr>
            </w:r>
            <w:r>
              <w:rPr>
                <w:noProof/>
              </w:rPr>
              <w:fldChar w:fldCharType="separate"/>
            </w:r>
            <w:r>
              <w:rPr>
                <w:noProof/>
              </w:rPr>
              <w:t>7</w:t>
            </w:r>
            <w:r>
              <w:rPr>
                <w:noProof/>
              </w:rPr>
              <w:fldChar w:fldCharType="end"/>
            </w:r>
          </w:hyperlink>
        </w:p>
        <w:p w14:paraId="1C7BCC23" w14:textId="62273886"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069" w:history="1">
            <w:r w:rsidRPr="00D25FEC">
              <w:rPr>
                <w:rStyle w:val="Hyperlink"/>
                <w:rFonts w:ascii="Cambria" w:eastAsia="Cambria" w:hAnsi="Cambria" w:cs="Cambria"/>
                <w:b/>
                <w:bCs/>
                <w:noProof/>
              </w:rPr>
              <w:t>2.1 Component topology</w:t>
            </w:r>
            <w:r>
              <w:rPr>
                <w:noProof/>
              </w:rPr>
              <w:tab/>
            </w:r>
            <w:r>
              <w:rPr>
                <w:noProof/>
              </w:rPr>
              <w:fldChar w:fldCharType="begin"/>
            </w:r>
            <w:r>
              <w:rPr>
                <w:noProof/>
              </w:rPr>
              <w:instrText xml:space="preserve"> PAGEREF _Toc238917069 \h </w:instrText>
            </w:r>
            <w:r>
              <w:rPr>
                <w:noProof/>
              </w:rPr>
            </w:r>
            <w:r>
              <w:rPr>
                <w:noProof/>
              </w:rPr>
              <w:fldChar w:fldCharType="separate"/>
            </w:r>
            <w:r>
              <w:rPr>
                <w:noProof/>
              </w:rPr>
              <w:t>7</w:t>
            </w:r>
            <w:r>
              <w:rPr>
                <w:noProof/>
              </w:rPr>
              <w:fldChar w:fldCharType="end"/>
            </w:r>
          </w:hyperlink>
        </w:p>
        <w:p w14:paraId="5453117D" w14:textId="27E71E79"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070" w:history="1">
            <w:r w:rsidRPr="00D25FEC">
              <w:rPr>
                <w:rStyle w:val="Hyperlink"/>
                <w:rFonts w:ascii="Cambria" w:eastAsia="Cambria" w:hAnsi="Cambria" w:cs="Cambria"/>
                <w:b/>
                <w:bCs/>
                <w:noProof/>
              </w:rPr>
              <w:t>2.2 Interface characteristics and limitations</w:t>
            </w:r>
            <w:r>
              <w:rPr>
                <w:noProof/>
              </w:rPr>
              <w:tab/>
            </w:r>
            <w:r>
              <w:rPr>
                <w:noProof/>
              </w:rPr>
              <w:fldChar w:fldCharType="begin"/>
            </w:r>
            <w:r>
              <w:rPr>
                <w:noProof/>
              </w:rPr>
              <w:instrText xml:space="preserve"> PAGEREF _Toc238917070 \h </w:instrText>
            </w:r>
            <w:r>
              <w:rPr>
                <w:noProof/>
              </w:rPr>
            </w:r>
            <w:r>
              <w:rPr>
                <w:noProof/>
              </w:rPr>
              <w:fldChar w:fldCharType="separate"/>
            </w:r>
            <w:r>
              <w:rPr>
                <w:noProof/>
              </w:rPr>
              <w:t>8</w:t>
            </w:r>
            <w:r>
              <w:rPr>
                <w:noProof/>
              </w:rPr>
              <w:fldChar w:fldCharType="end"/>
            </w:r>
          </w:hyperlink>
        </w:p>
        <w:p w14:paraId="11D2B9C9" w14:textId="611B1C87"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071" w:history="1">
            <w:r w:rsidRPr="00D25FEC">
              <w:rPr>
                <w:rStyle w:val="Hyperlink"/>
                <w:rFonts w:ascii="Cambria" w:eastAsia="Cambria" w:hAnsi="Cambria" w:cs="Cambria"/>
                <w:b/>
                <w:bCs/>
                <w:noProof/>
              </w:rPr>
              <w:t>2.3 Local inference characteristics and limitations</w:t>
            </w:r>
            <w:r>
              <w:rPr>
                <w:noProof/>
              </w:rPr>
              <w:tab/>
            </w:r>
            <w:r>
              <w:rPr>
                <w:noProof/>
              </w:rPr>
              <w:fldChar w:fldCharType="begin"/>
            </w:r>
            <w:r>
              <w:rPr>
                <w:noProof/>
              </w:rPr>
              <w:instrText xml:space="preserve"> PAGEREF _Toc238917071 \h </w:instrText>
            </w:r>
            <w:r>
              <w:rPr>
                <w:noProof/>
              </w:rPr>
            </w:r>
            <w:r>
              <w:rPr>
                <w:noProof/>
              </w:rPr>
              <w:fldChar w:fldCharType="separate"/>
            </w:r>
            <w:r>
              <w:rPr>
                <w:noProof/>
              </w:rPr>
              <w:t>8</w:t>
            </w:r>
            <w:r>
              <w:rPr>
                <w:noProof/>
              </w:rPr>
              <w:fldChar w:fldCharType="end"/>
            </w:r>
          </w:hyperlink>
        </w:p>
        <w:p w14:paraId="5C2E1189" w14:textId="08AC46E9"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072" w:history="1">
            <w:r w:rsidRPr="00D25FEC">
              <w:rPr>
                <w:rStyle w:val="Hyperlink"/>
                <w:rFonts w:ascii="Cambria" w:eastAsia="Cambria" w:hAnsi="Cambria" w:cs="Cambria"/>
                <w:b/>
                <w:bCs/>
                <w:noProof/>
              </w:rPr>
              <w:t>2.4 Scalability and deployment considerations</w:t>
            </w:r>
            <w:r>
              <w:rPr>
                <w:noProof/>
              </w:rPr>
              <w:tab/>
            </w:r>
            <w:r>
              <w:rPr>
                <w:noProof/>
              </w:rPr>
              <w:fldChar w:fldCharType="begin"/>
            </w:r>
            <w:r>
              <w:rPr>
                <w:noProof/>
              </w:rPr>
              <w:instrText xml:space="preserve"> PAGEREF _Toc238917072 \h </w:instrText>
            </w:r>
            <w:r>
              <w:rPr>
                <w:noProof/>
              </w:rPr>
            </w:r>
            <w:r>
              <w:rPr>
                <w:noProof/>
              </w:rPr>
              <w:fldChar w:fldCharType="separate"/>
            </w:r>
            <w:r>
              <w:rPr>
                <w:noProof/>
              </w:rPr>
              <w:t>8</w:t>
            </w:r>
            <w:r>
              <w:rPr>
                <w:noProof/>
              </w:rPr>
              <w:fldChar w:fldCharType="end"/>
            </w:r>
          </w:hyperlink>
        </w:p>
        <w:p w14:paraId="6E63937A" w14:textId="46021017"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073" w:history="1">
            <w:r w:rsidRPr="00D25FEC">
              <w:rPr>
                <w:rStyle w:val="Hyperlink"/>
                <w:rFonts w:ascii="Cambria" w:eastAsia="Cambria" w:hAnsi="Cambria" w:cs="Cambria"/>
                <w:b/>
                <w:bCs/>
                <w:noProof/>
              </w:rPr>
              <w:t>2.5 What was retained</w:t>
            </w:r>
            <w:r>
              <w:rPr>
                <w:noProof/>
              </w:rPr>
              <w:tab/>
            </w:r>
            <w:r>
              <w:rPr>
                <w:noProof/>
              </w:rPr>
              <w:fldChar w:fldCharType="begin"/>
            </w:r>
            <w:r>
              <w:rPr>
                <w:noProof/>
              </w:rPr>
              <w:instrText xml:space="preserve"> PAGEREF _Toc238917073 \h </w:instrText>
            </w:r>
            <w:r>
              <w:rPr>
                <w:noProof/>
              </w:rPr>
            </w:r>
            <w:r>
              <w:rPr>
                <w:noProof/>
              </w:rPr>
              <w:fldChar w:fldCharType="separate"/>
            </w:r>
            <w:r>
              <w:rPr>
                <w:noProof/>
              </w:rPr>
              <w:t>9</w:t>
            </w:r>
            <w:r>
              <w:rPr>
                <w:noProof/>
              </w:rPr>
              <w:fldChar w:fldCharType="end"/>
            </w:r>
          </w:hyperlink>
        </w:p>
        <w:p w14:paraId="7D1D9FEF" w14:textId="468E94AB" w:rsidR="00A01EB8" w:rsidRDefault="00A01EB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074" w:history="1">
            <w:r w:rsidRPr="00D25FEC">
              <w:rPr>
                <w:rStyle w:val="Hyperlink"/>
                <w:rFonts w:ascii="Cambria" w:eastAsia="Cambria" w:hAnsi="Cambria" w:cs="Cambria"/>
                <w:b/>
                <w:bCs/>
                <w:noProof/>
              </w:rPr>
              <w:t>3. Proposed Architecture</w:t>
            </w:r>
            <w:r>
              <w:rPr>
                <w:noProof/>
              </w:rPr>
              <w:tab/>
            </w:r>
            <w:r>
              <w:rPr>
                <w:noProof/>
              </w:rPr>
              <w:fldChar w:fldCharType="begin"/>
            </w:r>
            <w:r>
              <w:rPr>
                <w:noProof/>
              </w:rPr>
              <w:instrText xml:space="preserve"> PAGEREF _Toc238917074 \h </w:instrText>
            </w:r>
            <w:r>
              <w:rPr>
                <w:noProof/>
              </w:rPr>
            </w:r>
            <w:r>
              <w:rPr>
                <w:noProof/>
              </w:rPr>
              <w:fldChar w:fldCharType="separate"/>
            </w:r>
            <w:r>
              <w:rPr>
                <w:noProof/>
              </w:rPr>
              <w:t>9</w:t>
            </w:r>
            <w:r>
              <w:rPr>
                <w:noProof/>
              </w:rPr>
              <w:fldChar w:fldCharType="end"/>
            </w:r>
          </w:hyperlink>
        </w:p>
        <w:p w14:paraId="748D9453" w14:textId="411EB1A5"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075" w:history="1">
            <w:r w:rsidRPr="00D25FEC">
              <w:rPr>
                <w:rStyle w:val="Hyperlink"/>
                <w:rFonts w:ascii="Cambria" w:eastAsia="Cambria" w:hAnsi="Cambria" w:cs="Cambria"/>
                <w:b/>
                <w:bCs/>
                <w:noProof/>
              </w:rPr>
              <w:t>3.1 Layer diagram</w:t>
            </w:r>
            <w:r>
              <w:rPr>
                <w:noProof/>
              </w:rPr>
              <w:tab/>
            </w:r>
            <w:r>
              <w:rPr>
                <w:noProof/>
              </w:rPr>
              <w:fldChar w:fldCharType="begin"/>
            </w:r>
            <w:r>
              <w:rPr>
                <w:noProof/>
              </w:rPr>
              <w:instrText xml:space="preserve"> PAGEREF _Toc238917075 \h </w:instrText>
            </w:r>
            <w:r>
              <w:rPr>
                <w:noProof/>
              </w:rPr>
            </w:r>
            <w:r>
              <w:rPr>
                <w:noProof/>
              </w:rPr>
              <w:fldChar w:fldCharType="separate"/>
            </w:r>
            <w:r>
              <w:rPr>
                <w:noProof/>
              </w:rPr>
              <w:t>9</w:t>
            </w:r>
            <w:r>
              <w:rPr>
                <w:noProof/>
              </w:rPr>
              <w:fldChar w:fldCharType="end"/>
            </w:r>
          </w:hyperlink>
        </w:p>
        <w:p w14:paraId="768021C5" w14:textId="65E49941"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076" w:history="1">
            <w:r w:rsidRPr="00D25FEC">
              <w:rPr>
                <w:rStyle w:val="Hyperlink"/>
                <w:rFonts w:ascii="Cambria" w:eastAsia="Cambria" w:hAnsi="Cambria" w:cs="Cambria"/>
                <w:b/>
                <w:bCs/>
                <w:noProof/>
              </w:rPr>
              <w:t>3.2 Request lifecycle</w:t>
            </w:r>
            <w:r>
              <w:rPr>
                <w:noProof/>
              </w:rPr>
              <w:tab/>
            </w:r>
            <w:r>
              <w:rPr>
                <w:noProof/>
              </w:rPr>
              <w:fldChar w:fldCharType="begin"/>
            </w:r>
            <w:r>
              <w:rPr>
                <w:noProof/>
              </w:rPr>
              <w:instrText xml:space="preserve"> PAGEREF _Toc238917076 \h </w:instrText>
            </w:r>
            <w:r>
              <w:rPr>
                <w:noProof/>
              </w:rPr>
            </w:r>
            <w:r>
              <w:rPr>
                <w:noProof/>
              </w:rPr>
              <w:fldChar w:fldCharType="separate"/>
            </w:r>
            <w:r>
              <w:rPr>
                <w:noProof/>
              </w:rPr>
              <w:t>9</w:t>
            </w:r>
            <w:r>
              <w:rPr>
                <w:noProof/>
              </w:rPr>
              <w:fldChar w:fldCharType="end"/>
            </w:r>
          </w:hyperlink>
        </w:p>
        <w:p w14:paraId="2C9C78E1" w14:textId="3DD43A46"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077" w:history="1">
            <w:r w:rsidRPr="00D25FEC">
              <w:rPr>
                <w:rStyle w:val="Hyperlink"/>
                <w:rFonts w:ascii="Cambria" w:eastAsia="Cambria" w:hAnsi="Cambria" w:cs="Cambria"/>
                <w:b/>
                <w:bCs/>
                <w:noProof/>
              </w:rPr>
              <w:t>3.3 Separation of concerns</w:t>
            </w:r>
            <w:r>
              <w:rPr>
                <w:noProof/>
              </w:rPr>
              <w:tab/>
            </w:r>
            <w:r>
              <w:rPr>
                <w:noProof/>
              </w:rPr>
              <w:fldChar w:fldCharType="begin"/>
            </w:r>
            <w:r>
              <w:rPr>
                <w:noProof/>
              </w:rPr>
              <w:instrText xml:space="preserve"> PAGEREF _Toc238917077 \h </w:instrText>
            </w:r>
            <w:r>
              <w:rPr>
                <w:noProof/>
              </w:rPr>
            </w:r>
            <w:r>
              <w:rPr>
                <w:noProof/>
              </w:rPr>
              <w:fldChar w:fldCharType="separate"/>
            </w:r>
            <w:r>
              <w:rPr>
                <w:noProof/>
              </w:rPr>
              <w:t>10</w:t>
            </w:r>
            <w:r>
              <w:rPr>
                <w:noProof/>
              </w:rPr>
              <w:fldChar w:fldCharType="end"/>
            </w:r>
          </w:hyperlink>
        </w:p>
        <w:p w14:paraId="09D62263" w14:textId="67266DCF" w:rsidR="00A01EB8" w:rsidRDefault="00A01EB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078" w:history="1">
            <w:r w:rsidRPr="00D25FEC">
              <w:rPr>
                <w:rStyle w:val="Hyperlink"/>
                <w:rFonts w:ascii="Cambria" w:eastAsia="Cambria" w:hAnsi="Cambria" w:cs="Cambria"/>
                <w:b/>
                <w:bCs/>
                <w:noProof/>
              </w:rPr>
              <w:t>4. Frontend Architecture</w:t>
            </w:r>
            <w:r>
              <w:rPr>
                <w:noProof/>
              </w:rPr>
              <w:tab/>
            </w:r>
            <w:r>
              <w:rPr>
                <w:noProof/>
              </w:rPr>
              <w:fldChar w:fldCharType="begin"/>
            </w:r>
            <w:r>
              <w:rPr>
                <w:noProof/>
              </w:rPr>
              <w:instrText xml:space="preserve"> PAGEREF _Toc238917078 \h </w:instrText>
            </w:r>
            <w:r>
              <w:rPr>
                <w:noProof/>
              </w:rPr>
            </w:r>
            <w:r>
              <w:rPr>
                <w:noProof/>
              </w:rPr>
              <w:fldChar w:fldCharType="separate"/>
            </w:r>
            <w:r>
              <w:rPr>
                <w:noProof/>
              </w:rPr>
              <w:t>10</w:t>
            </w:r>
            <w:r>
              <w:rPr>
                <w:noProof/>
              </w:rPr>
              <w:fldChar w:fldCharType="end"/>
            </w:r>
          </w:hyperlink>
        </w:p>
        <w:p w14:paraId="76F1F0DA" w14:textId="2F5A7FAA"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079" w:history="1">
            <w:r w:rsidRPr="00D25FEC">
              <w:rPr>
                <w:rStyle w:val="Hyperlink"/>
                <w:rFonts w:ascii="Cambria" w:eastAsia="Cambria" w:hAnsi="Cambria" w:cs="Cambria"/>
                <w:b/>
                <w:bCs/>
                <w:noProof/>
              </w:rPr>
              <w:t>4.1 Framework selection: React</w:t>
            </w:r>
            <w:r>
              <w:rPr>
                <w:noProof/>
              </w:rPr>
              <w:tab/>
            </w:r>
            <w:r>
              <w:rPr>
                <w:noProof/>
              </w:rPr>
              <w:fldChar w:fldCharType="begin"/>
            </w:r>
            <w:r>
              <w:rPr>
                <w:noProof/>
              </w:rPr>
              <w:instrText xml:space="preserve"> PAGEREF _Toc238917079 \h </w:instrText>
            </w:r>
            <w:r>
              <w:rPr>
                <w:noProof/>
              </w:rPr>
            </w:r>
            <w:r>
              <w:rPr>
                <w:noProof/>
              </w:rPr>
              <w:fldChar w:fldCharType="separate"/>
            </w:r>
            <w:r>
              <w:rPr>
                <w:noProof/>
              </w:rPr>
              <w:t>10</w:t>
            </w:r>
            <w:r>
              <w:rPr>
                <w:noProof/>
              </w:rPr>
              <w:fldChar w:fldCharType="end"/>
            </w:r>
          </w:hyperlink>
        </w:p>
        <w:p w14:paraId="3AB1C093" w14:textId="63BD4516"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080" w:history="1">
            <w:r w:rsidRPr="00D25FEC">
              <w:rPr>
                <w:rStyle w:val="Hyperlink"/>
                <w:rFonts w:ascii="Cambria" w:eastAsia="Cambria" w:hAnsi="Cambria" w:cs="Cambria"/>
                <w:b/>
                <w:bCs/>
                <w:noProof/>
              </w:rPr>
              <w:t>4.2 Component architecture</w:t>
            </w:r>
            <w:r>
              <w:rPr>
                <w:noProof/>
              </w:rPr>
              <w:tab/>
            </w:r>
            <w:r>
              <w:rPr>
                <w:noProof/>
              </w:rPr>
              <w:fldChar w:fldCharType="begin"/>
            </w:r>
            <w:r>
              <w:rPr>
                <w:noProof/>
              </w:rPr>
              <w:instrText xml:space="preserve"> PAGEREF _Toc238917080 \h </w:instrText>
            </w:r>
            <w:r>
              <w:rPr>
                <w:noProof/>
              </w:rPr>
            </w:r>
            <w:r>
              <w:rPr>
                <w:noProof/>
              </w:rPr>
              <w:fldChar w:fldCharType="separate"/>
            </w:r>
            <w:r>
              <w:rPr>
                <w:noProof/>
              </w:rPr>
              <w:t>11</w:t>
            </w:r>
            <w:r>
              <w:rPr>
                <w:noProof/>
              </w:rPr>
              <w:fldChar w:fldCharType="end"/>
            </w:r>
          </w:hyperlink>
        </w:p>
        <w:p w14:paraId="50359819" w14:textId="5C819623"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081" w:history="1">
            <w:r w:rsidRPr="00D25FEC">
              <w:rPr>
                <w:rStyle w:val="Hyperlink"/>
                <w:rFonts w:ascii="Cambria" w:eastAsia="Cambria" w:hAnsi="Cambria" w:cs="Cambria"/>
                <w:b/>
                <w:bCs/>
                <w:noProof/>
              </w:rPr>
              <w:t>4.3 State management</w:t>
            </w:r>
            <w:r>
              <w:rPr>
                <w:noProof/>
              </w:rPr>
              <w:tab/>
            </w:r>
            <w:r>
              <w:rPr>
                <w:noProof/>
              </w:rPr>
              <w:fldChar w:fldCharType="begin"/>
            </w:r>
            <w:r>
              <w:rPr>
                <w:noProof/>
              </w:rPr>
              <w:instrText xml:space="preserve"> PAGEREF _Toc238917081 \h </w:instrText>
            </w:r>
            <w:r>
              <w:rPr>
                <w:noProof/>
              </w:rPr>
            </w:r>
            <w:r>
              <w:rPr>
                <w:noProof/>
              </w:rPr>
              <w:fldChar w:fldCharType="separate"/>
            </w:r>
            <w:r>
              <w:rPr>
                <w:noProof/>
              </w:rPr>
              <w:t>11</w:t>
            </w:r>
            <w:r>
              <w:rPr>
                <w:noProof/>
              </w:rPr>
              <w:fldChar w:fldCharType="end"/>
            </w:r>
          </w:hyperlink>
        </w:p>
        <w:p w14:paraId="3318E8F9" w14:textId="57379D77"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082" w:history="1">
            <w:r w:rsidRPr="00D25FEC">
              <w:rPr>
                <w:rStyle w:val="Hyperlink"/>
                <w:rFonts w:ascii="Cambria" w:eastAsia="Cambria" w:hAnsi="Cambria" w:cs="Cambria"/>
                <w:b/>
                <w:bCs/>
                <w:noProof/>
              </w:rPr>
              <w:t>4.4 API communication</w:t>
            </w:r>
            <w:r>
              <w:rPr>
                <w:noProof/>
              </w:rPr>
              <w:tab/>
            </w:r>
            <w:r>
              <w:rPr>
                <w:noProof/>
              </w:rPr>
              <w:fldChar w:fldCharType="begin"/>
            </w:r>
            <w:r>
              <w:rPr>
                <w:noProof/>
              </w:rPr>
              <w:instrText xml:space="preserve"> PAGEREF _Toc238917082 \h </w:instrText>
            </w:r>
            <w:r>
              <w:rPr>
                <w:noProof/>
              </w:rPr>
            </w:r>
            <w:r>
              <w:rPr>
                <w:noProof/>
              </w:rPr>
              <w:fldChar w:fldCharType="separate"/>
            </w:r>
            <w:r>
              <w:rPr>
                <w:noProof/>
              </w:rPr>
              <w:t>11</w:t>
            </w:r>
            <w:r>
              <w:rPr>
                <w:noProof/>
              </w:rPr>
              <w:fldChar w:fldCharType="end"/>
            </w:r>
          </w:hyperlink>
        </w:p>
        <w:p w14:paraId="5DAE75E4" w14:textId="309CD262"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083" w:history="1">
            <w:r w:rsidRPr="00D25FEC">
              <w:rPr>
                <w:rStyle w:val="Hyperlink"/>
                <w:rFonts w:ascii="Cambria" w:eastAsia="Cambria" w:hAnsi="Cambria" w:cs="Cambria"/>
                <w:b/>
                <w:bCs/>
                <w:noProof/>
              </w:rPr>
              <w:t>4.5 Loading and error states</w:t>
            </w:r>
            <w:r>
              <w:rPr>
                <w:noProof/>
              </w:rPr>
              <w:tab/>
            </w:r>
            <w:r>
              <w:rPr>
                <w:noProof/>
              </w:rPr>
              <w:fldChar w:fldCharType="begin"/>
            </w:r>
            <w:r>
              <w:rPr>
                <w:noProof/>
              </w:rPr>
              <w:instrText xml:space="preserve"> PAGEREF _Toc238917083 \h </w:instrText>
            </w:r>
            <w:r>
              <w:rPr>
                <w:noProof/>
              </w:rPr>
            </w:r>
            <w:r>
              <w:rPr>
                <w:noProof/>
              </w:rPr>
              <w:fldChar w:fldCharType="separate"/>
            </w:r>
            <w:r>
              <w:rPr>
                <w:noProof/>
              </w:rPr>
              <w:t>12</w:t>
            </w:r>
            <w:r>
              <w:rPr>
                <w:noProof/>
              </w:rPr>
              <w:fldChar w:fldCharType="end"/>
            </w:r>
          </w:hyperlink>
        </w:p>
        <w:p w14:paraId="08ED9914" w14:textId="299CB35D"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084" w:history="1">
            <w:r w:rsidRPr="00D25FEC">
              <w:rPr>
                <w:rStyle w:val="Hyperlink"/>
                <w:rFonts w:ascii="Cambria" w:eastAsia="Cambria" w:hAnsi="Cambria" w:cs="Cambria"/>
                <w:b/>
                <w:bCs/>
                <w:noProof/>
              </w:rPr>
              <w:t>4.6 Responsive design</w:t>
            </w:r>
            <w:r>
              <w:rPr>
                <w:noProof/>
              </w:rPr>
              <w:tab/>
            </w:r>
            <w:r>
              <w:rPr>
                <w:noProof/>
              </w:rPr>
              <w:fldChar w:fldCharType="begin"/>
            </w:r>
            <w:r>
              <w:rPr>
                <w:noProof/>
              </w:rPr>
              <w:instrText xml:space="preserve"> PAGEREF _Toc238917084 \h </w:instrText>
            </w:r>
            <w:r>
              <w:rPr>
                <w:noProof/>
              </w:rPr>
            </w:r>
            <w:r>
              <w:rPr>
                <w:noProof/>
              </w:rPr>
              <w:fldChar w:fldCharType="separate"/>
            </w:r>
            <w:r>
              <w:rPr>
                <w:noProof/>
              </w:rPr>
              <w:t>12</w:t>
            </w:r>
            <w:r>
              <w:rPr>
                <w:noProof/>
              </w:rPr>
              <w:fldChar w:fldCharType="end"/>
            </w:r>
          </w:hyperlink>
        </w:p>
        <w:p w14:paraId="1E16414D" w14:textId="54EB728F"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085" w:history="1">
            <w:r w:rsidRPr="00D25FEC">
              <w:rPr>
                <w:rStyle w:val="Hyperlink"/>
                <w:rFonts w:ascii="Cambria" w:eastAsia="Cambria" w:hAnsi="Cambria" w:cs="Cambria"/>
                <w:b/>
                <w:bCs/>
                <w:noProof/>
              </w:rPr>
              <w:t>4.7 Rendering of final LLM responses</w:t>
            </w:r>
            <w:r>
              <w:rPr>
                <w:noProof/>
              </w:rPr>
              <w:tab/>
            </w:r>
            <w:r>
              <w:rPr>
                <w:noProof/>
              </w:rPr>
              <w:fldChar w:fldCharType="begin"/>
            </w:r>
            <w:r>
              <w:rPr>
                <w:noProof/>
              </w:rPr>
              <w:instrText xml:space="preserve"> PAGEREF _Toc238917085 \h </w:instrText>
            </w:r>
            <w:r>
              <w:rPr>
                <w:noProof/>
              </w:rPr>
            </w:r>
            <w:r>
              <w:rPr>
                <w:noProof/>
              </w:rPr>
              <w:fldChar w:fldCharType="separate"/>
            </w:r>
            <w:r>
              <w:rPr>
                <w:noProof/>
              </w:rPr>
              <w:t>12</w:t>
            </w:r>
            <w:r>
              <w:rPr>
                <w:noProof/>
              </w:rPr>
              <w:fldChar w:fldCharType="end"/>
            </w:r>
          </w:hyperlink>
        </w:p>
        <w:p w14:paraId="56D3E0D1" w14:textId="1A99EAC8"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086" w:history="1">
            <w:r w:rsidRPr="00D25FEC">
              <w:rPr>
                <w:rStyle w:val="Hyperlink"/>
                <w:rFonts w:ascii="Cambria" w:eastAsia="Cambria" w:hAnsi="Cambria" w:cs="Cambria"/>
                <w:b/>
                <w:bCs/>
                <w:noProof/>
              </w:rPr>
              <w:t>4.8 Client-side security considerations</w:t>
            </w:r>
            <w:r>
              <w:rPr>
                <w:noProof/>
              </w:rPr>
              <w:tab/>
            </w:r>
            <w:r>
              <w:rPr>
                <w:noProof/>
              </w:rPr>
              <w:fldChar w:fldCharType="begin"/>
            </w:r>
            <w:r>
              <w:rPr>
                <w:noProof/>
              </w:rPr>
              <w:instrText xml:space="preserve"> PAGEREF _Toc238917086 \h </w:instrText>
            </w:r>
            <w:r>
              <w:rPr>
                <w:noProof/>
              </w:rPr>
            </w:r>
            <w:r>
              <w:rPr>
                <w:noProof/>
              </w:rPr>
              <w:fldChar w:fldCharType="separate"/>
            </w:r>
            <w:r>
              <w:rPr>
                <w:noProof/>
              </w:rPr>
              <w:t>12</w:t>
            </w:r>
            <w:r>
              <w:rPr>
                <w:noProof/>
              </w:rPr>
              <w:fldChar w:fldCharType="end"/>
            </w:r>
          </w:hyperlink>
        </w:p>
        <w:p w14:paraId="19649476" w14:textId="6D023A00" w:rsidR="00A01EB8" w:rsidRDefault="00A01EB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087" w:history="1">
            <w:r w:rsidRPr="00D25FEC">
              <w:rPr>
                <w:rStyle w:val="Hyperlink"/>
                <w:rFonts w:ascii="Cambria" w:eastAsia="Cambria" w:hAnsi="Cambria" w:cs="Cambria"/>
                <w:b/>
                <w:bCs/>
                <w:noProof/>
              </w:rPr>
              <w:t>5. FastAPI Backend Architecture</w:t>
            </w:r>
            <w:r>
              <w:rPr>
                <w:noProof/>
              </w:rPr>
              <w:tab/>
            </w:r>
            <w:r>
              <w:rPr>
                <w:noProof/>
              </w:rPr>
              <w:fldChar w:fldCharType="begin"/>
            </w:r>
            <w:r>
              <w:rPr>
                <w:noProof/>
              </w:rPr>
              <w:instrText xml:space="preserve"> PAGEREF _Toc238917087 \h </w:instrText>
            </w:r>
            <w:r>
              <w:rPr>
                <w:noProof/>
              </w:rPr>
            </w:r>
            <w:r>
              <w:rPr>
                <w:noProof/>
              </w:rPr>
              <w:fldChar w:fldCharType="separate"/>
            </w:r>
            <w:r>
              <w:rPr>
                <w:noProof/>
              </w:rPr>
              <w:t>13</w:t>
            </w:r>
            <w:r>
              <w:rPr>
                <w:noProof/>
              </w:rPr>
              <w:fldChar w:fldCharType="end"/>
            </w:r>
          </w:hyperlink>
        </w:p>
        <w:p w14:paraId="42A020E0" w14:textId="5AF54DF3"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088" w:history="1">
            <w:r w:rsidRPr="00D25FEC">
              <w:rPr>
                <w:rStyle w:val="Hyperlink"/>
                <w:rFonts w:ascii="Cambria" w:eastAsia="Cambria" w:hAnsi="Cambria" w:cs="Cambria"/>
                <w:b/>
                <w:bCs/>
                <w:noProof/>
              </w:rPr>
              <w:t>5.1 Endpoint design</w:t>
            </w:r>
            <w:r>
              <w:rPr>
                <w:noProof/>
              </w:rPr>
              <w:tab/>
            </w:r>
            <w:r>
              <w:rPr>
                <w:noProof/>
              </w:rPr>
              <w:fldChar w:fldCharType="begin"/>
            </w:r>
            <w:r>
              <w:rPr>
                <w:noProof/>
              </w:rPr>
              <w:instrText xml:space="preserve"> PAGEREF _Toc238917088 \h </w:instrText>
            </w:r>
            <w:r>
              <w:rPr>
                <w:noProof/>
              </w:rPr>
            </w:r>
            <w:r>
              <w:rPr>
                <w:noProof/>
              </w:rPr>
              <w:fldChar w:fldCharType="separate"/>
            </w:r>
            <w:r>
              <w:rPr>
                <w:noProof/>
              </w:rPr>
              <w:t>13</w:t>
            </w:r>
            <w:r>
              <w:rPr>
                <w:noProof/>
              </w:rPr>
              <w:fldChar w:fldCharType="end"/>
            </w:r>
          </w:hyperlink>
        </w:p>
        <w:p w14:paraId="1419F916" w14:textId="484162DE"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089" w:history="1">
            <w:r w:rsidRPr="00D25FEC">
              <w:rPr>
                <w:rStyle w:val="Hyperlink"/>
                <w:rFonts w:ascii="Cambria" w:eastAsia="Cambria" w:hAnsi="Cambria" w:cs="Cambria"/>
                <w:b/>
                <w:bCs/>
                <w:noProof/>
              </w:rPr>
              <w:t>5.2 Request validation</w:t>
            </w:r>
            <w:r>
              <w:rPr>
                <w:noProof/>
              </w:rPr>
              <w:tab/>
            </w:r>
            <w:r>
              <w:rPr>
                <w:noProof/>
              </w:rPr>
              <w:fldChar w:fldCharType="begin"/>
            </w:r>
            <w:r>
              <w:rPr>
                <w:noProof/>
              </w:rPr>
              <w:instrText xml:space="preserve"> PAGEREF _Toc238917089 \h </w:instrText>
            </w:r>
            <w:r>
              <w:rPr>
                <w:noProof/>
              </w:rPr>
            </w:r>
            <w:r>
              <w:rPr>
                <w:noProof/>
              </w:rPr>
              <w:fldChar w:fldCharType="separate"/>
            </w:r>
            <w:r>
              <w:rPr>
                <w:noProof/>
              </w:rPr>
              <w:t>13</w:t>
            </w:r>
            <w:r>
              <w:rPr>
                <w:noProof/>
              </w:rPr>
              <w:fldChar w:fldCharType="end"/>
            </w:r>
          </w:hyperlink>
        </w:p>
        <w:p w14:paraId="43756DF3" w14:textId="6F6C62F4"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090" w:history="1">
            <w:r w:rsidRPr="00D25FEC">
              <w:rPr>
                <w:rStyle w:val="Hyperlink"/>
                <w:rFonts w:ascii="Cambria" w:eastAsia="Cambria" w:hAnsi="Cambria" w:cs="Cambria"/>
                <w:b/>
                <w:bCs/>
                <w:noProof/>
              </w:rPr>
              <w:t>5.3 Response models as an allow-list</w:t>
            </w:r>
            <w:r>
              <w:rPr>
                <w:noProof/>
              </w:rPr>
              <w:tab/>
            </w:r>
            <w:r>
              <w:rPr>
                <w:noProof/>
              </w:rPr>
              <w:fldChar w:fldCharType="begin"/>
            </w:r>
            <w:r>
              <w:rPr>
                <w:noProof/>
              </w:rPr>
              <w:instrText xml:space="preserve"> PAGEREF _Toc238917090 \h </w:instrText>
            </w:r>
            <w:r>
              <w:rPr>
                <w:noProof/>
              </w:rPr>
            </w:r>
            <w:r>
              <w:rPr>
                <w:noProof/>
              </w:rPr>
              <w:fldChar w:fldCharType="separate"/>
            </w:r>
            <w:r>
              <w:rPr>
                <w:noProof/>
              </w:rPr>
              <w:t>13</w:t>
            </w:r>
            <w:r>
              <w:rPr>
                <w:noProof/>
              </w:rPr>
              <w:fldChar w:fldCharType="end"/>
            </w:r>
          </w:hyperlink>
        </w:p>
        <w:p w14:paraId="0B07DC85" w14:textId="74DF1F59"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091" w:history="1">
            <w:r w:rsidRPr="00D25FEC">
              <w:rPr>
                <w:rStyle w:val="Hyperlink"/>
                <w:rFonts w:ascii="Cambria" w:eastAsia="Cambria" w:hAnsi="Cambria" w:cs="Cambria"/>
                <w:b/>
                <w:bCs/>
                <w:noProof/>
              </w:rPr>
              <w:t>5.4 Asynchronous request handling</w:t>
            </w:r>
            <w:r>
              <w:rPr>
                <w:noProof/>
              </w:rPr>
              <w:tab/>
            </w:r>
            <w:r>
              <w:rPr>
                <w:noProof/>
              </w:rPr>
              <w:fldChar w:fldCharType="begin"/>
            </w:r>
            <w:r>
              <w:rPr>
                <w:noProof/>
              </w:rPr>
              <w:instrText xml:space="preserve"> PAGEREF _Toc238917091 \h </w:instrText>
            </w:r>
            <w:r>
              <w:rPr>
                <w:noProof/>
              </w:rPr>
            </w:r>
            <w:r>
              <w:rPr>
                <w:noProof/>
              </w:rPr>
              <w:fldChar w:fldCharType="separate"/>
            </w:r>
            <w:r>
              <w:rPr>
                <w:noProof/>
              </w:rPr>
              <w:t>14</w:t>
            </w:r>
            <w:r>
              <w:rPr>
                <w:noProof/>
              </w:rPr>
              <w:fldChar w:fldCharType="end"/>
            </w:r>
          </w:hyperlink>
        </w:p>
        <w:p w14:paraId="47A39A9B" w14:textId="7BB10144"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092" w:history="1">
            <w:r w:rsidRPr="00D25FEC">
              <w:rPr>
                <w:rStyle w:val="Hyperlink"/>
                <w:rFonts w:ascii="Cambria" w:eastAsia="Cambria" w:hAnsi="Cambria" w:cs="Cambria"/>
                <w:b/>
                <w:bCs/>
                <w:noProof/>
              </w:rPr>
              <w:t>5.5 Error handling</w:t>
            </w:r>
            <w:r>
              <w:rPr>
                <w:noProof/>
              </w:rPr>
              <w:tab/>
            </w:r>
            <w:r>
              <w:rPr>
                <w:noProof/>
              </w:rPr>
              <w:fldChar w:fldCharType="begin"/>
            </w:r>
            <w:r>
              <w:rPr>
                <w:noProof/>
              </w:rPr>
              <w:instrText xml:space="preserve"> PAGEREF _Toc238917092 \h </w:instrText>
            </w:r>
            <w:r>
              <w:rPr>
                <w:noProof/>
              </w:rPr>
            </w:r>
            <w:r>
              <w:rPr>
                <w:noProof/>
              </w:rPr>
              <w:fldChar w:fldCharType="separate"/>
            </w:r>
            <w:r>
              <w:rPr>
                <w:noProof/>
              </w:rPr>
              <w:t>14</w:t>
            </w:r>
            <w:r>
              <w:rPr>
                <w:noProof/>
              </w:rPr>
              <w:fldChar w:fldCharType="end"/>
            </w:r>
          </w:hyperlink>
        </w:p>
        <w:p w14:paraId="6A6F004D" w14:textId="70195C17"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093" w:history="1">
            <w:r w:rsidRPr="00D25FEC">
              <w:rPr>
                <w:rStyle w:val="Hyperlink"/>
                <w:rFonts w:ascii="Cambria" w:eastAsia="Cambria" w:hAnsi="Cambria" w:cs="Cambria"/>
                <w:b/>
                <w:bCs/>
                <w:noProof/>
              </w:rPr>
              <w:t>5.6 Service-layer organisation</w:t>
            </w:r>
            <w:r>
              <w:rPr>
                <w:noProof/>
              </w:rPr>
              <w:tab/>
            </w:r>
            <w:r>
              <w:rPr>
                <w:noProof/>
              </w:rPr>
              <w:fldChar w:fldCharType="begin"/>
            </w:r>
            <w:r>
              <w:rPr>
                <w:noProof/>
              </w:rPr>
              <w:instrText xml:space="preserve"> PAGEREF _Toc238917093 \h </w:instrText>
            </w:r>
            <w:r>
              <w:rPr>
                <w:noProof/>
              </w:rPr>
            </w:r>
            <w:r>
              <w:rPr>
                <w:noProof/>
              </w:rPr>
              <w:fldChar w:fldCharType="separate"/>
            </w:r>
            <w:r>
              <w:rPr>
                <w:noProof/>
              </w:rPr>
              <w:t>14</w:t>
            </w:r>
            <w:r>
              <w:rPr>
                <w:noProof/>
              </w:rPr>
              <w:fldChar w:fldCharType="end"/>
            </w:r>
          </w:hyperlink>
        </w:p>
        <w:p w14:paraId="3F6B7B90" w14:textId="3F5622DF"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094" w:history="1">
            <w:r w:rsidRPr="00D25FEC">
              <w:rPr>
                <w:rStyle w:val="Hyperlink"/>
                <w:rFonts w:ascii="Cambria" w:eastAsia="Cambria" w:hAnsi="Cambria" w:cs="Cambria"/>
                <w:b/>
                <w:bCs/>
                <w:noProof/>
              </w:rPr>
              <w:t>5.7 Configuration management</w:t>
            </w:r>
            <w:r>
              <w:rPr>
                <w:noProof/>
              </w:rPr>
              <w:tab/>
            </w:r>
            <w:r>
              <w:rPr>
                <w:noProof/>
              </w:rPr>
              <w:fldChar w:fldCharType="begin"/>
            </w:r>
            <w:r>
              <w:rPr>
                <w:noProof/>
              </w:rPr>
              <w:instrText xml:space="preserve"> PAGEREF _Toc238917094 \h </w:instrText>
            </w:r>
            <w:r>
              <w:rPr>
                <w:noProof/>
              </w:rPr>
            </w:r>
            <w:r>
              <w:rPr>
                <w:noProof/>
              </w:rPr>
              <w:fldChar w:fldCharType="separate"/>
            </w:r>
            <w:r>
              <w:rPr>
                <w:noProof/>
              </w:rPr>
              <w:t>15</w:t>
            </w:r>
            <w:r>
              <w:rPr>
                <w:noProof/>
              </w:rPr>
              <w:fldChar w:fldCharType="end"/>
            </w:r>
          </w:hyperlink>
        </w:p>
        <w:p w14:paraId="19702B3E" w14:textId="060EA28E"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095" w:history="1">
            <w:r w:rsidRPr="00D25FEC">
              <w:rPr>
                <w:rStyle w:val="Hyperlink"/>
                <w:rFonts w:ascii="Cambria" w:eastAsia="Cambria" w:hAnsi="Cambria" w:cs="Cambria"/>
                <w:b/>
                <w:bCs/>
                <w:noProof/>
              </w:rPr>
              <w:t>5.8 Security boundaries</w:t>
            </w:r>
            <w:r>
              <w:rPr>
                <w:noProof/>
              </w:rPr>
              <w:tab/>
            </w:r>
            <w:r>
              <w:rPr>
                <w:noProof/>
              </w:rPr>
              <w:fldChar w:fldCharType="begin"/>
            </w:r>
            <w:r>
              <w:rPr>
                <w:noProof/>
              </w:rPr>
              <w:instrText xml:space="preserve"> PAGEREF _Toc238917095 \h </w:instrText>
            </w:r>
            <w:r>
              <w:rPr>
                <w:noProof/>
              </w:rPr>
            </w:r>
            <w:r>
              <w:rPr>
                <w:noProof/>
              </w:rPr>
              <w:fldChar w:fldCharType="separate"/>
            </w:r>
            <w:r>
              <w:rPr>
                <w:noProof/>
              </w:rPr>
              <w:t>15</w:t>
            </w:r>
            <w:r>
              <w:rPr>
                <w:noProof/>
              </w:rPr>
              <w:fldChar w:fldCharType="end"/>
            </w:r>
          </w:hyperlink>
        </w:p>
        <w:p w14:paraId="7F379A86" w14:textId="7083E42D" w:rsidR="00A01EB8" w:rsidRDefault="00A01EB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096" w:history="1">
            <w:r w:rsidRPr="00D25FEC">
              <w:rPr>
                <w:rStyle w:val="Hyperlink"/>
                <w:rFonts w:ascii="Cambria" w:eastAsia="Cambria" w:hAnsi="Cambria" w:cs="Cambria"/>
                <w:b/>
                <w:bCs/>
                <w:noProof/>
              </w:rPr>
              <w:t>6. LLM Migration</w:t>
            </w:r>
            <w:r>
              <w:rPr>
                <w:noProof/>
              </w:rPr>
              <w:tab/>
            </w:r>
            <w:r>
              <w:rPr>
                <w:noProof/>
              </w:rPr>
              <w:fldChar w:fldCharType="begin"/>
            </w:r>
            <w:r>
              <w:rPr>
                <w:noProof/>
              </w:rPr>
              <w:instrText xml:space="preserve"> PAGEREF _Toc238917096 \h </w:instrText>
            </w:r>
            <w:r>
              <w:rPr>
                <w:noProof/>
              </w:rPr>
            </w:r>
            <w:r>
              <w:rPr>
                <w:noProof/>
              </w:rPr>
              <w:fldChar w:fldCharType="separate"/>
            </w:r>
            <w:r>
              <w:rPr>
                <w:noProof/>
              </w:rPr>
              <w:t>15</w:t>
            </w:r>
            <w:r>
              <w:rPr>
                <w:noProof/>
              </w:rPr>
              <w:fldChar w:fldCharType="end"/>
            </w:r>
          </w:hyperlink>
        </w:p>
        <w:p w14:paraId="132FFEF1" w14:textId="331BF4B2"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097" w:history="1">
            <w:r w:rsidRPr="00D25FEC">
              <w:rPr>
                <w:rStyle w:val="Hyperlink"/>
                <w:rFonts w:ascii="Cambria" w:eastAsia="Cambria" w:hAnsi="Cambria" w:cs="Cambria"/>
                <w:b/>
                <w:bCs/>
                <w:noProof/>
              </w:rPr>
              <w:t>6.1 Local Ollama inference versus hosted Groq inference</w:t>
            </w:r>
            <w:r>
              <w:rPr>
                <w:noProof/>
              </w:rPr>
              <w:tab/>
            </w:r>
            <w:r>
              <w:rPr>
                <w:noProof/>
              </w:rPr>
              <w:fldChar w:fldCharType="begin"/>
            </w:r>
            <w:r>
              <w:rPr>
                <w:noProof/>
              </w:rPr>
              <w:instrText xml:space="preserve"> PAGEREF _Toc238917097 \h </w:instrText>
            </w:r>
            <w:r>
              <w:rPr>
                <w:noProof/>
              </w:rPr>
            </w:r>
            <w:r>
              <w:rPr>
                <w:noProof/>
              </w:rPr>
              <w:fldChar w:fldCharType="separate"/>
            </w:r>
            <w:r>
              <w:rPr>
                <w:noProof/>
              </w:rPr>
              <w:t>15</w:t>
            </w:r>
            <w:r>
              <w:rPr>
                <w:noProof/>
              </w:rPr>
              <w:fldChar w:fldCharType="end"/>
            </w:r>
          </w:hyperlink>
        </w:p>
        <w:p w14:paraId="33542B8F" w14:textId="2268B739"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098" w:history="1">
            <w:r w:rsidRPr="00D25FEC">
              <w:rPr>
                <w:rStyle w:val="Hyperlink"/>
                <w:rFonts w:ascii="Cambria" w:eastAsia="Cambria" w:hAnsi="Cambria" w:cs="Cambria"/>
                <w:b/>
                <w:bCs/>
                <w:noProof/>
              </w:rPr>
              <w:t>6.2 Why migrate</w:t>
            </w:r>
            <w:r>
              <w:rPr>
                <w:noProof/>
              </w:rPr>
              <w:tab/>
            </w:r>
            <w:r>
              <w:rPr>
                <w:noProof/>
              </w:rPr>
              <w:fldChar w:fldCharType="begin"/>
            </w:r>
            <w:r>
              <w:rPr>
                <w:noProof/>
              </w:rPr>
              <w:instrText xml:space="preserve"> PAGEREF _Toc238917098 \h </w:instrText>
            </w:r>
            <w:r>
              <w:rPr>
                <w:noProof/>
              </w:rPr>
            </w:r>
            <w:r>
              <w:rPr>
                <w:noProof/>
              </w:rPr>
              <w:fldChar w:fldCharType="separate"/>
            </w:r>
            <w:r>
              <w:rPr>
                <w:noProof/>
              </w:rPr>
              <w:t>15</w:t>
            </w:r>
            <w:r>
              <w:rPr>
                <w:noProof/>
              </w:rPr>
              <w:fldChar w:fldCharType="end"/>
            </w:r>
          </w:hyperlink>
        </w:p>
        <w:p w14:paraId="3F17D5C8" w14:textId="79BBBEEB"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099" w:history="1">
            <w:r w:rsidRPr="00D25FEC">
              <w:rPr>
                <w:rStyle w:val="Hyperlink"/>
                <w:rFonts w:ascii="Cambria" w:eastAsia="Cambria" w:hAnsi="Cambria" w:cs="Cambria"/>
                <w:b/>
                <w:bCs/>
                <w:noProof/>
              </w:rPr>
              <w:t>6.3 API-based model invocation</w:t>
            </w:r>
            <w:r>
              <w:rPr>
                <w:noProof/>
              </w:rPr>
              <w:tab/>
            </w:r>
            <w:r>
              <w:rPr>
                <w:noProof/>
              </w:rPr>
              <w:fldChar w:fldCharType="begin"/>
            </w:r>
            <w:r>
              <w:rPr>
                <w:noProof/>
              </w:rPr>
              <w:instrText xml:space="preserve"> PAGEREF _Toc238917099 \h </w:instrText>
            </w:r>
            <w:r>
              <w:rPr>
                <w:noProof/>
              </w:rPr>
            </w:r>
            <w:r>
              <w:rPr>
                <w:noProof/>
              </w:rPr>
              <w:fldChar w:fldCharType="separate"/>
            </w:r>
            <w:r>
              <w:rPr>
                <w:noProof/>
              </w:rPr>
              <w:t>16</w:t>
            </w:r>
            <w:r>
              <w:rPr>
                <w:noProof/>
              </w:rPr>
              <w:fldChar w:fldCharType="end"/>
            </w:r>
          </w:hyperlink>
        </w:p>
        <w:p w14:paraId="1071226A" w14:textId="142EB15C"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00" w:history="1">
            <w:r w:rsidRPr="00D25FEC">
              <w:rPr>
                <w:rStyle w:val="Hyperlink"/>
                <w:rFonts w:ascii="Cambria" w:eastAsia="Cambria" w:hAnsi="Cambria" w:cs="Cambria"/>
                <w:b/>
                <w:bCs/>
                <w:noProof/>
              </w:rPr>
              <w:t xml:space="preserve">6.4 </w:t>
            </w:r>
            <w:r w:rsidRPr="00D25FEC">
              <w:rPr>
                <w:rStyle w:val="Hyperlink"/>
                <w:rFonts w:ascii="Consolas" w:eastAsia="Consolas" w:hAnsi="Consolas" w:cs="Consolas"/>
                <w:b/>
                <w:bCs/>
                <w:noProof/>
              </w:rPr>
              <w:t>openai/gpt-oss-20b</w:t>
            </w:r>
            <w:r>
              <w:rPr>
                <w:noProof/>
              </w:rPr>
              <w:tab/>
            </w:r>
            <w:r>
              <w:rPr>
                <w:noProof/>
              </w:rPr>
              <w:fldChar w:fldCharType="begin"/>
            </w:r>
            <w:r>
              <w:rPr>
                <w:noProof/>
              </w:rPr>
              <w:instrText xml:space="preserve"> PAGEREF _Toc238917100 \h </w:instrText>
            </w:r>
            <w:r>
              <w:rPr>
                <w:noProof/>
              </w:rPr>
            </w:r>
            <w:r>
              <w:rPr>
                <w:noProof/>
              </w:rPr>
              <w:fldChar w:fldCharType="separate"/>
            </w:r>
            <w:r>
              <w:rPr>
                <w:noProof/>
              </w:rPr>
              <w:t>16</w:t>
            </w:r>
            <w:r>
              <w:rPr>
                <w:noProof/>
              </w:rPr>
              <w:fldChar w:fldCharType="end"/>
            </w:r>
          </w:hyperlink>
        </w:p>
        <w:p w14:paraId="5F41FE4B" w14:textId="42167387"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01" w:history="1">
            <w:r w:rsidRPr="00D25FEC">
              <w:rPr>
                <w:rStyle w:val="Hyperlink"/>
                <w:rFonts w:ascii="Cambria" w:eastAsia="Cambria" w:hAnsi="Cambria" w:cs="Cambria"/>
                <w:b/>
                <w:bCs/>
                <w:noProof/>
              </w:rPr>
              <w:t>6.5 Operational implications</w:t>
            </w:r>
            <w:r>
              <w:rPr>
                <w:noProof/>
              </w:rPr>
              <w:tab/>
            </w:r>
            <w:r>
              <w:rPr>
                <w:noProof/>
              </w:rPr>
              <w:fldChar w:fldCharType="begin"/>
            </w:r>
            <w:r>
              <w:rPr>
                <w:noProof/>
              </w:rPr>
              <w:instrText xml:space="preserve"> PAGEREF _Toc238917101 \h </w:instrText>
            </w:r>
            <w:r>
              <w:rPr>
                <w:noProof/>
              </w:rPr>
            </w:r>
            <w:r>
              <w:rPr>
                <w:noProof/>
              </w:rPr>
              <w:fldChar w:fldCharType="separate"/>
            </w:r>
            <w:r>
              <w:rPr>
                <w:noProof/>
              </w:rPr>
              <w:t>17</w:t>
            </w:r>
            <w:r>
              <w:rPr>
                <w:noProof/>
              </w:rPr>
              <w:fldChar w:fldCharType="end"/>
            </w:r>
          </w:hyperlink>
        </w:p>
        <w:p w14:paraId="01C56F86" w14:textId="24F404C8"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02" w:history="1">
            <w:r w:rsidRPr="00D25FEC">
              <w:rPr>
                <w:rStyle w:val="Hyperlink"/>
                <w:rFonts w:ascii="Cambria" w:eastAsia="Cambria" w:hAnsi="Cambria" w:cs="Cambria"/>
                <w:b/>
                <w:bCs/>
                <w:noProof/>
              </w:rPr>
              <w:t>6.6 Latency, scalability and deployment</w:t>
            </w:r>
            <w:r>
              <w:rPr>
                <w:noProof/>
              </w:rPr>
              <w:tab/>
            </w:r>
            <w:r>
              <w:rPr>
                <w:noProof/>
              </w:rPr>
              <w:fldChar w:fldCharType="begin"/>
            </w:r>
            <w:r>
              <w:rPr>
                <w:noProof/>
              </w:rPr>
              <w:instrText xml:space="preserve"> PAGEREF _Toc238917102 \h </w:instrText>
            </w:r>
            <w:r>
              <w:rPr>
                <w:noProof/>
              </w:rPr>
            </w:r>
            <w:r>
              <w:rPr>
                <w:noProof/>
              </w:rPr>
              <w:fldChar w:fldCharType="separate"/>
            </w:r>
            <w:r>
              <w:rPr>
                <w:noProof/>
              </w:rPr>
              <w:t>17</w:t>
            </w:r>
            <w:r>
              <w:rPr>
                <w:noProof/>
              </w:rPr>
              <w:fldChar w:fldCharType="end"/>
            </w:r>
          </w:hyperlink>
        </w:p>
        <w:p w14:paraId="0E5406DA" w14:textId="77EFEFA3"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03" w:history="1">
            <w:r w:rsidRPr="00D25FEC">
              <w:rPr>
                <w:rStyle w:val="Hyperlink"/>
                <w:rFonts w:ascii="Cambria" w:eastAsia="Cambria" w:hAnsi="Cambria" w:cs="Cambria"/>
                <w:b/>
                <w:bCs/>
                <w:noProof/>
              </w:rPr>
              <w:t>6.7 Configuration and credential management</w:t>
            </w:r>
            <w:r>
              <w:rPr>
                <w:noProof/>
              </w:rPr>
              <w:tab/>
            </w:r>
            <w:r>
              <w:rPr>
                <w:noProof/>
              </w:rPr>
              <w:fldChar w:fldCharType="begin"/>
            </w:r>
            <w:r>
              <w:rPr>
                <w:noProof/>
              </w:rPr>
              <w:instrText xml:space="preserve"> PAGEREF _Toc238917103 \h </w:instrText>
            </w:r>
            <w:r>
              <w:rPr>
                <w:noProof/>
              </w:rPr>
            </w:r>
            <w:r>
              <w:rPr>
                <w:noProof/>
              </w:rPr>
              <w:fldChar w:fldCharType="separate"/>
            </w:r>
            <w:r>
              <w:rPr>
                <w:noProof/>
              </w:rPr>
              <w:t>17</w:t>
            </w:r>
            <w:r>
              <w:rPr>
                <w:noProof/>
              </w:rPr>
              <w:fldChar w:fldCharType="end"/>
            </w:r>
          </w:hyperlink>
        </w:p>
        <w:p w14:paraId="4897A241" w14:textId="262655B5"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04" w:history="1">
            <w:r w:rsidRPr="00D25FEC">
              <w:rPr>
                <w:rStyle w:val="Hyperlink"/>
                <w:rFonts w:ascii="Cambria" w:eastAsia="Cambria" w:hAnsi="Cambria" w:cs="Cambria"/>
                <w:b/>
                <w:bCs/>
                <w:noProof/>
              </w:rPr>
              <w:t>6.8 Removal of the Ollama integration</w:t>
            </w:r>
            <w:r>
              <w:rPr>
                <w:noProof/>
              </w:rPr>
              <w:tab/>
            </w:r>
            <w:r>
              <w:rPr>
                <w:noProof/>
              </w:rPr>
              <w:fldChar w:fldCharType="begin"/>
            </w:r>
            <w:r>
              <w:rPr>
                <w:noProof/>
              </w:rPr>
              <w:instrText xml:space="preserve"> PAGEREF _Toc238917104 \h </w:instrText>
            </w:r>
            <w:r>
              <w:rPr>
                <w:noProof/>
              </w:rPr>
            </w:r>
            <w:r>
              <w:rPr>
                <w:noProof/>
              </w:rPr>
              <w:fldChar w:fldCharType="separate"/>
            </w:r>
            <w:r>
              <w:rPr>
                <w:noProof/>
              </w:rPr>
              <w:t>17</w:t>
            </w:r>
            <w:r>
              <w:rPr>
                <w:noProof/>
              </w:rPr>
              <w:fldChar w:fldCharType="end"/>
            </w:r>
          </w:hyperlink>
        </w:p>
        <w:p w14:paraId="7C3865E9" w14:textId="0E3A674A" w:rsidR="00A01EB8" w:rsidRDefault="00A01EB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05" w:history="1">
            <w:r w:rsidRPr="00D25FEC">
              <w:rPr>
                <w:rStyle w:val="Hyperlink"/>
                <w:rFonts w:ascii="Cambria" w:eastAsia="Cambria" w:hAnsi="Cambria" w:cs="Cambria"/>
                <w:b/>
                <w:bCs/>
                <w:noProof/>
              </w:rPr>
              <w:t>7. Reasoning / Thinking Output Handling</w:t>
            </w:r>
            <w:r>
              <w:rPr>
                <w:noProof/>
              </w:rPr>
              <w:tab/>
            </w:r>
            <w:r>
              <w:rPr>
                <w:noProof/>
              </w:rPr>
              <w:fldChar w:fldCharType="begin"/>
            </w:r>
            <w:r>
              <w:rPr>
                <w:noProof/>
              </w:rPr>
              <w:instrText xml:space="preserve"> PAGEREF _Toc238917105 \h </w:instrText>
            </w:r>
            <w:r>
              <w:rPr>
                <w:noProof/>
              </w:rPr>
            </w:r>
            <w:r>
              <w:rPr>
                <w:noProof/>
              </w:rPr>
              <w:fldChar w:fldCharType="separate"/>
            </w:r>
            <w:r>
              <w:rPr>
                <w:noProof/>
              </w:rPr>
              <w:t>17</w:t>
            </w:r>
            <w:r>
              <w:rPr>
                <w:noProof/>
              </w:rPr>
              <w:fldChar w:fldCharType="end"/>
            </w:r>
          </w:hyperlink>
        </w:p>
        <w:p w14:paraId="1AAA94BB" w14:textId="1E83F1E1"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06" w:history="1">
            <w:r w:rsidRPr="00D25FEC">
              <w:rPr>
                <w:rStyle w:val="Hyperlink"/>
                <w:rFonts w:ascii="Cambria" w:eastAsia="Cambria" w:hAnsi="Cambria" w:cs="Cambria"/>
                <w:b/>
                <w:bCs/>
                <w:noProof/>
              </w:rPr>
              <w:t>7.1 Why reasoning-capable models emit reasoning</w:t>
            </w:r>
            <w:r>
              <w:rPr>
                <w:noProof/>
              </w:rPr>
              <w:tab/>
            </w:r>
            <w:r>
              <w:rPr>
                <w:noProof/>
              </w:rPr>
              <w:fldChar w:fldCharType="begin"/>
            </w:r>
            <w:r>
              <w:rPr>
                <w:noProof/>
              </w:rPr>
              <w:instrText xml:space="preserve"> PAGEREF _Toc238917106 \h </w:instrText>
            </w:r>
            <w:r>
              <w:rPr>
                <w:noProof/>
              </w:rPr>
            </w:r>
            <w:r>
              <w:rPr>
                <w:noProof/>
              </w:rPr>
              <w:fldChar w:fldCharType="separate"/>
            </w:r>
            <w:r>
              <w:rPr>
                <w:noProof/>
              </w:rPr>
              <w:t>17</w:t>
            </w:r>
            <w:r>
              <w:rPr>
                <w:noProof/>
              </w:rPr>
              <w:fldChar w:fldCharType="end"/>
            </w:r>
          </w:hyperlink>
        </w:p>
        <w:p w14:paraId="1D1891CB" w14:textId="0F3EC64A"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07" w:history="1">
            <w:r w:rsidRPr="00D25FEC">
              <w:rPr>
                <w:rStyle w:val="Hyperlink"/>
                <w:rFonts w:ascii="Cambria" w:eastAsia="Cambria" w:hAnsi="Cambria" w:cs="Cambria"/>
                <w:b/>
                <w:bCs/>
                <w:noProof/>
              </w:rPr>
              <w:t>7.2 Why internal reasoning must not be exposed</w:t>
            </w:r>
            <w:r>
              <w:rPr>
                <w:noProof/>
              </w:rPr>
              <w:tab/>
            </w:r>
            <w:r>
              <w:rPr>
                <w:noProof/>
              </w:rPr>
              <w:fldChar w:fldCharType="begin"/>
            </w:r>
            <w:r>
              <w:rPr>
                <w:noProof/>
              </w:rPr>
              <w:instrText xml:space="preserve"> PAGEREF _Toc238917107 \h </w:instrText>
            </w:r>
            <w:r>
              <w:rPr>
                <w:noProof/>
              </w:rPr>
            </w:r>
            <w:r>
              <w:rPr>
                <w:noProof/>
              </w:rPr>
              <w:fldChar w:fldCharType="separate"/>
            </w:r>
            <w:r>
              <w:rPr>
                <w:noProof/>
              </w:rPr>
              <w:t>18</w:t>
            </w:r>
            <w:r>
              <w:rPr>
                <w:noProof/>
              </w:rPr>
              <w:fldChar w:fldCharType="end"/>
            </w:r>
          </w:hyperlink>
        </w:p>
        <w:p w14:paraId="529DD3A4" w14:textId="06C4E0FE"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08" w:history="1">
            <w:r w:rsidRPr="00D25FEC">
              <w:rPr>
                <w:rStyle w:val="Hyperlink"/>
                <w:rFonts w:ascii="Cambria" w:eastAsia="Cambria" w:hAnsi="Cambria" w:cs="Cambria"/>
                <w:b/>
                <w:bCs/>
                <w:noProof/>
              </w:rPr>
              <w:t>7.3 The four-layer mechanism</w:t>
            </w:r>
            <w:r>
              <w:rPr>
                <w:noProof/>
              </w:rPr>
              <w:tab/>
            </w:r>
            <w:r>
              <w:rPr>
                <w:noProof/>
              </w:rPr>
              <w:fldChar w:fldCharType="begin"/>
            </w:r>
            <w:r>
              <w:rPr>
                <w:noProof/>
              </w:rPr>
              <w:instrText xml:space="preserve"> PAGEREF _Toc238917108 \h </w:instrText>
            </w:r>
            <w:r>
              <w:rPr>
                <w:noProof/>
              </w:rPr>
            </w:r>
            <w:r>
              <w:rPr>
                <w:noProof/>
              </w:rPr>
              <w:fldChar w:fldCharType="separate"/>
            </w:r>
            <w:r>
              <w:rPr>
                <w:noProof/>
              </w:rPr>
              <w:t>18</w:t>
            </w:r>
            <w:r>
              <w:rPr>
                <w:noProof/>
              </w:rPr>
              <w:fldChar w:fldCharType="end"/>
            </w:r>
          </w:hyperlink>
        </w:p>
        <w:p w14:paraId="0BCD0B94" w14:textId="4F3B5186"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09" w:history="1">
            <w:r w:rsidRPr="00D25FEC">
              <w:rPr>
                <w:rStyle w:val="Hyperlink"/>
                <w:rFonts w:ascii="Cambria" w:eastAsia="Cambria" w:hAnsi="Cambria" w:cs="Cambria"/>
                <w:b/>
                <w:bCs/>
                <w:noProof/>
              </w:rPr>
              <w:t>7.4 Streaming</w:t>
            </w:r>
            <w:r>
              <w:rPr>
                <w:noProof/>
              </w:rPr>
              <w:tab/>
            </w:r>
            <w:r>
              <w:rPr>
                <w:noProof/>
              </w:rPr>
              <w:fldChar w:fldCharType="begin"/>
            </w:r>
            <w:r>
              <w:rPr>
                <w:noProof/>
              </w:rPr>
              <w:instrText xml:space="preserve"> PAGEREF _Toc238917109 \h </w:instrText>
            </w:r>
            <w:r>
              <w:rPr>
                <w:noProof/>
              </w:rPr>
            </w:r>
            <w:r>
              <w:rPr>
                <w:noProof/>
              </w:rPr>
              <w:fldChar w:fldCharType="separate"/>
            </w:r>
            <w:r>
              <w:rPr>
                <w:noProof/>
              </w:rPr>
              <w:t>19</w:t>
            </w:r>
            <w:r>
              <w:rPr>
                <w:noProof/>
              </w:rPr>
              <w:fldChar w:fldCharType="end"/>
            </w:r>
          </w:hyperlink>
        </w:p>
        <w:p w14:paraId="5441EDCD" w14:textId="4C0C697C"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10" w:history="1">
            <w:r w:rsidRPr="00D25FEC">
              <w:rPr>
                <w:rStyle w:val="Hyperlink"/>
                <w:rFonts w:ascii="Cambria" w:eastAsia="Cambria" w:hAnsi="Cambria" w:cs="Cambria"/>
                <w:b/>
                <w:bCs/>
                <w:noProof/>
              </w:rPr>
              <w:t>7.5 Internal reasoning versus final response</w:t>
            </w:r>
            <w:r>
              <w:rPr>
                <w:noProof/>
              </w:rPr>
              <w:tab/>
            </w:r>
            <w:r>
              <w:rPr>
                <w:noProof/>
              </w:rPr>
              <w:fldChar w:fldCharType="begin"/>
            </w:r>
            <w:r>
              <w:rPr>
                <w:noProof/>
              </w:rPr>
              <w:instrText xml:space="preserve"> PAGEREF _Toc238917110 \h </w:instrText>
            </w:r>
            <w:r>
              <w:rPr>
                <w:noProof/>
              </w:rPr>
            </w:r>
            <w:r>
              <w:rPr>
                <w:noProof/>
              </w:rPr>
              <w:fldChar w:fldCharType="separate"/>
            </w:r>
            <w:r>
              <w:rPr>
                <w:noProof/>
              </w:rPr>
              <w:t>19</w:t>
            </w:r>
            <w:r>
              <w:rPr>
                <w:noProof/>
              </w:rPr>
              <w:fldChar w:fldCharType="end"/>
            </w:r>
          </w:hyperlink>
        </w:p>
        <w:p w14:paraId="004CC4CB" w14:textId="553FC800"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11" w:history="1">
            <w:r w:rsidRPr="00D25FEC">
              <w:rPr>
                <w:rStyle w:val="Hyperlink"/>
                <w:rFonts w:ascii="Cambria" w:eastAsia="Cambria" w:hAnsi="Cambria" w:cs="Cambria"/>
                <w:b/>
                <w:bCs/>
                <w:noProof/>
              </w:rPr>
              <w:t>7.6 Verification</w:t>
            </w:r>
            <w:r>
              <w:rPr>
                <w:noProof/>
              </w:rPr>
              <w:tab/>
            </w:r>
            <w:r>
              <w:rPr>
                <w:noProof/>
              </w:rPr>
              <w:fldChar w:fldCharType="begin"/>
            </w:r>
            <w:r>
              <w:rPr>
                <w:noProof/>
              </w:rPr>
              <w:instrText xml:space="preserve"> PAGEREF _Toc238917111 \h </w:instrText>
            </w:r>
            <w:r>
              <w:rPr>
                <w:noProof/>
              </w:rPr>
            </w:r>
            <w:r>
              <w:rPr>
                <w:noProof/>
              </w:rPr>
              <w:fldChar w:fldCharType="separate"/>
            </w:r>
            <w:r>
              <w:rPr>
                <w:noProof/>
              </w:rPr>
              <w:t>19</w:t>
            </w:r>
            <w:r>
              <w:rPr>
                <w:noProof/>
              </w:rPr>
              <w:fldChar w:fldCharType="end"/>
            </w:r>
          </w:hyperlink>
        </w:p>
        <w:p w14:paraId="1C2641C4" w14:textId="14DB2601" w:rsidR="00A01EB8" w:rsidRDefault="00A01EB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12" w:history="1">
            <w:r w:rsidRPr="00D25FEC">
              <w:rPr>
                <w:rStyle w:val="Hyperlink"/>
                <w:rFonts w:ascii="Cambria" w:eastAsia="Cambria" w:hAnsi="Cambria" w:cs="Cambria"/>
                <w:b/>
                <w:bCs/>
                <w:noProof/>
              </w:rPr>
              <w:t>8. Security Analysis</w:t>
            </w:r>
            <w:r>
              <w:rPr>
                <w:noProof/>
              </w:rPr>
              <w:tab/>
            </w:r>
            <w:r>
              <w:rPr>
                <w:noProof/>
              </w:rPr>
              <w:fldChar w:fldCharType="begin"/>
            </w:r>
            <w:r>
              <w:rPr>
                <w:noProof/>
              </w:rPr>
              <w:instrText xml:space="preserve"> PAGEREF _Toc238917112 \h </w:instrText>
            </w:r>
            <w:r>
              <w:rPr>
                <w:noProof/>
              </w:rPr>
            </w:r>
            <w:r>
              <w:rPr>
                <w:noProof/>
              </w:rPr>
              <w:fldChar w:fldCharType="separate"/>
            </w:r>
            <w:r>
              <w:rPr>
                <w:noProof/>
              </w:rPr>
              <w:t>20</w:t>
            </w:r>
            <w:r>
              <w:rPr>
                <w:noProof/>
              </w:rPr>
              <w:fldChar w:fldCharType="end"/>
            </w:r>
          </w:hyperlink>
        </w:p>
        <w:p w14:paraId="02B5C184" w14:textId="5E269E04"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13" w:history="1">
            <w:r w:rsidRPr="00D25FEC">
              <w:rPr>
                <w:rStyle w:val="Hyperlink"/>
                <w:rFonts w:ascii="Cambria" w:eastAsia="Cambria" w:hAnsi="Cambria" w:cs="Cambria"/>
                <w:b/>
                <w:bCs/>
                <w:noProof/>
              </w:rPr>
              <w:t>8.1 API key protection</w:t>
            </w:r>
            <w:r>
              <w:rPr>
                <w:noProof/>
              </w:rPr>
              <w:tab/>
            </w:r>
            <w:r>
              <w:rPr>
                <w:noProof/>
              </w:rPr>
              <w:fldChar w:fldCharType="begin"/>
            </w:r>
            <w:r>
              <w:rPr>
                <w:noProof/>
              </w:rPr>
              <w:instrText xml:space="preserve"> PAGEREF _Toc238917113 \h </w:instrText>
            </w:r>
            <w:r>
              <w:rPr>
                <w:noProof/>
              </w:rPr>
            </w:r>
            <w:r>
              <w:rPr>
                <w:noProof/>
              </w:rPr>
              <w:fldChar w:fldCharType="separate"/>
            </w:r>
            <w:r>
              <w:rPr>
                <w:noProof/>
              </w:rPr>
              <w:t>20</w:t>
            </w:r>
            <w:r>
              <w:rPr>
                <w:noProof/>
              </w:rPr>
              <w:fldChar w:fldCharType="end"/>
            </w:r>
          </w:hyperlink>
        </w:p>
        <w:p w14:paraId="11CDA77E" w14:textId="3F7D9E7D"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14" w:history="1">
            <w:r w:rsidRPr="00D25FEC">
              <w:rPr>
                <w:rStyle w:val="Hyperlink"/>
                <w:rFonts w:ascii="Cambria" w:eastAsia="Cambria" w:hAnsi="Cambria" w:cs="Cambria"/>
                <w:b/>
                <w:bCs/>
                <w:noProof/>
              </w:rPr>
              <w:t>8.2 Backend-only provider communication</w:t>
            </w:r>
            <w:r>
              <w:rPr>
                <w:noProof/>
              </w:rPr>
              <w:tab/>
            </w:r>
            <w:r>
              <w:rPr>
                <w:noProof/>
              </w:rPr>
              <w:fldChar w:fldCharType="begin"/>
            </w:r>
            <w:r>
              <w:rPr>
                <w:noProof/>
              </w:rPr>
              <w:instrText xml:space="preserve"> PAGEREF _Toc238917114 \h </w:instrText>
            </w:r>
            <w:r>
              <w:rPr>
                <w:noProof/>
              </w:rPr>
            </w:r>
            <w:r>
              <w:rPr>
                <w:noProof/>
              </w:rPr>
              <w:fldChar w:fldCharType="separate"/>
            </w:r>
            <w:r>
              <w:rPr>
                <w:noProof/>
              </w:rPr>
              <w:t>20</w:t>
            </w:r>
            <w:r>
              <w:rPr>
                <w:noProof/>
              </w:rPr>
              <w:fldChar w:fldCharType="end"/>
            </w:r>
          </w:hyperlink>
        </w:p>
        <w:p w14:paraId="199F4BA5" w14:textId="1BF23A95"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15" w:history="1">
            <w:r w:rsidRPr="00D25FEC">
              <w:rPr>
                <w:rStyle w:val="Hyperlink"/>
                <w:rFonts w:ascii="Cambria" w:eastAsia="Cambria" w:hAnsi="Cambria" w:cs="Cambria"/>
                <w:b/>
                <w:bCs/>
                <w:noProof/>
              </w:rPr>
              <w:t>8.3 Frontend security boundary</w:t>
            </w:r>
            <w:r>
              <w:rPr>
                <w:noProof/>
              </w:rPr>
              <w:tab/>
            </w:r>
            <w:r>
              <w:rPr>
                <w:noProof/>
              </w:rPr>
              <w:fldChar w:fldCharType="begin"/>
            </w:r>
            <w:r>
              <w:rPr>
                <w:noProof/>
              </w:rPr>
              <w:instrText xml:space="preserve"> PAGEREF _Toc238917115 \h </w:instrText>
            </w:r>
            <w:r>
              <w:rPr>
                <w:noProof/>
              </w:rPr>
            </w:r>
            <w:r>
              <w:rPr>
                <w:noProof/>
              </w:rPr>
              <w:fldChar w:fldCharType="separate"/>
            </w:r>
            <w:r>
              <w:rPr>
                <w:noProof/>
              </w:rPr>
              <w:t>20</w:t>
            </w:r>
            <w:r>
              <w:rPr>
                <w:noProof/>
              </w:rPr>
              <w:fldChar w:fldCharType="end"/>
            </w:r>
          </w:hyperlink>
        </w:p>
        <w:p w14:paraId="0F25AC45" w14:textId="3A612D82"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16" w:history="1">
            <w:r w:rsidRPr="00D25FEC">
              <w:rPr>
                <w:rStyle w:val="Hyperlink"/>
                <w:rFonts w:ascii="Cambria" w:eastAsia="Cambria" w:hAnsi="Cambria" w:cs="Cambria"/>
                <w:b/>
                <w:bCs/>
                <w:noProof/>
              </w:rPr>
              <w:t>8.4 Input validation</w:t>
            </w:r>
            <w:r>
              <w:rPr>
                <w:noProof/>
              </w:rPr>
              <w:tab/>
            </w:r>
            <w:r>
              <w:rPr>
                <w:noProof/>
              </w:rPr>
              <w:fldChar w:fldCharType="begin"/>
            </w:r>
            <w:r>
              <w:rPr>
                <w:noProof/>
              </w:rPr>
              <w:instrText xml:space="preserve"> PAGEREF _Toc238917116 \h </w:instrText>
            </w:r>
            <w:r>
              <w:rPr>
                <w:noProof/>
              </w:rPr>
            </w:r>
            <w:r>
              <w:rPr>
                <w:noProof/>
              </w:rPr>
              <w:fldChar w:fldCharType="separate"/>
            </w:r>
            <w:r>
              <w:rPr>
                <w:noProof/>
              </w:rPr>
              <w:t>20</w:t>
            </w:r>
            <w:r>
              <w:rPr>
                <w:noProof/>
              </w:rPr>
              <w:fldChar w:fldCharType="end"/>
            </w:r>
          </w:hyperlink>
        </w:p>
        <w:p w14:paraId="334E96CD" w14:textId="6B4A8454"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17" w:history="1">
            <w:r w:rsidRPr="00D25FEC">
              <w:rPr>
                <w:rStyle w:val="Hyperlink"/>
                <w:rFonts w:ascii="Cambria" w:eastAsia="Cambria" w:hAnsi="Cambria" w:cs="Cambria"/>
                <w:b/>
                <w:bCs/>
                <w:noProof/>
              </w:rPr>
              <w:t>8.5 Error handling and information disclosure</w:t>
            </w:r>
            <w:r>
              <w:rPr>
                <w:noProof/>
              </w:rPr>
              <w:tab/>
            </w:r>
            <w:r>
              <w:rPr>
                <w:noProof/>
              </w:rPr>
              <w:fldChar w:fldCharType="begin"/>
            </w:r>
            <w:r>
              <w:rPr>
                <w:noProof/>
              </w:rPr>
              <w:instrText xml:space="preserve"> PAGEREF _Toc238917117 \h </w:instrText>
            </w:r>
            <w:r>
              <w:rPr>
                <w:noProof/>
              </w:rPr>
            </w:r>
            <w:r>
              <w:rPr>
                <w:noProof/>
              </w:rPr>
              <w:fldChar w:fldCharType="separate"/>
            </w:r>
            <w:r>
              <w:rPr>
                <w:noProof/>
              </w:rPr>
              <w:t>20</w:t>
            </w:r>
            <w:r>
              <w:rPr>
                <w:noProof/>
              </w:rPr>
              <w:fldChar w:fldCharType="end"/>
            </w:r>
          </w:hyperlink>
        </w:p>
        <w:p w14:paraId="68FC181A" w14:textId="777D8256"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18" w:history="1">
            <w:r w:rsidRPr="00D25FEC">
              <w:rPr>
                <w:rStyle w:val="Hyperlink"/>
                <w:rFonts w:ascii="Cambria" w:eastAsia="Cambria" w:hAnsi="Cambria" w:cs="Cambria"/>
                <w:b/>
                <w:bCs/>
                <w:noProof/>
              </w:rPr>
              <w:t>8.6 Response sanitisation</w:t>
            </w:r>
            <w:r>
              <w:rPr>
                <w:noProof/>
              </w:rPr>
              <w:tab/>
            </w:r>
            <w:r>
              <w:rPr>
                <w:noProof/>
              </w:rPr>
              <w:fldChar w:fldCharType="begin"/>
            </w:r>
            <w:r>
              <w:rPr>
                <w:noProof/>
              </w:rPr>
              <w:instrText xml:space="preserve"> PAGEREF _Toc238917118 \h </w:instrText>
            </w:r>
            <w:r>
              <w:rPr>
                <w:noProof/>
              </w:rPr>
            </w:r>
            <w:r>
              <w:rPr>
                <w:noProof/>
              </w:rPr>
              <w:fldChar w:fldCharType="separate"/>
            </w:r>
            <w:r>
              <w:rPr>
                <w:noProof/>
              </w:rPr>
              <w:t>20</w:t>
            </w:r>
            <w:r>
              <w:rPr>
                <w:noProof/>
              </w:rPr>
              <w:fldChar w:fldCharType="end"/>
            </w:r>
          </w:hyperlink>
        </w:p>
        <w:p w14:paraId="2A359149" w14:textId="42945D68"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19" w:history="1">
            <w:r w:rsidRPr="00D25FEC">
              <w:rPr>
                <w:rStyle w:val="Hyperlink"/>
                <w:rFonts w:ascii="Cambria" w:eastAsia="Cambria" w:hAnsi="Cambria" w:cs="Cambria"/>
                <w:b/>
                <w:bCs/>
                <w:noProof/>
              </w:rPr>
              <w:t>8.7 Prevention of reasoning leakage</w:t>
            </w:r>
            <w:r>
              <w:rPr>
                <w:noProof/>
              </w:rPr>
              <w:tab/>
            </w:r>
            <w:r>
              <w:rPr>
                <w:noProof/>
              </w:rPr>
              <w:fldChar w:fldCharType="begin"/>
            </w:r>
            <w:r>
              <w:rPr>
                <w:noProof/>
              </w:rPr>
              <w:instrText xml:space="preserve"> PAGEREF _Toc238917119 \h </w:instrText>
            </w:r>
            <w:r>
              <w:rPr>
                <w:noProof/>
              </w:rPr>
            </w:r>
            <w:r>
              <w:rPr>
                <w:noProof/>
              </w:rPr>
              <w:fldChar w:fldCharType="separate"/>
            </w:r>
            <w:r>
              <w:rPr>
                <w:noProof/>
              </w:rPr>
              <w:t>21</w:t>
            </w:r>
            <w:r>
              <w:rPr>
                <w:noProof/>
              </w:rPr>
              <w:fldChar w:fldCharType="end"/>
            </w:r>
          </w:hyperlink>
        </w:p>
        <w:p w14:paraId="64137050" w14:textId="5F6699F1"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20" w:history="1">
            <w:r w:rsidRPr="00D25FEC">
              <w:rPr>
                <w:rStyle w:val="Hyperlink"/>
                <w:rFonts w:ascii="Cambria" w:eastAsia="Cambria" w:hAnsi="Cambria" w:cs="Cambria"/>
                <w:b/>
                <w:bCs/>
                <w:noProof/>
              </w:rPr>
              <w:t>8.8 Common configuration mistakes this design forecloses</w:t>
            </w:r>
            <w:r>
              <w:rPr>
                <w:noProof/>
              </w:rPr>
              <w:tab/>
            </w:r>
            <w:r>
              <w:rPr>
                <w:noProof/>
              </w:rPr>
              <w:fldChar w:fldCharType="begin"/>
            </w:r>
            <w:r>
              <w:rPr>
                <w:noProof/>
              </w:rPr>
              <w:instrText xml:space="preserve"> PAGEREF _Toc238917120 \h </w:instrText>
            </w:r>
            <w:r>
              <w:rPr>
                <w:noProof/>
              </w:rPr>
            </w:r>
            <w:r>
              <w:rPr>
                <w:noProof/>
              </w:rPr>
              <w:fldChar w:fldCharType="separate"/>
            </w:r>
            <w:r>
              <w:rPr>
                <w:noProof/>
              </w:rPr>
              <w:t>21</w:t>
            </w:r>
            <w:r>
              <w:rPr>
                <w:noProof/>
              </w:rPr>
              <w:fldChar w:fldCharType="end"/>
            </w:r>
          </w:hyperlink>
        </w:p>
        <w:p w14:paraId="58C8A240" w14:textId="0E94042F" w:rsidR="00A01EB8" w:rsidRDefault="00A01EB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21" w:history="1">
            <w:r w:rsidRPr="00D25FEC">
              <w:rPr>
                <w:rStyle w:val="Hyperlink"/>
                <w:rFonts w:ascii="Cambria" w:eastAsia="Cambria" w:hAnsi="Cambria" w:cs="Cambria"/>
                <w:b/>
                <w:bCs/>
                <w:noProof/>
              </w:rPr>
              <w:t>9. Performance and Scalability</w:t>
            </w:r>
            <w:r>
              <w:rPr>
                <w:noProof/>
              </w:rPr>
              <w:tab/>
            </w:r>
            <w:r>
              <w:rPr>
                <w:noProof/>
              </w:rPr>
              <w:fldChar w:fldCharType="begin"/>
            </w:r>
            <w:r>
              <w:rPr>
                <w:noProof/>
              </w:rPr>
              <w:instrText xml:space="preserve"> PAGEREF _Toc238917121 \h </w:instrText>
            </w:r>
            <w:r>
              <w:rPr>
                <w:noProof/>
              </w:rPr>
            </w:r>
            <w:r>
              <w:rPr>
                <w:noProof/>
              </w:rPr>
              <w:fldChar w:fldCharType="separate"/>
            </w:r>
            <w:r>
              <w:rPr>
                <w:noProof/>
              </w:rPr>
              <w:t>21</w:t>
            </w:r>
            <w:r>
              <w:rPr>
                <w:noProof/>
              </w:rPr>
              <w:fldChar w:fldCharType="end"/>
            </w:r>
          </w:hyperlink>
        </w:p>
        <w:p w14:paraId="24054E63" w14:textId="1593128D"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22" w:history="1">
            <w:r w:rsidRPr="00D25FEC">
              <w:rPr>
                <w:rStyle w:val="Hyperlink"/>
                <w:rFonts w:ascii="Cambria" w:eastAsia="Cambria" w:hAnsi="Cambria" w:cs="Cambria"/>
                <w:b/>
                <w:bCs/>
                <w:noProof/>
              </w:rPr>
              <w:t>9.1 Asynchronous architecture</w:t>
            </w:r>
            <w:r>
              <w:rPr>
                <w:noProof/>
              </w:rPr>
              <w:tab/>
            </w:r>
            <w:r>
              <w:rPr>
                <w:noProof/>
              </w:rPr>
              <w:fldChar w:fldCharType="begin"/>
            </w:r>
            <w:r>
              <w:rPr>
                <w:noProof/>
              </w:rPr>
              <w:instrText xml:space="preserve"> PAGEREF _Toc238917122 \h </w:instrText>
            </w:r>
            <w:r>
              <w:rPr>
                <w:noProof/>
              </w:rPr>
            </w:r>
            <w:r>
              <w:rPr>
                <w:noProof/>
              </w:rPr>
              <w:fldChar w:fldCharType="separate"/>
            </w:r>
            <w:r>
              <w:rPr>
                <w:noProof/>
              </w:rPr>
              <w:t>21</w:t>
            </w:r>
            <w:r>
              <w:rPr>
                <w:noProof/>
              </w:rPr>
              <w:fldChar w:fldCharType="end"/>
            </w:r>
          </w:hyperlink>
        </w:p>
        <w:p w14:paraId="7A9CFD55" w14:textId="70F17093"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23" w:history="1">
            <w:r w:rsidRPr="00D25FEC">
              <w:rPr>
                <w:rStyle w:val="Hyperlink"/>
                <w:rFonts w:ascii="Cambria" w:eastAsia="Cambria" w:hAnsi="Cambria" w:cs="Cambria"/>
                <w:b/>
                <w:bCs/>
                <w:noProof/>
              </w:rPr>
              <w:t>9.2 Hosted inference</w:t>
            </w:r>
            <w:r>
              <w:rPr>
                <w:noProof/>
              </w:rPr>
              <w:tab/>
            </w:r>
            <w:r>
              <w:rPr>
                <w:noProof/>
              </w:rPr>
              <w:fldChar w:fldCharType="begin"/>
            </w:r>
            <w:r>
              <w:rPr>
                <w:noProof/>
              </w:rPr>
              <w:instrText xml:space="preserve"> PAGEREF _Toc238917123 \h </w:instrText>
            </w:r>
            <w:r>
              <w:rPr>
                <w:noProof/>
              </w:rPr>
            </w:r>
            <w:r>
              <w:rPr>
                <w:noProof/>
              </w:rPr>
              <w:fldChar w:fldCharType="separate"/>
            </w:r>
            <w:r>
              <w:rPr>
                <w:noProof/>
              </w:rPr>
              <w:t>21</w:t>
            </w:r>
            <w:r>
              <w:rPr>
                <w:noProof/>
              </w:rPr>
              <w:fldChar w:fldCharType="end"/>
            </w:r>
          </w:hyperlink>
        </w:p>
        <w:p w14:paraId="73AFB01E" w14:textId="23123622"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24" w:history="1">
            <w:r w:rsidRPr="00D25FEC">
              <w:rPr>
                <w:rStyle w:val="Hyperlink"/>
                <w:rFonts w:ascii="Cambria" w:eastAsia="Cambria" w:hAnsi="Cambria" w:cs="Cambria"/>
                <w:b/>
                <w:bCs/>
                <w:noProof/>
              </w:rPr>
              <w:t>9.3 Request concurrency</w:t>
            </w:r>
            <w:r>
              <w:rPr>
                <w:noProof/>
              </w:rPr>
              <w:tab/>
            </w:r>
            <w:r>
              <w:rPr>
                <w:noProof/>
              </w:rPr>
              <w:fldChar w:fldCharType="begin"/>
            </w:r>
            <w:r>
              <w:rPr>
                <w:noProof/>
              </w:rPr>
              <w:instrText xml:space="preserve"> PAGEREF _Toc238917124 \h </w:instrText>
            </w:r>
            <w:r>
              <w:rPr>
                <w:noProof/>
              </w:rPr>
            </w:r>
            <w:r>
              <w:rPr>
                <w:noProof/>
              </w:rPr>
              <w:fldChar w:fldCharType="separate"/>
            </w:r>
            <w:r>
              <w:rPr>
                <w:noProof/>
              </w:rPr>
              <w:t>21</w:t>
            </w:r>
            <w:r>
              <w:rPr>
                <w:noProof/>
              </w:rPr>
              <w:fldChar w:fldCharType="end"/>
            </w:r>
          </w:hyperlink>
        </w:p>
        <w:p w14:paraId="3604740C" w14:textId="5B822995"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25" w:history="1">
            <w:r w:rsidRPr="00D25FEC">
              <w:rPr>
                <w:rStyle w:val="Hyperlink"/>
                <w:rFonts w:ascii="Cambria" w:eastAsia="Cambria" w:hAnsi="Cambria" w:cs="Cambria"/>
                <w:b/>
                <w:bCs/>
                <w:noProof/>
              </w:rPr>
              <w:t>9.4 Frontend responsiveness</w:t>
            </w:r>
            <w:r>
              <w:rPr>
                <w:noProof/>
              </w:rPr>
              <w:tab/>
            </w:r>
            <w:r>
              <w:rPr>
                <w:noProof/>
              </w:rPr>
              <w:fldChar w:fldCharType="begin"/>
            </w:r>
            <w:r>
              <w:rPr>
                <w:noProof/>
              </w:rPr>
              <w:instrText xml:space="preserve"> PAGEREF _Toc238917125 \h </w:instrText>
            </w:r>
            <w:r>
              <w:rPr>
                <w:noProof/>
              </w:rPr>
            </w:r>
            <w:r>
              <w:rPr>
                <w:noProof/>
              </w:rPr>
              <w:fldChar w:fldCharType="separate"/>
            </w:r>
            <w:r>
              <w:rPr>
                <w:noProof/>
              </w:rPr>
              <w:t>22</w:t>
            </w:r>
            <w:r>
              <w:rPr>
                <w:noProof/>
              </w:rPr>
              <w:fldChar w:fldCharType="end"/>
            </w:r>
          </w:hyperlink>
        </w:p>
        <w:p w14:paraId="63E4C1A8" w14:textId="37D3C921"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26" w:history="1">
            <w:r w:rsidRPr="00D25FEC">
              <w:rPr>
                <w:rStyle w:val="Hyperlink"/>
                <w:rFonts w:ascii="Cambria" w:eastAsia="Cambria" w:hAnsi="Cambria" w:cs="Cambria"/>
                <w:b/>
                <w:bCs/>
                <w:noProof/>
              </w:rPr>
              <w:t>9.5 API latency decomposition</w:t>
            </w:r>
            <w:r>
              <w:rPr>
                <w:noProof/>
              </w:rPr>
              <w:tab/>
            </w:r>
            <w:r>
              <w:rPr>
                <w:noProof/>
              </w:rPr>
              <w:fldChar w:fldCharType="begin"/>
            </w:r>
            <w:r>
              <w:rPr>
                <w:noProof/>
              </w:rPr>
              <w:instrText xml:space="preserve"> PAGEREF _Toc238917126 \h </w:instrText>
            </w:r>
            <w:r>
              <w:rPr>
                <w:noProof/>
              </w:rPr>
            </w:r>
            <w:r>
              <w:rPr>
                <w:noProof/>
              </w:rPr>
              <w:fldChar w:fldCharType="separate"/>
            </w:r>
            <w:r>
              <w:rPr>
                <w:noProof/>
              </w:rPr>
              <w:t>22</w:t>
            </w:r>
            <w:r>
              <w:rPr>
                <w:noProof/>
              </w:rPr>
              <w:fldChar w:fldCharType="end"/>
            </w:r>
          </w:hyperlink>
        </w:p>
        <w:p w14:paraId="59E626F1" w14:textId="3B31352C"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27" w:history="1">
            <w:r w:rsidRPr="00D25FEC">
              <w:rPr>
                <w:rStyle w:val="Hyperlink"/>
                <w:rFonts w:ascii="Cambria" w:eastAsia="Cambria" w:hAnsi="Cambria" w:cs="Cambria"/>
                <w:b/>
                <w:bCs/>
                <w:noProof/>
              </w:rPr>
              <w:t>9.6 Bottlenecks</w:t>
            </w:r>
            <w:r>
              <w:rPr>
                <w:noProof/>
              </w:rPr>
              <w:tab/>
            </w:r>
            <w:r>
              <w:rPr>
                <w:noProof/>
              </w:rPr>
              <w:fldChar w:fldCharType="begin"/>
            </w:r>
            <w:r>
              <w:rPr>
                <w:noProof/>
              </w:rPr>
              <w:instrText xml:space="preserve"> PAGEREF _Toc238917127 \h </w:instrText>
            </w:r>
            <w:r>
              <w:rPr>
                <w:noProof/>
              </w:rPr>
            </w:r>
            <w:r>
              <w:rPr>
                <w:noProof/>
              </w:rPr>
              <w:fldChar w:fldCharType="separate"/>
            </w:r>
            <w:r>
              <w:rPr>
                <w:noProof/>
              </w:rPr>
              <w:t>22</w:t>
            </w:r>
            <w:r>
              <w:rPr>
                <w:noProof/>
              </w:rPr>
              <w:fldChar w:fldCharType="end"/>
            </w:r>
          </w:hyperlink>
        </w:p>
        <w:p w14:paraId="6D70CE61" w14:textId="2CE2D908"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28" w:history="1">
            <w:r w:rsidRPr="00D25FEC">
              <w:rPr>
                <w:rStyle w:val="Hyperlink"/>
                <w:rFonts w:ascii="Cambria" w:eastAsia="Cambria" w:hAnsi="Cambria" w:cs="Cambria"/>
                <w:b/>
                <w:bCs/>
                <w:noProof/>
              </w:rPr>
              <w:t>9.7 Horizontal scalability</w:t>
            </w:r>
            <w:r>
              <w:rPr>
                <w:noProof/>
              </w:rPr>
              <w:tab/>
            </w:r>
            <w:r>
              <w:rPr>
                <w:noProof/>
              </w:rPr>
              <w:fldChar w:fldCharType="begin"/>
            </w:r>
            <w:r>
              <w:rPr>
                <w:noProof/>
              </w:rPr>
              <w:instrText xml:space="preserve"> PAGEREF _Toc238917128 \h </w:instrText>
            </w:r>
            <w:r>
              <w:rPr>
                <w:noProof/>
              </w:rPr>
            </w:r>
            <w:r>
              <w:rPr>
                <w:noProof/>
              </w:rPr>
              <w:fldChar w:fldCharType="separate"/>
            </w:r>
            <w:r>
              <w:rPr>
                <w:noProof/>
              </w:rPr>
              <w:t>22</w:t>
            </w:r>
            <w:r>
              <w:rPr>
                <w:noProof/>
              </w:rPr>
              <w:fldChar w:fldCharType="end"/>
            </w:r>
          </w:hyperlink>
        </w:p>
        <w:p w14:paraId="1BAA4F7C" w14:textId="23DEB3C0" w:rsidR="00A01EB8" w:rsidRDefault="00A01EB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29" w:history="1">
            <w:r w:rsidRPr="00D25FEC">
              <w:rPr>
                <w:rStyle w:val="Hyperlink"/>
                <w:rFonts w:ascii="Cambria" w:eastAsia="Cambria" w:hAnsi="Cambria" w:cs="Cambria"/>
                <w:b/>
                <w:bCs/>
                <w:noProof/>
              </w:rPr>
              <w:t>10. User Experience Improvements</w:t>
            </w:r>
            <w:r>
              <w:rPr>
                <w:noProof/>
              </w:rPr>
              <w:tab/>
            </w:r>
            <w:r>
              <w:rPr>
                <w:noProof/>
              </w:rPr>
              <w:fldChar w:fldCharType="begin"/>
            </w:r>
            <w:r>
              <w:rPr>
                <w:noProof/>
              </w:rPr>
              <w:instrText xml:space="preserve"> PAGEREF _Toc238917129 \h </w:instrText>
            </w:r>
            <w:r>
              <w:rPr>
                <w:noProof/>
              </w:rPr>
            </w:r>
            <w:r>
              <w:rPr>
                <w:noProof/>
              </w:rPr>
              <w:fldChar w:fldCharType="separate"/>
            </w:r>
            <w:r>
              <w:rPr>
                <w:noProof/>
              </w:rPr>
              <w:t>22</w:t>
            </w:r>
            <w:r>
              <w:rPr>
                <w:noProof/>
              </w:rPr>
              <w:fldChar w:fldCharType="end"/>
            </w:r>
          </w:hyperlink>
        </w:p>
        <w:p w14:paraId="6FB7FF6B" w14:textId="463A1369" w:rsidR="00A01EB8" w:rsidRDefault="00A01EB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30" w:history="1">
            <w:r w:rsidRPr="00D25FEC">
              <w:rPr>
                <w:rStyle w:val="Hyperlink"/>
                <w:rFonts w:ascii="Cambria" w:eastAsia="Cambria" w:hAnsi="Cambria" w:cs="Cambria"/>
                <w:b/>
                <w:bCs/>
                <w:noProof/>
              </w:rPr>
              <w:t>11. Comparative Analysis</w:t>
            </w:r>
            <w:r>
              <w:rPr>
                <w:noProof/>
              </w:rPr>
              <w:tab/>
            </w:r>
            <w:r>
              <w:rPr>
                <w:noProof/>
              </w:rPr>
              <w:fldChar w:fldCharType="begin"/>
            </w:r>
            <w:r>
              <w:rPr>
                <w:noProof/>
              </w:rPr>
              <w:instrText xml:space="preserve"> PAGEREF _Toc238917130 \h </w:instrText>
            </w:r>
            <w:r>
              <w:rPr>
                <w:noProof/>
              </w:rPr>
            </w:r>
            <w:r>
              <w:rPr>
                <w:noProof/>
              </w:rPr>
              <w:fldChar w:fldCharType="separate"/>
            </w:r>
            <w:r>
              <w:rPr>
                <w:noProof/>
              </w:rPr>
              <w:t>23</w:t>
            </w:r>
            <w:r>
              <w:rPr>
                <w:noProof/>
              </w:rPr>
              <w:fldChar w:fldCharType="end"/>
            </w:r>
          </w:hyperlink>
        </w:p>
        <w:p w14:paraId="00CE8EA1" w14:textId="616FB6F2" w:rsidR="00A01EB8" w:rsidRDefault="00A01EB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31" w:history="1">
            <w:r w:rsidRPr="00D25FEC">
              <w:rPr>
                <w:rStyle w:val="Hyperlink"/>
                <w:rFonts w:ascii="Cambria" w:eastAsia="Cambria" w:hAnsi="Cambria" w:cs="Cambria"/>
                <w:b/>
                <w:bCs/>
                <w:noProof/>
              </w:rPr>
              <w:t>12. Implementation Methodology</w:t>
            </w:r>
            <w:r>
              <w:rPr>
                <w:noProof/>
              </w:rPr>
              <w:tab/>
            </w:r>
            <w:r>
              <w:rPr>
                <w:noProof/>
              </w:rPr>
              <w:fldChar w:fldCharType="begin"/>
            </w:r>
            <w:r>
              <w:rPr>
                <w:noProof/>
              </w:rPr>
              <w:instrText xml:space="preserve"> PAGEREF _Toc238917131 \h </w:instrText>
            </w:r>
            <w:r>
              <w:rPr>
                <w:noProof/>
              </w:rPr>
            </w:r>
            <w:r>
              <w:rPr>
                <w:noProof/>
              </w:rPr>
              <w:fldChar w:fldCharType="separate"/>
            </w:r>
            <w:r>
              <w:rPr>
                <w:noProof/>
              </w:rPr>
              <w:t>24</w:t>
            </w:r>
            <w:r>
              <w:rPr>
                <w:noProof/>
              </w:rPr>
              <w:fldChar w:fldCharType="end"/>
            </w:r>
          </w:hyperlink>
        </w:p>
        <w:p w14:paraId="0F42798D" w14:textId="0A96EA76" w:rsidR="00A01EB8" w:rsidRDefault="00A01EB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32" w:history="1">
            <w:r w:rsidRPr="00D25FEC">
              <w:rPr>
                <w:rStyle w:val="Hyperlink"/>
                <w:rFonts w:ascii="Cambria" w:eastAsia="Cambria" w:hAnsi="Cambria" w:cs="Cambria"/>
                <w:b/>
                <w:bCs/>
                <w:noProof/>
              </w:rPr>
              <w:t>13. Testing and Evaluation</w:t>
            </w:r>
            <w:r>
              <w:rPr>
                <w:noProof/>
              </w:rPr>
              <w:tab/>
            </w:r>
            <w:r>
              <w:rPr>
                <w:noProof/>
              </w:rPr>
              <w:fldChar w:fldCharType="begin"/>
            </w:r>
            <w:r>
              <w:rPr>
                <w:noProof/>
              </w:rPr>
              <w:instrText xml:space="preserve"> PAGEREF _Toc238917132 \h </w:instrText>
            </w:r>
            <w:r>
              <w:rPr>
                <w:noProof/>
              </w:rPr>
            </w:r>
            <w:r>
              <w:rPr>
                <w:noProof/>
              </w:rPr>
              <w:fldChar w:fldCharType="separate"/>
            </w:r>
            <w:r>
              <w:rPr>
                <w:noProof/>
              </w:rPr>
              <w:t>25</w:t>
            </w:r>
            <w:r>
              <w:rPr>
                <w:noProof/>
              </w:rPr>
              <w:fldChar w:fldCharType="end"/>
            </w:r>
          </w:hyperlink>
        </w:p>
        <w:p w14:paraId="043DDF82" w14:textId="493FD205"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33" w:history="1">
            <w:r w:rsidRPr="00D25FEC">
              <w:rPr>
                <w:rStyle w:val="Hyperlink"/>
                <w:rFonts w:ascii="Cambria" w:eastAsia="Cambria" w:hAnsi="Cambria" w:cs="Cambria"/>
                <w:b/>
                <w:bCs/>
                <w:noProof/>
              </w:rPr>
              <w:t>13.1 Strategy</w:t>
            </w:r>
            <w:r>
              <w:rPr>
                <w:noProof/>
              </w:rPr>
              <w:tab/>
            </w:r>
            <w:r>
              <w:rPr>
                <w:noProof/>
              </w:rPr>
              <w:fldChar w:fldCharType="begin"/>
            </w:r>
            <w:r>
              <w:rPr>
                <w:noProof/>
              </w:rPr>
              <w:instrText xml:space="preserve"> PAGEREF _Toc238917133 \h </w:instrText>
            </w:r>
            <w:r>
              <w:rPr>
                <w:noProof/>
              </w:rPr>
            </w:r>
            <w:r>
              <w:rPr>
                <w:noProof/>
              </w:rPr>
              <w:fldChar w:fldCharType="separate"/>
            </w:r>
            <w:r>
              <w:rPr>
                <w:noProof/>
              </w:rPr>
              <w:t>25</w:t>
            </w:r>
            <w:r>
              <w:rPr>
                <w:noProof/>
              </w:rPr>
              <w:fldChar w:fldCharType="end"/>
            </w:r>
          </w:hyperlink>
        </w:p>
        <w:p w14:paraId="54B42F91" w14:textId="42D5B6FF"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34" w:history="1">
            <w:r w:rsidRPr="00D25FEC">
              <w:rPr>
                <w:rStyle w:val="Hyperlink"/>
                <w:rFonts w:ascii="Cambria" w:eastAsia="Cambria" w:hAnsi="Cambria" w:cs="Cambria"/>
                <w:b/>
                <w:bCs/>
                <w:noProof/>
              </w:rPr>
              <w:t>13.2 Reasoning-leakage testing</w:t>
            </w:r>
            <w:r>
              <w:rPr>
                <w:noProof/>
              </w:rPr>
              <w:tab/>
            </w:r>
            <w:r>
              <w:rPr>
                <w:noProof/>
              </w:rPr>
              <w:fldChar w:fldCharType="begin"/>
            </w:r>
            <w:r>
              <w:rPr>
                <w:noProof/>
              </w:rPr>
              <w:instrText xml:space="preserve"> PAGEREF _Toc238917134 \h </w:instrText>
            </w:r>
            <w:r>
              <w:rPr>
                <w:noProof/>
              </w:rPr>
            </w:r>
            <w:r>
              <w:rPr>
                <w:noProof/>
              </w:rPr>
              <w:fldChar w:fldCharType="separate"/>
            </w:r>
            <w:r>
              <w:rPr>
                <w:noProof/>
              </w:rPr>
              <w:t>25</w:t>
            </w:r>
            <w:r>
              <w:rPr>
                <w:noProof/>
              </w:rPr>
              <w:fldChar w:fldCharType="end"/>
            </w:r>
          </w:hyperlink>
        </w:p>
        <w:p w14:paraId="1F91ABC0" w14:textId="1C91CBDB"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35" w:history="1">
            <w:r w:rsidRPr="00D25FEC">
              <w:rPr>
                <w:rStyle w:val="Hyperlink"/>
                <w:rFonts w:ascii="Cambria" w:eastAsia="Cambria" w:hAnsi="Cambria" w:cs="Cambria"/>
                <w:b/>
                <w:bCs/>
                <w:noProof/>
              </w:rPr>
              <w:t>13.3 Provider testing</w:t>
            </w:r>
            <w:r>
              <w:rPr>
                <w:noProof/>
              </w:rPr>
              <w:tab/>
            </w:r>
            <w:r>
              <w:rPr>
                <w:noProof/>
              </w:rPr>
              <w:fldChar w:fldCharType="begin"/>
            </w:r>
            <w:r>
              <w:rPr>
                <w:noProof/>
              </w:rPr>
              <w:instrText xml:space="preserve"> PAGEREF _Toc238917135 \h </w:instrText>
            </w:r>
            <w:r>
              <w:rPr>
                <w:noProof/>
              </w:rPr>
            </w:r>
            <w:r>
              <w:rPr>
                <w:noProof/>
              </w:rPr>
              <w:fldChar w:fldCharType="separate"/>
            </w:r>
            <w:r>
              <w:rPr>
                <w:noProof/>
              </w:rPr>
              <w:t>25</w:t>
            </w:r>
            <w:r>
              <w:rPr>
                <w:noProof/>
              </w:rPr>
              <w:fldChar w:fldCharType="end"/>
            </w:r>
          </w:hyperlink>
        </w:p>
        <w:p w14:paraId="3276AD48" w14:textId="45D77A79"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36" w:history="1">
            <w:r w:rsidRPr="00D25FEC">
              <w:rPr>
                <w:rStyle w:val="Hyperlink"/>
                <w:rFonts w:ascii="Cambria" w:eastAsia="Cambria" w:hAnsi="Cambria" w:cs="Cambria"/>
                <w:b/>
                <w:bCs/>
                <w:noProof/>
              </w:rPr>
              <w:t>13.4 UI testing</w:t>
            </w:r>
            <w:r>
              <w:rPr>
                <w:noProof/>
              </w:rPr>
              <w:tab/>
            </w:r>
            <w:r>
              <w:rPr>
                <w:noProof/>
              </w:rPr>
              <w:fldChar w:fldCharType="begin"/>
            </w:r>
            <w:r>
              <w:rPr>
                <w:noProof/>
              </w:rPr>
              <w:instrText xml:space="preserve"> PAGEREF _Toc238917136 \h </w:instrText>
            </w:r>
            <w:r>
              <w:rPr>
                <w:noProof/>
              </w:rPr>
            </w:r>
            <w:r>
              <w:rPr>
                <w:noProof/>
              </w:rPr>
              <w:fldChar w:fldCharType="separate"/>
            </w:r>
            <w:r>
              <w:rPr>
                <w:noProof/>
              </w:rPr>
              <w:t>26</w:t>
            </w:r>
            <w:r>
              <w:rPr>
                <w:noProof/>
              </w:rPr>
              <w:fldChar w:fldCharType="end"/>
            </w:r>
          </w:hyperlink>
        </w:p>
        <w:p w14:paraId="0DE27668" w14:textId="7E2EF0F4"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37" w:history="1">
            <w:r w:rsidRPr="00D25FEC">
              <w:rPr>
                <w:rStyle w:val="Hyperlink"/>
                <w:rFonts w:ascii="Cambria" w:eastAsia="Cambria" w:hAnsi="Cambria" w:cs="Cambria"/>
                <w:b/>
                <w:bCs/>
                <w:noProof/>
              </w:rPr>
              <w:t>13.5 Security testing</w:t>
            </w:r>
            <w:r>
              <w:rPr>
                <w:noProof/>
              </w:rPr>
              <w:tab/>
            </w:r>
            <w:r>
              <w:rPr>
                <w:noProof/>
              </w:rPr>
              <w:fldChar w:fldCharType="begin"/>
            </w:r>
            <w:r>
              <w:rPr>
                <w:noProof/>
              </w:rPr>
              <w:instrText xml:space="preserve"> PAGEREF _Toc238917137 \h </w:instrText>
            </w:r>
            <w:r>
              <w:rPr>
                <w:noProof/>
              </w:rPr>
            </w:r>
            <w:r>
              <w:rPr>
                <w:noProof/>
              </w:rPr>
              <w:fldChar w:fldCharType="separate"/>
            </w:r>
            <w:r>
              <w:rPr>
                <w:noProof/>
              </w:rPr>
              <w:t>26</w:t>
            </w:r>
            <w:r>
              <w:rPr>
                <w:noProof/>
              </w:rPr>
              <w:fldChar w:fldCharType="end"/>
            </w:r>
          </w:hyperlink>
        </w:p>
        <w:p w14:paraId="43E51FB0" w14:textId="202900C6"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38" w:history="1">
            <w:r w:rsidRPr="00D25FEC">
              <w:rPr>
                <w:rStyle w:val="Hyperlink"/>
                <w:rFonts w:ascii="Cambria" w:eastAsia="Cambria" w:hAnsi="Cambria" w:cs="Cambria"/>
                <w:b/>
                <w:bCs/>
                <w:noProof/>
              </w:rPr>
              <w:t>13.6 What is not covered</w:t>
            </w:r>
            <w:r>
              <w:rPr>
                <w:noProof/>
              </w:rPr>
              <w:tab/>
            </w:r>
            <w:r>
              <w:rPr>
                <w:noProof/>
              </w:rPr>
              <w:fldChar w:fldCharType="begin"/>
            </w:r>
            <w:r>
              <w:rPr>
                <w:noProof/>
              </w:rPr>
              <w:instrText xml:space="preserve"> PAGEREF _Toc238917138 \h </w:instrText>
            </w:r>
            <w:r>
              <w:rPr>
                <w:noProof/>
              </w:rPr>
            </w:r>
            <w:r>
              <w:rPr>
                <w:noProof/>
              </w:rPr>
              <w:fldChar w:fldCharType="separate"/>
            </w:r>
            <w:r>
              <w:rPr>
                <w:noProof/>
              </w:rPr>
              <w:t>26</w:t>
            </w:r>
            <w:r>
              <w:rPr>
                <w:noProof/>
              </w:rPr>
              <w:fldChar w:fldCharType="end"/>
            </w:r>
          </w:hyperlink>
        </w:p>
        <w:p w14:paraId="47FD8DB6" w14:textId="48560FC1" w:rsidR="00A01EB8" w:rsidRDefault="00A01EB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39" w:history="1">
            <w:r w:rsidRPr="00D25FEC">
              <w:rPr>
                <w:rStyle w:val="Hyperlink"/>
                <w:rFonts w:ascii="Cambria" w:eastAsia="Cambria" w:hAnsi="Cambria" w:cs="Cambria"/>
                <w:b/>
                <w:bCs/>
                <w:noProof/>
              </w:rPr>
              <w:t>14. Results and Discussion</w:t>
            </w:r>
            <w:r>
              <w:rPr>
                <w:noProof/>
              </w:rPr>
              <w:tab/>
            </w:r>
            <w:r>
              <w:rPr>
                <w:noProof/>
              </w:rPr>
              <w:fldChar w:fldCharType="begin"/>
            </w:r>
            <w:r>
              <w:rPr>
                <w:noProof/>
              </w:rPr>
              <w:instrText xml:space="preserve"> PAGEREF _Toc238917139 \h </w:instrText>
            </w:r>
            <w:r>
              <w:rPr>
                <w:noProof/>
              </w:rPr>
            </w:r>
            <w:r>
              <w:rPr>
                <w:noProof/>
              </w:rPr>
              <w:fldChar w:fldCharType="separate"/>
            </w:r>
            <w:r>
              <w:rPr>
                <w:noProof/>
              </w:rPr>
              <w:t>26</w:t>
            </w:r>
            <w:r>
              <w:rPr>
                <w:noProof/>
              </w:rPr>
              <w:fldChar w:fldCharType="end"/>
            </w:r>
          </w:hyperlink>
        </w:p>
        <w:p w14:paraId="653252BC" w14:textId="34828052"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40" w:history="1">
            <w:r w:rsidRPr="00D25FEC">
              <w:rPr>
                <w:rStyle w:val="Hyperlink"/>
                <w:rFonts w:ascii="Cambria" w:eastAsia="Cambria" w:hAnsi="Cambria" w:cs="Cambria"/>
                <w:b/>
                <w:bCs/>
                <w:noProof/>
              </w:rPr>
              <w:t>14.1 Functional verification</w:t>
            </w:r>
            <w:r>
              <w:rPr>
                <w:noProof/>
              </w:rPr>
              <w:tab/>
            </w:r>
            <w:r>
              <w:rPr>
                <w:noProof/>
              </w:rPr>
              <w:fldChar w:fldCharType="begin"/>
            </w:r>
            <w:r>
              <w:rPr>
                <w:noProof/>
              </w:rPr>
              <w:instrText xml:space="preserve"> PAGEREF _Toc238917140 \h </w:instrText>
            </w:r>
            <w:r>
              <w:rPr>
                <w:noProof/>
              </w:rPr>
            </w:r>
            <w:r>
              <w:rPr>
                <w:noProof/>
              </w:rPr>
              <w:fldChar w:fldCharType="separate"/>
            </w:r>
            <w:r>
              <w:rPr>
                <w:noProof/>
              </w:rPr>
              <w:t>26</w:t>
            </w:r>
            <w:r>
              <w:rPr>
                <w:noProof/>
              </w:rPr>
              <w:fldChar w:fldCharType="end"/>
            </w:r>
          </w:hyperlink>
        </w:p>
        <w:p w14:paraId="569CEB69" w14:textId="3DF6F11F"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41" w:history="1">
            <w:r w:rsidRPr="00D25FEC">
              <w:rPr>
                <w:rStyle w:val="Hyperlink"/>
                <w:rFonts w:ascii="Cambria" w:eastAsia="Cambria" w:hAnsi="Cambria" w:cs="Cambria"/>
                <w:b/>
                <w:bCs/>
                <w:noProof/>
              </w:rPr>
              <w:t>14.2 Latency</w:t>
            </w:r>
            <w:r>
              <w:rPr>
                <w:noProof/>
              </w:rPr>
              <w:tab/>
            </w:r>
            <w:r>
              <w:rPr>
                <w:noProof/>
              </w:rPr>
              <w:fldChar w:fldCharType="begin"/>
            </w:r>
            <w:r>
              <w:rPr>
                <w:noProof/>
              </w:rPr>
              <w:instrText xml:space="preserve"> PAGEREF _Toc238917141 \h </w:instrText>
            </w:r>
            <w:r>
              <w:rPr>
                <w:noProof/>
              </w:rPr>
            </w:r>
            <w:r>
              <w:rPr>
                <w:noProof/>
              </w:rPr>
              <w:fldChar w:fldCharType="separate"/>
            </w:r>
            <w:r>
              <w:rPr>
                <w:noProof/>
              </w:rPr>
              <w:t>26</w:t>
            </w:r>
            <w:r>
              <w:rPr>
                <w:noProof/>
              </w:rPr>
              <w:fldChar w:fldCharType="end"/>
            </w:r>
          </w:hyperlink>
        </w:p>
        <w:p w14:paraId="5CFFF150" w14:textId="50216717"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42" w:history="1">
            <w:r w:rsidRPr="00D25FEC">
              <w:rPr>
                <w:rStyle w:val="Hyperlink"/>
                <w:rFonts w:ascii="Cambria" w:eastAsia="Cambria" w:hAnsi="Cambria" w:cs="Cambria"/>
                <w:b/>
                <w:bCs/>
                <w:noProof/>
              </w:rPr>
              <w:t>14.3 Error handling under real conditions</w:t>
            </w:r>
            <w:r>
              <w:rPr>
                <w:noProof/>
              </w:rPr>
              <w:tab/>
            </w:r>
            <w:r>
              <w:rPr>
                <w:noProof/>
              </w:rPr>
              <w:fldChar w:fldCharType="begin"/>
            </w:r>
            <w:r>
              <w:rPr>
                <w:noProof/>
              </w:rPr>
              <w:instrText xml:space="preserve"> PAGEREF _Toc238917142 \h </w:instrText>
            </w:r>
            <w:r>
              <w:rPr>
                <w:noProof/>
              </w:rPr>
            </w:r>
            <w:r>
              <w:rPr>
                <w:noProof/>
              </w:rPr>
              <w:fldChar w:fldCharType="separate"/>
            </w:r>
            <w:r>
              <w:rPr>
                <w:noProof/>
              </w:rPr>
              <w:t>27</w:t>
            </w:r>
            <w:r>
              <w:rPr>
                <w:noProof/>
              </w:rPr>
              <w:fldChar w:fldCharType="end"/>
            </w:r>
          </w:hyperlink>
        </w:p>
        <w:p w14:paraId="61D95F8E" w14:textId="4789EAF7"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43" w:history="1">
            <w:r w:rsidRPr="00D25FEC">
              <w:rPr>
                <w:rStyle w:val="Hyperlink"/>
                <w:rFonts w:ascii="Cambria" w:eastAsia="Cambria" w:hAnsi="Cambria" w:cs="Cambria"/>
                <w:b/>
                <w:bCs/>
                <w:noProof/>
              </w:rPr>
              <w:t>14.4 Reasoning suppression</w:t>
            </w:r>
            <w:r>
              <w:rPr>
                <w:noProof/>
              </w:rPr>
              <w:tab/>
            </w:r>
            <w:r>
              <w:rPr>
                <w:noProof/>
              </w:rPr>
              <w:fldChar w:fldCharType="begin"/>
            </w:r>
            <w:r>
              <w:rPr>
                <w:noProof/>
              </w:rPr>
              <w:instrText xml:space="preserve"> PAGEREF _Toc238917143 \h </w:instrText>
            </w:r>
            <w:r>
              <w:rPr>
                <w:noProof/>
              </w:rPr>
            </w:r>
            <w:r>
              <w:rPr>
                <w:noProof/>
              </w:rPr>
              <w:fldChar w:fldCharType="separate"/>
            </w:r>
            <w:r>
              <w:rPr>
                <w:noProof/>
              </w:rPr>
              <w:t>27</w:t>
            </w:r>
            <w:r>
              <w:rPr>
                <w:noProof/>
              </w:rPr>
              <w:fldChar w:fldCharType="end"/>
            </w:r>
          </w:hyperlink>
        </w:p>
        <w:p w14:paraId="6B33AE17" w14:textId="76A58F5F"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44" w:history="1">
            <w:r w:rsidRPr="00D25FEC">
              <w:rPr>
                <w:rStyle w:val="Hyperlink"/>
                <w:rFonts w:ascii="Cambria" w:eastAsia="Cambria" w:hAnsi="Cambria" w:cs="Cambria"/>
                <w:b/>
                <w:bCs/>
                <w:noProof/>
              </w:rPr>
              <w:t>14.5 Frontend</w:t>
            </w:r>
            <w:r>
              <w:rPr>
                <w:noProof/>
              </w:rPr>
              <w:tab/>
            </w:r>
            <w:r>
              <w:rPr>
                <w:noProof/>
              </w:rPr>
              <w:fldChar w:fldCharType="begin"/>
            </w:r>
            <w:r>
              <w:rPr>
                <w:noProof/>
              </w:rPr>
              <w:instrText xml:space="preserve"> PAGEREF _Toc238917144 \h </w:instrText>
            </w:r>
            <w:r>
              <w:rPr>
                <w:noProof/>
              </w:rPr>
            </w:r>
            <w:r>
              <w:rPr>
                <w:noProof/>
              </w:rPr>
              <w:fldChar w:fldCharType="separate"/>
            </w:r>
            <w:r>
              <w:rPr>
                <w:noProof/>
              </w:rPr>
              <w:t>27</w:t>
            </w:r>
            <w:r>
              <w:rPr>
                <w:noProof/>
              </w:rPr>
              <w:fldChar w:fldCharType="end"/>
            </w:r>
          </w:hyperlink>
        </w:p>
        <w:p w14:paraId="38AA8A96" w14:textId="10F0038A"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45" w:history="1">
            <w:r w:rsidRPr="00D25FEC">
              <w:rPr>
                <w:rStyle w:val="Hyperlink"/>
                <w:rFonts w:ascii="Cambria" w:eastAsia="Cambria" w:hAnsi="Cambria" w:cs="Cambria"/>
                <w:b/>
                <w:bCs/>
                <w:noProof/>
              </w:rPr>
              <w:t>14.6 Test suite</w:t>
            </w:r>
            <w:r>
              <w:rPr>
                <w:noProof/>
              </w:rPr>
              <w:tab/>
            </w:r>
            <w:r>
              <w:rPr>
                <w:noProof/>
              </w:rPr>
              <w:fldChar w:fldCharType="begin"/>
            </w:r>
            <w:r>
              <w:rPr>
                <w:noProof/>
              </w:rPr>
              <w:instrText xml:space="preserve"> PAGEREF _Toc238917145 \h </w:instrText>
            </w:r>
            <w:r>
              <w:rPr>
                <w:noProof/>
              </w:rPr>
            </w:r>
            <w:r>
              <w:rPr>
                <w:noProof/>
              </w:rPr>
              <w:fldChar w:fldCharType="separate"/>
            </w:r>
            <w:r>
              <w:rPr>
                <w:noProof/>
              </w:rPr>
              <w:t>27</w:t>
            </w:r>
            <w:r>
              <w:rPr>
                <w:noProof/>
              </w:rPr>
              <w:fldChar w:fldCharType="end"/>
            </w:r>
          </w:hyperlink>
        </w:p>
        <w:p w14:paraId="01937B6E" w14:textId="2930C95E"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46" w:history="1">
            <w:r w:rsidRPr="00D25FEC">
              <w:rPr>
                <w:rStyle w:val="Hyperlink"/>
                <w:rFonts w:ascii="Cambria" w:eastAsia="Cambria" w:hAnsi="Cambria" w:cs="Cambria"/>
                <w:b/>
                <w:bCs/>
                <w:noProof/>
              </w:rPr>
              <w:t>14.7 Discussion</w:t>
            </w:r>
            <w:r>
              <w:rPr>
                <w:noProof/>
              </w:rPr>
              <w:tab/>
            </w:r>
            <w:r>
              <w:rPr>
                <w:noProof/>
              </w:rPr>
              <w:fldChar w:fldCharType="begin"/>
            </w:r>
            <w:r>
              <w:rPr>
                <w:noProof/>
              </w:rPr>
              <w:instrText xml:space="preserve"> PAGEREF _Toc238917146 \h </w:instrText>
            </w:r>
            <w:r>
              <w:rPr>
                <w:noProof/>
              </w:rPr>
            </w:r>
            <w:r>
              <w:rPr>
                <w:noProof/>
              </w:rPr>
              <w:fldChar w:fldCharType="separate"/>
            </w:r>
            <w:r>
              <w:rPr>
                <w:noProof/>
              </w:rPr>
              <w:t>27</w:t>
            </w:r>
            <w:r>
              <w:rPr>
                <w:noProof/>
              </w:rPr>
              <w:fldChar w:fldCharType="end"/>
            </w:r>
          </w:hyperlink>
        </w:p>
        <w:p w14:paraId="11F2E3C2" w14:textId="43D55A5A" w:rsidR="00A01EB8" w:rsidRDefault="00A01EB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47" w:history="1">
            <w:r w:rsidRPr="00D25FEC">
              <w:rPr>
                <w:rStyle w:val="Hyperlink"/>
                <w:rFonts w:ascii="Cambria" w:eastAsia="Cambria" w:hAnsi="Cambria" w:cs="Cambria"/>
                <w:b/>
                <w:bCs/>
                <w:noProof/>
              </w:rPr>
              <w:t>15. Limitations and Future Improvements</w:t>
            </w:r>
            <w:r>
              <w:rPr>
                <w:noProof/>
              </w:rPr>
              <w:tab/>
            </w:r>
            <w:r>
              <w:rPr>
                <w:noProof/>
              </w:rPr>
              <w:fldChar w:fldCharType="begin"/>
            </w:r>
            <w:r>
              <w:rPr>
                <w:noProof/>
              </w:rPr>
              <w:instrText xml:space="preserve"> PAGEREF _Toc238917147 \h </w:instrText>
            </w:r>
            <w:r>
              <w:rPr>
                <w:noProof/>
              </w:rPr>
            </w:r>
            <w:r>
              <w:rPr>
                <w:noProof/>
              </w:rPr>
              <w:fldChar w:fldCharType="separate"/>
            </w:r>
            <w:r>
              <w:rPr>
                <w:noProof/>
              </w:rPr>
              <w:t>28</w:t>
            </w:r>
            <w:r>
              <w:rPr>
                <w:noProof/>
              </w:rPr>
              <w:fldChar w:fldCharType="end"/>
            </w:r>
          </w:hyperlink>
        </w:p>
        <w:p w14:paraId="2E18572E" w14:textId="49B6D292"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48" w:history="1">
            <w:r w:rsidRPr="00D25FEC">
              <w:rPr>
                <w:rStyle w:val="Hyperlink"/>
                <w:rFonts w:ascii="Cambria" w:eastAsia="Cambria" w:hAnsi="Cambria" w:cs="Cambria"/>
                <w:b/>
                <w:bCs/>
                <w:noProof/>
              </w:rPr>
              <w:t>15.1 Limitations</w:t>
            </w:r>
            <w:r>
              <w:rPr>
                <w:noProof/>
              </w:rPr>
              <w:tab/>
            </w:r>
            <w:r>
              <w:rPr>
                <w:noProof/>
              </w:rPr>
              <w:fldChar w:fldCharType="begin"/>
            </w:r>
            <w:r>
              <w:rPr>
                <w:noProof/>
              </w:rPr>
              <w:instrText xml:space="preserve"> PAGEREF _Toc238917148 \h </w:instrText>
            </w:r>
            <w:r>
              <w:rPr>
                <w:noProof/>
              </w:rPr>
            </w:r>
            <w:r>
              <w:rPr>
                <w:noProof/>
              </w:rPr>
              <w:fldChar w:fldCharType="separate"/>
            </w:r>
            <w:r>
              <w:rPr>
                <w:noProof/>
              </w:rPr>
              <w:t>28</w:t>
            </w:r>
            <w:r>
              <w:rPr>
                <w:noProof/>
              </w:rPr>
              <w:fldChar w:fldCharType="end"/>
            </w:r>
          </w:hyperlink>
        </w:p>
        <w:p w14:paraId="76D54C8C" w14:textId="23E65577" w:rsidR="00A01EB8" w:rsidRDefault="00A01E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49" w:history="1">
            <w:r w:rsidRPr="00D25FEC">
              <w:rPr>
                <w:rStyle w:val="Hyperlink"/>
                <w:rFonts w:ascii="Cambria" w:eastAsia="Cambria" w:hAnsi="Cambria" w:cs="Cambria"/>
                <w:b/>
                <w:bCs/>
                <w:noProof/>
              </w:rPr>
              <w:t>15.2 Future improvements</w:t>
            </w:r>
            <w:r>
              <w:rPr>
                <w:noProof/>
              </w:rPr>
              <w:tab/>
            </w:r>
            <w:r>
              <w:rPr>
                <w:noProof/>
              </w:rPr>
              <w:fldChar w:fldCharType="begin"/>
            </w:r>
            <w:r>
              <w:rPr>
                <w:noProof/>
              </w:rPr>
              <w:instrText xml:space="preserve"> PAGEREF _Toc238917149 \h </w:instrText>
            </w:r>
            <w:r>
              <w:rPr>
                <w:noProof/>
              </w:rPr>
            </w:r>
            <w:r>
              <w:rPr>
                <w:noProof/>
              </w:rPr>
              <w:fldChar w:fldCharType="separate"/>
            </w:r>
            <w:r>
              <w:rPr>
                <w:noProof/>
              </w:rPr>
              <w:t>28</w:t>
            </w:r>
            <w:r>
              <w:rPr>
                <w:noProof/>
              </w:rPr>
              <w:fldChar w:fldCharType="end"/>
            </w:r>
          </w:hyperlink>
        </w:p>
        <w:p w14:paraId="6FE68E54" w14:textId="2A9AD648" w:rsidR="00A01EB8" w:rsidRDefault="00A01EB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50" w:history="1">
            <w:r w:rsidRPr="00D25FEC">
              <w:rPr>
                <w:rStyle w:val="Hyperlink"/>
                <w:rFonts w:ascii="Cambria" w:eastAsia="Cambria" w:hAnsi="Cambria" w:cs="Cambria"/>
                <w:b/>
                <w:bCs/>
                <w:noProof/>
              </w:rPr>
              <w:t>16. Conclusion</w:t>
            </w:r>
            <w:r>
              <w:rPr>
                <w:noProof/>
              </w:rPr>
              <w:tab/>
            </w:r>
            <w:r>
              <w:rPr>
                <w:noProof/>
              </w:rPr>
              <w:fldChar w:fldCharType="begin"/>
            </w:r>
            <w:r>
              <w:rPr>
                <w:noProof/>
              </w:rPr>
              <w:instrText xml:space="preserve"> PAGEREF _Toc238917150 \h </w:instrText>
            </w:r>
            <w:r>
              <w:rPr>
                <w:noProof/>
              </w:rPr>
            </w:r>
            <w:r>
              <w:rPr>
                <w:noProof/>
              </w:rPr>
              <w:fldChar w:fldCharType="separate"/>
            </w:r>
            <w:r>
              <w:rPr>
                <w:noProof/>
              </w:rPr>
              <w:t>29</w:t>
            </w:r>
            <w:r>
              <w:rPr>
                <w:noProof/>
              </w:rPr>
              <w:fldChar w:fldCharType="end"/>
            </w:r>
          </w:hyperlink>
        </w:p>
        <w:p w14:paraId="7AEF31A9" w14:textId="60DC18B5" w:rsidR="00A01EB8" w:rsidRDefault="00A01EB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917151" w:history="1">
            <w:r w:rsidRPr="00D25FEC">
              <w:rPr>
                <w:rStyle w:val="Hyperlink"/>
                <w:rFonts w:ascii="Cambria" w:eastAsia="Cambria" w:hAnsi="Cambria" w:cs="Cambria"/>
                <w:b/>
                <w:bCs/>
                <w:noProof/>
              </w:rPr>
              <w:t>References</w:t>
            </w:r>
            <w:r>
              <w:rPr>
                <w:noProof/>
              </w:rPr>
              <w:tab/>
            </w:r>
            <w:r>
              <w:rPr>
                <w:noProof/>
              </w:rPr>
              <w:fldChar w:fldCharType="begin"/>
            </w:r>
            <w:r>
              <w:rPr>
                <w:noProof/>
              </w:rPr>
              <w:instrText xml:space="preserve"> PAGEREF _Toc238917151 \h </w:instrText>
            </w:r>
            <w:r>
              <w:rPr>
                <w:noProof/>
              </w:rPr>
            </w:r>
            <w:r>
              <w:rPr>
                <w:noProof/>
              </w:rPr>
              <w:fldChar w:fldCharType="separate"/>
            </w:r>
            <w:r>
              <w:rPr>
                <w:noProof/>
              </w:rPr>
              <w:t>29</w:t>
            </w:r>
            <w:r>
              <w:rPr>
                <w:noProof/>
              </w:rPr>
              <w:fldChar w:fldCharType="end"/>
            </w:r>
          </w:hyperlink>
        </w:p>
        <w:p w14:paraId="08D003AB" w14:textId="4551180E" w:rsidR="00C41366" w:rsidRDefault="00613846">
          <w:r>
            <w:fldChar w:fldCharType="end"/>
          </w:r>
        </w:p>
      </w:sdtContent>
    </w:sdt>
    <w:p w14:paraId="2F29620F" w14:textId="77777777" w:rsidR="00C41366" w:rsidRDefault="00613846">
      <w:r>
        <w:br w:type="page"/>
      </w:r>
    </w:p>
    <w:p w14:paraId="61A3A6FD" w14:textId="77777777" w:rsidR="00C41366" w:rsidRDefault="00613846">
      <w:pPr>
        <w:pStyle w:val="Heading1"/>
        <w:pBdr>
          <w:bottom w:val="single" w:sz="8" w:space="0" w:color="0D6A72"/>
        </w:pBdr>
        <w:spacing w:before="420" w:after="60"/>
      </w:pPr>
      <w:bookmarkStart w:id="0" w:name="_Toc238917060"/>
      <w:r>
        <w:rPr>
          <w:rFonts w:ascii="Cambria" w:eastAsia="Cambria" w:hAnsi="Cambria" w:cs="Cambria"/>
          <w:b/>
          <w:bCs/>
          <w:color w:val="13191C"/>
          <w:sz w:val="30"/>
          <w:szCs w:val="30"/>
        </w:rPr>
        <w:lastRenderedPageBreak/>
        <w:t>Abstract</w:t>
      </w:r>
      <w:bookmarkEnd w:id="0"/>
    </w:p>
    <w:p w14:paraId="5E4A28CA" w14:textId="77777777" w:rsidR="00C41366" w:rsidRDefault="00C41366">
      <w:pPr>
        <w:spacing w:after="140"/>
      </w:pPr>
    </w:p>
    <w:p w14:paraId="5E0BACB1" w14:textId="77777777" w:rsidR="00C41366" w:rsidRDefault="00613846">
      <w:pPr>
        <w:spacing w:after="140" w:line="276" w:lineRule="auto"/>
      </w:pPr>
      <w:r>
        <w:t>Natural-language business-intelligence (NL-BI) systems translate a user's plain-English question into executable SQL, run it against an analytical store, and return a visual and narrative answer. This report documents the architectural migration of one such system from a tightly coupled Streamlit presentation layer backed by locally hosted Ollama inference to a decoupled architecture comprising a React + TypeScript single-page application, a FastAPI REST API, an isolated LLM service layer, and hosted infere</w:t>
      </w:r>
      <w:r>
        <w:t xml:space="preserve">nce on Groq using the reasoning-capable model </w:t>
      </w:r>
      <w:r>
        <w:rPr>
          <w:rFonts w:ascii="Consolas" w:eastAsia="Consolas" w:hAnsi="Consolas" w:cs="Consolas"/>
          <w:color w:val="0D6A72"/>
          <w:sz w:val="19"/>
          <w:szCs w:val="19"/>
        </w:rPr>
        <w:t>openai/gpt-oss-20b</w:t>
      </w:r>
      <w:r>
        <w:t>.</w:t>
      </w:r>
    </w:p>
    <w:p w14:paraId="00ECDDF1" w14:textId="77777777" w:rsidR="00C41366" w:rsidRDefault="00613846">
      <w:pPr>
        <w:spacing w:after="140" w:line="276" w:lineRule="auto"/>
      </w:pPr>
      <w:r>
        <w:t>Three concerns motivated the work. First, the previous interface conflated presentation, orchestration and data access: the Streamlit dashboard page opened its own database engine and issued raw SQL from the presentation tier, which made the browser tier a credential holder and prevented independent deployment or scaling of the two halves of the system. Second, local model serving imposed a latency and operational profile inconsistent with an interactive analytics tool — the previous client budgeted a 300-s</w:t>
      </w:r>
      <w:r>
        <w:t>econd request timeout and pinned the model in GPU memory for thirty minutes, and every deployment required an operator-managed Ollama daemon and a locally pulled model artefact. Third, the target replacement model is reasoning-capable: it produces internal deliberation on a channel distinct from its answer, and naive integration of such a model risks rendering that deliberation to end users.</w:t>
      </w:r>
    </w:p>
    <w:p w14:paraId="1A0B1FA6" w14:textId="77777777" w:rsidR="00C41366" w:rsidRDefault="00613846">
      <w:pPr>
        <w:spacing w:after="140" w:line="276" w:lineRule="auto"/>
      </w:pPr>
      <w:r>
        <w:t xml:space="preserve">The migration replaced the Ollama HTTP client with an asynchronous Groq provider implementing a narrow, provider-agnostic contract; introduced an LLM service layer that isolates prompt construction from transport; converted the request pipeline to </w:t>
      </w:r>
      <w:r>
        <w:rPr>
          <w:rFonts w:ascii="Consolas" w:eastAsia="Consolas" w:hAnsi="Consolas" w:cs="Consolas"/>
          <w:color w:val="0D6A72"/>
          <w:sz w:val="19"/>
          <w:szCs w:val="19"/>
        </w:rPr>
        <w:t>async</w:t>
      </w:r>
      <w:r>
        <w:t>/</w:t>
      </w:r>
      <w:r>
        <w:rPr>
          <w:rFonts w:ascii="Consolas" w:eastAsia="Consolas" w:hAnsi="Consolas" w:cs="Consolas"/>
          <w:color w:val="0D6A72"/>
          <w:sz w:val="19"/>
          <w:szCs w:val="19"/>
        </w:rPr>
        <w:t>await</w:t>
      </w:r>
      <w:r>
        <w:t xml:space="preserve"> with blocking database and rendering work dispatched to worker threads; and rebuilt the interface as a responsive React SPA that communicates exclusively through typed REST calls. Reasoning suppression is enforced by four independent mechanisms: an API-level request parameter (</w:t>
      </w:r>
      <w:r>
        <w:rPr>
          <w:rFonts w:ascii="Consolas" w:eastAsia="Consolas" w:hAnsi="Consolas" w:cs="Consolas"/>
          <w:color w:val="0D6A72"/>
          <w:sz w:val="19"/>
          <w:szCs w:val="19"/>
        </w:rPr>
        <w:t>reasoning_format="hidden"</w:t>
      </w:r>
      <w:r>
        <w:t>), a parser that reads only the final-answer field, a subtractive sanitizer applied to every string leaving the LLM layer, and Pydantic response models that act as a serialisation allow-list.</w:t>
      </w:r>
    </w:p>
    <w:p w14:paraId="37C9E684" w14:textId="77777777" w:rsidR="00C41366" w:rsidRDefault="00613846">
      <w:pPr>
        <w:spacing w:after="140" w:line="276" w:lineRule="auto"/>
      </w:pPr>
      <w:r>
        <w:t>Measured over the migrated system, model latency was 472 ms mean (median 512 ms; range 265–536 ms), SQL execution 65 ms mean, and end-to-end API latency 1 231 ms mean (median 1 225 ms) — against a previous configuration whose timeouts were provisioned for CPU inference on the order of minutes. The initial JavaScript payload is 55.3 kB gzipped after code-splitting the charting library, which loads on demand. Thirty-six new automated tests cover reasoning-leakage and provider behaviour; no reasoning marker, c</w:t>
      </w:r>
      <w:r>
        <w:t>redential, connection string or stack trace was observed in any API response or in the compiled client bundle.</w:t>
      </w:r>
    </w:p>
    <w:p w14:paraId="579D38AC" w14:textId="77777777" w:rsidR="00C41366" w:rsidRDefault="00613846">
      <w:pPr>
        <w:spacing w:after="140" w:line="276" w:lineRule="auto"/>
      </w:pPr>
      <w:r>
        <w:rPr>
          <w:b/>
          <w:bCs/>
        </w:rPr>
        <w:t>Keywords:</w:t>
      </w:r>
      <w:r>
        <w:t xml:space="preserve"> natural-language-to-SQL, business intelligence, FastAPI, React, hosted inference, Groq, gpt-oss, reasoning models, chain-of-thought suppression, service-layer architecture, API security.</w:t>
      </w:r>
    </w:p>
    <w:p w14:paraId="4593F10E" w14:textId="77777777" w:rsidR="00C41366" w:rsidRDefault="00613846">
      <w:pPr>
        <w:pStyle w:val="Heading1"/>
        <w:pBdr>
          <w:bottom w:val="single" w:sz="8" w:space="0" w:color="0D6A72"/>
        </w:pBdr>
        <w:spacing w:before="420" w:after="60"/>
      </w:pPr>
      <w:bookmarkStart w:id="1" w:name="_Toc238917061"/>
      <w:r>
        <w:rPr>
          <w:rFonts w:ascii="Cambria" w:eastAsia="Cambria" w:hAnsi="Cambria" w:cs="Cambria"/>
          <w:b/>
          <w:bCs/>
          <w:color w:val="13191C"/>
          <w:sz w:val="30"/>
          <w:szCs w:val="30"/>
        </w:rPr>
        <w:t>1. Introduction</w:t>
      </w:r>
      <w:bookmarkEnd w:id="1"/>
    </w:p>
    <w:p w14:paraId="5793865E" w14:textId="77777777" w:rsidR="00C41366" w:rsidRDefault="00C41366">
      <w:pPr>
        <w:spacing w:after="140"/>
      </w:pPr>
    </w:p>
    <w:p w14:paraId="5196ADA6" w14:textId="77777777" w:rsidR="00C41366" w:rsidRDefault="00613846">
      <w:pPr>
        <w:pStyle w:val="Heading2"/>
        <w:spacing w:before="300" w:after="130"/>
      </w:pPr>
      <w:bookmarkStart w:id="2" w:name="_Toc238917062"/>
      <w:r>
        <w:rPr>
          <w:rFonts w:ascii="Cambria" w:eastAsia="Cambria" w:hAnsi="Cambria" w:cs="Cambria"/>
          <w:b/>
          <w:bCs/>
          <w:color w:val="13191C"/>
          <w:sz w:val="24"/>
          <w:szCs w:val="24"/>
        </w:rPr>
        <w:t>1.1 Problem context</w:t>
      </w:r>
      <w:bookmarkEnd w:id="2"/>
    </w:p>
    <w:p w14:paraId="1C90898E" w14:textId="77777777" w:rsidR="00C41366" w:rsidRDefault="00613846">
      <w:pPr>
        <w:spacing w:after="140" w:line="276" w:lineRule="auto"/>
      </w:pPr>
      <w:r>
        <w:lastRenderedPageBreak/>
        <w:t>Text-to-SQL is one of the more commercially useful applications of large language models: it converts a question posed by a non-technical stakeholder into an executable query over a governed schema, collapsing the analyst-in-the-loop step that traditionally separates a business question from its answer [1]. The system described here implements that pipeline end to end — schema retrieval by embedding similarity, schema-grounded prompting, multi-layer SQL validation, read-only execution, automatic chart selec</w:t>
      </w:r>
      <w:r>
        <w:t>tion, and result summarisation.</w:t>
      </w:r>
    </w:p>
    <w:p w14:paraId="6FF9D4AA" w14:textId="77777777" w:rsidR="00C41366" w:rsidRDefault="00613846">
      <w:pPr>
        <w:spacing w:after="140" w:line="276" w:lineRule="auto"/>
      </w:pPr>
      <w:r>
        <w:t>The pipeline itself was sound. What had aged badly was everything around it: how the user reached it, how the model was served, and how the two were coupled.</w:t>
      </w:r>
    </w:p>
    <w:p w14:paraId="5E6073EB" w14:textId="77777777" w:rsidR="00C41366" w:rsidRDefault="00613846">
      <w:pPr>
        <w:pStyle w:val="Heading2"/>
        <w:spacing w:before="300" w:after="130"/>
      </w:pPr>
      <w:bookmarkStart w:id="3" w:name="_Toc238917063"/>
      <w:r>
        <w:rPr>
          <w:rFonts w:ascii="Cambria" w:eastAsia="Cambria" w:hAnsi="Cambria" w:cs="Cambria"/>
          <w:b/>
          <w:bCs/>
          <w:color w:val="13191C"/>
          <w:sz w:val="24"/>
          <w:szCs w:val="24"/>
        </w:rPr>
        <w:t>1.2 Motivation for modernising the interface</w:t>
      </w:r>
      <w:bookmarkEnd w:id="3"/>
    </w:p>
    <w:p w14:paraId="354BE972" w14:textId="77777777" w:rsidR="00C41366" w:rsidRDefault="00613846">
      <w:pPr>
        <w:spacing w:after="140" w:line="276" w:lineRule="auto"/>
      </w:pPr>
      <w:r>
        <w:t>The original interface was written in Streamlit. Streamlit's execution model re-runs the entire script on every interaction and reconstructs the widget tree from module-level state, which makes it excellent for internal tooling and analyst notebooks and poor for a product-quality interactive application. Three consequences mattered here:</w:t>
      </w:r>
    </w:p>
    <w:p w14:paraId="3C47838B" w14:textId="77777777" w:rsidR="00C41366" w:rsidRDefault="00613846">
      <w:pPr>
        <w:pStyle w:val="ListParagraph"/>
        <w:numPr>
          <w:ilvl w:val="0"/>
          <w:numId w:val="2"/>
        </w:numPr>
        <w:spacing w:after="90" w:line="268" w:lineRule="auto"/>
      </w:pPr>
      <w:r>
        <w:rPr>
          <w:b/>
          <w:bCs/>
        </w:rPr>
        <w:t>No separation of tiers.</w:t>
      </w:r>
      <w:r>
        <w:t xml:space="preserve"> The chat page called the API over HTTP, but the dashboard page (</w:t>
      </w:r>
      <w:r>
        <w:rPr>
          <w:rFonts w:ascii="Consolas" w:eastAsia="Consolas" w:hAnsi="Consolas" w:cs="Consolas"/>
          <w:color w:val="0D6A72"/>
          <w:sz w:val="19"/>
          <w:szCs w:val="19"/>
        </w:rPr>
        <w:t>frontend/pages/dashboard.py</w:t>
      </w:r>
      <w:r>
        <w:t xml:space="preserve">) constructed its own SQLAlchemy engine from </w:t>
      </w:r>
      <w:r>
        <w:rPr>
          <w:rFonts w:ascii="Consolas" w:eastAsia="Consolas" w:hAnsi="Consolas" w:cs="Consolas"/>
          <w:color w:val="0D6A72"/>
          <w:sz w:val="19"/>
          <w:szCs w:val="19"/>
        </w:rPr>
        <w:t>DATABASE_URL</w:t>
      </w:r>
      <w:r>
        <w:t xml:space="preserve"> and executed raw SQL directly. Presentation code was therefore also data-access code, and the presentation tier needed database credentials.</w:t>
      </w:r>
    </w:p>
    <w:p w14:paraId="1E8E5021" w14:textId="77777777" w:rsidR="00C41366" w:rsidRDefault="00613846">
      <w:pPr>
        <w:pStyle w:val="ListParagraph"/>
        <w:numPr>
          <w:ilvl w:val="0"/>
          <w:numId w:val="2"/>
        </w:numPr>
        <w:spacing w:after="90" w:line="268" w:lineRule="auto"/>
      </w:pPr>
      <w:r>
        <w:rPr>
          <w:b/>
          <w:bCs/>
        </w:rPr>
        <w:t>No independent evolution.</w:t>
      </w:r>
      <w:r>
        <w:t xml:space="preserve"> Because the UI ran in the same Python process family and shared the same dependency set (Streamlit, Plotly, pandas, SQLAlchemy pinned together in one </w:t>
      </w:r>
      <w:r>
        <w:rPr>
          <w:rFonts w:ascii="Consolas" w:eastAsia="Consolas" w:hAnsi="Consolas" w:cs="Consolas"/>
          <w:color w:val="0D6A72"/>
          <w:sz w:val="19"/>
          <w:szCs w:val="19"/>
        </w:rPr>
        <w:t>requirements.txt</w:t>
      </w:r>
      <w:r>
        <w:t>), a frontend change and a backend change were the same deployment.</w:t>
      </w:r>
    </w:p>
    <w:p w14:paraId="54A4B34A" w14:textId="77777777" w:rsidR="00C41366" w:rsidRDefault="00613846">
      <w:pPr>
        <w:pStyle w:val="ListParagraph"/>
        <w:numPr>
          <w:ilvl w:val="0"/>
          <w:numId w:val="2"/>
        </w:numPr>
        <w:spacing w:after="90" w:line="268" w:lineRule="auto"/>
      </w:pPr>
      <w:r>
        <w:rPr>
          <w:b/>
          <w:bCs/>
        </w:rPr>
        <w:t>Limited interaction design.</w:t>
      </w:r>
      <w:r>
        <w:t xml:space="preserve"> Styling was injected as raw </w:t>
      </w:r>
      <w:r>
        <w:rPr>
          <w:rFonts w:ascii="Consolas" w:eastAsia="Consolas" w:hAnsi="Consolas" w:cs="Consolas"/>
          <w:color w:val="0D6A72"/>
          <w:sz w:val="19"/>
          <w:szCs w:val="19"/>
        </w:rPr>
        <w:t>&lt;style&gt;</w:t>
      </w:r>
      <w:r>
        <w:t xml:space="preserve"> blocks through </w:t>
      </w:r>
      <w:r>
        <w:rPr>
          <w:rFonts w:ascii="Consolas" w:eastAsia="Consolas" w:hAnsi="Consolas" w:cs="Consolas"/>
          <w:color w:val="0D6A72"/>
          <w:sz w:val="19"/>
          <w:szCs w:val="19"/>
        </w:rPr>
        <w:t>st.markdown(..., unsafe_allow_html=True)</w:t>
      </w:r>
      <w:r>
        <w:t xml:space="preserve">; loading state was a spinner; error state was </w:t>
      </w:r>
      <w:r>
        <w:rPr>
          <w:rFonts w:ascii="Consolas" w:eastAsia="Consolas" w:hAnsi="Consolas" w:cs="Consolas"/>
          <w:color w:val="0D6A72"/>
          <w:sz w:val="19"/>
          <w:szCs w:val="19"/>
        </w:rPr>
        <w:t>st.error</w:t>
      </w:r>
      <w:r>
        <w:t>; and the layout had no responsive behaviour. There was no route structure, no client-side state model, and no way to express partial or optimistic UI.</w:t>
      </w:r>
    </w:p>
    <w:p w14:paraId="4D7F0BA7" w14:textId="77777777" w:rsidR="00C41366" w:rsidRDefault="00C41366">
      <w:pPr>
        <w:spacing w:after="90"/>
      </w:pPr>
    </w:p>
    <w:p w14:paraId="1DEEE37B" w14:textId="77777777" w:rsidR="00C41366" w:rsidRDefault="00613846">
      <w:pPr>
        <w:spacing w:after="140" w:line="276" w:lineRule="auto"/>
      </w:pPr>
      <w:r>
        <w:t>Separating the frontend from the backend behind a REST contract addresses all three: the browser becomes a pure consumer of typed JSON, the API becomes the single holder of credentials, and each side can be built, tested, versioned and deployed on its own cadence [2].</w:t>
      </w:r>
    </w:p>
    <w:p w14:paraId="7099A90B" w14:textId="77777777" w:rsidR="00C41366" w:rsidRDefault="00613846">
      <w:pPr>
        <w:pStyle w:val="Heading2"/>
        <w:spacing w:before="300" w:after="130"/>
      </w:pPr>
      <w:bookmarkStart w:id="4" w:name="_Toc238917064"/>
      <w:r>
        <w:rPr>
          <w:rFonts w:ascii="Cambria" w:eastAsia="Cambria" w:hAnsi="Cambria" w:cs="Cambria"/>
          <w:b/>
          <w:bCs/>
          <w:color w:val="13191C"/>
          <w:sz w:val="24"/>
          <w:szCs w:val="24"/>
        </w:rPr>
        <w:t>1.3 Motivation for introducing FastAPI as the API layer</w:t>
      </w:r>
      <w:bookmarkEnd w:id="4"/>
    </w:p>
    <w:p w14:paraId="51F6F026" w14:textId="77777777" w:rsidR="00C41366" w:rsidRDefault="00613846">
      <w:pPr>
        <w:spacing w:after="140" w:line="276" w:lineRule="auto"/>
      </w:pPr>
      <w:r>
        <w:t xml:space="preserve">FastAPI was already present in the project but under-used: it served the chat pipeline while the dashboard bypassed it. Promoting it to </w:t>
      </w:r>
      <w:r>
        <w:rPr>
          <w:i/>
          <w:iCs/>
        </w:rPr>
        <w:t>the</w:t>
      </w:r>
      <w:r>
        <w:t xml:space="preserve"> boundary of the system gives the architecture three properties it lacked. It provides declarative request validation and response modelling through Pydantic, so the contract is machine-checked in both directions rather than asserted in prose. It is ASGI-native, so I/O-bound work — and an LLM call is almost entirely I/O-bound waiting — can be awaited rather than blocking a worker [3], [4]. And it generates an OpenAPI schema from the same models that enforce validation, so the frontend's TypeScript interface</w:t>
      </w:r>
      <w:r>
        <w:t>s have a single authoritative source.</w:t>
      </w:r>
    </w:p>
    <w:p w14:paraId="0967C40A" w14:textId="77777777" w:rsidR="00C41366" w:rsidRDefault="00613846">
      <w:pPr>
        <w:pStyle w:val="Heading2"/>
        <w:spacing w:before="300" w:after="130"/>
      </w:pPr>
      <w:bookmarkStart w:id="5" w:name="_Toc238917065"/>
      <w:r>
        <w:rPr>
          <w:rFonts w:ascii="Cambria" w:eastAsia="Cambria" w:hAnsi="Cambria" w:cs="Cambria"/>
          <w:b/>
          <w:bCs/>
          <w:color w:val="13191C"/>
          <w:sz w:val="24"/>
          <w:szCs w:val="24"/>
        </w:rPr>
        <w:t>1.4 Motivation for moving from local to hosted inference</w:t>
      </w:r>
      <w:bookmarkEnd w:id="5"/>
    </w:p>
    <w:p w14:paraId="6CD86C20" w14:textId="77777777" w:rsidR="00C41366" w:rsidRDefault="00613846">
      <w:pPr>
        <w:spacing w:after="140" w:line="276" w:lineRule="auto"/>
      </w:pPr>
      <w:r>
        <w:lastRenderedPageBreak/>
        <w:t xml:space="preserve">Local serving via Ollama has real virtues: no per-token cost, no data egress, and no external dependency. It also has a cost profile that is invisible until the system leaves the developer's machine. The previous implementation is explicit about it. The Ollama client set </w:t>
      </w:r>
      <w:r>
        <w:rPr>
          <w:rFonts w:ascii="Consolas" w:eastAsia="Consolas" w:hAnsi="Consolas" w:cs="Consolas"/>
          <w:color w:val="0D6A72"/>
          <w:sz w:val="19"/>
          <w:szCs w:val="19"/>
        </w:rPr>
        <w:t>httpx.Timeout(300.0, connect=10.0)</w:t>
      </w:r>
      <w:r>
        <w:t xml:space="preserve"> with the comment </w:t>
      </w:r>
      <w:r>
        <w:rPr>
          <w:rFonts w:ascii="Consolas" w:eastAsia="Consolas" w:hAnsi="Consolas" w:cs="Consolas"/>
          <w:color w:val="0D6A72"/>
          <w:sz w:val="19"/>
          <w:szCs w:val="19"/>
        </w:rPr>
        <w:t># 5min for CPU inference</w:t>
      </w:r>
      <w:r>
        <w:t xml:space="preserve">, requested </w:t>
      </w:r>
      <w:r>
        <w:rPr>
          <w:rFonts w:ascii="Consolas" w:eastAsia="Consolas" w:hAnsi="Consolas" w:cs="Consolas"/>
          <w:color w:val="0D6A72"/>
          <w:sz w:val="19"/>
          <w:szCs w:val="19"/>
        </w:rPr>
        <w:t>keep_alive: "30m"</w:t>
      </w:r>
      <w:r>
        <w:t xml:space="preserve"> to hold the model in VRAM between requests, and the Streamlit client used </w:t>
      </w:r>
      <w:r>
        <w:rPr>
          <w:rFonts w:ascii="Consolas" w:eastAsia="Consolas" w:hAnsi="Consolas" w:cs="Consolas"/>
          <w:color w:val="0D6A72"/>
          <w:sz w:val="19"/>
          <w:szCs w:val="19"/>
        </w:rPr>
        <w:t>timeout=300, # 5min — Ollama on CPU can be slow</w:t>
      </w:r>
      <w:r>
        <w:t>. Those are the timeouts of a system designed around the possibility of minute-scale responses.</w:t>
      </w:r>
    </w:p>
    <w:p w14:paraId="45B9062E" w14:textId="77777777" w:rsidR="00C41366" w:rsidRDefault="00613846">
      <w:pPr>
        <w:spacing w:after="140" w:line="276" w:lineRule="auto"/>
      </w:pPr>
      <w:r>
        <w:t>That profile forces a deployment shape: every environment that runs the application must also run a model server, provision accelerator memory, and pre-pull a multi-gigabyte model artefact. Horizontal scaling multiplies that cost per replica, because each replica needs its own resident model. Hosted inference inverts the arrangement — the API becomes a stateless, small-footprint service that holds a credential and makes an HTTPS call, and concurrency is bounded by the provider's rate limits rather than by l</w:t>
      </w:r>
      <w:r>
        <w:t>ocal hardware.</w:t>
      </w:r>
    </w:p>
    <w:p w14:paraId="662EE49B" w14:textId="77777777" w:rsidR="00C41366" w:rsidRDefault="00613846">
      <w:pPr>
        <w:pStyle w:val="Heading2"/>
        <w:spacing w:before="300" w:after="130"/>
      </w:pPr>
      <w:bookmarkStart w:id="6" w:name="_Toc238917066"/>
      <w:r>
        <w:rPr>
          <w:rFonts w:ascii="Cambria" w:eastAsia="Cambria" w:hAnsi="Cambria" w:cs="Cambria"/>
          <w:b/>
          <w:bCs/>
          <w:color w:val="13191C"/>
          <w:sz w:val="24"/>
          <w:szCs w:val="24"/>
        </w:rPr>
        <w:t>1.5 Motivation for a reasoning-capable model with private reasoning</w:t>
      </w:r>
      <w:bookmarkEnd w:id="6"/>
    </w:p>
    <w:p w14:paraId="3004FC9B" w14:textId="77777777" w:rsidR="00C41366" w:rsidRDefault="00613846">
      <w:pPr>
        <w:spacing w:after="140" w:line="276" w:lineRule="auto"/>
      </w:pPr>
      <w:r>
        <w:t xml:space="preserve">The target model, </w:t>
      </w:r>
      <w:r>
        <w:rPr>
          <w:rFonts w:ascii="Consolas" w:eastAsia="Consolas" w:hAnsi="Consolas" w:cs="Consolas"/>
          <w:color w:val="0D6A72"/>
          <w:sz w:val="19"/>
          <w:szCs w:val="19"/>
        </w:rPr>
        <w:t>openai/gpt-oss-20b</w:t>
      </w:r>
      <w:r>
        <w:t>, is an open-weight reasoning model. Reasoning models are trained to emit an extended intermediate derivation before committing to an answer, a behaviour that materially improves accuracy on multi-step tasks [5] and that, for SQL generation over a wide schema, is exactly the kind of task that benefits: the model must resolve which tables are relevant, which join keys connect them, and which aggregation the question implies.</w:t>
      </w:r>
    </w:p>
    <w:p w14:paraId="4A5B882C" w14:textId="77777777" w:rsidR="00C41366" w:rsidRDefault="00613846">
      <w:pPr>
        <w:spacing w:after="140" w:line="276" w:lineRule="auto"/>
      </w:pPr>
      <w:r>
        <w:t xml:space="preserve">The same property creates an exposure. The derivation is not the answer. It is verbose, it is frequently wrong in ways the final answer is not, and it may restate schema details, prompt instructions or heuristics that the product does not intend to publish. A system that renders it degrades the user experience and widens its own disclosure surface. The engineering objective is therefore to </w:t>
      </w:r>
      <w:r>
        <w:rPr>
          <w:i/>
          <w:iCs/>
        </w:rPr>
        <w:t>benefit</w:t>
      </w:r>
      <w:r>
        <w:t xml:space="preserve"> from reasoning while </w:t>
      </w:r>
      <w:r>
        <w:rPr>
          <w:i/>
          <w:iCs/>
        </w:rPr>
        <w:t>never</w:t>
      </w:r>
      <w:r>
        <w:t xml:space="preserve"> displaying it — to make the model appear, from the browser's point of view, to simply answer.</w:t>
      </w:r>
    </w:p>
    <w:p w14:paraId="3483CCDD" w14:textId="77777777" w:rsidR="00C41366" w:rsidRDefault="00613846">
      <w:pPr>
        <w:pStyle w:val="Heading2"/>
        <w:spacing w:before="300" w:after="130"/>
      </w:pPr>
      <w:bookmarkStart w:id="7" w:name="_Toc238917067"/>
      <w:r>
        <w:rPr>
          <w:rFonts w:ascii="Cambria" w:eastAsia="Cambria" w:hAnsi="Cambria" w:cs="Cambria"/>
          <w:b/>
          <w:bCs/>
          <w:color w:val="13191C"/>
          <w:sz w:val="24"/>
          <w:szCs w:val="24"/>
        </w:rPr>
        <w:t>1.6 Contributions</w:t>
      </w:r>
      <w:bookmarkEnd w:id="7"/>
    </w:p>
    <w:p w14:paraId="3F56FBB3" w14:textId="77777777" w:rsidR="00C41366" w:rsidRDefault="00613846">
      <w:pPr>
        <w:spacing w:after="140" w:line="276" w:lineRule="auto"/>
      </w:pPr>
      <w:r>
        <w:t>This report documents:</w:t>
      </w:r>
    </w:p>
    <w:p w14:paraId="0702CB76" w14:textId="77777777" w:rsidR="00C41366" w:rsidRDefault="00613846">
      <w:pPr>
        <w:pStyle w:val="ListParagraph"/>
        <w:numPr>
          <w:ilvl w:val="0"/>
          <w:numId w:val="3"/>
        </w:numPr>
        <w:spacing w:after="90" w:line="268" w:lineRule="auto"/>
      </w:pPr>
      <w:r>
        <w:t>a provider-agnostic LLM abstraction and the Groq implementation behind it (§3.3, §6);</w:t>
      </w:r>
    </w:p>
    <w:p w14:paraId="114421A5" w14:textId="77777777" w:rsidR="00C41366" w:rsidRDefault="00613846">
      <w:pPr>
        <w:pStyle w:val="ListParagraph"/>
        <w:numPr>
          <w:ilvl w:val="0"/>
          <w:numId w:val="3"/>
        </w:numPr>
        <w:spacing w:after="90" w:line="268" w:lineRule="auto"/>
      </w:pPr>
      <w:r>
        <w:t>an end-to-end asynchronous request pipeline with explicit thread offloading for blocking work (§5);</w:t>
      </w:r>
    </w:p>
    <w:p w14:paraId="7DCB7E1F" w14:textId="77777777" w:rsidR="00C41366" w:rsidRDefault="00613846">
      <w:pPr>
        <w:pStyle w:val="ListParagraph"/>
        <w:numPr>
          <w:ilvl w:val="0"/>
          <w:numId w:val="3"/>
        </w:numPr>
        <w:spacing w:after="90" w:line="268" w:lineRule="auto"/>
      </w:pPr>
      <w:r>
        <w:t>a four-layer, defence-in-depth mechanism for suppressing model reasoning, with a regression suite that encodes each known leakage shape (§7);</w:t>
      </w:r>
    </w:p>
    <w:p w14:paraId="02B25A89" w14:textId="77777777" w:rsidR="00C41366" w:rsidRDefault="00613846">
      <w:pPr>
        <w:pStyle w:val="ListParagraph"/>
        <w:numPr>
          <w:ilvl w:val="0"/>
          <w:numId w:val="3"/>
        </w:numPr>
        <w:spacing w:after="90" w:line="268" w:lineRule="auto"/>
      </w:pPr>
      <w:r>
        <w:t>a React frontend built to a typed contract with no credential and no provider access (§4);</w:t>
      </w:r>
    </w:p>
    <w:p w14:paraId="0F47E335" w14:textId="77777777" w:rsidR="00C41366" w:rsidRDefault="00613846">
      <w:pPr>
        <w:pStyle w:val="ListParagraph"/>
        <w:numPr>
          <w:ilvl w:val="0"/>
          <w:numId w:val="3"/>
        </w:numPr>
        <w:spacing w:after="90" w:line="268" w:lineRule="auto"/>
      </w:pPr>
      <w:r>
        <w:t>a security analysis of the resulting trust boundaries (§8) and a measured performance evaluation (§9, §14).</w:t>
      </w:r>
    </w:p>
    <w:p w14:paraId="53E42CE4" w14:textId="77777777" w:rsidR="00C41366" w:rsidRDefault="00C41366">
      <w:pPr>
        <w:spacing w:after="90"/>
      </w:pPr>
    </w:p>
    <w:p w14:paraId="739AFFFD" w14:textId="77777777" w:rsidR="00C41366" w:rsidRDefault="00613846">
      <w:pPr>
        <w:pStyle w:val="Heading1"/>
        <w:pBdr>
          <w:bottom w:val="single" w:sz="8" w:space="0" w:color="0D6A72"/>
        </w:pBdr>
        <w:spacing w:before="420" w:after="60"/>
      </w:pPr>
      <w:bookmarkStart w:id="8" w:name="_Toc238917068"/>
      <w:r>
        <w:rPr>
          <w:rFonts w:ascii="Cambria" w:eastAsia="Cambria" w:hAnsi="Cambria" w:cs="Cambria"/>
          <w:b/>
          <w:bCs/>
          <w:color w:val="13191C"/>
          <w:sz w:val="30"/>
          <w:szCs w:val="30"/>
        </w:rPr>
        <w:t>2. Previous Architecture</w:t>
      </w:r>
      <w:bookmarkEnd w:id="8"/>
    </w:p>
    <w:p w14:paraId="1C5B92F6" w14:textId="77777777" w:rsidR="00C41366" w:rsidRDefault="00C41366">
      <w:pPr>
        <w:spacing w:after="140"/>
      </w:pPr>
    </w:p>
    <w:p w14:paraId="00219933" w14:textId="77777777" w:rsidR="00C41366" w:rsidRDefault="00613846">
      <w:pPr>
        <w:pStyle w:val="Heading2"/>
        <w:spacing w:before="300" w:after="130"/>
      </w:pPr>
      <w:bookmarkStart w:id="9" w:name="_Toc238917069"/>
      <w:r>
        <w:rPr>
          <w:rFonts w:ascii="Cambria" w:eastAsia="Cambria" w:hAnsi="Cambria" w:cs="Cambria"/>
          <w:b/>
          <w:bCs/>
          <w:color w:val="13191C"/>
          <w:sz w:val="24"/>
          <w:szCs w:val="24"/>
        </w:rPr>
        <w:t>2.1 Component topology</w:t>
      </w:r>
      <w:bookmarkEnd w:id="9"/>
    </w:p>
    <w:p w14:paraId="23FEE4FD" w14:textId="77777777" w:rsidR="00C41366" w:rsidRDefault="00613846">
      <w:pPr>
        <w:shd w:val="clear" w:color="auto" w:fill="F2F6F7"/>
        <w:spacing w:line="120" w:lineRule="auto"/>
      </w:pPr>
      <w:r>
        <w:rPr>
          <w:rFonts w:ascii="Consolas" w:eastAsia="Consolas" w:hAnsi="Consolas" w:cs="Consolas"/>
          <w:sz w:val="9"/>
          <w:szCs w:val="9"/>
        </w:rPr>
        <w:lastRenderedPageBreak/>
        <w:t xml:space="preserve"> </w:t>
      </w:r>
    </w:p>
    <w:p w14:paraId="04A37EE1" w14:textId="77777777" w:rsidR="00C41366" w:rsidRDefault="00613846">
      <w:pPr>
        <w:shd w:val="clear" w:color="auto" w:fill="F2F6F7"/>
        <w:spacing w:line="200" w:lineRule="auto"/>
        <w:ind w:left="170" w:right="170"/>
      </w:pPr>
      <w:r>
        <w:rPr>
          <w:rFonts w:ascii="Consolas" w:eastAsia="Consolas" w:hAnsi="Consolas" w:cs="Consolas"/>
          <w:sz w:val="15"/>
          <w:szCs w:val="15"/>
        </w:rPr>
        <w:t>+----------------------------------------------------------+</w:t>
      </w:r>
    </w:p>
    <w:p w14:paraId="0F472BBF" w14:textId="77777777" w:rsidR="00C41366" w:rsidRDefault="00613846">
      <w:pPr>
        <w:shd w:val="clear" w:color="auto" w:fill="F2F6F7"/>
        <w:spacing w:line="200" w:lineRule="auto"/>
        <w:ind w:left="170" w:right="170"/>
      </w:pPr>
      <w:r>
        <w:rPr>
          <w:rFonts w:ascii="Consolas" w:eastAsia="Consolas" w:hAnsi="Consolas" w:cs="Consolas"/>
          <w:sz w:val="15"/>
          <w:szCs w:val="15"/>
        </w:rPr>
        <w:t>|  Streamlit process (port 8501)                           |</w:t>
      </w:r>
    </w:p>
    <w:p w14:paraId="38660618" w14:textId="77777777" w:rsidR="00C41366" w:rsidRDefault="00613846">
      <w:pPr>
        <w:shd w:val="clear" w:color="auto" w:fill="F2F6F7"/>
        <w:spacing w:line="200" w:lineRule="auto"/>
        <w:ind w:left="170" w:right="170"/>
      </w:pPr>
      <w:r>
        <w:rPr>
          <w:rFonts w:ascii="Consolas" w:eastAsia="Consolas" w:hAnsi="Consolas" w:cs="Consolas"/>
          <w:sz w:val="15"/>
          <w:szCs w:val="15"/>
        </w:rPr>
        <w:t>|                                                          |</w:t>
      </w:r>
    </w:p>
    <w:p w14:paraId="3D049A0A" w14:textId="77777777" w:rsidR="00C41366" w:rsidRDefault="00613846">
      <w:pPr>
        <w:shd w:val="clear" w:color="auto" w:fill="F2F6F7"/>
        <w:spacing w:line="200" w:lineRule="auto"/>
        <w:ind w:left="170" w:right="170"/>
      </w:pPr>
      <w:r>
        <w:rPr>
          <w:rFonts w:ascii="Consolas" w:eastAsia="Consolas" w:hAnsi="Consolas" w:cs="Consolas"/>
          <w:sz w:val="15"/>
          <w:szCs w:val="15"/>
        </w:rPr>
        <w:t>|  streamlit_app.py --HTTP--&gt; FastAPI /api/query           |</w:t>
      </w:r>
    </w:p>
    <w:p w14:paraId="74964ADF" w14:textId="77777777" w:rsidR="00C41366" w:rsidRDefault="00613846">
      <w:pPr>
        <w:shd w:val="clear" w:color="auto" w:fill="F2F6F7"/>
        <w:spacing w:line="200" w:lineRule="auto"/>
        <w:ind w:left="170" w:right="170"/>
      </w:pPr>
      <w:r>
        <w:rPr>
          <w:rFonts w:ascii="Consolas" w:eastAsia="Consolas" w:hAnsi="Consolas" w:cs="Consolas"/>
          <w:sz w:val="15"/>
          <w:szCs w:val="15"/>
        </w:rPr>
        <w:t>|                                                          |</w:t>
      </w:r>
    </w:p>
    <w:p w14:paraId="44C333AA" w14:textId="77777777" w:rsidR="00C41366" w:rsidRDefault="00613846">
      <w:pPr>
        <w:shd w:val="clear" w:color="auto" w:fill="F2F6F7"/>
        <w:spacing w:line="200" w:lineRule="auto"/>
        <w:ind w:left="170" w:right="170"/>
      </w:pPr>
      <w:r>
        <w:rPr>
          <w:rFonts w:ascii="Consolas" w:eastAsia="Consolas" w:hAnsi="Consolas" w:cs="Consolas"/>
          <w:sz w:val="15"/>
          <w:szCs w:val="15"/>
        </w:rPr>
        <w:t>|  pages/dashboard.py --SQLAlchemy--&gt; PostgreSQL  &lt;-- bypass|</w:t>
      </w:r>
    </w:p>
    <w:p w14:paraId="0FA1D4E8" w14:textId="77777777" w:rsidR="00C41366" w:rsidRDefault="00613846">
      <w:pPr>
        <w:shd w:val="clear" w:color="auto" w:fill="F2F6F7"/>
        <w:spacing w:line="200" w:lineRule="auto"/>
        <w:ind w:left="170" w:right="170"/>
      </w:pPr>
      <w:r>
        <w:rPr>
          <w:rFonts w:ascii="Consolas" w:eastAsia="Consolas" w:hAnsi="Consolas" w:cs="Consolas"/>
          <w:sz w:val="15"/>
          <w:szCs w:val="15"/>
        </w:rPr>
        <w:t>+----------------------------------------------------------+</w:t>
      </w:r>
    </w:p>
    <w:p w14:paraId="4E717B15" w14:textId="77777777" w:rsidR="00C41366" w:rsidRDefault="00613846">
      <w:pPr>
        <w:shd w:val="clear" w:color="auto" w:fill="F2F6F7"/>
        <w:spacing w:line="200" w:lineRule="auto"/>
        <w:ind w:left="170" w:right="170"/>
      </w:pPr>
      <w:r>
        <w:rPr>
          <w:rFonts w:ascii="Consolas" w:eastAsia="Consolas" w:hAnsi="Consolas" w:cs="Consolas"/>
          <w:sz w:val="15"/>
          <w:szCs w:val="15"/>
        </w:rPr>
        <w:t xml:space="preserve">                                |</w:t>
      </w:r>
    </w:p>
    <w:p w14:paraId="728BB44F" w14:textId="77777777" w:rsidR="00C41366" w:rsidRDefault="00613846">
      <w:pPr>
        <w:shd w:val="clear" w:color="auto" w:fill="F2F6F7"/>
        <w:spacing w:line="200" w:lineRule="auto"/>
        <w:ind w:left="170" w:right="170"/>
      </w:pPr>
      <w:r>
        <w:rPr>
          <w:rFonts w:ascii="Consolas" w:eastAsia="Consolas" w:hAnsi="Consolas" w:cs="Consolas"/>
          <w:sz w:val="15"/>
          <w:szCs w:val="15"/>
        </w:rPr>
        <w:t>+-------------------------------v--------------------------+</w:t>
      </w:r>
    </w:p>
    <w:p w14:paraId="7491392D" w14:textId="77777777" w:rsidR="00C41366" w:rsidRDefault="00613846">
      <w:pPr>
        <w:shd w:val="clear" w:color="auto" w:fill="F2F6F7"/>
        <w:spacing w:line="200" w:lineRule="auto"/>
        <w:ind w:left="170" w:right="170"/>
      </w:pPr>
      <w:r>
        <w:rPr>
          <w:rFonts w:ascii="Consolas" w:eastAsia="Consolas" w:hAnsi="Consolas" w:cs="Consolas"/>
          <w:sz w:val="15"/>
          <w:szCs w:val="15"/>
        </w:rPr>
        <w:t>|  FastAPI process (port 8000)                             |</w:t>
      </w:r>
    </w:p>
    <w:p w14:paraId="024B6492" w14:textId="77777777" w:rsidR="00C41366" w:rsidRDefault="00613846">
      <w:pPr>
        <w:shd w:val="clear" w:color="auto" w:fill="F2F6F7"/>
        <w:spacing w:line="200" w:lineRule="auto"/>
        <w:ind w:left="170" w:right="170"/>
      </w:pPr>
      <w:r>
        <w:rPr>
          <w:rFonts w:ascii="Consolas" w:eastAsia="Consolas" w:hAnsi="Consolas" w:cs="Consolas"/>
          <w:sz w:val="15"/>
          <w:szCs w:val="15"/>
        </w:rPr>
        <w:t>|   routes.py &gt; OllamaClient (sync httpx) &gt; localhost:11434 |</w:t>
      </w:r>
    </w:p>
    <w:p w14:paraId="215DD3D6" w14:textId="77777777" w:rsidR="00C41366" w:rsidRDefault="00613846">
      <w:pPr>
        <w:shd w:val="clear" w:color="auto" w:fill="F2F6F7"/>
        <w:spacing w:line="200" w:lineRule="auto"/>
        <w:ind w:left="170" w:right="170"/>
      </w:pPr>
      <w:r>
        <w:rPr>
          <w:rFonts w:ascii="Consolas" w:eastAsia="Consolas" w:hAnsi="Consolas" w:cs="Consolas"/>
          <w:sz w:val="15"/>
          <w:szCs w:val="15"/>
        </w:rPr>
        <w:t>|   routes.py &gt; validator &gt; executor &gt; PostgreSQL           |</w:t>
      </w:r>
    </w:p>
    <w:p w14:paraId="27948553" w14:textId="77777777" w:rsidR="00C41366" w:rsidRDefault="00613846">
      <w:pPr>
        <w:shd w:val="clear" w:color="auto" w:fill="F2F6F7"/>
        <w:spacing w:line="200" w:lineRule="auto"/>
        <w:ind w:left="170" w:right="170"/>
      </w:pPr>
      <w:r>
        <w:rPr>
          <w:rFonts w:ascii="Consolas" w:eastAsia="Consolas" w:hAnsi="Consolas" w:cs="Consolas"/>
          <w:sz w:val="15"/>
          <w:szCs w:val="15"/>
        </w:rPr>
        <w:t>+----------------------------------------------------------+</w:t>
      </w:r>
    </w:p>
    <w:p w14:paraId="07CB7DB3" w14:textId="77777777" w:rsidR="00C41366" w:rsidRDefault="00613846">
      <w:pPr>
        <w:shd w:val="clear" w:color="auto" w:fill="F2F6F7"/>
        <w:spacing w:line="200" w:lineRule="auto"/>
        <w:ind w:left="170" w:right="170"/>
      </w:pPr>
      <w:r>
        <w:rPr>
          <w:rFonts w:ascii="Consolas" w:eastAsia="Consolas" w:hAnsi="Consolas" w:cs="Consolas"/>
          <w:sz w:val="15"/>
          <w:szCs w:val="15"/>
        </w:rPr>
        <w:t xml:space="preserve">                                |</w:t>
      </w:r>
    </w:p>
    <w:p w14:paraId="24A1E684" w14:textId="77777777" w:rsidR="00C41366" w:rsidRDefault="00613846">
      <w:pPr>
        <w:shd w:val="clear" w:color="auto" w:fill="F2F6F7"/>
        <w:spacing w:line="200" w:lineRule="auto"/>
        <w:ind w:left="170" w:right="170"/>
      </w:pPr>
      <w:r>
        <w:rPr>
          <w:rFonts w:ascii="Consolas" w:eastAsia="Consolas" w:hAnsi="Consolas" w:cs="Consolas"/>
          <w:sz w:val="15"/>
          <w:szCs w:val="15"/>
        </w:rPr>
        <w:t>+-------------------------------v--------------------------+</w:t>
      </w:r>
    </w:p>
    <w:p w14:paraId="7215090D" w14:textId="77777777" w:rsidR="00C41366" w:rsidRDefault="00613846">
      <w:pPr>
        <w:shd w:val="clear" w:color="auto" w:fill="F2F6F7"/>
        <w:spacing w:line="200" w:lineRule="auto"/>
        <w:ind w:left="170" w:right="170"/>
      </w:pPr>
      <w:r>
        <w:rPr>
          <w:rFonts w:ascii="Consolas" w:eastAsia="Consolas" w:hAnsi="Consolas" w:cs="Consolas"/>
          <w:sz w:val="15"/>
          <w:szCs w:val="15"/>
        </w:rPr>
        <w:t>|  Ollama daemon (port 11434) - mistral, resident in VRAM   |</w:t>
      </w:r>
    </w:p>
    <w:p w14:paraId="2C093348" w14:textId="77777777" w:rsidR="00C41366" w:rsidRDefault="00613846">
      <w:pPr>
        <w:shd w:val="clear" w:color="auto" w:fill="F2F6F7"/>
        <w:spacing w:line="200" w:lineRule="auto"/>
        <w:ind w:left="170" w:right="170"/>
      </w:pPr>
      <w:r>
        <w:rPr>
          <w:rFonts w:ascii="Consolas" w:eastAsia="Consolas" w:hAnsi="Consolas" w:cs="Consolas"/>
          <w:sz w:val="15"/>
          <w:szCs w:val="15"/>
        </w:rPr>
        <w:t>+----------------------------------------------------------+</w:t>
      </w:r>
    </w:p>
    <w:p w14:paraId="780118DC" w14:textId="77777777" w:rsidR="00C41366" w:rsidRDefault="00613846">
      <w:pPr>
        <w:shd w:val="clear" w:color="auto" w:fill="F2F6F7"/>
        <w:spacing w:line="120" w:lineRule="auto"/>
      </w:pPr>
      <w:r>
        <w:rPr>
          <w:rFonts w:ascii="Consolas" w:eastAsia="Consolas" w:hAnsi="Consolas" w:cs="Consolas"/>
          <w:sz w:val="9"/>
          <w:szCs w:val="9"/>
        </w:rPr>
        <w:t xml:space="preserve"> </w:t>
      </w:r>
    </w:p>
    <w:p w14:paraId="5D23A99B" w14:textId="77777777" w:rsidR="00C41366" w:rsidRDefault="00C41366">
      <w:pPr>
        <w:spacing w:after="120"/>
      </w:pPr>
    </w:p>
    <w:p w14:paraId="3C2E788C" w14:textId="77777777" w:rsidR="00C41366" w:rsidRDefault="00613846">
      <w:pPr>
        <w:spacing w:after="140" w:line="276" w:lineRule="auto"/>
      </w:pPr>
      <w:r>
        <w:t>Three processes, two of which held database credentials, and one of which was an operator-managed model server.</w:t>
      </w:r>
    </w:p>
    <w:p w14:paraId="5DD37982" w14:textId="77777777" w:rsidR="00C41366" w:rsidRDefault="00613846">
      <w:pPr>
        <w:pStyle w:val="Heading2"/>
        <w:spacing w:before="300" w:after="130"/>
      </w:pPr>
      <w:bookmarkStart w:id="10" w:name="_Toc238917070"/>
      <w:r>
        <w:rPr>
          <w:rFonts w:ascii="Cambria" w:eastAsia="Cambria" w:hAnsi="Cambria" w:cs="Cambria"/>
          <w:b/>
          <w:bCs/>
          <w:color w:val="13191C"/>
          <w:sz w:val="24"/>
          <w:szCs w:val="24"/>
        </w:rPr>
        <w:t>2.2 Interface characteristics and limitations</w:t>
      </w:r>
      <w:bookmarkEnd w:id="10"/>
    </w:p>
    <w:p w14:paraId="14E96A96" w14:textId="77777777" w:rsidR="00C41366" w:rsidRDefault="00613846">
      <w:pPr>
        <w:spacing w:after="140" w:line="276" w:lineRule="auto"/>
      </w:pPr>
      <w:r>
        <w:rPr>
          <w:b/>
          <w:bCs/>
        </w:rPr>
        <w:t>Coupling.</w:t>
      </w:r>
      <w:r>
        <w:t xml:space="preserve"> The dashboard page's direct database access is the clearest violation. It also produced a portability defect: its queries used PostgreSQL-only syntax (</w:t>
      </w:r>
      <w:r>
        <w:rPr>
          <w:rFonts w:ascii="Consolas" w:eastAsia="Consolas" w:hAnsi="Consolas" w:cs="Consolas"/>
          <w:color w:val="0D6A72"/>
          <w:sz w:val="19"/>
          <w:szCs w:val="19"/>
        </w:rPr>
        <w:t>ROUND(AVG(total_amount)::numeric, 2)</w:t>
      </w:r>
      <w:r>
        <w:t>), so the dashboard silently failed on the SQLite configuration that the rest of the application supported.</w:t>
      </w:r>
    </w:p>
    <w:p w14:paraId="59AAC7B8" w14:textId="77777777" w:rsidR="00C41366" w:rsidRDefault="00613846">
      <w:pPr>
        <w:spacing w:after="140" w:line="276" w:lineRule="auto"/>
      </w:pPr>
      <w:r>
        <w:rPr>
          <w:b/>
          <w:bCs/>
        </w:rPr>
        <w:t>State model.</w:t>
      </w:r>
      <w:r>
        <w:t xml:space="preserve"> Conversation state lived in </w:t>
      </w:r>
      <w:r>
        <w:rPr>
          <w:rFonts w:ascii="Consolas" w:eastAsia="Consolas" w:hAnsi="Consolas" w:cs="Consolas"/>
          <w:color w:val="0D6A72"/>
          <w:sz w:val="19"/>
          <w:szCs w:val="19"/>
        </w:rPr>
        <w:t>st.session_state</w:t>
      </w:r>
      <w:r>
        <w:t xml:space="preserve"> and was rebuilt on every rerun. Rendering the history required re-executing the full render path for every prior message, including re-instantiating Plotly figures — work proportional to conversation length on every keystroke-level interaction.</w:t>
      </w:r>
    </w:p>
    <w:p w14:paraId="07BCC5C6" w14:textId="77777777" w:rsidR="00C41366" w:rsidRDefault="00613846">
      <w:pPr>
        <w:spacing w:after="140" w:line="276" w:lineRule="auto"/>
      </w:pPr>
      <w:r>
        <w:rPr>
          <w:b/>
          <w:bCs/>
        </w:rPr>
        <w:t>Presentation.</w:t>
      </w:r>
      <w:r>
        <w:t xml:space="preserve"> Chart rendering logic was duplicated: the backend produced a Plotly figure and serialised it, and the Streamlit client contained a second, independent ~120-line fallback chart builder that re-derived column types and re-selected a chart type when the server figure was unusable. Two implementations of the same decision, in two languages' worth of idiom, with no shared tests.</w:t>
      </w:r>
    </w:p>
    <w:p w14:paraId="6FFBEDEE" w14:textId="77777777" w:rsidR="00C41366" w:rsidRDefault="00613846">
      <w:pPr>
        <w:spacing w:after="140" w:line="276" w:lineRule="auto"/>
      </w:pPr>
      <w:r>
        <w:rPr>
          <w:b/>
          <w:bCs/>
        </w:rPr>
        <w:t>Responsiveness and accessibility.</w:t>
      </w:r>
      <w:r>
        <w:t xml:space="preserve"> The layout used </w:t>
      </w:r>
      <w:r>
        <w:rPr>
          <w:rFonts w:ascii="Consolas" w:eastAsia="Consolas" w:hAnsi="Consolas" w:cs="Consolas"/>
          <w:color w:val="0D6A72"/>
          <w:sz w:val="19"/>
          <w:szCs w:val="19"/>
        </w:rPr>
        <w:t>st.columns</w:t>
      </w:r>
      <w:r>
        <w:t xml:space="preserve"> with fixed ratios and no breakpoints. Interactive affordances were Streamlit widgets styled by CSS injection, which does not yield the ARIA roles, focus management or keyboard semantics that a hand-built component tree can provide.</w:t>
      </w:r>
    </w:p>
    <w:p w14:paraId="2EE3BBB9" w14:textId="77777777" w:rsidR="00C41366" w:rsidRDefault="00613846">
      <w:pPr>
        <w:pStyle w:val="Heading2"/>
        <w:spacing w:before="300" w:after="130"/>
      </w:pPr>
      <w:bookmarkStart w:id="11" w:name="_Toc238917071"/>
      <w:r>
        <w:rPr>
          <w:rFonts w:ascii="Cambria" w:eastAsia="Cambria" w:hAnsi="Cambria" w:cs="Cambria"/>
          <w:b/>
          <w:bCs/>
          <w:color w:val="13191C"/>
          <w:sz w:val="24"/>
          <w:szCs w:val="24"/>
        </w:rPr>
        <w:t>2.3 Local inference characteristics and limitations</w:t>
      </w:r>
      <w:bookmarkEnd w:id="11"/>
    </w:p>
    <w:p w14:paraId="71A57036" w14:textId="77777777" w:rsidR="00C41366" w:rsidRDefault="00613846">
      <w:pPr>
        <w:spacing w:after="140" w:line="276" w:lineRule="auto"/>
      </w:pPr>
      <w:r>
        <w:t xml:space="preserve">The </w:t>
      </w:r>
      <w:r>
        <w:rPr>
          <w:rFonts w:ascii="Consolas" w:eastAsia="Consolas" w:hAnsi="Consolas" w:cs="Consolas"/>
          <w:color w:val="0D6A72"/>
          <w:sz w:val="19"/>
          <w:szCs w:val="19"/>
        </w:rPr>
        <w:t>OllamaClient</w:t>
      </w:r>
      <w:r>
        <w:t xml:space="preserve"> was synchronous. Because FastAPI route handlers declared </w:t>
      </w:r>
      <w:r>
        <w:rPr>
          <w:rFonts w:ascii="Consolas" w:eastAsia="Consolas" w:hAnsi="Consolas" w:cs="Consolas"/>
          <w:color w:val="0D6A72"/>
          <w:sz w:val="19"/>
          <w:szCs w:val="19"/>
        </w:rPr>
        <w:t>async def</w:t>
      </w:r>
      <w:r>
        <w:t xml:space="preserve"> but called a blocking </w:t>
      </w:r>
      <w:r>
        <w:rPr>
          <w:rFonts w:ascii="Consolas" w:eastAsia="Consolas" w:hAnsi="Consolas" w:cs="Consolas"/>
          <w:color w:val="0D6A72"/>
          <w:sz w:val="19"/>
          <w:szCs w:val="19"/>
        </w:rPr>
        <w:t>httpx.Client</w:t>
      </w:r>
      <w:r>
        <w:t xml:space="preserve"> inside them, every in-flight generation occupied the event loop thread for its full duration. Under concurrency the system therefore serialised: a second request could not begin its own I/O while the first was waiting on the model.</w:t>
      </w:r>
    </w:p>
    <w:p w14:paraId="72CEB6CF" w14:textId="77777777" w:rsidR="00C41366" w:rsidRDefault="00613846">
      <w:pPr>
        <w:spacing w:after="140" w:line="276" w:lineRule="auto"/>
      </w:pPr>
      <w:r>
        <w:t>Operationally, the deployment required Ollama installed and running, the model pulled (</w:t>
      </w:r>
      <w:r>
        <w:rPr>
          <w:rFonts w:ascii="Consolas" w:eastAsia="Consolas" w:hAnsi="Consolas" w:cs="Consolas"/>
          <w:color w:val="0D6A72"/>
          <w:sz w:val="19"/>
          <w:szCs w:val="19"/>
        </w:rPr>
        <w:t>ollama pull mistral:7b-instruct-v0.3-q4_K_M</w:t>
      </w:r>
      <w:r>
        <w:t xml:space="preserve">), and enough memory to keep it resident. The health endpoint reflected this coupling directly, reporting </w:t>
      </w:r>
      <w:r>
        <w:rPr>
          <w:rFonts w:ascii="Consolas" w:eastAsia="Consolas" w:hAnsi="Consolas" w:cs="Consolas"/>
          <w:color w:val="0D6A72"/>
          <w:sz w:val="19"/>
          <w:szCs w:val="19"/>
        </w:rPr>
        <w:t>"ollama": "connected" | "disconnected"</w:t>
      </w:r>
      <w:r>
        <w:t xml:space="preserve"> as a first-class field of the public API — a provider name leaking into the contract.</w:t>
      </w:r>
    </w:p>
    <w:p w14:paraId="7F481250" w14:textId="77777777" w:rsidR="00C41366" w:rsidRDefault="00613846">
      <w:pPr>
        <w:pStyle w:val="Heading2"/>
        <w:spacing w:before="300" w:after="130"/>
      </w:pPr>
      <w:bookmarkStart w:id="12" w:name="_Toc238917072"/>
      <w:r>
        <w:rPr>
          <w:rFonts w:ascii="Cambria" w:eastAsia="Cambria" w:hAnsi="Cambria" w:cs="Cambria"/>
          <w:b/>
          <w:bCs/>
          <w:color w:val="13191C"/>
          <w:sz w:val="24"/>
          <w:szCs w:val="24"/>
        </w:rPr>
        <w:t>2.4 Scalability and deployment considerations</w:t>
      </w:r>
      <w:bookmarkEnd w:id="12"/>
    </w:p>
    <w:p w14:paraId="0AF395A8" w14:textId="77777777" w:rsidR="00C41366" w:rsidRDefault="00613846">
      <w:pPr>
        <w:spacing w:after="140" w:line="276" w:lineRule="auto"/>
      </w:pPr>
      <w:r>
        <w:lastRenderedPageBreak/>
        <w:t xml:space="preserve">Scaling the previous system horizontally meant replicating the model alongside the application. Each replica carried the model's memory footprint; cold replicas paid a model-load penalty; and the </w:t>
      </w:r>
      <w:r>
        <w:rPr>
          <w:rFonts w:ascii="Consolas" w:eastAsia="Consolas" w:hAnsi="Consolas" w:cs="Consolas"/>
          <w:color w:val="0D6A72"/>
          <w:sz w:val="19"/>
          <w:szCs w:val="19"/>
        </w:rPr>
        <w:t>keep_alive: "30m"</w:t>
      </w:r>
      <w:r>
        <w:t xml:space="preserve"> setting existed precisely to avoid paying it repeatedly. This is a stateful-worker topology wearing the clothes of a stateless web service.</w:t>
      </w:r>
    </w:p>
    <w:p w14:paraId="3DC0F49F" w14:textId="77777777" w:rsidR="00C41366" w:rsidRDefault="00613846">
      <w:pPr>
        <w:pStyle w:val="Heading2"/>
        <w:spacing w:before="300" w:after="130"/>
      </w:pPr>
      <w:bookmarkStart w:id="13" w:name="_Toc238917073"/>
      <w:r>
        <w:rPr>
          <w:rFonts w:ascii="Cambria" w:eastAsia="Cambria" w:hAnsi="Cambria" w:cs="Cambria"/>
          <w:b/>
          <w:bCs/>
          <w:color w:val="13191C"/>
          <w:sz w:val="24"/>
          <w:szCs w:val="24"/>
        </w:rPr>
        <w:t>2.5 What was retained</w:t>
      </w:r>
      <w:bookmarkEnd w:id="13"/>
    </w:p>
    <w:p w14:paraId="2E754025" w14:textId="77777777" w:rsidR="00C41366" w:rsidRDefault="00613846">
      <w:pPr>
        <w:spacing w:after="140" w:line="276" w:lineRule="auto"/>
      </w:pPr>
      <w:r>
        <w:t>The migration deliberately preserved the domain pipeline. Schema extraction, ChromaDB embedding retrieval [6], [7], the few-shot SQL template library, the eight-layer validator, the confidence scorer, the read-only executor, the auto-retry engine, the chart-selection engine and the insight generator are unchanged in behaviour. The migration is architectural, not functional.</w:t>
      </w:r>
    </w:p>
    <w:p w14:paraId="632A90C0" w14:textId="77777777" w:rsidR="00C41366" w:rsidRDefault="00613846">
      <w:pPr>
        <w:pStyle w:val="Heading1"/>
        <w:pBdr>
          <w:bottom w:val="single" w:sz="8" w:space="0" w:color="0D6A72"/>
        </w:pBdr>
        <w:spacing w:before="420" w:after="60"/>
      </w:pPr>
      <w:bookmarkStart w:id="14" w:name="_Toc238917074"/>
      <w:r>
        <w:rPr>
          <w:rFonts w:ascii="Cambria" w:eastAsia="Cambria" w:hAnsi="Cambria" w:cs="Cambria"/>
          <w:b/>
          <w:bCs/>
          <w:color w:val="13191C"/>
          <w:sz w:val="30"/>
          <w:szCs w:val="30"/>
        </w:rPr>
        <w:t>3. Proposed Architecture</w:t>
      </w:r>
      <w:bookmarkEnd w:id="14"/>
    </w:p>
    <w:p w14:paraId="72FFF043" w14:textId="77777777" w:rsidR="00C41366" w:rsidRDefault="00C41366">
      <w:pPr>
        <w:spacing w:after="140"/>
      </w:pPr>
    </w:p>
    <w:p w14:paraId="5FB1245D" w14:textId="77777777" w:rsidR="00C41366" w:rsidRDefault="00613846">
      <w:pPr>
        <w:pStyle w:val="Heading2"/>
        <w:spacing w:before="300" w:after="130"/>
      </w:pPr>
      <w:bookmarkStart w:id="15" w:name="_Toc238917075"/>
      <w:r>
        <w:rPr>
          <w:rFonts w:ascii="Cambria" w:eastAsia="Cambria" w:hAnsi="Cambria" w:cs="Cambria"/>
          <w:b/>
          <w:bCs/>
          <w:color w:val="13191C"/>
          <w:sz w:val="24"/>
          <w:szCs w:val="24"/>
        </w:rPr>
        <w:t>3.1 Layer diagram</w:t>
      </w:r>
      <w:bookmarkEnd w:id="15"/>
    </w:p>
    <w:p w14:paraId="29CCDE86" w14:textId="77777777" w:rsidR="00C41366" w:rsidRDefault="00613846">
      <w:pPr>
        <w:shd w:val="clear" w:color="auto" w:fill="F2F6F7"/>
        <w:spacing w:line="120" w:lineRule="auto"/>
      </w:pPr>
      <w:r>
        <w:rPr>
          <w:rFonts w:ascii="Consolas" w:eastAsia="Consolas" w:hAnsi="Consolas" w:cs="Consolas"/>
          <w:sz w:val="9"/>
          <w:szCs w:val="9"/>
        </w:rPr>
        <w:t xml:space="preserve"> </w:t>
      </w:r>
    </w:p>
    <w:p w14:paraId="3381933F" w14:textId="77777777" w:rsidR="00C41366" w:rsidRDefault="00613846">
      <w:pPr>
        <w:shd w:val="clear" w:color="auto" w:fill="F2F6F7"/>
        <w:spacing w:line="200" w:lineRule="auto"/>
        <w:ind w:left="170" w:right="170"/>
      </w:pPr>
      <w:r>
        <w:rPr>
          <w:rFonts w:ascii="Consolas" w:eastAsia="Consolas" w:hAnsi="Consolas" w:cs="Consolas"/>
          <w:sz w:val="15"/>
          <w:szCs w:val="15"/>
        </w:rPr>
        <w:t>+-----------------------------------------------------------------+</w:t>
      </w:r>
    </w:p>
    <w:p w14:paraId="0CFAA631" w14:textId="77777777" w:rsidR="00C41366" w:rsidRDefault="00613846">
      <w:pPr>
        <w:shd w:val="clear" w:color="auto" w:fill="F2F6F7"/>
        <w:spacing w:line="200" w:lineRule="auto"/>
        <w:ind w:left="170" w:right="170"/>
      </w:pPr>
      <w:r>
        <w:rPr>
          <w:rFonts w:ascii="Consolas" w:eastAsia="Consolas" w:hAnsi="Consolas" w:cs="Consolas"/>
          <w:sz w:val="15"/>
          <w:szCs w:val="15"/>
        </w:rPr>
        <w:t>| TIER 1 - Browser (untrusted)                                    |</w:t>
      </w:r>
    </w:p>
    <w:p w14:paraId="06C6522A" w14:textId="77777777" w:rsidR="00C41366" w:rsidRDefault="00613846">
      <w:pPr>
        <w:shd w:val="clear" w:color="auto" w:fill="F2F6F7"/>
        <w:spacing w:line="200" w:lineRule="auto"/>
        <w:ind w:left="170" w:right="170"/>
      </w:pPr>
      <w:r>
        <w:rPr>
          <w:rFonts w:ascii="Consolas" w:eastAsia="Consolas" w:hAnsi="Consolas" w:cs="Consolas"/>
          <w:sz w:val="15"/>
          <w:szCs w:val="15"/>
        </w:rPr>
        <w:t>|   React 18 + TypeScript SPA, Vite build                         |</w:t>
      </w:r>
    </w:p>
    <w:p w14:paraId="014AB6C1" w14:textId="77777777" w:rsidR="00C41366" w:rsidRDefault="00613846">
      <w:pPr>
        <w:shd w:val="clear" w:color="auto" w:fill="F2F6F7"/>
        <w:spacing w:line="200" w:lineRule="auto"/>
        <w:ind w:left="170" w:right="170"/>
      </w:pPr>
      <w:r>
        <w:rPr>
          <w:rFonts w:ascii="Consolas" w:eastAsia="Consolas" w:hAnsi="Consolas" w:cs="Consolas"/>
          <w:sz w:val="15"/>
          <w:szCs w:val="15"/>
        </w:rPr>
        <w:t>|   * typed API client (src/api/client.ts) - the only egress point |</w:t>
      </w:r>
    </w:p>
    <w:p w14:paraId="2A51C502" w14:textId="77777777" w:rsidR="00C41366" w:rsidRDefault="00613846">
      <w:pPr>
        <w:shd w:val="clear" w:color="auto" w:fill="F2F6F7"/>
        <w:spacing w:line="200" w:lineRule="auto"/>
        <w:ind w:left="170" w:right="170"/>
      </w:pPr>
      <w:r>
        <w:rPr>
          <w:rFonts w:ascii="Consolas" w:eastAsia="Consolas" w:hAnsi="Consolas" w:cs="Consolas"/>
          <w:sz w:val="15"/>
          <w:szCs w:val="15"/>
        </w:rPr>
        <w:t>|   * no credentials, no provider URL, no database access          |</w:t>
      </w:r>
    </w:p>
    <w:p w14:paraId="1DFFAEBA" w14:textId="77777777" w:rsidR="00C41366" w:rsidRDefault="00613846">
      <w:pPr>
        <w:shd w:val="clear" w:color="auto" w:fill="F2F6F7"/>
        <w:spacing w:line="200" w:lineRule="auto"/>
        <w:ind w:left="170" w:right="170"/>
      </w:pPr>
      <w:r>
        <w:rPr>
          <w:rFonts w:ascii="Consolas" w:eastAsia="Consolas" w:hAnsi="Consolas" w:cs="Consolas"/>
          <w:sz w:val="15"/>
          <w:szCs w:val="15"/>
        </w:rPr>
        <w:t>+---------------------------+-------------------------------------+</w:t>
      </w:r>
    </w:p>
    <w:p w14:paraId="74DEE21B" w14:textId="77777777" w:rsidR="00C41366" w:rsidRDefault="00613846">
      <w:pPr>
        <w:shd w:val="clear" w:color="auto" w:fill="F2F6F7"/>
        <w:spacing w:line="200" w:lineRule="auto"/>
        <w:ind w:left="170" w:right="170"/>
      </w:pPr>
      <w:r>
        <w:rPr>
          <w:rFonts w:ascii="Consolas" w:eastAsia="Consolas" w:hAnsi="Consolas" w:cs="Consolas"/>
          <w:sz w:val="15"/>
          <w:szCs w:val="15"/>
        </w:rPr>
        <w:t xml:space="preserve">                            |  HTTPS . JSON . same-origin /api/*</w:t>
      </w:r>
    </w:p>
    <w:p w14:paraId="259527C6" w14:textId="77777777" w:rsidR="00C41366" w:rsidRDefault="00613846">
      <w:pPr>
        <w:shd w:val="clear" w:color="auto" w:fill="F2F6F7"/>
        <w:spacing w:line="200" w:lineRule="auto"/>
        <w:ind w:left="170" w:right="170"/>
      </w:pPr>
      <w:r>
        <w:rPr>
          <w:rFonts w:ascii="Consolas" w:eastAsia="Consolas" w:hAnsi="Consolas" w:cs="Consolas"/>
          <w:sz w:val="15"/>
          <w:szCs w:val="15"/>
        </w:rPr>
        <w:t>+---------------------------v-------------------------------------+</w:t>
      </w:r>
    </w:p>
    <w:p w14:paraId="66239FD5" w14:textId="77777777" w:rsidR="00C41366" w:rsidRDefault="00613846">
      <w:pPr>
        <w:shd w:val="clear" w:color="auto" w:fill="F2F6F7"/>
        <w:spacing w:line="200" w:lineRule="auto"/>
        <w:ind w:left="170" w:right="170"/>
      </w:pPr>
      <w:r>
        <w:rPr>
          <w:rFonts w:ascii="Consolas" w:eastAsia="Consolas" w:hAnsi="Consolas" w:cs="Consolas"/>
          <w:sz w:val="15"/>
          <w:szCs w:val="15"/>
        </w:rPr>
        <w:t>| TIER 2 - FastAPI (trusted)                                      |</w:t>
      </w:r>
    </w:p>
    <w:p w14:paraId="7FB7A476" w14:textId="77777777" w:rsidR="00C41366" w:rsidRDefault="00613846">
      <w:pPr>
        <w:shd w:val="clear" w:color="auto" w:fill="F2F6F7"/>
        <w:spacing w:line="200" w:lineRule="auto"/>
        <w:ind w:left="170" w:right="170"/>
      </w:pPr>
      <w:r>
        <w:rPr>
          <w:rFonts w:ascii="Consolas" w:eastAsia="Consolas" w:hAnsi="Consolas" w:cs="Consolas"/>
          <w:sz w:val="15"/>
          <w:szCs w:val="15"/>
        </w:rPr>
        <w:t>|   app/api/routes.py       HTTP concerns only                    |</w:t>
      </w:r>
    </w:p>
    <w:p w14:paraId="432D4D43" w14:textId="77777777" w:rsidR="00C41366" w:rsidRDefault="00613846">
      <w:pPr>
        <w:shd w:val="clear" w:color="auto" w:fill="F2F6F7"/>
        <w:spacing w:line="200" w:lineRule="auto"/>
        <w:ind w:left="170" w:right="170"/>
      </w:pPr>
      <w:r>
        <w:rPr>
          <w:rFonts w:ascii="Consolas" w:eastAsia="Consolas" w:hAnsi="Consolas" w:cs="Consolas"/>
          <w:sz w:val="15"/>
          <w:szCs w:val="15"/>
        </w:rPr>
        <w:t>|   app/api/schemas.py      inbound validation + outbound allowlist|</w:t>
      </w:r>
    </w:p>
    <w:p w14:paraId="3BF9C9B3" w14:textId="77777777" w:rsidR="00C41366" w:rsidRDefault="00613846">
      <w:pPr>
        <w:shd w:val="clear" w:color="auto" w:fill="F2F6F7"/>
        <w:spacing w:line="200" w:lineRule="auto"/>
        <w:ind w:left="170" w:right="170"/>
      </w:pPr>
      <w:r>
        <w:rPr>
          <w:rFonts w:ascii="Consolas" w:eastAsia="Consolas" w:hAnsi="Consolas" w:cs="Consolas"/>
          <w:sz w:val="15"/>
          <w:szCs w:val="15"/>
        </w:rPr>
        <w:t>|   app/api/serialization.py JSON-safe result conversion          |</w:t>
      </w:r>
    </w:p>
    <w:p w14:paraId="78BBA101" w14:textId="77777777" w:rsidR="00C41366" w:rsidRDefault="00613846">
      <w:pPr>
        <w:shd w:val="clear" w:color="auto" w:fill="F2F6F7"/>
        <w:spacing w:line="200" w:lineRule="auto"/>
        <w:ind w:left="170" w:right="170"/>
      </w:pPr>
      <w:r>
        <w:rPr>
          <w:rFonts w:ascii="Consolas" w:eastAsia="Consolas" w:hAnsi="Consolas" w:cs="Consolas"/>
          <w:sz w:val="15"/>
          <w:szCs w:val="15"/>
        </w:rPr>
        <w:t>+---------------------------+-------------------------------------+</w:t>
      </w:r>
    </w:p>
    <w:p w14:paraId="511CA06B" w14:textId="77777777" w:rsidR="00C41366" w:rsidRDefault="00613846">
      <w:pPr>
        <w:shd w:val="clear" w:color="auto" w:fill="F2F6F7"/>
        <w:spacing w:line="200" w:lineRule="auto"/>
        <w:ind w:left="170" w:right="170"/>
      </w:pPr>
      <w:r>
        <w:rPr>
          <w:rFonts w:ascii="Consolas" w:eastAsia="Consolas" w:hAnsi="Consolas" w:cs="Consolas"/>
          <w:sz w:val="15"/>
          <w:szCs w:val="15"/>
        </w:rPr>
        <w:t xml:space="preserve">                            |</w:t>
      </w:r>
    </w:p>
    <w:p w14:paraId="524308DA" w14:textId="77777777" w:rsidR="00C41366" w:rsidRDefault="00613846">
      <w:pPr>
        <w:shd w:val="clear" w:color="auto" w:fill="F2F6F7"/>
        <w:spacing w:line="200" w:lineRule="auto"/>
        <w:ind w:left="170" w:right="170"/>
      </w:pPr>
      <w:r>
        <w:rPr>
          <w:rFonts w:ascii="Consolas" w:eastAsia="Consolas" w:hAnsi="Consolas" w:cs="Consolas"/>
          <w:sz w:val="15"/>
          <w:szCs w:val="15"/>
        </w:rPr>
        <w:t>+---------------------------v-------------------------------------+</w:t>
      </w:r>
    </w:p>
    <w:p w14:paraId="70B7872F" w14:textId="77777777" w:rsidR="00C41366" w:rsidRDefault="00613846">
      <w:pPr>
        <w:shd w:val="clear" w:color="auto" w:fill="F2F6F7"/>
        <w:spacing w:line="200" w:lineRule="auto"/>
        <w:ind w:left="170" w:right="170"/>
      </w:pPr>
      <w:r>
        <w:rPr>
          <w:rFonts w:ascii="Consolas" w:eastAsia="Consolas" w:hAnsi="Consolas" w:cs="Consolas"/>
          <w:sz w:val="15"/>
          <w:szCs w:val="15"/>
        </w:rPr>
        <w:t>| TIER 3 - LLM service layer                                      |</w:t>
      </w:r>
    </w:p>
    <w:p w14:paraId="4BC9F6CE" w14:textId="77777777" w:rsidR="00C41366" w:rsidRDefault="00613846">
      <w:pPr>
        <w:shd w:val="clear" w:color="auto" w:fill="F2F6F7"/>
        <w:spacing w:line="200" w:lineRule="auto"/>
        <w:ind w:left="170" w:right="170"/>
      </w:pPr>
      <w:r>
        <w:rPr>
          <w:rFonts w:ascii="Consolas" w:eastAsia="Consolas" w:hAnsi="Consolas" w:cs="Consolas"/>
          <w:sz w:val="15"/>
          <w:szCs w:val="15"/>
        </w:rPr>
        <w:t>|   app/llm/service.py      prompts + application-level LLM tasks  |</w:t>
      </w:r>
    </w:p>
    <w:p w14:paraId="1E0E29DC" w14:textId="77777777" w:rsidR="00C41366" w:rsidRDefault="00613846">
      <w:pPr>
        <w:shd w:val="clear" w:color="auto" w:fill="F2F6F7"/>
        <w:spacing w:line="200" w:lineRule="auto"/>
        <w:ind w:left="170" w:right="170"/>
      </w:pPr>
      <w:r>
        <w:rPr>
          <w:rFonts w:ascii="Consolas" w:eastAsia="Consolas" w:hAnsi="Consolas" w:cs="Consolas"/>
          <w:sz w:val="15"/>
          <w:szCs w:val="15"/>
        </w:rPr>
        <w:t>|   app/llm/sanitizer.py    reasoning removal (final defence)      |</w:t>
      </w:r>
    </w:p>
    <w:p w14:paraId="20689B6A" w14:textId="77777777" w:rsidR="00C41366" w:rsidRDefault="00613846">
      <w:pPr>
        <w:shd w:val="clear" w:color="auto" w:fill="F2F6F7"/>
        <w:spacing w:line="200" w:lineRule="auto"/>
        <w:ind w:left="170" w:right="170"/>
      </w:pPr>
      <w:r>
        <w:rPr>
          <w:rFonts w:ascii="Consolas" w:eastAsia="Consolas" w:hAnsi="Consolas" w:cs="Consolas"/>
          <w:sz w:val="15"/>
          <w:szCs w:val="15"/>
        </w:rPr>
        <w:t>+---------------------------+-------------------------------------+</w:t>
      </w:r>
    </w:p>
    <w:p w14:paraId="681EF7B7" w14:textId="77777777" w:rsidR="00C41366" w:rsidRDefault="00613846">
      <w:pPr>
        <w:shd w:val="clear" w:color="auto" w:fill="F2F6F7"/>
        <w:spacing w:line="200" w:lineRule="auto"/>
        <w:ind w:left="170" w:right="170"/>
      </w:pPr>
      <w:r>
        <w:rPr>
          <w:rFonts w:ascii="Consolas" w:eastAsia="Consolas" w:hAnsi="Consolas" w:cs="Consolas"/>
          <w:sz w:val="15"/>
          <w:szCs w:val="15"/>
        </w:rPr>
        <w:t xml:space="preserve">                            |  LLMProvider contract (app/llm/base.py)</w:t>
      </w:r>
    </w:p>
    <w:p w14:paraId="071208E4" w14:textId="77777777" w:rsidR="00C41366" w:rsidRDefault="00613846">
      <w:pPr>
        <w:shd w:val="clear" w:color="auto" w:fill="F2F6F7"/>
        <w:spacing w:line="200" w:lineRule="auto"/>
        <w:ind w:left="170" w:right="170"/>
      </w:pPr>
      <w:r>
        <w:rPr>
          <w:rFonts w:ascii="Consolas" w:eastAsia="Consolas" w:hAnsi="Consolas" w:cs="Consolas"/>
          <w:sz w:val="15"/>
          <w:szCs w:val="15"/>
        </w:rPr>
        <w:t>+---------------------------v-------------------------------------+</w:t>
      </w:r>
    </w:p>
    <w:p w14:paraId="59EBCB66" w14:textId="77777777" w:rsidR="00C41366" w:rsidRDefault="00613846">
      <w:pPr>
        <w:shd w:val="clear" w:color="auto" w:fill="F2F6F7"/>
        <w:spacing w:line="200" w:lineRule="auto"/>
        <w:ind w:left="170" w:right="170"/>
      </w:pPr>
      <w:r>
        <w:rPr>
          <w:rFonts w:ascii="Consolas" w:eastAsia="Consolas" w:hAnsi="Consolas" w:cs="Consolas"/>
          <w:sz w:val="15"/>
          <w:szCs w:val="15"/>
        </w:rPr>
        <w:t>| TIER 4 - Provider                                               |</w:t>
      </w:r>
    </w:p>
    <w:p w14:paraId="45E6E737" w14:textId="77777777" w:rsidR="00C41366" w:rsidRDefault="00613846">
      <w:pPr>
        <w:shd w:val="clear" w:color="auto" w:fill="F2F6F7"/>
        <w:spacing w:line="200" w:lineRule="auto"/>
        <w:ind w:left="170" w:right="170"/>
      </w:pPr>
      <w:r>
        <w:rPr>
          <w:rFonts w:ascii="Consolas" w:eastAsia="Consolas" w:hAnsi="Consolas" w:cs="Consolas"/>
          <w:sz w:val="15"/>
          <w:szCs w:val="15"/>
        </w:rPr>
        <w:t>|   app/llm/groq_provider.py  async httpx, retries, error taxonomy |</w:t>
      </w:r>
    </w:p>
    <w:p w14:paraId="4640F6AE" w14:textId="77777777" w:rsidR="00C41366" w:rsidRDefault="00613846">
      <w:pPr>
        <w:shd w:val="clear" w:color="auto" w:fill="F2F6F7"/>
        <w:spacing w:line="200" w:lineRule="auto"/>
        <w:ind w:left="170" w:right="170"/>
      </w:pPr>
      <w:r>
        <w:rPr>
          <w:rFonts w:ascii="Consolas" w:eastAsia="Consolas" w:hAnsi="Consolas" w:cs="Consolas"/>
          <w:sz w:val="15"/>
          <w:szCs w:val="15"/>
        </w:rPr>
        <w:t>|   reasoning_format=hidden . reasoning_effort=low . stream=false  |</w:t>
      </w:r>
    </w:p>
    <w:p w14:paraId="454458E9" w14:textId="77777777" w:rsidR="00C41366" w:rsidRDefault="00613846">
      <w:pPr>
        <w:shd w:val="clear" w:color="auto" w:fill="F2F6F7"/>
        <w:spacing w:line="200" w:lineRule="auto"/>
        <w:ind w:left="170" w:right="170"/>
      </w:pPr>
      <w:r>
        <w:rPr>
          <w:rFonts w:ascii="Consolas" w:eastAsia="Consolas" w:hAnsi="Consolas" w:cs="Consolas"/>
          <w:sz w:val="15"/>
          <w:szCs w:val="15"/>
        </w:rPr>
        <w:t>+---------------------------+-------------------------------------+</w:t>
      </w:r>
    </w:p>
    <w:p w14:paraId="6A13CB78" w14:textId="77777777" w:rsidR="00C41366" w:rsidRDefault="00613846">
      <w:pPr>
        <w:shd w:val="clear" w:color="auto" w:fill="F2F6F7"/>
        <w:spacing w:line="200" w:lineRule="auto"/>
        <w:ind w:left="170" w:right="170"/>
      </w:pPr>
      <w:r>
        <w:rPr>
          <w:rFonts w:ascii="Consolas" w:eastAsia="Consolas" w:hAnsi="Consolas" w:cs="Consolas"/>
          <w:sz w:val="15"/>
          <w:szCs w:val="15"/>
        </w:rPr>
        <w:t xml:space="preserve">                            |  HTTPS + Bearer token (server-held)</w:t>
      </w:r>
    </w:p>
    <w:p w14:paraId="147198DB" w14:textId="77777777" w:rsidR="00C41366" w:rsidRDefault="00613846">
      <w:pPr>
        <w:shd w:val="clear" w:color="auto" w:fill="F2F6F7"/>
        <w:spacing w:line="200" w:lineRule="auto"/>
        <w:ind w:left="170" w:right="170"/>
      </w:pPr>
      <w:r>
        <w:rPr>
          <w:rFonts w:ascii="Consolas" w:eastAsia="Consolas" w:hAnsi="Consolas" w:cs="Consolas"/>
          <w:sz w:val="15"/>
          <w:szCs w:val="15"/>
        </w:rPr>
        <w:t>+---------------------------v-------------------------------------+</w:t>
      </w:r>
    </w:p>
    <w:p w14:paraId="6501D05D" w14:textId="77777777" w:rsidR="00C41366" w:rsidRDefault="00613846">
      <w:pPr>
        <w:shd w:val="clear" w:color="auto" w:fill="F2F6F7"/>
        <w:spacing w:line="200" w:lineRule="auto"/>
        <w:ind w:left="170" w:right="170"/>
      </w:pPr>
      <w:r>
        <w:rPr>
          <w:rFonts w:ascii="Consolas" w:eastAsia="Consolas" w:hAnsi="Consolas" w:cs="Consolas"/>
          <w:sz w:val="15"/>
          <w:szCs w:val="15"/>
        </w:rPr>
        <w:t>| TIER 5 - Groq . openai/gpt-oss-20b                              |</w:t>
      </w:r>
    </w:p>
    <w:p w14:paraId="11A37294" w14:textId="77777777" w:rsidR="00C41366" w:rsidRDefault="00613846">
      <w:pPr>
        <w:shd w:val="clear" w:color="auto" w:fill="F2F6F7"/>
        <w:spacing w:line="200" w:lineRule="auto"/>
        <w:ind w:left="170" w:right="170"/>
      </w:pPr>
      <w:r>
        <w:rPr>
          <w:rFonts w:ascii="Consolas" w:eastAsia="Consolas" w:hAnsi="Consolas" w:cs="Consolas"/>
          <w:sz w:val="15"/>
          <w:szCs w:val="15"/>
        </w:rPr>
        <w:t>|   returns final answer only                                     |</w:t>
      </w:r>
    </w:p>
    <w:p w14:paraId="466F55BB" w14:textId="77777777" w:rsidR="00C41366" w:rsidRDefault="00613846">
      <w:pPr>
        <w:shd w:val="clear" w:color="auto" w:fill="F2F6F7"/>
        <w:spacing w:line="200" w:lineRule="auto"/>
        <w:ind w:left="170" w:right="170"/>
      </w:pPr>
      <w:r>
        <w:rPr>
          <w:rFonts w:ascii="Consolas" w:eastAsia="Consolas" w:hAnsi="Consolas" w:cs="Consolas"/>
          <w:sz w:val="15"/>
          <w:szCs w:val="15"/>
        </w:rPr>
        <w:t>+-----------------------------------------------------------------+</w:t>
      </w:r>
    </w:p>
    <w:p w14:paraId="3838C917" w14:textId="77777777" w:rsidR="00C41366" w:rsidRDefault="00613846">
      <w:pPr>
        <w:shd w:val="clear" w:color="auto" w:fill="F2F6F7"/>
        <w:spacing w:line="200" w:lineRule="auto"/>
        <w:ind w:left="170" w:right="170"/>
      </w:pPr>
      <w:r>
        <w:rPr>
          <w:rFonts w:ascii="Consolas" w:eastAsia="Consolas" w:hAnsi="Consolas" w:cs="Consolas"/>
          <w:sz w:val="15"/>
          <w:szCs w:val="15"/>
        </w:rPr>
        <w:t xml:space="preserve"> </w:t>
      </w:r>
    </w:p>
    <w:p w14:paraId="75874F3E" w14:textId="77777777" w:rsidR="00C41366" w:rsidRDefault="00613846">
      <w:pPr>
        <w:shd w:val="clear" w:color="auto" w:fill="F2F6F7"/>
        <w:spacing w:line="200" w:lineRule="auto"/>
        <w:ind w:left="170" w:right="170"/>
      </w:pPr>
      <w:r>
        <w:rPr>
          <w:rFonts w:ascii="Consolas" w:eastAsia="Consolas" w:hAnsi="Consolas" w:cs="Consolas"/>
          <w:sz w:val="15"/>
          <w:szCs w:val="15"/>
        </w:rPr>
        <w:t>Parallel path (no LLM):</w:t>
      </w:r>
    </w:p>
    <w:p w14:paraId="62F80032" w14:textId="77777777" w:rsidR="00C41366" w:rsidRDefault="00613846">
      <w:pPr>
        <w:shd w:val="clear" w:color="auto" w:fill="F2F6F7"/>
        <w:spacing w:line="200" w:lineRule="auto"/>
        <w:ind w:left="170" w:right="170"/>
      </w:pPr>
      <w:r>
        <w:rPr>
          <w:rFonts w:ascii="Consolas" w:eastAsia="Consolas" w:hAnsi="Consolas" w:cs="Consolas"/>
          <w:sz w:val="15"/>
          <w:szCs w:val="15"/>
        </w:rPr>
        <w:t xml:space="preserve">  routes.py &gt; app/analytics/dashboard.py &gt; read-only SQL &gt; panels JSON</w:t>
      </w:r>
    </w:p>
    <w:p w14:paraId="5F2C75F9" w14:textId="77777777" w:rsidR="00C41366" w:rsidRDefault="00613846">
      <w:pPr>
        <w:shd w:val="clear" w:color="auto" w:fill="F2F6F7"/>
        <w:spacing w:line="120" w:lineRule="auto"/>
      </w:pPr>
      <w:r>
        <w:rPr>
          <w:rFonts w:ascii="Consolas" w:eastAsia="Consolas" w:hAnsi="Consolas" w:cs="Consolas"/>
          <w:sz w:val="9"/>
          <w:szCs w:val="9"/>
        </w:rPr>
        <w:t xml:space="preserve"> </w:t>
      </w:r>
    </w:p>
    <w:p w14:paraId="47B6BC4E" w14:textId="77777777" w:rsidR="00C41366" w:rsidRDefault="00C41366">
      <w:pPr>
        <w:spacing w:after="120"/>
      </w:pPr>
    </w:p>
    <w:p w14:paraId="4862D6ED" w14:textId="77777777" w:rsidR="00C41366" w:rsidRDefault="00613846">
      <w:pPr>
        <w:pStyle w:val="Heading2"/>
        <w:spacing w:before="300" w:after="130"/>
      </w:pPr>
      <w:bookmarkStart w:id="16" w:name="_Toc238917076"/>
      <w:r>
        <w:rPr>
          <w:rFonts w:ascii="Cambria" w:eastAsia="Cambria" w:hAnsi="Cambria" w:cs="Cambria"/>
          <w:b/>
          <w:bCs/>
          <w:color w:val="13191C"/>
          <w:sz w:val="24"/>
          <w:szCs w:val="24"/>
        </w:rPr>
        <w:t>3.2 Request lifecycle</w:t>
      </w:r>
      <w:bookmarkEnd w:id="16"/>
    </w:p>
    <w:p w14:paraId="12DC0CBB" w14:textId="77777777" w:rsidR="00C41366" w:rsidRDefault="00613846">
      <w:pPr>
        <w:spacing w:after="140" w:line="276" w:lineRule="auto"/>
      </w:pPr>
      <w:r>
        <w:t xml:space="preserve">For </w:t>
      </w:r>
      <w:r>
        <w:rPr>
          <w:rFonts w:ascii="Consolas" w:eastAsia="Consolas" w:hAnsi="Consolas" w:cs="Consolas"/>
          <w:color w:val="0D6A72"/>
          <w:sz w:val="19"/>
          <w:szCs w:val="19"/>
        </w:rPr>
        <w:t>POST /api/query</w:t>
      </w:r>
      <w:r>
        <w:t>:</w:t>
      </w:r>
    </w:p>
    <w:p w14:paraId="1EE1121D" w14:textId="77777777" w:rsidR="00C41366" w:rsidRDefault="00613846">
      <w:pPr>
        <w:pStyle w:val="ListParagraph"/>
        <w:numPr>
          <w:ilvl w:val="0"/>
          <w:numId w:val="4"/>
        </w:numPr>
        <w:spacing w:after="90" w:line="268" w:lineRule="auto"/>
      </w:pPr>
      <w:r>
        <w:rPr>
          <w:b/>
          <w:bCs/>
        </w:rPr>
        <w:t>Validate.</w:t>
      </w:r>
      <w:r>
        <w:t xml:space="preserve"> </w:t>
      </w:r>
      <w:r>
        <w:rPr>
          <w:rFonts w:ascii="Consolas" w:eastAsia="Consolas" w:hAnsi="Consolas" w:cs="Consolas"/>
          <w:color w:val="0D6A72"/>
          <w:sz w:val="19"/>
          <w:szCs w:val="19"/>
        </w:rPr>
        <w:t>QueryRequest</w:t>
      </w:r>
      <w:r>
        <w:t xml:space="preserve"> enforces a 3–500 character question, normalises whitespace, and constrains </w:t>
      </w:r>
      <w:r>
        <w:rPr>
          <w:rFonts w:ascii="Consolas" w:eastAsia="Consolas" w:hAnsi="Consolas" w:cs="Consolas"/>
          <w:color w:val="0D6A72"/>
          <w:sz w:val="19"/>
          <w:szCs w:val="19"/>
        </w:rPr>
        <w:t>session_id</w:t>
      </w:r>
      <w:r>
        <w:t xml:space="preserve"> to </w:t>
      </w:r>
      <w:r>
        <w:rPr>
          <w:rFonts w:ascii="Consolas" w:eastAsia="Consolas" w:hAnsi="Consolas" w:cs="Consolas"/>
          <w:color w:val="0D6A72"/>
          <w:sz w:val="19"/>
          <w:szCs w:val="19"/>
        </w:rPr>
        <w:t>[A-Za-z0-9_-]{1,64}</w:t>
      </w:r>
      <w:r>
        <w:t>. Failures return HTTP 422 before any prompt is built.</w:t>
      </w:r>
    </w:p>
    <w:p w14:paraId="3B80B482" w14:textId="77777777" w:rsidR="00C41366" w:rsidRDefault="00613846">
      <w:pPr>
        <w:pStyle w:val="ListParagraph"/>
        <w:numPr>
          <w:ilvl w:val="0"/>
          <w:numId w:val="4"/>
        </w:numPr>
        <w:spacing w:after="90" w:line="268" w:lineRule="auto"/>
      </w:pPr>
      <w:r>
        <w:rPr>
          <w:b/>
          <w:bCs/>
        </w:rPr>
        <w:t>Retrieve schema context.</w:t>
      </w:r>
      <w:r>
        <w:t xml:space="preserve"> The question is embedded and matched against table descriptions in ChromaDB; the top-</w:t>
      </w:r>
      <w:r>
        <w:rPr>
          <w:i/>
          <w:iCs/>
        </w:rPr>
        <w:t>k</w:t>
      </w:r>
      <w:r>
        <w:t xml:space="preserve"> tables become the prompt's schema section. Blocking (CPU-bound sentence-transformer inference), so dispatched via </w:t>
      </w:r>
      <w:r>
        <w:rPr>
          <w:rFonts w:ascii="Consolas" w:eastAsia="Consolas" w:hAnsi="Consolas" w:cs="Consolas"/>
          <w:color w:val="0D6A72"/>
          <w:sz w:val="19"/>
          <w:szCs w:val="19"/>
        </w:rPr>
        <w:t>asyncio.to_thread</w:t>
      </w:r>
      <w:r>
        <w:t>.</w:t>
      </w:r>
    </w:p>
    <w:p w14:paraId="5399AE20" w14:textId="77777777" w:rsidR="00C41366" w:rsidRDefault="00613846">
      <w:pPr>
        <w:pStyle w:val="ListParagraph"/>
        <w:numPr>
          <w:ilvl w:val="0"/>
          <w:numId w:val="4"/>
        </w:numPr>
        <w:spacing w:after="90" w:line="268" w:lineRule="auto"/>
      </w:pPr>
      <w:r>
        <w:rPr>
          <w:b/>
          <w:bCs/>
        </w:rPr>
        <w:lastRenderedPageBreak/>
        <w:t>Assemble the prompt.</w:t>
      </w:r>
      <w:r>
        <w:t xml:space="preserve"> Few-shot templates and prior-turn context are appended by the service layer.</w:t>
      </w:r>
    </w:p>
    <w:p w14:paraId="49B9E5BB" w14:textId="77777777" w:rsidR="00C41366" w:rsidRDefault="00613846">
      <w:pPr>
        <w:pStyle w:val="ListParagraph"/>
        <w:numPr>
          <w:ilvl w:val="0"/>
          <w:numId w:val="4"/>
        </w:numPr>
        <w:spacing w:after="90" w:line="268" w:lineRule="auto"/>
      </w:pPr>
      <w:r>
        <w:rPr>
          <w:b/>
          <w:bCs/>
        </w:rPr>
        <w:t>Generate.</w:t>
      </w:r>
      <w:r>
        <w:t xml:space="preserve"> </w:t>
      </w:r>
      <w:r>
        <w:rPr>
          <w:rFonts w:ascii="Consolas" w:eastAsia="Consolas" w:hAnsi="Consolas" w:cs="Consolas"/>
          <w:color w:val="0D6A72"/>
          <w:sz w:val="19"/>
          <w:szCs w:val="19"/>
        </w:rPr>
        <w:t>LLMService.generate_sql</w:t>
      </w:r>
      <w:r>
        <w:t xml:space="preserve"> awaits </w:t>
      </w:r>
      <w:r>
        <w:rPr>
          <w:rFonts w:ascii="Consolas" w:eastAsia="Consolas" w:hAnsi="Consolas" w:cs="Consolas"/>
          <w:color w:val="0D6A72"/>
          <w:sz w:val="19"/>
          <w:szCs w:val="19"/>
        </w:rPr>
        <w:t>GroqProvider.generate</w:t>
      </w:r>
      <w:r>
        <w:t xml:space="preserve">. The provider returns an </w:t>
      </w:r>
      <w:r>
        <w:rPr>
          <w:rFonts w:ascii="Consolas" w:eastAsia="Consolas" w:hAnsi="Consolas" w:cs="Consolas"/>
          <w:color w:val="0D6A72"/>
          <w:sz w:val="19"/>
          <w:szCs w:val="19"/>
        </w:rPr>
        <w:t>LLMResponse</w:t>
      </w:r>
      <w:r>
        <w:t xml:space="preserve"> whose </w:t>
      </w:r>
      <w:r>
        <w:rPr>
          <w:rFonts w:ascii="Consolas" w:eastAsia="Consolas" w:hAnsi="Consolas" w:cs="Consolas"/>
          <w:color w:val="0D6A72"/>
          <w:sz w:val="19"/>
          <w:szCs w:val="19"/>
        </w:rPr>
        <w:t>text</w:t>
      </w:r>
      <w:r>
        <w:t xml:space="preserve"> has already been sanitised.</w:t>
      </w:r>
    </w:p>
    <w:p w14:paraId="7BAF042E" w14:textId="77777777" w:rsidR="00C41366" w:rsidRDefault="00613846">
      <w:pPr>
        <w:pStyle w:val="ListParagraph"/>
        <w:numPr>
          <w:ilvl w:val="0"/>
          <w:numId w:val="4"/>
        </w:numPr>
        <w:spacing w:after="90" w:line="268" w:lineRule="auto"/>
      </w:pPr>
      <w:r>
        <w:rPr>
          <w:b/>
          <w:bCs/>
        </w:rPr>
        <w:t>Validate SQL.</w:t>
      </w:r>
      <w:r>
        <w:t xml:space="preserve"> Eight guardrail layers: SELECT/WITH-only, blocked keywords, injection patterns, stacked-statement detection, structural parse, LIMIT enforcement, table-name verification against the live schema, and subquery mutation checks. Failure → HTTP 422.</w:t>
      </w:r>
    </w:p>
    <w:p w14:paraId="04406355" w14:textId="77777777" w:rsidR="00C41366" w:rsidRDefault="00613846">
      <w:pPr>
        <w:pStyle w:val="ListParagraph"/>
        <w:numPr>
          <w:ilvl w:val="0"/>
          <w:numId w:val="4"/>
        </w:numPr>
        <w:spacing w:after="90" w:line="268" w:lineRule="auto"/>
      </w:pPr>
      <w:r>
        <w:rPr>
          <w:b/>
          <w:bCs/>
        </w:rPr>
        <w:t>Score confidence.</w:t>
      </w:r>
      <w:r>
        <w:t xml:space="preserve"> Table/column existence, join-key alignment with declared foreign keys, GROUP BY completeness and LIMIT presence produce a 0–100 score.</w:t>
      </w:r>
    </w:p>
    <w:p w14:paraId="352F68DB" w14:textId="77777777" w:rsidR="00C41366" w:rsidRDefault="00613846">
      <w:pPr>
        <w:pStyle w:val="ListParagraph"/>
        <w:numPr>
          <w:ilvl w:val="0"/>
          <w:numId w:val="4"/>
        </w:numPr>
        <w:spacing w:after="90" w:line="268" w:lineRule="auto"/>
      </w:pPr>
      <w:r>
        <w:rPr>
          <w:b/>
          <w:bCs/>
        </w:rPr>
        <w:t>Execute.</w:t>
      </w:r>
      <w:r>
        <w:t xml:space="preserve"> Read-only connection with a statement timeout, dispatched via </w:t>
      </w:r>
      <w:r>
        <w:rPr>
          <w:rFonts w:ascii="Consolas" w:eastAsia="Consolas" w:hAnsi="Consolas" w:cs="Consolas"/>
          <w:color w:val="0D6A72"/>
          <w:sz w:val="19"/>
          <w:szCs w:val="19"/>
        </w:rPr>
        <w:t>asyncio.to_thread</w:t>
      </w:r>
      <w:r>
        <w:t>.</w:t>
      </w:r>
    </w:p>
    <w:p w14:paraId="76D65D24" w14:textId="77777777" w:rsidR="00C41366" w:rsidRDefault="00613846">
      <w:pPr>
        <w:pStyle w:val="ListParagraph"/>
        <w:numPr>
          <w:ilvl w:val="0"/>
          <w:numId w:val="4"/>
        </w:numPr>
        <w:spacing w:after="90" w:line="268" w:lineRule="auto"/>
      </w:pPr>
      <w:r>
        <w:rPr>
          <w:b/>
          <w:bCs/>
        </w:rPr>
        <w:t>Self-correct if needed.</w:t>
      </w:r>
      <w:r>
        <w:t xml:space="preserve"> On failure the async retry engine feeds the error, the question and the schema back to the model, revalidates and re-executes, bounded by </w:t>
      </w:r>
      <w:r>
        <w:rPr>
          <w:rFonts w:ascii="Consolas" w:eastAsia="Consolas" w:hAnsi="Consolas" w:cs="Consolas"/>
          <w:color w:val="0D6A72"/>
          <w:sz w:val="19"/>
          <w:szCs w:val="19"/>
        </w:rPr>
        <w:t>MAX_RETRY_ATTEMPTS</w:t>
      </w:r>
      <w:r>
        <w:t>.</w:t>
      </w:r>
    </w:p>
    <w:p w14:paraId="18C02824" w14:textId="77777777" w:rsidR="00C41366" w:rsidRDefault="00613846">
      <w:pPr>
        <w:pStyle w:val="ListParagraph"/>
        <w:numPr>
          <w:ilvl w:val="0"/>
          <w:numId w:val="4"/>
        </w:numPr>
        <w:spacing w:after="90" w:line="268" w:lineRule="auto"/>
      </w:pPr>
      <w:r>
        <w:rPr>
          <w:b/>
          <w:bCs/>
        </w:rPr>
        <w:t>Render.</w:t>
      </w:r>
      <w:r>
        <w:t xml:space="preserve"> Chart-type selection and Plotly figure construction, then insight generation — both CPU-bound, both offloaded.</w:t>
      </w:r>
    </w:p>
    <w:p w14:paraId="1ED09C83" w14:textId="77777777" w:rsidR="00C41366" w:rsidRDefault="00613846">
      <w:pPr>
        <w:pStyle w:val="ListParagraph"/>
        <w:numPr>
          <w:ilvl w:val="0"/>
          <w:numId w:val="4"/>
        </w:numPr>
        <w:spacing w:after="90" w:line="268" w:lineRule="auto"/>
      </w:pPr>
      <w:r>
        <w:rPr>
          <w:b/>
          <w:bCs/>
        </w:rPr>
        <w:t>Respond.</w:t>
      </w:r>
      <w:r>
        <w:t xml:space="preserve"> </w:t>
      </w:r>
      <w:r>
        <w:rPr>
          <w:rFonts w:ascii="Consolas" w:eastAsia="Consolas" w:hAnsi="Consolas" w:cs="Consolas"/>
          <w:color w:val="0D6A72"/>
          <w:sz w:val="19"/>
          <w:szCs w:val="19"/>
        </w:rPr>
        <w:t>QueryResponse</w:t>
      </w:r>
      <w:r>
        <w:t xml:space="preserve"> serialises exactly its declared fields.</w:t>
      </w:r>
    </w:p>
    <w:p w14:paraId="4411003E" w14:textId="77777777" w:rsidR="00C41366" w:rsidRDefault="00C41366">
      <w:pPr>
        <w:spacing w:after="90"/>
      </w:pPr>
    </w:p>
    <w:p w14:paraId="5B431C45" w14:textId="77777777" w:rsidR="00C41366" w:rsidRDefault="00613846">
      <w:pPr>
        <w:pStyle w:val="Heading2"/>
        <w:spacing w:before="300" w:after="130"/>
      </w:pPr>
      <w:bookmarkStart w:id="17" w:name="_Toc238917077"/>
      <w:r>
        <w:rPr>
          <w:rFonts w:ascii="Cambria" w:eastAsia="Cambria" w:hAnsi="Cambria" w:cs="Cambria"/>
          <w:b/>
          <w:bCs/>
          <w:color w:val="13191C"/>
          <w:sz w:val="24"/>
          <w:szCs w:val="24"/>
        </w:rPr>
        <w:t>3.3 Separation of concerns</w:t>
      </w:r>
      <w:bookmarkEnd w:id="17"/>
    </w:p>
    <w:p w14:paraId="38A0636D" w14:textId="77777777" w:rsidR="00C41366" w:rsidRDefault="00613846">
      <w:pPr>
        <w:spacing w:after="140" w:line="276" w:lineRule="auto"/>
      </w:pPr>
      <w:r>
        <w:t xml:space="preserve">The load-bearing decision is that </w:t>
      </w:r>
      <w:r>
        <w:rPr>
          <w:b/>
          <w:bCs/>
        </w:rPr>
        <w:t>no layer knows more than one layer below it</w:t>
      </w:r>
      <w:r>
        <w:t>.</w:t>
      </w:r>
    </w:p>
    <w:p w14:paraId="7C1316B3" w14:textId="77777777" w:rsidR="00C41366" w:rsidRDefault="00613846">
      <w:pPr>
        <w:spacing w:after="140" w:line="276" w:lineRule="auto"/>
      </w:pPr>
      <w:r>
        <w:rPr>
          <w:rFonts w:ascii="Consolas" w:eastAsia="Consolas" w:hAnsi="Consolas" w:cs="Consolas"/>
          <w:color w:val="0D6A72"/>
          <w:sz w:val="19"/>
          <w:szCs w:val="19"/>
        </w:rPr>
        <w:t>routes.py</w:t>
      </w:r>
      <w:r>
        <w:t xml:space="preserve"> imports </w:t>
      </w:r>
      <w:r>
        <w:rPr>
          <w:rFonts w:ascii="Consolas" w:eastAsia="Consolas" w:hAnsi="Consolas" w:cs="Consolas"/>
          <w:color w:val="0D6A72"/>
          <w:sz w:val="19"/>
          <w:szCs w:val="19"/>
        </w:rPr>
        <w:t>llm_service</w:t>
      </w:r>
      <w:r>
        <w:t xml:space="preserve">; it has no import of </w:t>
      </w:r>
      <w:r>
        <w:rPr>
          <w:rFonts w:ascii="Consolas" w:eastAsia="Consolas" w:hAnsi="Consolas" w:cs="Consolas"/>
          <w:color w:val="0D6A72"/>
          <w:sz w:val="19"/>
          <w:szCs w:val="19"/>
        </w:rPr>
        <w:t>groq_provider</w:t>
      </w:r>
      <w:r>
        <w:t xml:space="preserve"> and no knowledge that Groq exists. </w:t>
      </w:r>
      <w:r>
        <w:rPr>
          <w:rFonts w:ascii="Consolas" w:eastAsia="Consolas" w:hAnsi="Consolas" w:cs="Consolas"/>
          <w:color w:val="0D6A72"/>
          <w:sz w:val="19"/>
          <w:szCs w:val="19"/>
        </w:rPr>
        <w:t>service.py</w:t>
      </w:r>
      <w:r>
        <w:t xml:space="preserve"> imports </w:t>
      </w:r>
      <w:r>
        <w:rPr>
          <w:rFonts w:ascii="Consolas" w:eastAsia="Consolas" w:hAnsi="Consolas" w:cs="Consolas"/>
          <w:color w:val="0D6A72"/>
          <w:sz w:val="19"/>
          <w:szCs w:val="19"/>
        </w:rPr>
        <w:t>get_llm_provider()</w:t>
      </w:r>
      <w:r>
        <w:t xml:space="preserve">; it does not know the provider is HTTP-based. </w:t>
      </w:r>
      <w:r>
        <w:rPr>
          <w:rFonts w:ascii="Consolas" w:eastAsia="Consolas" w:hAnsi="Consolas" w:cs="Consolas"/>
          <w:color w:val="0D6A72"/>
          <w:sz w:val="19"/>
          <w:szCs w:val="19"/>
        </w:rPr>
        <w:t>groq_provider.py</w:t>
      </w:r>
      <w:r>
        <w:t xml:space="preserve"> knows about HTTP, Bearer tokens and Groq's response shape, and knows nothing about SQL, schemas or business intelligence.</w:t>
      </w:r>
    </w:p>
    <w:p w14:paraId="035AC386" w14:textId="77777777" w:rsidR="00C41366" w:rsidRDefault="00613846">
      <w:pPr>
        <w:spacing w:after="140" w:line="276" w:lineRule="auto"/>
      </w:pPr>
      <w:r>
        <w:t xml:space="preserve">The seam is </w:t>
      </w:r>
      <w:r>
        <w:rPr>
          <w:rFonts w:ascii="Consolas" w:eastAsia="Consolas" w:hAnsi="Consolas" w:cs="Consolas"/>
          <w:color w:val="0D6A72"/>
          <w:sz w:val="19"/>
          <w:szCs w:val="19"/>
        </w:rPr>
        <w:t>app/llm/base.py</w:t>
      </w:r>
      <w:r>
        <w:t xml:space="preserve">, which declares an abstract </w:t>
      </w:r>
      <w:r>
        <w:rPr>
          <w:rFonts w:ascii="Consolas" w:eastAsia="Consolas" w:hAnsi="Consolas" w:cs="Consolas"/>
          <w:color w:val="0D6A72"/>
          <w:sz w:val="19"/>
          <w:szCs w:val="19"/>
        </w:rPr>
        <w:t>LLMProvider</w:t>
      </w:r>
      <w:r>
        <w:t xml:space="preserve"> with two methods (</w:t>
      </w:r>
      <w:r>
        <w:rPr>
          <w:rFonts w:ascii="Consolas" w:eastAsia="Consolas" w:hAnsi="Consolas" w:cs="Consolas"/>
          <w:color w:val="0D6A72"/>
          <w:sz w:val="19"/>
          <w:szCs w:val="19"/>
        </w:rPr>
        <w:t>generate</w:t>
      </w:r>
      <w:r>
        <w:t xml:space="preserve">, </w:t>
      </w:r>
      <w:r>
        <w:rPr>
          <w:rFonts w:ascii="Consolas" w:eastAsia="Consolas" w:hAnsi="Consolas" w:cs="Consolas"/>
          <w:color w:val="0D6A72"/>
          <w:sz w:val="19"/>
          <w:szCs w:val="19"/>
        </w:rPr>
        <w:t>health</w:t>
      </w:r>
      <w:r>
        <w:t xml:space="preserve">), a frozen </w:t>
      </w:r>
      <w:r>
        <w:rPr>
          <w:rFonts w:ascii="Consolas" w:eastAsia="Consolas" w:hAnsi="Consolas" w:cs="Consolas"/>
          <w:color w:val="0D6A72"/>
          <w:sz w:val="19"/>
          <w:szCs w:val="19"/>
        </w:rPr>
        <w:t>LLMResponse</w:t>
      </w:r>
      <w:r>
        <w:t xml:space="preserve">, and an error taxonomy in which each exception carries the HTTP status and stable error code it should surface as. Adding a second provider is: write one class, register it in </w:t>
      </w:r>
      <w:r>
        <w:rPr>
          <w:rFonts w:ascii="Consolas" w:eastAsia="Consolas" w:hAnsi="Consolas" w:cs="Consolas"/>
          <w:color w:val="0D6A72"/>
          <w:sz w:val="19"/>
          <w:szCs w:val="19"/>
        </w:rPr>
        <w:t>_REGISTRY</w:t>
      </w:r>
      <w:r>
        <w:t xml:space="preserve">, set </w:t>
      </w:r>
      <w:r>
        <w:rPr>
          <w:rFonts w:ascii="Consolas" w:eastAsia="Consolas" w:hAnsi="Consolas" w:cs="Consolas"/>
          <w:color w:val="0D6A72"/>
          <w:sz w:val="19"/>
          <w:szCs w:val="19"/>
        </w:rPr>
        <w:t>LLM_PROVIDER</w:t>
      </w:r>
      <w:r>
        <w:t>. Nothing else changes.</w:t>
      </w:r>
    </w:p>
    <w:p w14:paraId="4C0B8DC6" w14:textId="77777777" w:rsidR="00C41366" w:rsidRDefault="00613846">
      <w:pPr>
        <w:pStyle w:val="Heading1"/>
        <w:pBdr>
          <w:bottom w:val="single" w:sz="8" w:space="0" w:color="0D6A72"/>
        </w:pBdr>
        <w:spacing w:before="420" w:after="60"/>
      </w:pPr>
      <w:bookmarkStart w:id="18" w:name="_Toc238917078"/>
      <w:r>
        <w:rPr>
          <w:rFonts w:ascii="Cambria" w:eastAsia="Cambria" w:hAnsi="Cambria" w:cs="Cambria"/>
          <w:b/>
          <w:bCs/>
          <w:color w:val="13191C"/>
          <w:sz w:val="30"/>
          <w:szCs w:val="30"/>
        </w:rPr>
        <w:t>4. Frontend Architecture</w:t>
      </w:r>
      <w:bookmarkEnd w:id="18"/>
    </w:p>
    <w:p w14:paraId="724AB134" w14:textId="77777777" w:rsidR="00C41366" w:rsidRDefault="00C41366">
      <w:pPr>
        <w:spacing w:after="140"/>
      </w:pPr>
    </w:p>
    <w:p w14:paraId="367D14A6" w14:textId="77777777" w:rsidR="00C41366" w:rsidRDefault="00613846">
      <w:pPr>
        <w:pStyle w:val="Heading2"/>
        <w:spacing w:before="300" w:after="130"/>
      </w:pPr>
      <w:bookmarkStart w:id="19" w:name="_Toc238917079"/>
      <w:r>
        <w:rPr>
          <w:rFonts w:ascii="Cambria" w:eastAsia="Cambria" w:hAnsi="Cambria" w:cs="Cambria"/>
          <w:b/>
          <w:bCs/>
          <w:color w:val="13191C"/>
          <w:sz w:val="24"/>
          <w:szCs w:val="24"/>
        </w:rPr>
        <w:t>4.1 Framework selection: React</w:t>
      </w:r>
      <w:bookmarkEnd w:id="19"/>
    </w:p>
    <w:p w14:paraId="778DE869" w14:textId="77777777" w:rsidR="00C41366" w:rsidRDefault="00613846">
      <w:pPr>
        <w:spacing w:after="140" w:line="276" w:lineRule="auto"/>
      </w:pPr>
      <w:r>
        <w:t>React was chosen over Vue on grounds specific to this project rather than general preference.</w:t>
      </w:r>
    </w:p>
    <w:p w14:paraId="1A1A089F" w14:textId="77777777" w:rsidR="00C41366" w:rsidRDefault="00613846">
      <w:pPr>
        <w:spacing w:after="140" w:line="276" w:lineRule="auto"/>
      </w:pPr>
      <w:r>
        <w:rPr>
          <w:i/>
          <w:iCs/>
        </w:rPr>
        <w:t>Ecosystem fit.</w:t>
      </w:r>
      <w:r>
        <w:t xml:space="preserve"> The backend emits Plotly figure JSON. Plotly's official React integration is well-trodden, and — more importantly — the imperative escape hatch needed here (mount a server-produced figure into a DOM node, keep it sized, tear it down) maps cleanly onto React's </w:t>
      </w:r>
      <w:r>
        <w:rPr>
          <w:rFonts w:ascii="Consolas" w:eastAsia="Consolas" w:hAnsi="Consolas" w:cs="Consolas"/>
          <w:color w:val="0D6A72"/>
          <w:sz w:val="19"/>
          <w:szCs w:val="19"/>
        </w:rPr>
        <w:t>useRef</w:t>
      </w:r>
      <w:r>
        <w:t xml:space="preserve"> + </w:t>
      </w:r>
      <w:r>
        <w:rPr>
          <w:rFonts w:ascii="Consolas" w:eastAsia="Consolas" w:hAnsi="Consolas" w:cs="Consolas"/>
          <w:color w:val="0D6A72"/>
          <w:sz w:val="19"/>
          <w:szCs w:val="19"/>
        </w:rPr>
        <w:t>useEffect</w:t>
      </w:r>
      <w:r>
        <w:t xml:space="preserve"> idiom. The project ultimately uses a ~40-line local wrapper rather than a wrapper package, precisely to avoid a peer-dependency range that would pin React's version.</w:t>
      </w:r>
    </w:p>
    <w:p w14:paraId="73C974A1" w14:textId="77777777" w:rsidR="00C41366" w:rsidRDefault="00613846">
      <w:pPr>
        <w:spacing w:after="140" w:line="276" w:lineRule="auto"/>
      </w:pPr>
      <w:r>
        <w:rPr>
          <w:i/>
          <w:iCs/>
        </w:rPr>
        <w:lastRenderedPageBreak/>
        <w:t>Typing.</w:t>
      </w:r>
      <w:r>
        <w:t xml:space="preserve"> The API contract is generated from Pydantic models. React with TypeScript lets those models be mirrored as interfaces (</w:t>
      </w:r>
      <w:r>
        <w:rPr>
          <w:rFonts w:ascii="Consolas" w:eastAsia="Consolas" w:hAnsi="Consolas" w:cs="Consolas"/>
          <w:color w:val="0D6A72"/>
          <w:sz w:val="19"/>
          <w:szCs w:val="19"/>
        </w:rPr>
        <w:t>src/api/types.ts</w:t>
      </w:r>
      <w:r>
        <w:t>) that the compiler checks at every call site.</w:t>
      </w:r>
    </w:p>
    <w:p w14:paraId="128C3F86" w14:textId="77777777" w:rsidR="00C41366" w:rsidRDefault="00613846">
      <w:pPr>
        <w:spacing w:after="140" w:line="276" w:lineRule="auto"/>
      </w:pPr>
      <w:r>
        <w:rPr>
          <w:i/>
          <w:iCs/>
        </w:rPr>
        <w:t>Scope discipline.</w:t>
      </w:r>
      <w:r>
        <w:t xml:space="preserve"> The application has two views and one conversation. React with hooks covers that without a router, a state-management library, or a data-fetching library — an explicit goal, since the brief prohibits unnecessary framework complexity. Vue would have been an equally defensible choice; React's advantage here is marginal and ecosystem-driven, not architectural.</w:t>
      </w:r>
    </w:p>
    <w:p w14:paraId="296DB50C" w14:textId="77777777" w:rsidR="00C41366" w:rsidRDefault="00613846">
      <w:pPr>
        <w:pStyle w:val="Heading2"/>
        <w:spacing w:before="300" w:after="130"/>
      </w:pPr>
      <w:bookmarkStart w:id="20" w:name="_Toc238917080"/>
      <w:r>
        <w:rPr>
          <w:rFonts w:ascii="Cambria" w:eastAsia="Cambria" w:hAnsi="Cambria" w:cs="Cambria"/>
          <w:b/>
          <w:bCs/>
          <w:color w:val="13191C"/>
          <w:sz w:val="24"/>
          <w:szCs w:val="24"/>
        </w:rPr>
        <w:t>4.2 Component architecture</w:t>
      </w:r>
      <w:bookmarkEnd w:id="20"/>
    </w:p>
    <w:p w14:paraId="70C75E21" w14:textId="77777777" w:rsidR="00C41366" w:rsidRDefault="00613846">
      <w:pPr>
        <w:shd w:val="clear" w:color="auto" w:fill="F2F6F7"/>
        <w:spacing w:line="120" w:lineRule="auto"/>
      </w:pPr>
      <w:r>
        <w:rPr>
          <w:rFonts w:ascii="Consolas" w:eastAsia="Consolas" w:hAnsi="Consolas" w:cs="Consolas"/>
          <w:sz w:val="9"/>
          <w:szCs w:val="9"/>
        </w:rPr>
        <w:t xml:space="preserve"> </w:t>
      </w:r>
    </w:p>
    <w:p w14:paraId="2B7310D9" w14:textId="77777777" w:rsidR="00C41366" w:rsidRDefault="00613846">
      <w:pPr>
        <w:shd w:val="clear" w:color="auto" w:fill="F2F6F7"/>
        <w:spacing w:line="200" w:lineRule="auto"/>
        <w:ind w:left="170" w:right="170"/>
      </w:pPr>
      <w:r>
        <w:rPr>
          <w:rFonts w:ascii="Consolas" w:eastAsia="Consolas" w:hAnsi="Consolas" w:cs="Consolas"/>
          <w:sz w:val="15"/>
          <w:szCs w:val="15"/>
        </w:rPr>
        <w:t>App                                   view routing, cross-cutting data</w:t>
      </w:r>
    </w:p>
    <w:p w14:paraId="785A2E38" w14:textId="77777777" w:rsidR="00C41366" w:rsidRDefault="00613846">
      <w:pPr>
        <w:shd w:val="clear" w:color="auto" w:fill="F2F6F7"/>
        <w:spacing w:line="200" w:lineRule="auto"/>
        <w:ind w:left="170" w:right="170"/>
      </w:pPr>
      <w:r>
        <w:rPr>
          <w:rFonts w:ascii="Consolas" w:eastAsia="Consolas" w:hAnsi="Consolas" w:cs="Consolas"/>
          <w:sz w:val="15"/>
          <w:szCs w:val="15"/>
        </w:rPr>
        <w:t>+-- Sidebar                           nav . health . metrics . suggestions</w:t>
      </w:r>
    </w:p>
    <w:p w14:paraId="36AC0EEF" w14:textId="77777777" w:rsidR="00C41366" w:rsidRDefault="00613846">
      <w:pPr>
        <w:shd w:val="clear" w:color="auto" w:fill="F2F6F7"/>
        <w:spacing w:line="200" w:lineRule="auto"/>
        <w:ind w:left="170" w:right="170"/>
      </w:pPr>
      <w:r>
        <w:rPr>
          <w:rFonts w:ascii="Consolas" w:eastAsia="Consolas" w:hAnsi="Consolas" w:cs="Consolas"/>
          <w:sz w:val="15"/>
          <w:szCs w:val="15"/>
        </w:rPr>
        <w:t>+-- AssistantView                     conversation surface</w:t>
      </w:r>
    </w:p>
    <w:p w14:paraId="01C5B295" w14:textId="77777777" w:rsidR="00C41366" w:rsidRDefault="00613846">
      <w:pPr>
        <w:shd w:val="clear" w:color="auto" w:fill="F2F6F7"/>
        <w:spacing w:line="200" w:lineRule="auto"/>
        <w:ind w:left="170" w:right="170"/>
      </w:pPr>
      <w:r>
        <w:rPr>
          <w:rFonts w:ascii="Consolas" w:eastAsia="Consolas" w:hAnsi="Consolas" w:cs="Consolas"/>
          <w:sz w:val="15"/>
          <w:szCs w:val="15"/>
        </w:rPr>
        <w:t>|   +-- EmptyState                    onboarding + suggestion chips</w:t>
      </w:r>
    </w:p>
    <w:p w14:paraId="1860A3BF" w14:textId="77777777" w:rsidR="00C41366" w:rsidRDefault="00613846">
      <w:pPr>
        <w:shd w:val="clear" w:color="auto" w:fill="F2F6F7"/>
        <w:spacing w:line="200" w:lineRule="auto"/>
        <w:ind w:left="170" w:right="170"/>
      </w:pPr>
      <w:r>
        <w:rPr>
          <w:rFonts w:ascii="Consolas" w:eastAsia="Consolas" w:hAnsi="Consolas" w:cs="Consolas"/>
          <w:sz w:val="15"/>
          <w:szCs w:val="15"/>
        </w:rPr>
        <w:t>|   +-- AnswerCard          (per turn)</w:t>
      </w:r>
    </w:p>
    <w:p w14:paraId="4E7690E8" w14:textId="77777777" w:rsidR="00C41366" w:rsidRDefault="00613846">
      <w:pPr>
        <w:shd w:val="clear" w:color="auto" w:fill="F2F6F7"/>
        <w:spacing w:line="200" w:lineRule="auto"/>
        <w:ind w:left="170" w:right="170"/>
      </w:pPr>
      <w:r>
        <w:rPr>
          <w:rFonts w:ascii="Consolas" w:eastAsia="Consolas" w:hAnsi="Consolas" w:cs="Consolas"/>
          <w:sz w:val="15"/>
          <w:szCs w:val="15"/>
        </w:rPr>
        <w:t>|   |   +-- ConfidenceBadge</w:t>
      </w:r>
    </w:p>
    <w:p w14:paraId="35A1FFCE" w14:textId="77777777" w:rsidR="00C41366" w:rsidRDefault="00613846">
      <w:pPr>
        <w:shd w:val="clear" w:color="auto" w:fill="F2F6F7"/>
        <w:spacing w:line="200" w:lineRule="auto"/>
        <w:ind w:left="170" w:right="170"/>
      </w:pPr>
      <w:r>
        <w:rPr>
          <w:rFonts w:ascii="Consolas" w:eastAsia="Consolas" w:hAnsi="Consolas" w:cs="Consolas"/>
          <w:sz w:val="15"/>
          <w:szCs w:val="15"/>
        </w:rPr>
        <w:t>|   |   +-- PlotlyChart               lazy-loaded chart runtime</w:t>
      </w:r>
    </w:p>
    <w:p w14:paraId="22DF4E6A" w14:textId="77777777" w:rsidR="00C41366" w:rsidRDefault="00613846">
      <w:pPr>
        <w:shd w:val="clear" w:color="auto" w:fill="F2F6F7"/>
        <w:spacing w:line="200" w:lineRule="auto"/>
        <w:ind w:left="170" w:right="170"/>
      </w:pPr>
      <w:r>
        <w:rPr>
          <w:rFonts w:ascii="Consolas" w:eastAsia="Consolas" w:hAnsi="Consolas" w:cs="Consolas"/>
          <w:sz w:val="15"/>
          <w:szCs w:val="15"/>
        </w:rPr>
        <w:t>|   |   +-- DataTable                 semantic &lt;table&gt;</w:t>
      </w:r>
    </w:p>
    <w:p w14:paraId="6BD00468" w14:textId="77777777" w:rsidR="00C41366" w:rsidRDefault="00613846">
      <w:pPr>
        <w:shd w:val="clear" w:color="auto" w:fill="F2F6F7"/>
        <w:spacing w:line="200" w:lineRule="auto"/>
        <w:ind w:left="170" w:right="170"/>
      </w:pPr>
      <w:r>
        <w:rPr>
          <w:rFonts w:ascii="Consolas" w:eastAsia="Consolas" w:hAnsi="Consolas" w:cs="Consolas"/>
          <w:sz w:val="15"/>
          <w:szCs w:val="15"/>
        </w:rPr>
        <w:t>|   +-- Composer                      auto-growing textarea, cancel control</w:t>
      </w:r>
    </w:p>
    <w:p w14:paraId="26460A0F" w14:textId="77777777" w:rsidR="00C41366" w:rsidRDefault="00613846">
      <w:pPr>
        <w:shd w:val="clear" w:color="auto" w:fill="F2F6F7"/>
        <w:spacing w:line="200" w:lineRule="auto"/>
        <w:ind w:left="170" w:right="170"/>
      </w:pPr>
      <w:r>
        <w:rPr>
          <w:rFonts w:ascii="Consolas" w:eastAsia="Consolas" w:hAnsi="Consolas" w:cs="Consolas"/>
          <w:sz w:val="15"/>
          <w:szCs w:val="15"/>
        </w:rPr>
        <w:t>+-- DashboardView                     KPI row + six analytics panels</w:t>
      </w:r>
    </w:p>
    <w:p w14:paraId="67FCBA16" w14:textId="77777777" w:rsidR="00C41366" w:rsidRDefault="00613846">
      <w:pPr>
        <w:shd w:val="clear" w:color="auto" w:fill="F2F6F7"/>
        <w:spacing w:line="120" w:lineRule="auto"/>
      </w:pPr>
      <w:r>
        <w:rPr>
          <w:rFonts w:ascii="Consolas" w:eastAsia="Consolas" w:hAnsi="Consolas" w:cs="Consolas"/>
          <w:sz w:val="9"/>
          <w:szCs w:val="9"/>
        </w:rPr>
        <w:t xml:space="preserve"> </w:t>
      </w:r>
    </w:p>
    <w:p w14:paraId="657BD99F" w14:textId="77777777" w:rsidR="00C41366" w:rsidRDefault="00C41366">
      <w:pPr>
        <w:spacing w:after="120"/>
      </w:pPr>
    </w:p>
    <w:p w14:paraId="5B589DB9" w14:textId="77777777" w:rsidR="00C41366" w:rsidRDefault="00613846">
      <w:pPr>
        <w:spacing w:after="140" w:line="276" w:lineRule="auto"/>
      </w:pPr>
      <w:r>
        <w:t xml:space="preserve">Components are presentational and receive data through props; all fetching lives in hooks. </w:t>
      </w:r>
      <w:r>
        <w:rPr>
          <w:rFonts w:ascii="Consolas" w:eastAsia="Consolas" w:hAnsi="Consolas" w:cs="Consolas"/>
          <w:color w:val="0D6A72"/>
          <w:sz w:val="19"/>
          <w:szCs w:val="19"/>
        </w:rPr>
        <w:t>AnswerCard</w:t>
      </w:r>
      <w:r>
        <w:t xml:space="preserve"> is the only component that renders model-derived content, and it can render only the fields </w:t>
      </w:r>
      <w:r>
        <w:rPr>
          <w:rFonts w:ascii="Consolas" w:eastAsia="Consolas" w:hAnsi="Consolas" w:cs="Consolas"/>
          <w:color w:val="0D6A72"/>
          <w:sz w:val="19"/>
          <w:szCs w:val="19"/>
        </w:rPr>
        <w:t>QueryResponse</w:t>
      </w:r>
      <w:r>
        <w:t xml:space="preserve"> declares.</w:t>
      </w:r>
    </w:p>
    <w:p w14:paraId="71A7B0CC" w14:textId="77777777" w:rsidR="00C41366" w:rsidRDefault="00613846">
      <w:pPr>
        <w:pStyle w:val="Heading2"/>
        <w:spacing w:before="300" w:after="130"/>
      </w:pPr>
      <w:bookmarkStart w:id="21" w:name="_Toc238917081"/>
      <w:r>
        <w:rPr>
          <w:rFonts w:ascii="Cambria" w:eastAsia="Cambria" w:hAnsi="Cambria" w:cs="Cambria"/>
          <w:b/>
          <w:bCs/>
          <w:color w:val="13191C"/>
          <w:sz w:val="24"/>
          <w:szCs w:val="24"/>
        </w:rPr>
        <w:t>4.3 State management</w:t>
      </w:r>
      <w:bookmarkEnd w:id="21"/>
    </w:p>
    <w:p w14:paraId="49368635" w14:textId="77777777" w:rsidR="00C41366" w:rsidRDefault="00613846">
      <w:pPr>
        <w:spacing w:after="140" w:line="276" w:lineRule="auto"/>
      </w:pPr>
      <w:r>
        <w:t>Three categories of state, three mechanisms, no library:</w:t>
      </w:r>
    </w:p>
    <w:p w14:paraId="4BC78215" w14:textId="77777777" w:rsidR="00C41366" w:rsidRDefault="00613846">
      <w:pPr>
        <w:pStyle w:val="ListParagraph"/>
        <w:numPr>
          <w:ilvl w:val="0"/>
          <w:numId w:val="3"/>
        </w:numPr>
        <w:spacing w:after="90" w:line="268" w:lineRule="auto"/>
      </w:pPr>
      <w:r>
        <w:rPr>
          <w:b/>
          <w:bCs/>
        </w:rPr>
        <w:t>Conversation state</w:t>
      </w:r>
      <w:r>
        <w:t xml:space="preserve"> — </w:t>
      </w:r>
      <w:r>
        <w:rPr>
          <w:rFonts w:ascii="Consolas" w:eastAsia="Consolas" w:hAnsi="Consolas" w:cs="Consolas"/>
          <w:color w:val="0D6A72"/>
          <w:sz w:val="19"/>
          <w:szCs w:val="19"/>
        </w:rPr>
        <w:t>useAssistant</w:t>
      </w:r>
      <w:r>
        <w:t xml:space="preserve">. Owns the message list, the single in-flight </w:t>
      </w:r>
      <w:r>
        <w:rPr>
          <w:rFonts w:ascii="Consolas" w:eastAsia="Consolas" w:hAnsi="Consolas" w:cs="Consolas"/>
          <w:color w:val="0D6A72"/>
          <w:sz w:val="19"/>
          <w:szCs w:val="19"/>
        </w:rPr>
        <w:t>AbortController</w:t>
      </w:r>
      <w:r>
        <w:t>, the loading flag and the session id. Cancellation is first-class: a new question aborts the previous request, and unmount aborts in flight.</w:t>
      </w:r>
    </w:p>
    <w:p w14:paraId="3FD64FDF" w14:textId="77777777" w:rsidR="00C41366" w:rsidRDefault="00613846">
      <w:pPr>
        <w:pStyle w:val="ListParagraph"/>
        <w:numPr>
          <w:ilvl w:val="0"/>
          <w:numId w:val="3"/>
        </w:numPr>
        <w:spacing w:after="90" w:line="268" w:lineRule="auto"/>
      </w:pPr>
      <w:r>
        <w:rPr>
          <w:b/>
          <w:bCs/>
        </w:rPr>
        <w:t>Server resource state</w:t>
      </w:r>
      <w:r>
        <w:t xml:space="preserve"> — </w:t>
      </w:r>
      <w:r>
        <w:rPr>
          <w:rFonts w:ascii="Consolas" w:eastAsia="Consolas" w:hAnsi="Consolas" w:cs="Consolas"/>
          <w:color w:val="0D6A72"/>
          <w:sz w:val="19"/>
          <w:szCs w:val="19"/>
        </w:rPr>
        <w:t>useApiResource</w:t>
      </w:r>
      <w:r>
        <w:t>, a ~55-line hook providing fetch-on-mount, abort-on-unmount, error capture and manual reload. Health, metrics, suggestions and dashboard data all use it.</w:t>
      </w:r>
    </w:p>
    <w:p w14:paraId="1BC2FB9A" w14:textId="77777777" w:rsidR="00C41366" w:rsidRDefault="00613846">
      <w:pPr>
        <w:pStyle w:val="ListParagraph"/>
        <w:numPr>
          <w:ilvl w:val="0"/>
          <w:numId w:val="3"/>
        </w:numPr>
        <w:spacing w:after="90" w:line="268" w:lineRule="auto"/>
      </w:pPr>
      <w:r>
        <w:rPr>
          <w:b/>
          <w:bCs/>
        </w:rPr>
        <w:t>View state</w:t>
      </w:r>
      <w:r>
        <w:t xml:space="preserve"> — </w:t>
      </w:r>
      <w:r>
        <w:rPr>
          <w:rFonts w:ascii="Consolas" w:eastAsia="Consolas" w:hAnsi="Consolas" w:cs="Consolas"/>
          <w:color w:val="0D6A72"/>
          <w:sz w:val="19"/>
          <w:szCs w:val="19"/>
        </w:rPr>
        <w:t>useState</w:t>
      </w:r>
      <w:r>
        <w:t xml:space="preserve"> in </w:t>
      </w:r>
      <w:r>
        <w:rPr>
          <w:rFonts w:ascii="Consolas" w:eastAsia="Consolas" w:hAnsi="Consolas" w:cs="Consolas"/>
          <w:color w:val="0D6A72"/>
          <w:sz w:val="19"/>
          <w:szCs w:val="19"/>
        </w:rPr>
        <w:t>App</w:t>
      </w:r>
      <w:r>
        <w:t xml:space="preserve"> for the active view and the mobile drawer.</w:t>
      </w:r>
    </w:p>
    <w:p w14:paraId="223AF167" w14:textId="77777777" w:rsidR="00C41366" w:rsidRDefault="00C41366">
      <w:pPr>
        <w:spacing w:after="90"/>
      </w:pPr>
    </w:p>
    <w:p w14:paraId="4A4BC792" w14:textId="77777777" w:rsidR="00C41366" w:rsidRDefault="00613846">
      <w:pPr>
        <w:spacing w:after="140" w:line="276" w:lineRule="auto"/>
      </w:pPr>
      <w:r>
        <w:t xml:space="preserve">Session identity persists in </w:t>
      </w:r>
      <w:r>
        <w:rPr>
          <w:rFonts w:ascii="Consolas" w:eastAsia="Consolas" w:hAnsi="Consolas" w:cs="Consolas"/>
          <w:color w:val="0D6A72"/>
          <w:sz w:val="19"/>
          <w:szCs w:val="19"/>
        </w:rPr>
        <w:t>sessionStorage</w:t>
      </w:r>
      <w:r>
        <w:t xml:space="preserve"> behind a </w:t>
      </w:r>
      <w:r>
        <w:rPr>
          <w:rFonts w:ascii="Consolas" w:eastAsia="Consolas" w:hAnsi="Consolas" w:cs="Consolas"/>
          <w:color w:val="0D6A72"/>
          <w:sz w:val="19"/>
          <w:szCs w:val="19"/>
        </w:rPr>
        <w:t>try/catch</w:t>
      </w:r>
      <w:r>
        <w:t>, so private-browsing modes that throw on storage access degrade to an in-memory id rather than crashing the app.</w:t>
      </w:r>
    </w:p>
    <w:p w14:paraId="58340CFF" w14:textId="77777777" w:rsidR="00C41366" w:rsidRDefault="00613846">
      <w:pPr>
        <w:pStyle w:val="Heading2"/>
        <w:spacing w:before="300" w:after="130"/>
      </w:pPr>
      <w:bookmarkStart w:id="22" w:name="_Toc238917082"/>
      <w:r>
        <w:rPr>
          <w:rFonts w:ascii="Cambria" w:eastAsia="Cambria" w:hAnsi="Cambria" w:cs="Cambria"/>
          <w:b/>
          <w:bCs/>
          <w:color w:val="13191C"/>
          <w:sz w:val="24"/>
          <w:szCs w:val="24"/>
        </w:rPr>
        <w:t>4.4 API communication</w:t>
      </w:r>
      <w:bookmarkEnd w:id="22"/>
    </w:p>
    <w:p w14:paraId="5FE36E1F" w14:textId="77777777" w:rsidR="00C41366" w:rsidRDefault="00613846">
      <w:pPr>
        <w:spacing w:after="140" w:line="276" w:lineRule="auto"/>
      </w:pPr>
      <w:r>
        <w:t xml:space="preserve">All network access funnels through </w:t>
      </w:r>
      <w:r>
        <w:rPr>
          <w:rFonts w:ascii="Consolas" w:eastAsia="Consolas" w:hAnsi="Consolas" w:cs="Consolas"/>
          <w:color w:val="0D6A72"/>
          <w:sz w:val="19"/>
          <w:szCs w:val="19"/>
        </w:rPr>
        <w:t>src/api/client.ts</w:t>
      </w:r>
      <w:r>
        <w:t xml:space="preserve">. The module exposes five typed functions and a single </w:t>
      </w:r>
      <w:r>
        <w:rPr>
          <w:rFonts w:ascii="Consolas" w:eastAsia="Consolas" w:hAnsi="Consolas" w:cs="Consolas"/>
          <w:color w:val="0D6A72"/>
          <w:sz w:val="19"/>
          <w:szCs w:val="19"/>
        </w:rPr>
        <w:t>request&lt;T&gt;</w:t>
      </w:r>
      <w:r>
        <w:t xml:space="preserve"> helper that:</w:t>
      </w:r>
    </w:p>
    <w:p w14:paraId="33049326" w14:textId="77777777" w:rsidR="00C41366" w:rsidRDefault="00613846">
      <w:pPr>
        <w:pStyle w:val="ListParagraph"/>
        <w:numPr>
          <w:ilvl w:val="0"/>
          <w:numId w:val="3"/>
        </w:numPr>
        <w:spacing w:after="90" w:line="268" w:lineRule="auto"/>
      </w:pPr>
      <w:r>
        <w:t xml:space="preserve">prefixes every path with </w:t>
      </w:r>
      <w:r>
        <w:rPr>
          <w:rFonts w:ascii="Consolas" w:eastAsia="Consolas" w:hAnsi="Consolas" w:cs="Consolas"/>
          <w:color w:val="0D6A72"/>
          <w:sz w:val="19"/>
          <w:szCs w:val="19"/>
        </w:rPr>
        <w:t>VITE_API_BASE_URL</w:t>
      </w:r>
      <w:r>
        <w:t xml:space="preserve"> (default </w:t>
      </w:r>
      <w:r>
        <w:rPr>
          <w:rFonts w:ascii="Consolas" w:eastAsia="Consolas" w:hAnsi="Consolas" w:cs="Consolas"/>
          <w:color w:val="0D6A72"/>
          <w:sz w:val="19"/>
          <w:szCs w:val="19"/>
        </w:rPr>
        <w:t>/api</w:t>
      </w:r>
      <w:r>
        <w:t>, proxied by Vite in development to the FastAPI origin);</w:t>
      </w:r>
    </w:p>
    <w:p w14:paraId="518DE442" w14:textId="77777777" w:rsidR="00C41366" w:rsidRDefault="00613846">
      <w:pPr>
        <w:pStyle w:val="ListParagraph"/>
        <w:numPr>
          <w:ilvl w:val="0"/>
          <w:numId w:val="3"/>
        </w:numPr>
        <w:spacing w:after="90" w:line="268" w:lineRule="auto"/>
      </w:pPr>
      <w:r>
        <w:t xml:space="preserve">distinguishes transport failure from HTTP failure, mapping the former to a synthetic </w:t>
      </w:r>
      <w:r>
        <w:rPr>
          <w:rFonts w:ascii="Consolas" w:eastAsia="Consolas" w:hAnsi="Consolas" w:cs="Consolas"/>
          <w:color w:val="0D6A72"/>
          <w:sz w:val="19"/>
          <w:szCs w:val="19"/>
        </w:rPr>
        <w:t>network_error</w:t>
      </w:r>
      <w:r>
        <w:t>;</w:t>
      </w:r>
    </w:p>
    <w:p w14:paraId="4B7A8E72" w14:textId="77777777" w:rsidR="00C41366" w:rsidRDefault="00613846">
      <w:pPr>
        <w:pStyle w:val="ListParagraph"/>
        <w:numPr>
          <w:ilvl w:val="0"/>
          <w:numId w:val="3"/>
        </w:numPr>
        <w:spacing w:after="90" w:line="268" w:lineRule="auto"/>
      </w:pPr>
      <w:r>
        <w:t xml:space="preserve">parses the uniform error envelope into a typed </w:t>
      </w:r>
      <w:r>
        <w:rPr>
          <w:rFonts w:ascii="Consolas" w:eastAsia="Consolas" w:hAnsi="Consolas" w:cs="Consolas"/>
          <w:color w:val="0D6A72"/>
          <w:sz w:val="19"/>
          <w:szCs w:val="19"/>
        </w:rPr>
        <w:t>ApiError</w:t>
      </w:r>
      <w:r>
        <w:t xml:space="preserve"> carrying </w:t>
      </w:r>
      <w:r>
        <w:rPr>
          <w:rFonts w:ascii="Consolas" w:eastAsia="Consolas" w:hAnsi="Consolas" w:cs="Consolas"/>
          <w:color w:val="0D6A72"/>
          <w:sz w:val="19"/>
          <w:szCs w:val="19"/>
        </w:rPr>
        <w:t>status</w:t>
      </w:r>
      <w:r>
        <w:t xml:space="preserve">, </w:t>
      </w:r>
      <w:r>
        <w:rPr>
          <w:rFonts w:ascii="Consolas" w:eastAsia="Consolas" w:hAnsi="Consolas" w:cs="Consolas"/>
          <w:color w:val="0D6A72"/>
          <w:sz w:val="19"/>
          <w:szCs w:val="19"/>
        </w:rPr>
        <w:t>code</w:t>
      </w:r>
      <w:r>
        <w:t xml:space="preserve">, </w:t>
      </w:r>
      <w:r>
        <w:rPr>
          <w:rFonts w:ascii="Consolas" w:eastAsia="Consolas" w:hAnsi="Consolas" w:cs="Consolas"/>
          <w:color w:val="0D6A72"/>
          <w:sz w:val="19"/>
          <w:szCs w:val="19"/>
        </w:rPr>
        <w:t>message</w:t>
      </w:r>
      <w:r>
        <w:t xml:space="preserve"> and a UI-facing </w:t>
      </w:r>
      <w:r>
        <w:rPr>
          <w:rFonts w:ascii="Consolas" w:eastAsia="Consolas" w:hAnsi="Consolas" w:cs="Consolas"/>
          <w:color w:val="0D6A72"/>
          <w:sz w:val="19"/>
          <w:szCs w:val="19"/>
        </w:rPr>
        <w:t>hint</w:t>
      </w:r>
      <w:r>
        <w:t>;</w:t>
      </w:r>
    </w:p>
    <w:p w14:paraId="37B7766B" w14:textId="77777777" w:rsidR="00C41366" w:rsidRDefault="00613846">
      <w:pPr>
        <w:pStyle w:val="ListParagraph"/>
        <w:numPr>
          <w:ilvl w:val="0"/>
          <w:numId w:val="3"/>
        </w:numPr>
        <w:spacing w:after="90" w:line="268" w:lineRule="auto"/>
      </w:pPr>
      <w:r>
        <w:lastRenderedPageBreak/>
        <w:t xml:space="preserve">re-raises </w:t>
      </w:r>
      <w:r>
        <w:rPr>
          <w:rFonts w:ascii="Consolas" w:eastAsia="Consolas" w:hAnsi="Consolas" w:cs="Consolas"/>
          <w:color w:val="0D6A72"/>
          <w:sz w:val="19"/>
          <w:szCs w:val="19"/>
        </w:rPr>
        <w:t>AbortError</w:t>
      </w:r>
      <w:r>
        <w:t xml:space="preserve"> unchanged so cancellation is not reported as failure.</w:t>
      </w:r>
    </w:p>
    <w:p w14:paraId="1446B9E5" w14:textId="77777777" w:rsidR="00C41366" w:rsidRDefault="00C41366">
      <w:pPr>
        <w:spacing w:after="90"/>
      </w:pPr>
    </w:p>
    <w:p w14:paraId="7856438E" w14:textId="77777777" w:rsidR="00C41366" w:rsidRDefault="00613846">
      <w:pPr>
        <w:spacing w:after="140" w:line="276" w:lineRule="auto"/>
      </w:pPr>
      <w:r>
        <w:t>Because there is exactly one egress point, the claim "the browser never contacts the model provider" is verifiable by reading one file.</w:t>
      </w:r>
    </w:p>
    <w:p w14:paraId="206A95B9" w14:textId="77777777" w:rsidR="00C41366" w:rsidRDefault="00613846">
      <w:pPr>
        <w:pStyle w:val="Heading2"/>
        <w:spacing w:before="300" w:after="130"/>
      </w:pPr>
      <w:bookmarkStart w:id="23" w:name="_Toc238917083"/>
      <w:r>
        <w:rPr>
          <w:rFonts w:ascii="Cambria" w:eastAsia="Cambria" w:hAnsi="Cambria" w:cs="Cambria"/>
          <w:b/>
          <w:bCs/>
          <w:color w:val="13191C"/>
          <w:sz w:val="24"/>
          <w:szCs w:val="24"/>
        </w:rPr>
        <w:t>4.5 Loading and error states</w:t>
      </w:r>
      <w:bookmarkEnd w:id="23"/>
    </w:p>
    <w:p w14:paraId="33FEACDB" w14:textId="77777777" w:rsidR="00C41366" w:rsidRDefault="00613846">
      <w:pPr>
        <w:spacing w:after="140" w:line="276" w:lineRule="auto"/>
      </w:pPr>
      <w:r>
        <w:t>Every asynchronous surface has three rendered states.</w:t>
      </w:r>
    </w:p>
    <w:p w14:paraId="4C3A0E72" w14:textId="77777777" w:rsidR="00C41366" w:rsidRDefault="00613846">
      <w:pPr>
        <w:spacing w:after="140" w:line="276" w:lineRule="auto"/>
      </w:pPr>
      <w:r>
        <w:rPr>
          <w:i/>
          <w:iCs/>
        </w:rPr>
        <w:t>Loading.</w:t>
      </w:r>
      <w:r>
        <w:t xml:space="preserve"> Shimmer skeletons sized to the content they replace (suggestion rows, KPI tiles, dashboard panels) so the layout does not shift on arrival; an animated working indicator with an accompanying textual status during generation.</w:t>
      </w:r>
    </w:p>
    <w:p w14:paraId="6A4910CA" w14:textId="77777777" w:rsidR="00C41366" w:rsidRDefault="00613846">
      <w:pPr>
        <w:spacing w:after="140" w:line="276" w:lineRule="auto"/>
      </w:pPr>
      <w:r>
        <w:rPr>
          <w:i/>
          <w:iCs/>
        </w:rPr>
        <w:t>Error.</w:t>
      </w:r>
      <w:r>
        <w:t xml:space="preserve"> </w:t>
      </w:r>
      <w:r>
        <w:rPr>
          <w:rFonts w:ascii="Consolas" w:eastAsia="Consolas" w:hAnsi="Consolas" w:cs="Consolas"/>
          <w:color w:val="0D6A72"/>
          <w:sz w:val="19"/>
          <w:szCs w:val="19"/>
        </w:rPr>
        <w:t>ApiError.hint</w:t>
      </w:r>
      <w:r>
        <w:t xml:space="preserve"> turns a machine code into an actionable sentence — </w:t>
      </w:r>
      <w:r>
        <w:rPr>
          <w:rFonts w:ascii="Consolas" w:eastAsia="Consolas" w:hAnsi="Consolas" w:cs="Consolas"/>
          <w:color w:val="0D6A72"/>
          <w:sz w:val="19"/>
          <w:szCs w:val="19"/>
        </w:rPr>
        <w:t>llm_not_configured</w:t>
      </w:r>
      <w:r>
        <w:t xml:space="preserve"> becomes "Set GROQ_API_KEY in the backend environment and restart the API." Errors render inline in the conversation with </w:t>
      </w:r>
      <w:r>
        <w:rPr>
          <w:rFonts w:ascii="Consolas" w:eastAsia="Consolas" w:hAnsi="Consolas" w:cs="Consolas"/>
          <w:color w:val="0D6A72"/>
          <w:sz w:val="19"/>
          <w:szCs w:val="19"/>
        </w:rPr>
        <w:t>role="alert"</w:t>
      </w:r>
      <w:r>
        <w:t>, and the failed turn remains in history so the user retains context.</w:t>
      </w:r>
    </w:p>
    <w:p w14:paraId="10160C5F" w14:textId="77777777" w:rsidR="00C41366" w:rsidRDefault="00613846">
      <w:pPr>
        <w:spacing w:after="140" w:line="276" w:lineRule="auto"/>
      </w:pPr>
      <w:r>
        <w:rPr>
          <w:i/>
          <w:iCs/>
        </w:rPr>
        <w:t>Empty.</w:t>
      </w:r>
      <w:r>
        <w:t xml:space="preserve"> A first-run state that explains what the system does and offers model-generated starter questions.</w:t>
      </w:r>
    </w:p>
    <w:p w14:paraId="38E55D12" w14:textId="77777777" w:rsidR="00C41366" w:rsidRDefault="00613846">
      <w:pPr>
        <w:spacing w:after="140" w:line="276" w:lineRule="auto"/>
      </w:pPr>
      <w:r>
        <w:t>The interface remains fully interactive throughout a request: the composer offers a Stop control, navigation works, and the dashboard is reachable.</w:t>
      </w:r>
    </w:p>
    <w:p w14:paraId="52305D18" w14:textId="77777777" w:rsidR="00C41366" w:rsidRDefault="00613846">
      <w:pPr>
        <w:pStyle w:val="Heading2"/>
        <w:spacing w:before="300" w:after="130"/>
      </w:pPr>
      <w:bookmarkStart w:id="24" w:name="_Toc238917084"/>
      <w:r>
        <w:rPr>
          <w:rFonts w:ascii="Cambria" w:eastAsia="Cambria" w:hAnsi="Cambria" w:cs="Cambria"/>
          <w:b/>
          <w:bCs/>
          <w:color w:val="13191C"/>
          <w:sz w:val="24"/>
          <w:szCs w:val="24"/>
        </w:rPr>
        <w:t>4.6 Responsive design</w:t>
      </w:r>
      <w:bookmarkEnd w:id="24"/>
    </w:p>
    <w:p w14:paraId="24704E97" w14:textId="77777777" w:rsidR="00C41366" w:rsidRDefault="00613846">
      <w:pPr>
        <w:spacing w:after="140" w:line="276" w:lineRule="auto"/>
      </w:pPr>
      <w:r>
        <w:t>A single dark design system defined as CSS custom properties, with three breakpoints (1024 px, 900 px, 560 px). At ≤900 px the sidebar becomes a fixed-position drawer with a scrim, Escape-to-close and a labelled toggle. At ≤560 px the composer stacks so the textarea takes full width. Wide content — data tables, charts — scrolls inside its own container; the page body never scrolls horizontally. The shell owns the viewport (</w:t>
      </w:r>
      <w:r>
        <w:rPr>
          <w:rFonts w:ascii="Consolas" w:eastAsia="Consolas" w:hAnsi="Consolas" w:cs="Consolas"/>
          <w:color w:val="0D6A72"/>
          <w:sz w:val="19"/>
          <w:szCs w:val="19"/>
        </w:rPr>
        <w:t>height: 100dvh; overflow: hidden</w:t>
      </w:r>
      <w:r>
        <w:t>) and the sidebar and content pane scroll independently, so the composer and topbar never scroll away.</w:t>
      </w:r>
    </w:p>
    <w:p w14:paraId="0383CDC7" w14:textId="77777777" w:rsidR="00C41366" w:rsidRDefault="00613846">
      <w:pPr>
        <w:spacing w:after="140" w:line="276" w:lineRule="auto"/>
      </w:pPr>
      <w:r>
        <w:t xml:space="preserve">Accessibility measures: a skip link; </w:t>
      </w:r>
      <w:r>
        <w:rPr>
          <w:rFonts w:ascii="Consolas" w:eastAsia="Consolas" w:hAnsi="Consolas" w:cs="Consolas"/>
          <w:color w:val="0D6A72"/>
          <w:sz w:val="19"/>
          <w:szCs w:val="19"/>
        </w:rPr>
        <w:t>role="log"</w:t>
      </w:r>
      <w:r>
        <w:t xml:space="preserve"> with </w:t>
      </w:r>
      <w:r>
        <w:rPr>
          <w:rFonts w:ascii="Consolas" w:eastAsia="Consolas" w:hAnsi="Consolas" w:cs="Consolas"/>
          <w:color w:val="0D6A72"/>
          <w:sz w:val="19"/>
          <w:szCs w:val="19"/>
        </w:rPr>
        <w:t>aria-live="polite"</w:t>
      </w:r>
      <w:r>
        <w:t xml:space="preserve"> on the conversation; real </w:t>
      </w:r>
      <w:r>
        <w:rPr>
          <w:rFonts w:ascii="Consolas" w:eastAsia="Consolas" w:hAnsi="Consolas" w:cs="Consolas"/>
          <w:color w:val="0D6A72"/>
          <w:sz w:val="19"/>
          <w:szCs w:val="19"/>
        </w:rPr>
        <w:t>&lt;table&gt;</w:t>
      </w:r>
      <w:r>
        <w:t xml:space="preserve"> markup with </w:t>
      </w:r>
      <w:r>
        <w:rPr>
          <w:rFonts w:ascii="Consolas" w:eastAsia="Consolas" w:hAnsi="Consolas" w:cs="Consolas"/>
          <w:color w:val="0D6A72"/>
          <w:sz w:val="19"/>
          <w:szCs w:val="19"/>
        </w:rPr>
        <w:t>scope</w:t>
      </w:r>
      <w:r>
        <w:t xml:space="preserve">-ed headers and an off-screen caption instead of a Plotly table trace; ARIA tab semantics on the result views; </w:t>
      </w:r>
      <w:r>
        <w:rPr>
          <w:rFonts w:ascii="Consolas" w:eastAsia="Consolas" w:hAnsi="Consolas" w:cs="Consolas"/>
          <w:color w:val="0D6A72"/>
          <w:sz w:val="19"/>
          <w:szCs w:val="19"/>
        </w:rPr>
        <w:t>aria-label</w:t>
      </w:r>
      <w:r>
        <w:t>s on icon-only controls; a visible focus ring (</w:t>
      </w:r>
      <w:r>
        <w:rPr>
          <w:rFonts w:ascii="Consolas" w:eastAsia="Consolas" w:hAnsi="Consolas" w:cs="Consolas"/>
          <w:color w:val="0D6A72"/>
          <w:sz w:val="19"/>
          <w:szCs w:val="19"/>
        </w:rPr>
        <w:t>:focus-visible</w:t>
      </w:r>
      <w:r>
        <w:t xml:space="preserve">) on every interactive element; and a </w:t>
      </w:r>
      <w:r>
        <w:rPr>
          <w:rFonts w:ascii="Consolas" w:eastAsia="Consolas" w:hAnsi="Consolas" w:cs="Consolas"/>
          <w:color w:val="0D6A72"/>
          <w:sz w:val="19"/>
          <w:szCs w:val="19"/>
        </w:rPr>
        <w:t>prefers-reduced-motion</w:t>
      </w:r>
      <w:r>
        <w:t xml:space="preserve"> block that disables animation.</w:t>
      </w:r>
    </w:p>
    <w:p w14:paraId="7279F360" w14:textId="77777777" w:rsidR="00C41366" w:rsidRDefault="00613846">
      <w:pPr>
        <w:pStyle w:val="Heading2"/>
        <w:spacing w:before="300" w:after="130"/>
      </w:pPr>
      <w:bookmarkStart w:id="25" w:name="_Toc238917085"/>
      <w:r>
        <w:rPr>
          <w:rFonts w:ascii="Cambria" w:eastAsia="Cambria" w:hAnsi="Cambria" w:cs="Cambria"/>
          <w:b/>
          <w:bCs/>
          <w:color w:val="13191C"/>
          <w:sz w:val="24"/>
          <w:szCs w:val="24"/>
        </w:rPr>
        <w:t>4.7 Rendering of final LLM responses</w:t>
      </w:r>
      <w:bookmarkEnd w:id="25"/>
    </w:p>
    <w:p w14:paraId="4B7AB0E5" w14:textId="77777777" w:rsidR="00C41366" w:rsidRDefault="00613846">
      <w:pPr>
        <w:spacing w:after="140" w:line="276" w:lineRule="auto"/>
      </w:pPr>
      <w:r>
        <w:t xml:space="preserve">The client renders exactly three model-derived artefacts: the SQL string, the insight sentence and the chart built from server-computed figure JSON. Insight text passes through a small function that strips Markdown emphasis and is inserted as a text node — never via </w:t>
      </w:r>
      <w:r>
        <w:rPr>
          <w:rFonts w:ascii="Consolas" w:eastAsia="Consolas" w:hAnsi="Consolas" w:cs="Consolas"/>
          <w:color w:val="0D6A72"/>
          <w:sz w:val="19"/>
          <w:szCs w:val="19"/>
        </w:rPr>
        <w:t>dangerouslySetInnerHTML</w:t>
      </w:r>
      <w:r>
        <w:t>, so model output cannot inject markup. Chart JSON is passed to Plotly as data, not evaluated.</w:t>
      </w:r>
    </w:p>
    <w:p w14:paraId="3CE12752" w14:textId="77777777" w:rsidR="00C41366" w:rsidRDefault="00613846">
      <w:pPr>
        <w:pStyle w:val="Heading2"/>
        <w:spacing w:before="300" w:after="130"/>
      </w:pPr>
      <w:bookmarkStart w:id="26" w:name="_Toc238917086"/>
      <w:r>
        <w:rPr>
          <w:rFonts w:ascii="Cambria" w:eastAsia="Cambria" w:hAnsi="Cambria" w:cs="Cambria"/>
          <w:b/>
          <w:bCs/>
          <w:color w:val="13191C"/>
          <w:sz w:val="24"/>
          <w:szCs w:val="24"/>
        </w:rPr>
        <w:t>4.8 Client-side security considerations</w:t>
      </w:r>
      <w:bookmarkEnd w:id="26"/>
    </w:p>
    <w:p w14:paraId="24AE3E5F" w14:textId="77777777" w:rsidR="00C41366" w:rsidRDefault="00613846">
      <w:pPr>
        <w:spacing w:after="140" w:line="276" w:lineRule="auto"/>
      </w:pPr>
      <w:r>
        <w:t xml:space="preserve">The frontend holds no secrets, and this is structural rather than aspirational. Vite inlines any </w:t>
      </w:r>
      <w:r>
        <w:rPr>
          <w:rFonts w:ascii="Consolas" w:eastAsia="Consolas" w:hAnsi="Consolas" w:cs="Consolas"/>
          <w:color w:val="0D6A72"/>
          <w:sz w:val="19"/>
          <w:szCs w:val="19"/>
        </w:rPr>
        <w:t>VITE_</w:t>
      </w:r>
      <w:r>
        <w:t xml:space="preserve">-prefixed variable into the bundle, so the convention is enforced by omission: the provider key is not exposed as a </w:t>
      </w:r>
      <w:r>
        <w:rPr>
          <w:rFonts w:ascii="Consolas" w:eastAsia="Consolas" w:hAnsi="Consolas" w:cs="Consolas"/>
          <w:color w:val="0D6A72"/>
          <w:sz w:val="19"/>
          <w:szCs w:val="19"/>
        </w:rPr>
        <w:t>VITE_</w:t>
      </w:r>
      <w:r>
        <w:t xml:space="preserve"> variable and therefore cannot be inlined. Verification of the production build found no key value, no </w:t>
      </w:r>
      <w:r>
        <w:rPr>
          <w:rFonts w:ascii="Consolas" w:eastAsia="Consolas" w:hAnsi="Consolas" w:cs="Consolas"/>
          <w:color w:val="0D6A72"/>
          <w:sz w:val="19"/>
          <w:szCs w:val="19"/>
        </w:rPr>
        <w:lastRenderedPageBreak/>
        <w:t>api.groq.com</w:t>
      </w:r>
      <w:r>
        <w:t xml:space="preserve"> reference and no database connection string; the only occurrence of the string </w:t>
      </w:r>
      <w:r>
        <w:rPr>
          <w:rFonts w:ascii="Consolas" w:eastAsia="Consolas" w:hAnsi="Consolas" w:cs="Consolas"/>
          <w:color w:val="0D6A72"/>
          <w:sz w:val="19"/>
          <w:szCs w:val="19"/>
        </w:rPr>
        <w:t>GROQ_API_KEY</w:t>
      </w:r>
      <w:r>
        <w:t xml:space="preserve"> is inside a user-facing error hint that names the variable an operator must set.</w:t>
      </w:r>
    </w:p>
    <w:p w14:paraId="4B9B8439" w14:textId="77777777" w:rsidR="00C41366" w:rsidRDefault="00613846">
      <w:pPr>
        <w:pStyle w:val="Heading1"/>
        <w:pBdr>
          <w:bottom w:val="single" w:sz="8" w:space="0" w:color="0D6A72"/>
        </w:pBdr>
        <w:spacing w:before="420" w:after="60"/>
      </w:pPr>
      <w:bookmarkStart w:id="27" w:name="_Toc238917087"/>
      <w:r>
        <w:rPr>
          <w:rFonts w:ascii="Cambria" w:eastAsia="Cambria" w:hAnsi="Cambria" w:cs="Cambria"/>
          <w:b/>
          <w:bCs/>
          <w:color w:val="13191C"/>
          <w:sz w:val="30"/>
          <w:szCs w:val="30"/>
        </w:rPr>
        <w:t>5. FastAPI Backend Architecture</w:t>
      </w:r>
      <w:bookmarkEnd w:id="27"/>
    </w:p>
    <w:p w14:paraId="282C6403" w14:textId="77777777" w:rsidR="00C41366" w:rsidRDefault="00C41366">
      <w:pPr>
        <w:spacing w:after="140"/>
      </w:pPr>
    </w:p>
    <w:p w14:paraId="4A0590BE" w14:textId="77777777" w:rsidR="00C41366" w:rsidRDefault="00613846">
      <w:pPr>
        <w:pStyle w:val="Heading2"/>
        <w:spacing w:before="300" w:after="130"/>
      </w:pPr>
      <w:bookmarkStart w:id="28" w:name="_Toc238917088"/>
      <w:r>
        <w:rPr>
          <w:rFonts w:ascii="Cambria" w:eastAsia="Cambria" w:hAnsi="Cambria" w:cs="Cambria"/>
          <w:b/>
          <w:bCs/>
          <w:color w:val="13191C"/>
          <w:sz w:val="24"/>
          <w:szCs w:val="24"/>
        </w:rPr>
        <w:t>5.1 Endpoint design</w:t>
      </w:r>
      <w:bookmarkEnd w:id="28"/>
    </w:p>
    <w:tbl>
      <w:tblPr>
        <w:tblW w:w="9360" w:type="dxa"/>
        <w:tblBorders>
          <w:top w:val="single" w:sz="4" w:space="0" w:color="D6DFE1"/>
          <w:left w:val="single" w:sz="4" w:space="0" w:color="D6DFE1"/>
          <w:bottom w:val="single" w:sz="4" w:space="0" w:color="D6DFE1"/>
          <w:right w:val="single" w:sz="4" w:space="0" w:color="D6DFE1"/>
          <w:insideH w:val="single" w:sz="4" w:space="0" w:color="D6DFE1"/>
          <w:insideV w:val="single" w:sz="4" w:space="0" w:color="D6DFE1"/>
        </w:tblBorders>
        <w:tblCellMar>
          <w:left w:w="10" w:type="dxa"/>
          <w:right w:w="10" w:type="dxa"/>
        </w:tblCellMar>
        <w:tblLook w:val="0000" w:firstRow="0" w:lastRow="0" w:firstColumn="0" w:lastColumn="0" w:noHBand="0" w:noVBand="0"/>
      </w:tblPr>
      <w:tblGrid>
        <w:gridCol w:w="2434"/>
        <w:gridCol w:w="2308"/>
        <w:gridCol w:w="2308"/>
        <w:gridCol w:w="2310"/>
      </w:tblGrid>
      <w:tr w:rsidR="00C41366" w14:paraId="403C458D" w14:textId="77777777">
        <w:tblPrEx>
          <w:tblCellMar>
            <w:top w:w="0" w:type="dxa"/>
            <w:bottom w:w="0" w:type="dxa"/>
          </w:tblCellMar>
        </w:tblPrEx>
        <w:trPr>
          <w:tblHeader/>
        </w:trPr>
        <w:tc>
          <w:tcPr>
            <w:tcW w:w="2434" w:type="dxa"/>
            <w:shd w:val="clear" w:color="auto" w:fill="E7EEEF"/>
            <w:tcMar>
              <w:top w:w="80" w:type="dxa"/>
              <w:left w:w="120" w:type="dxa"/>
              <w:bottom w:w="80" w:type="dxa"/>
              <w:right w:w="120" w:type="dxa"/>
            </w:tcMar>
          </w:tcPr>
          <w:p w14:paraId="528EB811" w14:textId="77777777" w:rsidR="00C41366" w:rsidRDefault="00613846">
            <w:r>
              <w:rPr>
                <w:b/>
                <w:bCs/>
                <w:color w:val="13191C"/>
                <w:sz w:val="18"/>
                <w:szCs w:val="18"/>
              </w:rPr>
              <w:t>Method</w:t>
            </w:r>
          </w:p>
        </w:tc>
        <w:tc>
          <w:tcPr>
            <w:tcW w:w="2308" w:type="dxa"/>
            <w:shd w:val="clear" w:color="auto" w:fill="E7EEEF"/>
            <w:tcMar>
              <w:top w:w="80" w:type="dxa"/>
              <w:left w:w="120" w:type="dxa"/>
              <w:bottom w:w="80" w:type="dxa"/>
              <w:right w:w="120" w:type="dxa"/>
            </w:tcMar>
          </w:tcPr>
          <w:p w14:paraId="4838455C" w14:textId="77777777" w:rsidR="00C41366" w:rsidRDefault="00613846">
            <w:r>
              <w:rPr>
                <w:b/>
                <w:bCs/>
                <w:color w:val="13191C"/>
                <w:sz w:val="18"/>
                <w:szCs w:val="18"/>
              </w:rPr>
              <w:t>Path</w:t>
            </w:r>
          </w:p>
        </w:tc>
        <w:tc>
          <w:tcPr>
            <w:tcW w:w="2308" w:type="dxa"/>
            <w:shd w:val="clear" w:color="auto" w:fill="E7EEEF"/>
            <w:tcMar>
              <w:top w:w="80" w:type="dxa"/>
              <w:left w:w="120" w:type="dxa"/>
              <w:bottom w:w="80" w:type="dxa"/>
              <w:right w:w="120" w:type="dxa"/>
            </w:tcMar>
          </w:tcPr>
          <w:p w14:paraId="31C9A474" w14:textId="77777777" w:rsidR="00C41366" w:rsidRDefault="00613846">
            <w:r>
              <w:rPr>
                <w:b/>
                <w:bCs/>
                <w:color w:val="13191C"/>
                <w:sz w:val="18"/>
                <w:szCs w:val="18"/>
              </w:rPr>
              <w:t>Purpose</w:t>
            </w:r>
          </w:p>
        </w:tc>
        <w:tc>
          <w:tcPr>
            <w:tcW w:w="2310" w:type="dxa"/>
            <w:shd w:val="clear" w:color="auto" w:fill="E7EEEF"/>
            <w:tcMar>
              <w:top w:w="80" w:type="dxa"/>
              <w:left w:w="120" w:type="dxa"/>
              <w:bottom w:w="80" w:type="dxa"/>
              <w:right w:w="120" w:type="dxa"/>
            </w:tcMar>
          </w:tcPr>
          <w:p w14:paraId="1FB6BB4D" w14:textId="77777777" w:rsidR="00C41366" w:rsidRDefault="00613846">
            <w:r>
              <w:rPr>
                <w:b/>
                <w:bCs/>
                <w:color w:val="13191C"/>
                <w:sz w:val="18"/>
                <w:szCs w:val="18"/>
              </w:rPr>
              <w:t>Failure modes</w:t>
            </w:r>
          </w:p>
        </w:tc>
      </w:tr>
      <w:tr w:rsidR="00C41366" w14:paraId="2CB11D47" w14:textId="77777777">
        <w:tblPrEx>
          <w:tblCellMar>
            <w:top w:w="0" w:type="dxa"/>
            <w:bottom w:w="0" w:type="dxa"/>
          </w:tblCellMar>
        </w:tblPrEx>
        <w:tc>
          <w:tcPr>
            <w:tcW w:w="2434" w:type="dxa"/>
            <w:tcMar>
              <w:top w:w="80" w:type="dxa"/>
              <w:left w:w="120" w:type="dxa"/>
              <w:bottom w:w="80" w:type="dxa"/>
              <w:right w:w="120" w:type="dxa"/>
            </w:tcMar>
          </w:tcPr>
          <w:p w14:paraId="6344FE20" w14:textId="77777777" w:rsidR="00C41366" w:rsidRDefault="00613846">
            <w:r>
              <w:rPr>
                <w:sz w:val="18"/>
                <w:szCs w:val="18"/>
              </w:rPr>
              <w:t>POST</w:t>
            </w:r>
          </w:p>
        </w:tc>
        <w:tc>
          <w:tcPr>
            <w:tcW w:w="2308" w:type="dxa"/>
            <w:tcMar>
              <w:top w:w="80" w:type="dxa"/>
              <w:left w:w="120" w:type="dxa"/>
              <w:bottom w:w="80" w:type="dxa"/>
              <w:right w:w="120" w:type="dxa"/>
            </w:tcMar>
          </w:tcPr>
          <w:p w14:paraId="68D5EB89" w14:textId="77777777" w:rsidR="00C41366" w:rsidRDefault="00613846">
            <w:r>
              <w:rPr>
                <w:rFonts w:ascii="Consolas" w:eastAsia="Consolas" w:hAnsi="Consolas" w:cs="Consolas"/>
                <w:color w:val="0D6A72"/>
                <w:sz w:val="16"/>
                <w:szCs w:val="16"/>
              </w:rPr>
              <w:t>/api/query</w:t>
            </w:r>
          </w:p>
        </w:tc>
        <w:tc>
          <w:tcPr>
            <w:tcW w:w="2308" w:type="dxa"/>
            <w:tcMar>
              <w:top w:w="80" w:type="dxa"/>
              <w:left w:w="120" w:type="dxa"/>
              <w:bottom w:w="80" w:type="dxa"/>
              <w:right w:w="120" w:type="dxa"/>
            </w:tcMar>
          </w:tcPr>
          <w:p w14:paraId="71B9E5C5" w14:textId="77777777" w:rsidR="00C41366" w:rsidRDefault="00613846">
            <w:r>
              <w:rPr>
                <w:sz w:val="18"/>
                <w:szCs w:val="18"/>
              </w:rPr>
              <w:t>NL → SQL → data → chart → insight</w:t>
            </w:r>
          </w:p>
        </w:tc>
        <w:tc>
          <w:tcPr>
            <w:tcW w:w="2310" w:type="dxa"/>
            <w:tcMar>
              <w:top w:w="80" w:type="dxa"/>
              <w:left w:w="120" w:type="dxa"/>
              <w:bottom w:w="80" w:type="dxa"/>
              <w:right w:w="120" w:type="dxa"/>
            </w:tcMar>
          </w:tcPr>
          <w:p w14:paraId="03B0B234" w14:textId="77777777" w:rsidR="00C41366" w:rsidRDefault="00613846">
            <w:r>
              <w:rPr>
                <w:sz w:val="18"/>
                <w:szCs w:val="18"/>
              </w:rPr>
              <w:t>422 validation/SQL, 429 rate limit, 502/503/504 provider</w:t>
            </w:r>
          </w:p>
        </w:tc>
      </w:tr>
      <w:tr w:rsidR="00C41366" w14:paraId="49C8ADE0" w14:textId="77777777">
        <w:tblPrEx>
          <w:tblCellMar>
            <w:top w:w="0" w:type="dxa"/>
            <w:bottom w:w="0" w:type="dxa"/>
          </w:tblCellMar>
        </w:tblPrEx>
        <w:tc>
          <w:tcPr>
            <w:tcW w:w="2434" w:type="dxa"/>
            <w:tcMar>
              <w:top w:w="80" w:type="dxa"/>
              <w:left w:w="120" w:type="dxa"/>
              <w:bottom w:w="80" w:type="dxa"/>
              <w:right w:w="120" w:type="dxa"/>
            </w:tcMar>
          </w:tcPr>
          <w:p w14:paraId="21BD02F6" w14:textId="77777777" w:rsidR="00C41366" w:rsidRDefault="00613846">
            <w:r>
              <w:rPr>
                <w:sz w:val="18"/>
                <w:szCs w:val="18"/>
              </w:rPr>
              <w:t>GET</w:t>
            </w:r>
          </w:p>
        </w:tc>
        <w:tc>
          <w:tcPr>
            <w:tcW w:w="2308" w:type="dxa"/>
            <w:tcMar>
              <w:top w:w="80" w:type="dxa"/>
              <w:left w:w="120" w:type="dxa"/>
              <w:bottom w:w="80" w:type="dxa"/>
              <w:right w:w="120" w:type="dxa"/>
            </w:tcMar>
          </w:tcPr>
          <w:p w14:paraId="6B276CDC" w14:textId="77777777" w:rsidR="00C41366" w:rsidRDefault="00613846">
            <w:r>
              <w:rPr>
                <w:rFonts w:ascii="Consolas" w:eastAsia="Consolas" w:hAnsi="Consolas" w:cs="Consolas"/>
                <w:color w:val="0D6A72"/>
                <w:sz w:val="16"/>
                <w:szCs w:val="16"/>
              </w:rPr>
              <w:t>/api/suggestions</w:t>
            </w:r>
          </w:p>
        </w:tc>
        <w:tc>
          <w:tcPr>
            <w:tcW w:w="2308" w:type="dxa"/>
            <w:tcMar>
              <w:top w:w="80" w:type="dxa"/>
              <w:left w:w="120" w:type="dxa"/>
              <w:bottom w:w="80" w:type="dxa"/>
              <w:right w:w="120" w:type="dxa"/>
            </w:tcMar>
          </w:tcPr>
          <w:p w14:paraId="6288176D" w14:textId="77777777" w:rsidR="00C41366" w:rsidRDefault="00613846">
            <w:r>
              <w:rPr>
                <w:sz w:val="18"/>
                <w:szCs w:val="18"/>
              </w:rPr>
              <w:t>Schema-aware starter questions</w:t>
            </w:r>
          </w:p>
        </w:tc>
        <w:tc>
          <w:tcPr>
            <w:tcW w:w="2310" w:type="dxa"/>
            <w:tcMar>
              <w:top w:w="80" w:type="dxa"/>
              <w:left w:w="120" w:type="dxa"/>
              <w:bottom w:w="80" w:type="dxa"/>
              <w:right w:w="120" w:type="dxa"/>
            </w:tcMar>
          </w:tcPr>
          <w:p w14:paraId="19F792D5" w14:textId="77777777" w:rsidR="00C41366" w:rsidRDefault="00613846">
            <w:r>
              <w:rPr>
                <w:sz w:val="18"/>
                <w:szCs w:val="18"/>
              </w:rPr>
              <w:t>degrades to curated fallback, never fails</w:t>
            </w:r>
          </w:p>
        </w:tc>
      </w:tr>
      <w:tr w:rsidR="00C41366" w14:paraId="5ABE9E7B" w14:textId="77777777">
        <w:tblPrEx>
          <w:tblCellMar>
            <w:top w:w="0" w:type="dxa"/>
            <w:bottom w:w="0" w:type="dxa"/>
          </w:tblCellMar>
        </w:tblPrEx>
        <w:tc>
          <w:tcPr>
            <w:tcW w:w="2434" w:type="dxa"/>
            <w:tcMar>
              <w:top w:w="80" w:type="dxa"/>
              <w:left w:w="120" w:type="dxa"/>
              <w:bottom w:w="80" w:type="dxa"/>
              <w:right w:w="120" w:type="dxa"/>
            </w:tcMar>
          </w:tcPr>
          <w:p w14:paraId="32C34291" w14:textId="77777777" w:rsidR="00C41366" w:rsidRDefault="00613846">
            <w:r>
              <w:rPr>
                <w:sz w:val="18"/>
                <w:szCs w:val="18"/>
              </w:rPr>
              <w:t>GET</w:t>
            </w:r>
          </w:p>
        </w:tc>
        <w:tc>
          <w:tcPr>
            <w:tcW w:w="2308" w:type="dxa"/>
            <w:tcMar>
              <w:top w:w="80" w:type="dxa"/>
              <w:left w:w="120" w:type="dxa"/>
              <w:bottom w:w="80" w:type="dxa"/>
              <w:right w:w="120" w:type="dxa"/>
            </w:tcMar>
          </w:tcPr>
          <w:p w14:paraId="07DD8680" w14:textId="77777777" w:rsidR="00C41366" w:rsidRDefault="00613846">
            <w:r>
              <w:rPr>
                <w:rFonts w:ascii="Consolas" w:eastAsia="Consolas" w:hAnsi="Consolas" w:cs="Consolas"/>
                <w:color w:val="0D6A72"/>
                <w:sz w:val="16"/>
                <w:szCs w:val="16"/>
              </w:rPr>
              <w:t>/api/dashboard</w:t>
            </w:r>
          </w:p>
        </w:tc>
        <w:tc>
          <w:tcPr>
            <w:tcW w:w="2308" w:type="dxa"/>
            <w:tcMar>
              <w:top w:w="80" w:type="dxa"/>
              <w:left w:w="120" w:type="dxa"/>
              <w:bottom w:w="80" w:type="dxa"/>
              <w:right w:w="120" w:type="dxa"/>
            </w:tcMar>
          </w:tcPr>
          <w:p w14:paraId="587D9D76" w14:textId="77777777" w:rsidR="00C41366" w:rsidRDefault="00613846">
            <w:r>
              <w:rPr>
                <w:sz w:val="18"/>
                <w:szCs w:val="18"/>
              </w:rPr>
              <w:t>Six pre-built analytics panels</w:t>
            </w:r>
          </w:p>
        </w:tc>
        <w:tc>
          <w:tcPr>
            <w:tcW w:w="2310" w:type="dxa"/>
            <w:tcMar>
              <w:top w:w="80" w:type="dxa"/>
              <w:left w:w="120" w:type="dxa"/>
              <w:bottom w:w="80" w:type="dxa"/>
              <w:right w:w="120" w:type="dxa"/>
            </w:tcMar>
          </w:tcPr>
          <w:p w14:paraId="660EA436" w14:textId="77777777" w:rsidR="00C41366" w:rsidRDefault="00613846">
            <w:r>
              <w:rPr>
                <w:sz w:val="18"/>
                <w:szCs w:val="18"/>
              </w:rPr>
              <w:t>503 if the database is unreachable</w:t>
            </w:r>
          </w:p>
        </w:tc>
      </w:tr>
      <w:tr w:rsidR="00C41366" w14:paraId="29B678D1" w14:textId="77777777">
        <w:tblPrEx>
          <w:tblCellMar>
            <w:top w:w="0" w:type="dxa"/>
            <w:bottom w:w="0" w:type="dxa"/>
          </w:tblCellMar>
        </w:tblPrEx>
        <w:tc>
          <w:tcPr>
            <w:tcW w:w="2434" w:type="dxa"/>
            <w:tcMar>
              <w:top w:w="80" w:type="dxa"/>
              <w:left w:w="120" w:type="dxa"/>
              <w:bottom w:w="80" w:type="dxa"/>
              <w:right w:w="120" w:type="dxa"/>
            </w:tcMar>
          </w:tcPr>
          <w:p w14:paraId="5DD2BFFB" w14:textId="77777777" w:rsidR="00C41366" w:rsidRDefault="00613846">
            <w:r>
              <w:rPr>
                <w:sz w:val="18"/>
                <w:szCs w:val="18"/>
              </w:rPr>
              <w:t>GET</w:t>
            </w:r>
          </w:p>
        </w:tc>
        <w:tc>
          <w:tcPr>
            <w:tcW w:w="2308" w:type="dxa"/>
            <w:tcMar>
              <w:top w:w="80" w:type="dxa"/>
              <w:left w:w="120" w:type="dxa"/>
              <w:bottom w:w="80" w:type="dxa"/>
              <w:right w:w="120" w:type="dxa"/>
            </w:tcMar>
          </w:tcPr>
          <w:p w14:paraId="791BDE37" w14:textId="77777777" w:rsidR="00C41366" w:rsidRDefault="00613846">
            <w:r>
              <w:rPr>
                <w:rFonts w:ascii="Consolas" w:eastAsia="Consolas" w:hAnsi="Consolas" w:cs="Consolas"/>
                <w:color w:val="0D6A72"/>
                <w:sz w:val="16"/>
                <w:szCs w:val="16"/>
              </w:rPr>
              <w:t>/api/schema</w:t>
            </w:r>
          </w:p>
        </w:tc>
        <w:tc>
          <w:tcPr>
            <w:tcW w:w="2308" w:type="dxa"/>
            <w:tcMar>
              <w:top w:w="80" w:type="dxa"/>
              <w:left w:w="120" w:type="dxa"/>
              <w:bottom w:w="80" w:type="dxa"/>
              <w:right w:w="120" w:type="dxa"/>
            </w:tcMar>
          </w:tcPr>
          <w:p w14:paraId="3D28E29C" w14:textId="77777777" w:rsidR="00C41366" w:rsidRDefault="00613846">
            <w:r>
              <w:rPr>
                <w:sz w:val="18"/>
                <w:szCs w:val="18"/>
              </w:rPr>
              <w:t>Cached schema metadata</w:t>
            </w:r>
          </w:p>
        </w:tc>
        <w:tc>
          <w:tcPr>
            <w:tcW w:w="2310" w:type="dxa"/>
            <w:tcMar>
              <w:top w:w="80" w:type="dxa"/>
              <w:left w:w="120" w:type="dxa"/>
              <w:bottom w:w="80" w:type="dxa"/>
              <w:right w:w="120" w:type="dxa"/>
            </w:tcMar>
          </w:tcPr>
          <w:p w14:paraId="648A539C" w14:textId="77777777" w:rsidR="00C41366" w:rsidRDefault="00613846">
            <w:r>
              <w:rPr>
                <w:sz w:val="18"/>
                <w:szCs w:val="18"/>
              </w:rPr>
              <w:t>—</w:t>
            </w:r>
          </w:p>
        </w:tc>
      </w:tr>
      <w:tr w:rsidR="00C41366" w14:paraId="6915CE30" w14:textId="77777777">
        <w:tblPrEx>
          <w:tblCellMar>
            <w:top w:w="0" w:type="dxa"/>
            <w:bottom w:w="0" w:type="dxa"/>
          </w:tblCellMar>
        </w:tblPrEx>
        <w:tc>
          <w:tcPr>
            <w:tcW w:w="2434" w:type="dxa"/>
            <w:tcMar>
              <w:top w:w="80" w:type="dxa"/>
              <w:left w:w="120" w:type="dxa"/>
              <w:bottom w:w="80" w:type="dxa"/>
              <w:right w:w="120" w:type="dxa"/>
            </w:tcMar>
          </w:tcPr>
          <w:p w14:paraId="5845A80A" w14:textId="77777777" w:rsidR="00C41366" w:rsidRDefault="00613846">
            <w:r>
              <w:rPr>
                <w:sz w:val="18"/>
                <w:szCs w:val="18"/>
              </w:rPr>
              <w:t>GET</w:t>
            </w:r>
          </w:p>
        </w:tc>
        <w:tc>
          <w:tcPr>
            <w:tcW w:w="2308" w:type="dxa"/>
            <w:tcMar>
              <w:top w:w="80" w:type="dxa"/>
              <w:left w:w="120" w:type="dxa"/>
              <w:bottom w:w="80" w:type="dxa"/>
              <w:right w:w="120" w:type="dxa"/>
            </w:tcMar>
          </w:tcPr>
          <w:p w14:paraId="034C77BB" w14:textId="77777777" w:rsidR="00C41366" w:rsidRDefault="00613846">
            <w:r>
              <w:rPr>
                <w:rFonts w:ascii="Consolas" w:eastAsia="Consolas" w:hAnsi="Consolas" w:cs="Consolas"/>
                <w:color w:val="0D6A72"/>
                <w:sz w:val="16"/>
                <w:szCs w:val="16"/>
              </w:rPr>
              <w:t>/api/history</w:t>
            </w:r>
          </w:p>
        </w:tc>
        <w:tc>
          <w:tcPr>
            <w:tcW w:w="2308" w:type="dxa"/>
            <w:tcMar>
              <w:top w:w="80" w:type="dxa"/>
              <w:left w:w="120" w:type="dxa"/>
              <w:bottom w:w="80" w:type="dxa"/>
              <w:right w:w="120" w:type="dxa"/>
            </w:tcMar>
          </w:tcPr>
          <w:p w14:paraId="2799EA39" w14:textId="77777777" w:rsidR="00C41366" w:rsidRDefault="00613846">
            <w:r>
              <w:rPr>
                <w:sz w:val="18"/>
                <w:szCs w:val="18"/>
              </w:rPr>
              <w:t>Turns for one session</w:t>
            </w:r>
          </w:p>
        </w:tc>
        <w:tc>
          <w:tcPr>
            <w:tcW w:w="2310" w:type="dxa"/>
            <w:tcMar>
              <w:top w:w="80" w:type="dxa"/>
              <w:left w:w="120" w:type="dxa"/>
              <w:bottom w:w="80" w:type="dxa"/>
              <w:right w:w="120" w:type="dxa"/>
            </w:tcMar>
          </w:tcPr>
          <w:p w14:paraId="56BB4368" w14:textId="77777777" w:rsidR="00C41366" w:rsidRDefault="00613846">
            <w:r>
              <w:rPr>
                <w:sz w:val="18"/>
                <w:szCs w:val="18"/>
              </w:rPr>
              <w:t xml:space="preserve">422 on missing/invalid </w:t>
            </w:r>
            <w:r>
              <w:rPr>
                <w:rFonts w:ascii="Consolas" w:eastAsia="Consolas" w:hAnsi="Consolas" w:cs="Consolas"/>
                <w:color w:val="0D6A72"/>
                <w:sz w:val="16"/>
                <w:szCs w:val="16"/>
              </w:rPr>
              <w:t>session_id</w:t>
            </w:r>
          </w:p>
        </w:tc>
      </w:tr>
      <w:tr w:rsidR="00C41366" w14:paraId="13CBFFC2" w14:textId="77777777">
        <w:tblPrEx>
          <w:tblCellMar>
            <w:top w:w="0" w:type="dxa"/>
            <w:bottom w:w="0" w:type="dxa"/>
          </w:tblCellMar>
        </w:tblPrEx>
        <w:tc>
          <w:tcPr>
            <w:tcW w:w="2434" w:type="dxa"/>
            <w:tcMar>
              <w:top w:w="80" w:type="dxa"/>
              <w:left w:w="120" w:type="dxa"/>
              <w:bottom w:w="80" w:type="dxa"/>
              <w:right w:w="120" w:type="dxa"/>
            </w:tcMar>
          </w:tcPr>
          <w:p w14:paraId="0493E660" w14:textId="77777777" w:rsidR="00C41366" w:rsidRDefault="00613846">
            <w:r>
              <w:rPr>
                <w:sz w:val="18"/>
                <w:szCs w:val="18"/>
              </w:rPr>
              <w:t>GET</w:t>
            </w:r>
          </w:p>
        </w:tc>
        <w:tc>
          <w:tcPr>
            <w:tcW w:w="2308" w:type="dxa"/>
            <w:tcMar>
              <w:top w:w="80" w:type="dxa"/>
              <w:left w:w="120" w:type="dxa"/>
              <w:bottom w:w="80" w:type="dxa"/>
              <w:right w:w="120" w:type="dxa"/>
            </w:tcMar>
          </w:tcPr>
          <w:p w14:paraId="38F9A9AC" w14:textId="77777777" w:rsidR="00C41366" w:rsidRDefault="00613846">
            <w:r>
              <w:rPr>
                <w:rFonts w:ascii="Consolas" w:eastAsia="Consolas" w:hAnsi="Consolas" w:cs="Consolas"/>
                <w:color w:val="0D6A72"/>
                <w:sz w:val="16"/>
                <w:szCs w:val="16"/>
              </w:rPr>
              <w:t>/api/health</w:t>
            </w:r>
          </w:p>
        </w:tc>
        <w:tc>
          <w:tcPr>
            <w:tcW w:w="2308" w:type="dxa"/>
            <w:tcMar>
              <w:top w:w="80" w:type="dxa"/>
              <w:left w:w="120" w:type="dxa"/>
              <w:bottom w:w="80" w:type="dxa"/>
              <w:right w:w="120" w:type="dxa"/>
            </w:tcMar>
          </w:tcPr>
          <w:p w14:paraId="5CEEF92F" w14:textId="77777777" w:rsidR="00C41366" w:rsidRDefault="00613846">
            <w:r>
              <w:rPr>
                <w:sz w:val="18"/>
                <w:szCs w:val="18"/>
              </w:rPr>
              <w:t>Schema + provider readiness</w:t>
            </w:r>
          </w:p>
        </w:tc>
        <w:tc>
          <w:tcPr>
            <w:tcW w:w="2310" w:type="dxa"/>
            <w:tcMar>
              <w:top w:w="80" w:type="dxa"/>
              <w:left w:w="120" w:type="dxa"/>
              <w:bottom w:w="80" w:type="dxa"/>
              <w:right w:w="120" w:type="dxa"/>
            </w:tcMar>
          </w:tcPr>
          <w:p w14:paraId="56DA67C6" w14:textId="77777777" w:rsidR="00C41366" w:rsidRDefault="00613846">
            <w:r>
              <w:rPr>
                <w:sz w:val="18"/>
                <w:szCs w:val="18"/>
              </w:rPr>
              <w:t xml:space="preserve">always 200; </w:t>
            </w:r>
            <w:r>
              <w:rPr>
                <w:rFonts w:ascii="Consolas" w:eastAsia="Consolas" w:hAnsi="Consolas" w:cs="Consolas"/>
                <w:color w:val="0D6A72"/>
                <w:sz w:val="16"/>
                <w:szCs w:val="16"/>
              </w:rPr>
              <w:t>status</w:t>
            </w:r>
            <w:r>
              <w:rPr>
                <w:sz w:val="18"/>
                <w:szCs w:val="18"/>
              </w:rPr>
              <w:t xml:space="preserve"> field carries the verdict</w:t>
            </w:r>
          </w:p>
        </w:tc>
      </w:tr>
      <w:tr w:rsidR="00C41366" w14:paraId="30C4CCAC" w14:textId="77777777">
        <w:tblPrEx>
          <w:tblCellMar>
            <w:top w:w="0" w:type="dxa"/>
            <w:bottom w:w="0" w:type="dxa"/>
          </w:tblCellMar>
        </w:tblPrEx>
        <w:tc>
          <w:tcPr>
            <w:tcW w:w="2434" w:type="dxa"/>
            <w:tcMar>
              <w:top w:w="80" w:type="dxa"/>
              <w:left w:w="120" w:type="dxa"/>
              <w:bottom w:w="80" w:type="dxa"/>
              <w:right w:w="120" w:type="dxa"/>
            </w:tcMar>
          </w:tcPr>
          <w:p w14:paraId="141F6D60" w14:textId="77777777" w:rsidR="00C41366" w:rsidRDefault="00613846">
            <w:r>
              <w:rPr>
                <w:sz w:val="18"/>
                <w:szCs w:val="18"/>
              </w:rPr>
              <w:t>GET</w:t>
            </w:r>
          </w:p>
        </w:tc>
        <w:tc>
          <w:tcPr>
            <w:tcW w:w="2308" w:type="dxa"/>
            <w:tcMar>
              <w:top w:w="80" w:type="dxa"/>
              <w:left w:w="120" w:type="dxa"/>
              <w:bottom w:w="80" w:type="dxa"/>
              <w:right w:w="120" w:type="dxa"/>
            </w:tcMar>
          </w:tcPr>
          <w:p w14:paraId="14B3C2AF" w14:textId="77777777" w:rsidR="00C41366" w:rsidRDefault="00613846">
            <w:r>
              <w:rPr>
                <w:rFonts w:ascii="Consolas" w:eastAsia="Consolas" w:hAnsi="Consolas" w:cs="Consolas"/>
                <w:color w:val="0D6A72"/>
                <w:sz w:val="16"/>
                <w:szCs w:val="16"/>
              </w:rPr>
              <w:t>/api/metrics</w:t>
            </w:r>
          </w:p>
        </w:tc>
        <w:tc>
          <w:tcPr>
            <w:tcW w:w="2308" w:type="dxa"/>
            <w:tcMar>
              <w:top w:w="80" w:type="dxa"/>
              <w:left w:w="120" w:type="dxa"/>
              <w:bottom w:w="80" w:type="dxa"/>
              <w:right w:w="120" w:type="dxa"/>
            </w:tcMar>
          </w:tcPr>
          <w:p w14:paraId="4F408000" w14:textId="77777777" w:rsidR="00C41366" w:rsidRDefault="00613846">
            <w:r>
              <w:rPr>
                <w:sz w:val="18"/>
                <w:szCs w:val="18"/>
              </w:rPr>
              <w:t>Aggregate performance metrics</w:t>
            </w:r>
          </w:p>
        </w:tc>
        <w:tc>
          <w:tcPr>
            <w:tcW w:w="2310" w:type="dxa"/>
            <w:tcMar>
              <w:top w:w="80" w:type="dxa"/>
              <w:left w:w="120" w:type="dxa"/>
              <w:bottom w:w="80" w:type="dxa"/>
              <w:right w:w="120" w:type="dxa"/>
            </w:tcMar>
          </w:tcPr>
          <w:p w14:paraId="787B6453" w14:textId="77777777" w:rsidR="00C41366" w:rsidRDefault="00613846">
            <w:r>
              <w:rPr>
                <w:sz w:val="18"/>
                <w:szCs w:val="18"/>
              </w:rPr>
              <w:t>—</w:t>
            </w:r>
          </w:p>
        </w:tc>
      </w:tr>
    </w:tbl>
    <w:p w14:paraId="08ECBA87" w14:textId="77777777" w:rsidR="00C41366" w:rsidRDefault="00C41366">
      <w:pPr>
        <w:spacing w:after="200"/>
      </w:pPr>
    </w:p>
    <w:p w14:paraId="7CBC90ED" w14:textId="77777777" w:rsidR="00C41366" w:rsidRDefault="00613846">
      <w:pPr>
        <w:spacing w:after="140" w:line="276" w:lineRule="auto"/>
      </w:pPr>
      <w:r>
        <w:rPr>
          <w:rFonts w:ascii="Consolas" w:eastAsia="Consolas" w:hAnsi="Consolas" w:cs="Consolas"/>
          <w:color w:val="0D6A72"/>
          <w:sz w:val="19"/>
          <w:szCs w:val="19"/>
        </w:rPr>
        <w:t>/api/dashboard</w:t>
      </w:r>
      <w:r>
        <w:t xml:space="preserve"> is new, and it is what allows the browser to stop holding database credentials: the queries the Streamlit dashboard executed client-side are now server-owned constants in </w:t>
      </w:r>
      <w:r>
        <w:rPr>
          <w:rFonts w:ascii="Consolas" w:eastAsia="Consolas" w:hAnsi="Consolas" w:cs="Consolas"/>
          <w:color w:val="0D6A72"/>
          <w:sz w:val="19"/>
          <w:szCs w:val="19"/>
        </w:rPr>
        <w:t>app/analytics/dashboard.py</w:t>
      </w:r>
      <w:r>
        <w:t>, rewritten in dialect-neutral SQL so they run unchanged on PostgreSQL and SQLite.</w:t>
      </w:r>
    </w:p>
    <w:p w14:paraId="6910C3AA" w14:textId="77777777" w:rsidR="00C41366" w:rsidRDefault="00613846">
      <w:pPr>
        <w:pStyle w:val="Heading2"/>
        <w:spacing w:before="300" w:after="130"/>
      </w:pPr>
      <w:bookmarkStart w:id="29" w:name="_Toc238917089"/>
      <w:r>
        <w:rPr>
          <w:rFonts w:ascii="Cambria" w:eastAsia="Cambria" w:hAnsi="Cambria" w:cs="Cambria"/>
          <w:b/>
          <w:bCs/>
          <w:color w:val="13191C"/>
          <w:sz w:val="24"/>
          <w:szCs w:val="24"/>
        </w:rPr>
        <w:t>5.2 Request validation</w:t>
      </w:r>
      <w:bookmarkEnd w:id="29"/>
    </w:p>
    <w:p w14:paraId="432F3C6E" w14:textId="77777777" w:rsidR="00C41366" w:rsidRDefault="00613846">
      <w:pPr>
        <w:spacing w:after="140" w:line="276" w:lineRule="auto"/>
      </w:pPr>
      <w:r>
        <w:t xml:space="preserve">Validation is declarative and total. </w:t>
      </w:r>
      <w:r>
        <w:rPr>
          <w:rFonts w:ascii="Consolas" w:eastAsia="Consolas" w:hAnsi="Consolas" w:cs="Consolas"/>
          <w:color w:val="0D6A72"/>
          <w:sz w:val="19"/>
          <w:szCs w:val="19"/>
        </w:rPr>
        <w:t>QueryRequest</w:t>
      </w:r>
      <w:r>
        <w:t xml:space="preserve"> bounds length, collapses whitespace and character-restricts the session identifier. Rejecting a malformed session id before it reaches the conversation store closes a small injection surface — the identifier is a dictionary key used to build prompt context, and constraining its alphabet keeps it from carrying prompt content.</w:t>
      </w:r>
    </w:p>
    <w:p w14:paraId="062E227A" w14:textId="77777777" w:rsidR="00C41366" w:rsidRDefault="00613846">
      <w:pPr>
        <w:pStyle w:val="Heading2"/>
        <w:spacing w:before="300" w:after="130"/>
      </w:pPr>
      <w:bookmarkStart w:id="30" w:name="_Toc238917090"/>
      <w:r>
        <w:rPr>
          <w:rFonts w:ascii="Cambria" w:eastAsia="Cambria" w:hAnsi="Cambria" w:cs="Cambria"/>
          <w:b/>
          <w:bCs/>
          <w:color w:val="13191C"/>
          <w:sz w:val="24"/>
          <w:szCs w:val="24"/>
        </w:rPr>
        <w:t>5.3 Response models as an allow-list</w:t>
      </w:r>
      <w:bookmarkEnd w:id="30"/>
    </w:p>
    <w:p w14:paraId="32ED65FB" w14:textId="77777777" w:rsidR="00C41366" w:rsidRDefault="00613846">
      <w:pPr>
        <w:spacing w:after="140" w:line="276" w:lineRule="auto"/>
      </w:pPr>
      <w:r>
        <w:t xml:space="preserve">Every endpoint declares </w:t>
      </w:r>
      <w:r>
        <w:rPr>
          <w:rFonts w:ascii="Consolas" w:eastAsia="Consolas" w:hAnsi="Consolas" w:cs="Consolas"/>
          <w:color w:val="0D6A72"/>
          <w:sz w:val="19"/>
          <w:szCs w:val="19"/>
        </w:rPr>
        <w:t>response_model</w:t>
      </w:r>
      <w:r>
        <w:t xml:space="preserve">. FastAPI serialises the declared fields and nothing else. This is a structural containment property: even if an upstream object grew a field carrying provider internals or model reasoning, it could not be serialised without an explicit schema change. </w:t>
      </w:r>
      <w:r>
        <w:rPr>
          <w:rFonts w:ascii="Consolas" w:eastAsia="Consolas" w:hAnsi="Consolas" w:cs="Consolas"/>
          <w:color w:val="0D6A72"/>
          <w:sz w:val="19"/>
          <w:szCs w:val="19"/>
        </w:rPr>
        <w:t>GenerationInfo</w:t>
      </w:r>
      <w:r>
        <w:t xml:space="preserve">, the telemetry block attached to each answer, declares five scalar fields — provider, model, latency, completion tokens and a </w:t>
      </w:r>
      <w:r>
        <w:rPr>
          <w:rFonts w:ascii="Consolas" w:eastAsia="Consolas" w:hAnsi="Consolas" w:cs="Consolas"/>
          <w:color w:val="0D6A72"/>
          <w:sz w:val="19"/>
          <w:szCs w:val="19"/>
        </w:rPr>
        <w:t>reasoning_suppressed</w:t>
      </w:r>
      <w:r>
        <w:t xml:space="preserve"> boolean — and no field capable of carrying model text.</w:t>
      </w:r>
    </w:p>
    <w:p w14:paraId="586E28D8" w14:textId="77777777" w:rsidR="00C41366" w:rsidRDefault="00613846">
      <w:pPr>
        <w:pStyle w:val="Heading2"/>
        <w:spacing w:before="300" w:after="130"/>
      </w:pPr>
      <w:bookmarkStart w:id="31" w:name="_Toc238917091"/>
      <w:r>
        <w:rPr>
          <w:rFonts w:ascii="Cambria" w:eastAsia="Cambria" w:hAnsi="Cambria" w:cs="Cambria"/>
          <w:b/>
          <w:bCs/>
          <w:color w:val="13191C"/>
          <w:sz w:val="24"/>
          <w:szCs w:val="24"/>
        </w:rPr>
        <w:lastRenderedPageBreak/>
        <w:t>5.4 Asynchronous request handling</w:t>
      </w:r>
      <w:bookmarkEnd w:id="31"/>
    </w:p>
    <w:p w14:paraId="1521DE6F" w14:textId="77777777" w:rsidR="00C41366" w:rsidRDefault="00613846">
      <w:pPr>
        <w:spacing w:after="140" w:line="276" w:lineRule="auto"/>
      </w:pPr>
      <w:r>
        <w:t xml:space="preserve">The provider is fully async: one shared </w:t>
      </w:r>
      <w:r>
        <w:rPr>
          <w:rFonts w:ascii="Consolas" w:eastAsia="Consolas" w:hAnsi="Consolas" w:cs="Consolas"/>
          <w:color w:val="0D6A72"/>
          <w:sz w:val="19"/>
          <w:szCs w:val="19"/>
        </w:rPr>
        <w:t>httpx.AsyncClient</w:t>
      </w:r>
      <w:r>
        <w:t xml:space="preserve"> with connection pooling (20 max, 10 keep-alive), created lazily under an </w:t>
      </w:r>
      <w:r>
        <w:rPr>
          <w:rFonts w:ascii="Consolas" w:eastAsia="Consolas" w:hAnsi="Consolas" w:cs="Consolas"/>
          <w:color w:val="0D6A72"/>
          <w:sz w:val="19"/>
          <w:szCs w:val="19"/>
        </w:rPr>
        <w:t>asyncio.Lock</w:t>
      </w:r>
      <w:r>
        <w:t>, reused for the process lifetime and closed on shutdown.</w:t>
      </w:r>
    </w:p>
    <w:p w14:paraId="4F5EF462" w14:textId="77777777" w:rsidR="00C41366" w:rsidRDefault="00613846">
      <w:pPr>
        <w:spacing w:after="140" w:line="276" w:lineRule="auto"/>
      </w:pPr>
      <w:r>
        <w:t>Blocking work is explicitly offloaded rather than left to block the loop:</w:t>
      </w:r>
    </w:p>
    <w:tbl>
      <w:tblPr>
        <w:tblW w:w="9360" w:type="dxa"/>
        <w:tblBorders>
          <w:top w:val="single" w:sz="4" w:space="0" w:color="D6DFE1"/>
          <w:left w:val="single" w:sz="4" w:space="0" w:color="D6DFE1"/>
          <w:bottom w:val="single" w:sz="4" w:space="0" w:color="D6DFE1"/>
          <w:right w:val="single" w:sz="4" w:space="0" w:color="D6DFE1"/>
          <w:insideH w:val="single" w:sz="4" w:space="0" w:color="D6DFE1"/>
          <w:insideV w:val="single" w:sz="4" w:space="0" w:color="D6DFE1"/>
        </w:tblBorders>
        <w:tblCellMar>
          <w:left w:w="10" w:type="dxa"/>
          <w:right w:w="10" w:type="dxa"/>
        </w:tblCellMar>
        <w:tblLook w:val="0000" w:firstRow="0" w:lastRow="0" w:firstColumn="0" w:lastColumn="0" w:noHBand="0" w:noVBand="0"/>
      </w:tblPr>
      <w:tblGrid>
        <w:gridCol w:w="2434"/>
        <w:gridCol w:w="3463"/>
        <w:gridCol w:w="3463"/>
      </w:tblGrid>
      <w:tr w:rsidR="00C41366" w14:paraId="2C1C1289" w14:textId="77777777">
        <w:tblPrEx>
          <w:tblCellMar>
            <w:top w:w="0" w:type="dxa"/>
            <w:bottom w:w="0" w:type="dxa"/>
          </w:tblCellMar>
        </w:tblPrEx>
        <w:trPr>
          <w:tblHeader/>
        </w:trPr>
        <w:tc>
          <w:tcPr>
            <w:tcW w:w="2434" w:type="dxa"/>
            <w:shd w:val="clear" w:color="auto" w:fill="E7EEEF"/>
            <w:tcMar>
              <w:top w:w="80" w:type="dxa"/>
              <w:left w:w="120" w:type="dxa"/>
              <w:bottom w:w="80" w:type="dxa"/>
              <w:right w:w="120" w:type="dxa"/>
            </w:tcMar>
          </w:tcPr>
          <w:p w14:paraId="08D225F4" w14:textId="77777777" w:rsidR="00C41366" w:rsidRDefault="00613846">
            <w:r>
              <w:rPr>
                <w:b/>
                <w:bCs/>
                <w:color w:val="13191C"/>
                <w:sz w:val="18"/>
                <w:szCs w:val="18"/>
              </w:rPr>
              <w:t>Operation</w:t>
            </w:r>
          </w:p>
        </w:tc>
        <w:tc>
          <w:tcPr>
            <w:tcW w:w="3463" w:type="dxa"/>
            <w:shd w:val="clear" w:color="auto" w:fill="E7EEEF"/>
            <w:tcMar>
              <w:top w:w="80" w:type="dxa"/>
              <w:left w:w="120" w:type="dxa"/>
              <w:bottom w:w="80" w:type="dxa"/>
              <w:right w:w="120" w:type="dxa"/>
            </w:tcMar>
          </w:tcPr>
          <w:p w14:paraId="0106A6A9" w14:textId="77777777" w:rsidR="00C41366" w:rsidRDefault="00613846">
            <w:r>
              <w:rPr>
                <w:b/>
                <w:bCs/>
                <w:color w:val="13191C"/>
                <w:sz w:val="18"/>
                <w:szCs w:val="18"/>
              </w:rPr>
              <w:t>Nature</w:t>
            </w:r>
          </w:p>
        </w:tc>
        <w:tc>
          <w:tcPr>
            <w:tcW w:w="3463" w:type="dxa"/>
            <w:shd w:val="clear" w:color="auto" w:fill="E7EEEF"/>
            <w:tcMar>
              <w:top w:w="80" w:type="dxa"/>
              <w:left w:w="120" w:type="dxa"/>
              <w:bottom w:w="80" w:type="dxa"/>
              <w:right w:w="120" w:type="dxa"/>
            </w:tcMar>
          </w:tcPr>
          <w:p w14:paraId="77344A87" w14:textId="77777777" w:rsidR="00C41366" w:rsidRDefault="00613846">
            <w:r>
              <w:rPr>
                <w:b/>
                <w:bCs/>
                <w:color w:val="13191C"/>
                <w:sz w:val="18"/>
                <w:szCs w:val="18"/>
              </w:rPr>
              <w:t>Handling</w:t>
            </w:r>
          </w:p>
        </w:tc>
      </w:tr>
      <w:tr w:rsidR="00C41366" w14:paraId="6A7C7997" w14:textId="77777777">
        <w:tblPrEx>
          <w:tblCellMar>
            <w:top w:w="0" w:type="dxa"/>
            <w:bottom w:w="0" w:type="dxa"/>
          </w:tblCellMar>
        </w:tblPrEx>
        <w:tc>
          <w:tcPr>
            <w:tcW w:w="2434" w:type="dxa"/>
            <w:tcMar>
              <w:top w:w="80" w:type="dxa"/>
              <w:left w:w="120" w:type="dxa"/>
              <w:bottom w:w="80" w:type="dxa"/>
              <w:right w:w="120" w:type="dxa"/>
            </w:tcMar>
          </w:tcPr>
          <w:p w14:paraId="4BFFC997" w14:textId="77777777" w:rsidR="00C41366" w:rsidRDefault="00613846">
            <w:r>
              <w:rPr>
                <w:sz w:val="18"/>
                <w:szCs w:val="18"/>
              </w:rPr>
              <w:t>Groq completion</w:t>
            </w:r>
          </w:p>
        </w:tc>
        <w:tc>
          <w:tcPr>
            <w:tcW w:w="3463" w:type="dxa"/>
            <w:tcMar>
              <w:top w:w="80" w:type="dxa"/>
              <w:left w:w="120" w:type="dxa"/>
              <w:bottom w:w="80" w:type="dxa"/>
              <w:right w:w="120" w:type="dxa"/>
            </w:tcMar>
          </w:tcPr>
          <w:p w14:paraId="2EE58C0F" w14:textId="77777777" w:rsidR="00C41366" w:rsidRDefault="00613846">
            <w:r>
              <w:rPr>
                <w:sz w:val="18"/>
                <w:szCs w:val="18"/>
              </w:rPr>
              <w:t>network I/O</w:t>
            </w:r>
          </w:p>
        </w:tc>
        <w:tc>
          <w:tcPr>
            <w:tcW w:w="3463" w:type="dxa"/>
            <w:tcMar>
              <w:top w:w="80" w:type="dxa"/>
              <w:left w:w="120" w:type="dxa"/>
              <w:bottom w:w="80" w:type="dxa"/>
              <w:right w:w="120" w:type="dxa"/>
            </w:tcMar>
          </w:tcPr>
          <w:p w14:paraId="373AEBFF" w14:textId="77777777" w:rsidR="00C41366" w:rsidRDefault="00613846">
            <w:r>
              <w:rPr>
                <w:rFonts w:ascii="Consolas" w:eastAsia="Consolas" w:hAnsi="Consolas" w:cs="Consolas"/>
                <w:color w:val="0D6A72"/>
                <w:sz w:val="16"/>
                <w:szCs w:val="16"/>
              </w:rPr>
              <w:t>await</w:t>
            </w:r>
          </w:p>
        </w:tc>
      </w:tr>
      <w:tr w:rsidR="00C41366" w14:paraId="3BD6FA1D" w14:textId="77777777">
        <w:tblPrEx>
          <w:tblCellMar>
            <w:top w:w="0" w:type="dxa"/>
            <w:bottom w:w="0" w:type="dxa"/>
          </w:tblCellMar>
        </w:tblPrEx>
        <w:tc>
          <w:tcPr>
            <w:tcW w:w="2434" w:type="dxa"/>
            <w:tcMar>
              <w:top w:w="80" w:type="dxa"/>
              <w:left w:w="120" w:type="dxa"/>
              <w:bottom w:w="80" w:type="dxa"/>
              <w:right w:w="120" w:type="dxa"/>
            </w:tcMar>
          </w:tcPr>
          <w:p w14:paraId="44517B89" w14:textId="77777777" w:rsidR="00C41366" w:rsidRDefault="00613846">
            <w:r>
              <w:rPr>
                <w:sz w:val="18"/>
                <w:szCs w:val="18"/>
              </w:rPr>
              <w:t>Embedding retrieval</w:t>
            </w:r>
          </w:p>
        </w:tc>
        <w:tc>
          <w:tcPr>
            <w:tcW w:w="3463" w:type="dxa"/>
            <w:tcMar>
              <w:top w:w="80" w:type="dxa"/>
              <w:left w:w="120" w:type="dxa"/>
              <w:bottom w:w="80" w:type="dxa"/>
              <w:right w:w="120" w:type="dxa"/>
            </w:tcMar>
          </w:tcPr>
          <w:p w14:paraId="04FCFCE8" w14:textId="77777777" w:rsidR="00C41366" w:rsidRDefault="00613846">
            <w:r>
              <w:rPr>
                <w:sz w:val="18"/>
                <w:szCs w:val="18"/>
              </w:rPr>
              <w:t>CPU (transformer)</w:t>
            </w:r>
          </w:p>
        </w:tc>
        <w:tc>
          <w:tcPr>
            <w:tcW w:w="3463" w:type="dxa"/>
            <w:tcMar>
              <w:top w:w="80" w:type="dxa"/>
              <w:left w:w="120" w:type="dxa"/>
              <w:bottom w:w="80" w:type="dxa"/>
              <w:right w:w="120" w:type="dxa"/>
            </w:tcMar>
          </w:tcPr>
          <w:p w14:paraId="787F045A" w14:textId="77777777" w:rsidR="00C41366" w:rsidRDefault="00613846">
            <w:r>
              <w:rPr>
                <w:rFonts w:ascii="Consolas" w:eastAsia="Consolas" w:hAnsi="Consolas" w:cs="Consolas"/>
                <w:color w:val="0D6A72"/>
                <w:sz w:val="16"/>
                <w:szCs w:val="16"/>
              </w:rPr>
              <w:t>asyncio.to_thread</w:t>
            </w:r>
          </w:p>
        </w:tc>
      </w:tr>
      <w:tr w:rsidR="00C41366" w14:paraId="4B5B9F43" w14:textId="77777777">
        <w:tblPrEx>
          <w:tblCellMar>
            <w:top w:w="0" w:type="dxa"/>
            <w:bottom w:w="0" w:type="dxa"/>
          </w:tblCellMar>
        </w:tblPrEx>
        <w:tc>
          <w:tcPr>
            <w:tcW w:w="2434" w:type="dxa"/>
            <w:tcMar>
              <w:top w:w="80" w:type="dxa"/>
              <w:left w:w="120" w:type="dxa"/>
              <w:bottom w:w="80" w:type="dxa"/>
              <w:right w:w="120" w:type="dxa"/>
            </w:tcMar>
          </w:tcPr>
          <w:p w14:paraId="41460978" w14:textId="77777777" w:rsidR="00C41366" w:rsidRDefault="00613846">
            <w:r>
              <w:rPr>
                <w:sz w:val="18"/>
                <w:szCs w:val="18"/>
              </w:rPr>
              <w:t>Template lookup</w:t>
            </w:r>
          </w:p>
        </w:tc>
        <w:tc>
          <w:tcPr>
            <w:tcW w:w="3463" w:type="dxa"/>
            <w:tcMar>
              <w:top w:w="80" w:type="dxa"/>
              <w:left w:w="120" w:type="dxa"/>
              <w:bottom w:w="80" w:type="dxa"/>
              <w:right w:w="120" w:type="dxa"/>
            </w:tcMar>
          </w:tcPr>
          <w:p w14:paraId="36E61FC1" w14:textId="77777777" w:rsidR="00C41366" w:rsidRDefault="00613846">
            <w:r>
              <w:rPr>
                <w:sz w:val="18"/>
                <w:szCs w:val="18"/>
              </w:rPr>
              <w:t>CPU + I/O (Chroma)</w:t>
            </w:r>
          </w:p>
        </w:tc>
        <w:tc>
          <w:tcPr>
            <w:tcW w:w="3463" w:type="dxa"/>
            <w:tcMar>
              <w:top w:w="80" w:type="dxa"/>
              <w:left w:w="120" w:type="dxa"/>
              <w:bottom w:w="80" w:type="dxa"/>
              <w:right w:w="120" w:type="dxa"/>
            </w:tcMar>
          </w:tcPr>
          <w:p w14:paraId="355CFCD1" w14:textId="77777777" w:rsidR="00C41366" w:rsidRDefault="00613846">
            <w:r>
              <w:rPr>
                <w:rFonts w:ascii="Consolas" w:eastAsia="Consolas" w:hAnsi="Consolas" w:cs="Consolas"/>
                <w:color w:val="0D6A72"/>
                <w:sz w:val="16"/>
                <w:szCs w:val="16"/>
              </w:rPr>
              <w:t>asyncio.to_thread</w:t>
            </w:r>
          </w:p>
        </w:tc>
      </w:tr>
      <w:tr w:rsidR="00C41366" w14:paraId="5032180D" w14:textId="77777777">
        <w:tblPrEx>
          <w:tblCellMar>
            <w:top w:w="0" w:type="dxa"/>
            <w:bottom w:w="0" w:type="dxa"/>
          </w:tblCellMar>
        </w:tblPrEx>
        <w:tc>
          <w:tcPr>
            <w:tcW w:w="2434" w:type="dxa"/>
            <w:tcMar>
              <w:top w:w="80" w:type="dxa"/>
              <w:left w:w="120" w:type="dxa"/>
              <w:bottom w:w="80" w:type="dxa"/>
              <w:right w:w="120" w:type="dxa"/>
            </w:tcMar>
          </w:tcPr>
          <w:p w14:paraId="14F9B62B" w14:textId="77777777" w:rsidR="00C41366" w:rsidRDefault="00613846">
            <w:r>
              <w:rPr>
                <w:sz w:val="18"/>
                <w:szCs w:val="18"/>
              </w:rPr>
              <w:t>SQL execution</w:t>
            </w:r>
          </w:p>
        </w:tc>
        <w:tc>
          <w:tcPr>
            <w:tcW w:w="3463" w:type="dxa"/>
            <w:tcMar>
              <w:top w:w="80" w:type="dxa"/>
              <w:left w:w="120" w:type="dxa"/>
              <w:bottom w:w="80" w:type="dxa"/>
              <w:right w:w="120" w:type="dxa"/>
            </w:tcMar>
          </w:tcPr>
          <w:p w14:paraId="4ACE4784" w14:textId="77777777" w:rsidR="00C41366" w:rsidRDefault="00613846">
            <w:r>
              <w:rPr>
                <w:sz w:val="18"/>
                <w:szCs w:val="18"/>
              </w:rPr>
              <w:t>blocking DBAPI</w:t>
            </w:r>
          </w:p>
        </w:tc>
        <w:tc>
          <w:tcPr>
            <w:tcW w:w="3463" w:type="dxa"/>
            <w:tcMar>
              <w:top w:w="80" w:type="dxa"/>
              <w:left w:w="120" w:type="dxa"/>
              <w:bottom w:w="80" w:type="dxa"/>
              <w:right w:w="120" w:type="dxa"/>
            </w:tcMar>
          </w:tcPr>
          <w:p w14:paraId="669A801F" w14:textId="77777777" w:rsidR="00C41366" w:rsidRDefault="00613846">
            <w:r>
              <w:rPr>
                <w:rFonts w:ascii="Consolas" w:eastAsia="Consolas" w:hAnsi="Consolas" w:cs="Consolas"/>
                <w:color w:val="0D6A72"/>
                <w:sz w:val="16"/>
                <w:szCs w:val="16"/>
              </w:rPr>
              <w:t>asyncio.to_thread</w:t>
            </w:r>
          </w:p>
        </w:tc>
      </w:tr>
      <w:tr w:rsidR="00C41366" w14:paraId="36412EE0" w14:textId="77777777">
        <w:tblPrEx>
          <w:tblCellMar>
            <w:top w:w="0" w:type="dxa"/>
            <w:bottom w:w="0" w:type="dxa"/>
          </w:tblCellMar>
        </w:tblPrEx>
        <w:tc>
          <w:tcPr>
            <w:tcW w:w="2434" w:type="dxa"/>
            <w:tcMar>
              <w:top w:w="80" w:type="dxa"/>
              <w:left w:w="120" w:type="dxa"/>
              <w:bottom w:w="80" w:type="dxa"/>
              <w:right w:w="120" w:type="dxa"/>
            </w:tcMar>
          </w:tcPr>
          <w:p w14:paraId="2CD18F0E" w14:textId="77777777" w:rsidR="00C41366" w:rsidRDefault="00613846">
            <w:r>
              <w:rPr>
                <w:sz w:val="18"/>
                <w:szCs w:val="18"/>
              </w:rPr>
              <w:t>Chart rendering</w:t>
            </w:r>
          </w:p>
        </w:tc>
        <w:tc>
          <w:tcPr>
            <w:tcW w:w="3463" w:type="dxa"/>
            <w:tcMar>
              <w:top w:w="80" w:type="dxa"/>
              <w:left w:w="120" w:type="dxa"/>
              <w:bottom w:w="80" w:type="dxa"/>
              <w:right w:w="120" w:type="dxa"/>
            </w:tcMar>
          </w:tcPr>
          <w:p w14:paraId="7E69C7E0" w14:textId="77777777" w:rsidR="00C41366" w:rsidRDefault="00613846">
            <w:r>
              <w:rPr>
                <w:sz w:val="18"/>
                <w:szCs w:val="18"/>
              </w:rPr>
              <w:t>CPU (Plotly)</w:t>
            </w:r>
          </w:p>
        </w:tc>
        <w:tc>
          <w:tcPr>
            <w:tcW w:w="3463" w:type="dxa"/>
            <w:tcMar>
              <w:top w:w="80" w:type="dxa"/>
              <w:left w:w="120" w:type="dxa"/>
              <w:bottom w:w="80" w:type="dxa"/>
              <w:right w:w="120" w:type="dxa"/>
            </w:tcMar>
          </w:tcPr>
          <w:p w14:paraId="3B25DAA1" w14:textId="77777777" w:rsidR="00C41366" w:rsidRDefault="00613846">
            <w:r>
              <w:rPr>
                <w:rFonts w:ascii="Consolas" w:eastAsia="Consolas" w:hAnsi="Consolas" w:cs="Consolas"/>
                <w:color w:val="0D6A72"/>
                <w:sz w:val="16"/>
                <w:szCs w:val="16"/>
              </w:rPr>
              <w:t>asyncio.to_thread</w:t>
            </w:r>
          </w:p>
        </w:tc>
      </w:tr>
      <w:tr w:rsidR="00C41366" w14:paraId="1A3EC5B2" w14:textId="77777777">
        <w:tblPrEx>
          <w:tblCellMar>
            <w:top w:w="0" w:type="dxa"/>
            <w:bottom w:w="0" w:type="dxa"/>
          </w:tblCellMar>
        </w:tblPrEx>
        <w:tc>
          <w:tcPr>
            <w:tcW w:w="2434" w:type="dxa"/>
            <w:tcMar>
              <w:top w:w="80" w:type="dxa"/>
              <w:left w:w="120" w:type="dxa"/>
              <w:bottom w:w="80" w:type="dxa"/>
              <w:right w:w="120" w:type="dxa"/>
            </w:tcMar>
          </w:tcPr>
          <w:p w14:paraId="7DB01FC9" w14:textId="77777777" w:rsidR="00C41366" w:rsidRDefault="00613846">
            <w:r>
              <w:rPr>
                <w:sz w:val="18"/>
                <w:szCs w:val="18"/>
              </w:rPr>
              <w:t>Insight generation</w:t>
            </w:r>
          </w:p>
        </w:tc>
        <w:tc>
          <w:tcPr>
            <w:tcW w:w="3463" w:type="dxa"/>
            <w:tcMar>
              <w:top w:w="80" w:type="dxa"/>
              <w:left w:w="120" w:type="dxa"/>
              <w:bottom w:w="80" w:type="dxa"/>
              <w:right w:w="120" w:type="dxa"/>
            </w:tcMar>
          </w:tcPr>
          <w:p w14:paraId="68C06F1B" w14:textId="77777777" w:rsidR="00C41366" w:rsidRDefault="00613846">
            <w:r>
              <w:rPr>
                <w:sz w:val="18"/>
                <w:szCs w:val="18"/>
              </w:rPr>
              <w:t>CPU (pandas)</w:t>
            </w:r>
          </w:p>
        </w:tc>
        <w:tc>
          <w:tcPr>
            <w:tcW w:w="3463" w:type="dxa"/>
            <w:tcMar>
              <w:top w:w="80" w:type="dxa"/>
              <w:left w:w="120" w:type="dxa"/>
              <w:bottom w:w="80" w:type="dxa"/>
              <w:right w:w="120" w:type="dxa"/>
            </w:tcMar>
          </w:tcPr>
          <w:p w14:paraId="39736036" w14:textId="77777777" w:rsidR="00C41366" w:rsidRDefault="00613846">
            <w:r>
              <w:rPr>
                <w:rFonts w:ascii="Consolas" w:eastAsia="Consolas" w:hAnsi="Consolas" w:cs="Consolas"/>
                <w:color w:val="0D6A72"/>
                <w:sz w:val="16"/>
                <w:szCs w:val="16"/>
              </w:rPr>
              <w:t>asyncio.to_thread</w:t>
            </w:r>
          </w:p>
        </w:tc>
      </w:tr>
      <w:tr w:rsidR="00C41366" w14:paraId="245F4D49" w14:textId="77777777">
        <w:tblPrEx>
          <w:tblCellMar>
            <w:top w:w="0" w:type="dxa"/>
            <w:bottom w:w="0" w:type="dxa"/>
          </w:tblCellMar>
        </w:tblPrEx>
        <w:tc>
          <w:tcPr>
            <w:tcW w:w="2434" w:type="dxa"/>
            <w:tcMar>
              <w:top w:w="80" w:type="dxa"/>
              <w:left w:w="120" w:type="dxa"/>
              <w:bottom w:w="80" w:type="dxa"/>
              <w:right w:w="120" w:type="dxa"/>
            </w:tcMar>
          </w:tcPr>
          <w:p w14:paraId="7532FB7A" w14:textId="77777777" w:rsidR="00C41366" w:rsidRDefault="00613846">
            <w:r>
              <w:rPr>
                <w:sz w:val="18"/>
                <w:szCs w:val="18"/>
              </w:rPr>
              <w:t>Dashboard build</w:t>
            </w:r>
          </w:p>
        </w:tc>
        <w:tc>
          <w:tcPr>
            <w:tcW w:w="3463" w:type="dxa"/>
            <w:tcMar>
              <w:top w:w="80" w:type="dxa"/>
              <w:left w:w="120" w:type="dxa"/>
              <w:bottom w:w="80" w:type="dxa"/>
              <w:right w:w="120" w:type="dxa"/>
            </w:tcMar>
          </w:tcPr>
          <w:p w14:paraId="3FE671E7" w14:textId="77777777" w:rsidR="00C41366" w:rsidRDefault="00613846">
            <w:r>
              <w:rPr>
                <w:sz w:val="18"/>
                <w:szCs w:val="18"/>
              </w:rPr>
              <w:t>blocking DBAPI</w:t>
            </w:r>
          </w:p>
        </w:tc>
        <w:tc>
          <w:tcPr>
            <w:tcW w:w="3463" w:type="dxa"/>
            <w:tcMar>
              <w:top w:w="80" w:type="dxa"/>
              <w:left w:w="120" w:type="dxa"/>
              <w:bottom w:w="80" w:type="dxa"/>
              <w:right w:w="120" w:type="dxa"/>
            </w:tcMar>
          </w:tcPr>
          <w:p w14:paraId="06AC8B0E" w14:textId="77777777" w:rsidR="00C41366" w:rsidRDefault="00613846">
            <w:r>
              <w:rPr>
                <w:rFonts w:ascii="Consolas" w:eastAsia="Consolas" w:hAnsi="Consolas" w:cs="Consolas"/>
                <w:color w:val="0D6A72"/>
                <w:sz w:val="16"/>
                <w:szCs w:val="16"/>
              </w:rPr>
              <w:t>asyncio.to_thread</w:t>
            </w:r>
          </w:p>
        </w:tc>
      </w:tr>
    </w:tbl>
    <w:p w14:paraId="7724C202" w14:textId="77777777" w:rsidR="00C41366" w:rsidRDefault="00C41366">
      <w:pPr>
        <w:spacing w:after="200"/>
      </w:pPr>
    </w:p>
    <w:p w14:paraId="5833B46C" w14:textId="77777777" w:rsidR="00C41366" w:rsidRDefault="00613846">
      <w:pPr>
        <w:spacing w:after="140" w:line="276" w:lineRule="auto"/>
      </w:pPr>
      <w:r>
        <w:t>The retry engine is async throughout, so a query undergoing self-correction — potentially several model round-trips — never monopolises the loop.</w:t>
      </w:r>
    </w:p>
    <w:p w14:paraId="529D6A13" w14:textId="77777777" w:rsidR="00C41366" w:rsidRDefault="00613846">
      <w:pPr>
        <w:pStyle w:val="Heading2"/>
        <w:spacing w:before="300" w:after="130"/>
      </w:pPr>
      <w:bookmarkStart w:id="32" w:name="_Toc238917092"/>
      <w:r>
        <w:rPr>
          <w:rFonts w:ascii="Cambria" w:eastAsia="Cambria" w:hAnsi="Cambria" w:cs="Cambria"/>
          <w:b/>
          <w:bCs/>
          <w:color w:val="13191C"/>
          <w:sz w:val="24"/>
          <w:szCs w:val="24"/>
        </w:rPr>
        <w:t>5.5 Error handling</w:t>
      </w:r>
      <w:bookmarkEnd w:id="32"/>
    </w:p>
    <w:p w14:paraId="7BFB48BE" w14:textId="77777777" w:rsidR="00C41366" w:rsidRDefault="00613846">
      <w:pPr>
        <w:spacing w:after="140" w:line="276" w:lineRule="auto"/>
      </w:pPr>
      <w:r>
        <w:t xml:space="preserve">A three-level scheme produces one envelope shape, </w:t>
      </w:r>
      <w:r>
        <w:rPr>
          <w:rFonts w:ascii="Consolas" w:eastAsia="Consolas" w:hAnsi="Consolas" w:cs="Consolas"/>
          <w:color w:val="0D6A72"/>
          <w:sz w:val="19"/>
          <w:szCs w:val="19"/>
        </w:rPr>
        <w:t>{"error": code, "message": text}</w:t>
      </w:r>
      <w:r>
        <w:t>:</w:t>
      </w:r>
    </w:p>
    <w:p w14:paraId="7222AC2A" w14:textId="77777777" w:rsidR="00C41366" w:rsidRDefault="00613846">
      <w:pPr>
        <w:pStyle w:val="ListParagraph"/>
        <w:numPr>
          <w:ilvl w:val="0"/>
          <w:numId w:val="5"/>
        </w:numPr>
        <w:spacing w:after="90" w:line="268" w:lineRule="auto"/>
      </w:pPr>
      <w:r>
        <w:rPr>
          <w:b/>
          <w:bCs/>
        </w:rPr>
        <w:t>Typed provider errors.</w:t>
      </w:r>
      <w:r>
        <w:t xml:space="preserve"> </w:t>
      </w:r>
      <w:r>
        <w:rPr>
          <w:rFonts w:ascii="Consolas" w:eastAsia="Consolas" w:hAnsi="Consolas" w:cs="Consolas"/>
          <w:color w:val="0D6A72"/>
          <w:sz w:val="19"/>
          <w:szCs w:val="19"/>
        </w:rPr>
        <w:t>LLMError</w:t>
      </w:r>
      <w:r>
        <w:t xml:space="preserve"> subclasses each carry </w:t>
      </w:r>
      <w:r>
        <w:rPr>
          <w:rFonts w:ascii="Consolas" w:eastAsia="Consolas" w:hAnsi="Consolas" w:cs="Consolas"/>
          <w:color w:val="0D6A72"/>
          <w:sz w:val="19"/>
          <w:szCs w:val="19"/>
        </w:rPr>
        <w:t>http_status</w:t>
      </w:r>
      <w:r>
        <w:t xml:space="preserve"> and </w:t>
      </w:r>
      <w:r>
        <w:rPr>
          <w:rFonts w:ascii="Consolas" w:eastAsia="Consolas" w:hAnsi="Consolas" w:cs="Consolas"/>
          <w:color w:val="0D6A72"/>
          <w:sz w:val="19"/>
          <w:szCs w:val="19"/>
        </w:rPr>
        <w:t>code</w:t>
      </w:r>
      <w:r>
        <w:t xml:space="preserve">; the route maps them mechanically. A timeout becomes 504 </w:t>
      </w:r>
      <w:r>
        <w:rPr>
          <w:rFonts w:ascii="Consolas" w:eastAsia="Consolas" w:hAnsi="Consolas" w:cs="Consolas"/>
          <w:color w:val="0D6A72"/>
          <w:sz w:val="19"/>
          <w:szCs w:val="19"/>
        </w:rPr>
        <w:t>llm_timeout</w:t>
      </w:r>
      <w:r>
        <w:t xml:space="preserve">; a throttle becomes 429 </w:t>
      </w:r>
      <w:r>
        <w:rPr>
          <w:rFonts w:ascii="Consolas" w:eastAsia="Consolas" w:hAnsi="Consolas" w:cs="Consolas"/>
          <w:color w:val="0D6A72"/>
          <w:sz w:val="19"/>
          <w:szCs w:val="19"/>
        </w:rPr>
        <w:t>llm_rate_limited</w:t>
      </w:r>
      <w:r>
        <w:t xml:space="preserve">; a missing key becomes 503 </w:t>
      </w:r>
      <w:r>
        <w:rPr>
          <w:rFonts w:ascii="Consolas" w:eastAsia="Consolas" w:hAnsi="Consolas" w:cs="Consolas"/>
          <w:color w:val="0D6A72"/>
          <w:sz w:val="19"/>
          <w:szCs w:val="19"/>
        </w:rPr>
        <w:t>llm_not_configured</w:t>
      </w:r>
      <w:r>
        <w:t>.</w:t>
      </w:r>
    </w:p>
    <w:p w14:paraId="3733ACF0" w14:textId="77777777" w:rsidR="00C41366" w:rsidRDefault="00613846">
      <w:pPr>
        <w:pStyle w:val="ListParagraph"/>
        <w:numPr>
          <w:ilvl w:val="0"/>
          <w:numId w:val="5"/>
        </w:numPr>
        <w:spacing w:after="90" w:line="268" w:lineRule="auto"/>
      </w:pPr>
      <w:r>
        <w:rPr>
          <w:b/>
          <w:bCs/>
        </w:rPr>
        <w:t>Application errors.</w:t>
      </w:r>
      <w:r>
        <w:t xml:space="preserve"> </w:t>
      </w:r>
      <w:r>
        <w:rPr>
          <w:rFonts w:ascii="Consolas" w:eastAsia="Consolas" w:hAnsi="Consolas" w:cs="Consolas"/>
          <w:color w:val="0D6A72"/>
          <w:sz w:val="19"/>
          <w:szCs w:val="19"/>
        </w:rPr>
        <w:t>api_error(...)</w:t>
      </w:r>
      <w:r>
        <w:t xml:space="preserve"> builds the same envelope for validation and execution failures, optionally attaching </w:t>
      </w:r>
      <w:r>
        <w:rPr>
          <w:rFonts w:ascii="Consolas" w:eastAsia="Consolas" w:hAnsi="Consolas" w:cs="Consolas"/>
          <w:color w:val="0D6A72"/>
          <w:sz w:val="19"/>
          <w:szCs w:val="19"/>
        </w:rPr>
        <w:t>details</w:t>
      </w:r>
      <w:r>
        <w:t xml:space="preserve">, </w:t>
      </w:r>
      <w:r>
        <w:rPr>
          <w:rFonts w:ascii="Consolas" w:eastAsia="Consolas" w:hAnsi="Consolas" w:cs="Consolas"/>
          <w:color w:val="0D6A72"/>
          <w:sz w:val="19"/>
          <w:szCs w:val="19"/>
        </w:rPr>
        <w:t>sql</w:t>
      </w:r>
      <w:r>
        <w:t xml:space="preserve"> and </w:t>
      </w:r>
      <w:r>
        <w:rPr>
          <w:rFonts w:ascii="Consolas" w:eastAsia="Consolas" w:hAnsi="Consolas" w:cs="Consolas"/>
          <w:color w:val="0D6A72"/>
          <w:sz w:val="19"/>
          <w:szCs w:val="19"/>
        </w:rPr>
        <w:t>retry_count</w:t>
      </w:r>
      <w:r>
        <w:t>.</w:t>
      </w:r>
    </w:p>
    <w:p w14:paraId="547E3965" w14:textId="77777777" w:rsidR="00C41366" w:rsidRDefault="00613846">
      <w:pPr>
        <w:pStyle w:val="ListParagraph"/>
        <w:numPr>
          <w:ilvl w:val="0"/>
          <w:numId w:val="5"/>
        </w:numPr>
        <w:spacing w:after="90" w:line="268" w:lineRule="auto"/>
      </w:pPr>
      <w:r>
        <w:rPr>
          <w:b/>
          <w:bCs/>
        </w:rPr>
        <w:t>Global handlers.</w:t>
      </w:r>
      <w:r>
        <w:t xml:space="preserve"> Registered on the app for </w:t>
      </w:r>
      <w:r>
        <w:rPr>
          <w:rFonts w:ascii="Consolas" w:eastAsia="Consolas" w:hAnsi="Consolas" w:cs="Consolas"/>
          <w:color w:val="0D6A72"/>
          <w:sz w:val="19"/>
          <w:szCs w:val="19"/>
        </w:rPr>
        <w:t>StarletteHTTPException</w:t>
      </w:r>
      <w:r>
        <w:t xml:space="preserve">, </w:t>
      </w:r>
      <w:r>
        <w:rPr>
          <w:rFonts w:ascii="Consolas" w:eastAsia="Consolas" w:hAnsi="Consolas" w:cs="Consolas"/>
          <w:color w:val="0D6A72"/>
          <w:sz w:val="19"/>
          <w:szCs w:val="19"/>
        </w:rPr>
        <w:t>RequestValidationError</w:t>
      </w:r>
      <w:r>
        <w:t xml:space="preserve"> and bare </w:t>
      </w:r>
      <w:r>
        <w:rPr>
          <w:rFonts w:ascii="Consolas" w:eastAsia="Consolas" w:hAnsi="Consolas" w:cs="Consolas"/>
          <w:color w:val="0D6A72"/>
          <w:sz w:val="19"/>
          <w:szCs w:val="19"/>
        </w:rPr>
        <w:t>Exception</w:t>
      </w:r>
      <w:r>
        <w:t>. The last logs the traceback server-side and returns a generic message, so an unhandled error can never disclose internals.</w:t>
      </w:r>
    </w:p>
    <w:p w14:paraId="096CB91A" w14:textId="77777777" w:rsidR="00C41366" w:rsidRDefault="00C41366">
      <w:pPr>
        <w:spacing w:after="90"/>
      </w:pPr>
    </w:p>
    <w:p w14:paraId="2B05D305" w14:textId="77777777" w:rsidR="00C41366" w:rsidRDefault="00613846">
      <w:pPr>
        <w:pStyle w:val="Heading2"/>
        <w:spacing w:before="300" w:after="130"/>
      </w:pPr>
      <w:bookmarkStart w:id="33" w:name="_Toc238917093"/>
      <w:r>
        <w:rPr>
          <w:rFonts w:ascii="Cambria" w:eastAsia="Cambria" w:hAnsi="Cambria" w:cs="Cambria"/>
          <w:b/>
          <w:bCs/>
          <w:color w:val="13191C"/>
          <w:sz w:val="24"/>
          <w:szCs w:val="24"/>
        </w:rPr>
        <w:t>5.6 Service-layer organisation</w:t>
      </w:r>
      <w:bookmarkEnd w:id="33"/>
    </w:p>
    <w:p w14:paraId="197D1F9D" w14:textId="77777777" w:rsidR="00C41366" w:rsidRDefault="00613846">
      <w:pPr>
        <w:shd w:val="clear" w:color="auto" w:fill="F2F6F7"/>
        <w:spacing w:line="120" w:lineRule="auto"/>
      </w:pPr>
      <w:r>
        <w:rPr>
          <w:rFonts w:ascii="Consolas" w:eastAsia="Consolas" w:hAnsi="Consolas" w:cs="Consolas"/>
          <w:sz w:val="9"/>
          <w:szCs w:val="9"/>
        </w:rPr>
        <w:t xml:space="preserve"> </w:t>
      </w:r>
    </w:p>
    <w:p w14:paraId="703297BC" w14:textId="77777777" w:rsidR="00C41366" w:rsidRDefault="00613846">
      <w:pPr>
        <w:shd w:val="clear" w:color="auto" w:fill="F2F6F7"/>
        <w:spacing w:line="200" w:lineRule="auto"/>
        <w:ind w:left="170" w:right="170"/>
      </w:pPr>
      <w:r>
        <w:rPr>
          <w:rFonts w:ascii="Consolas" w:eastAsia="Consolas" w:hAnsi="Consolas" w:cs="Consolas"/>
          <w:sz w:val="15"/>
          <w:szCs w:val="15"/>
        </w:rPr>
        <w:t>app/</w:t>
      </w:r>
    </w:p>
    <w:p w14:paraId="5FF3EEFF" w14:textId="77777777" w:rsidR="00C41366" w:rsidRDefault="00613846">
      <w:pPr>
        <w:shd w:val="clear" w:color="auto" w:fill="F2F6F7"/>
        <w:spacing w:line="200" w:lineRule="auto"/>
        <w:ind w:left="170" w:right="170"/>
      </w:pPr>
      <w:r>
        <w:rPr>
          <w:rFonts w:ascii="Consolas" w:eastAsia="Consolas" w:hAnsi="Consolas" w:cs="Consolas"/>
          <w:sz w:val="15"/>
          <w:szCs w:val="15"/>
        </w:rPr>
        <w:t>+-- api/          routes.py . schemas.py . serialization.py     HTTP tier</w:t>
      </w:r>
    </w:p>
    <w:p w14:paraId="2C249577" w14:textId="77777777" w:rsidR="00C41366" w:rsidRDefault="00613846">
      <w:pPr>
        <w:shd w:val="clear" w:color="auto" w:fill="F2F6F7"/>
        <w:spacing w:line="200" w:lineRule="auto"/>
        <w:ind w:left="170" w:right="170"/>
      </w:pPr>
      <w:r>
        <w:rPr>
          <w:rFonts w:ascii="Consolas" w:eastAsia="Consolas" w:hAnsi="Consolas" w:cs="Consolas"/>
          <w:sz w:val="15"/>
          <w:szCs w:val="15"/>
        </w:rPr>
        <w:t>+-- llm/          base.py . client.py . groq_provider.py</w:t>
      </w:r>
    </w:p>
    <w:p w14:paraId="1286AE21" w14:textId="77777777" w:rsidR="00C41366" w:rsidRDefault="00613846">
      <w:pPr>
        <w:shd w:val="clear" w:color="auto" w:fill="F2F6F7"/>
        <w:spacing w:line="200" w:lineRule="auto"/>
        <w:ind w:left="170" w:right="170"/>
      </w:pPr>
      <w:r>
        <w:rPr>
          <w:rFonts w:ascii="Consolas" w:eastAsia="Consolas" w:hAnsi="Consolas" w:cs="Consolas"/>
          <w:sz w:val="15"/>
          <w:szCs w:val="15"/>
        </w:rPr>
        <w:t>|                 service.py . sanitizer.py . prompts.py        model tier</w:t>
      </w:r>
    </w:p>
    <w:p w14:paraId="53D2EECB" w14:textId="77777777" w:rsidR="00C41366" w:rsidRDefault="00613846">
      <w:pPr>
        <w:shd w:val="clear" w:color="auto" w:fill="F2F6F7"/>
        <w:spacing w:line="200" w:lineRule="auto"/>
        <w:ind w:left="170" w:right="170"/>
      </w:pPr>
      <w:r>
        <w:rPr>
          <w:rFonts w:ascii="Consolas" w:eastAsia="Consolas" w:hAnsi="Consolas" w:cs="Consolas"/>
          <w:sz w:val="15"/>
          <w:szCs w:val="15"/>
        </w:rPr>
        <w:t>+-- analytics/    dashboard.py                                  analytics tier</w:t>
      </w:r>
    </w:p>
    <w:p w14:paraId="5E1FD489" w14:textId="77777777" w:rsidR="00C41366" w:rsidRDefault="00613846">
      <w:pPr>
        <w:shd w:val="clear" w:color="auto" w:fill="F2F6F7"/>
        <w:spacing w:line="200" w:lineRule="auto"/>
        <w:ind w:left="170" w:right="170"/>
      </w:pPr>
      <w:r>
        <w:rPr>
          <w:rFonts w:ascii="Consolas" w:eastAsia="Consolas" w:hAnsi="Consolas" w:cs="Consolas"/>
          <w:sz w:val="15"/>
          <w:szCs w:val="15"/>
        </w:rPr>
        <w:t>+-- sql/          validator.py . executor.py . retry.py         SQL tier</w:t>
      </w:r>
    </w:p>
    <w:p w14:paraId="0629701A" w14:textId="77777777" w:rsidR="00C41366" w:rsidRDefault="00613846">
      <w:pPr>
        <w:shd w:val="clear" w:color="auto" w:fill="F2F6F7"/>
        <w:spacing w:line="200" w:lineRule="auto"/>
        <w:ind w:left="170" w:right="170"/>
      </w:pPr>
      <w:r>
        <w:rPr>
          <w:rFonts w:ascii="Consolas" w:eastAsia="Consolas" w:hAnsi="Consolas" w:cs="Consolas"/>
          <w:sz w:val="15"/>
          <w:szCs w:val="15"/>
        </w:rPr>
        <w:t>+-- ...             schema/ . visualization/ . insights/ . monitoring/</w:t>
      </w:r>
    </w:p>
    <w:p w14:paraId="7EBE513C" w14:textId="77777777" w:rsidR="00C41366" w:rsidRDefault="00613846">
      <w:pPr>
        <w:shd w:val="clear" w:color="auto" w:fill="F2F6F7"/>
        <w:spacing w:line="120" w:lineRule="auto"/>
      </w:pPr>
      <w:r>
        <w:rPr>
          <w:rFonts w:ascii="Consolas" w:eastAsia="Consolas" w:hAnsi="Consolas" w:cs="Consolas"/>
          <w:sz w:val="9"/>
          <w:szCs w:val="9"/>
        </w:rPr>
        <w:t xml:space="preserve"> </w:t>
      </w:r>
    </w:p>
    <w:p w14:paraId="663F690D" w14:textId="77777777" w:rsidR="00C41366" w:rsidRDefault="00C41366">
      <w:pPr>
        <w:spacing w:after="120"/>
      </w:pPr>
    </w:p>
    <w:p w14:paraId="29ADF41C" w14:textId="77777777" w:rsidR="00C41366" w:rsidRDefault="00613846">
      <w:pPr>
        <w:spacing w:after="140" w:line="276" w:lineRule="auto"/>
      </w:pPr>
      <w:r>
        <w:rPr>
          <w:rFonts w:ascii="Consolas" w:eastAsia="Consolas" w:hAnsi="Consolas" w:cs="Consolas"/>
          <w:color w:val="0D6A72"/>
          <w:sz w:val="19"/>
          <w:szCs w:val="19"/>
        </w:rPr>
        <w:t>app/api/serialization.py</w:t>
      </w:r>
      <w:r>
        <w:t xml:space="preserve"> was extracted during the migration because both the query route and the new dashboard route need identical JSON normalisation of pandas/numpy/</w:t>
      </w:r>
      <w:r>
        <w:rPr>
          <w:rFonts w:ascii="Consolas" w:eastAsia="Consolas" w:hAnsi="Consolas" w:cs="Consolas"/>
          <w:color w:val="0D6A72"/>
          <w:sz w:val="19"/>
          <w:szCs w:val="19"/>
        </w:rPr>
        <w:t>Decimal</w:t>
      </w:r>
      <w:r>
        <w:t xml:space="preserve"> values. It also fixes a latent </w:t>
      </w:r>
      <w:r>
        <w:lastRenderedPageBreak/>
        <w:t xml:space="preserve">defect: </w:t>
      </w:r>
      <w:r>
        <w:rPr>
          <w:rFonts w:ascii="Consolas" w:eastAsia="Consolas" w:hAnsi="Consolas" w:cs="Consolas"/>
          <w:color w:val="0D6A72"/>
          <w:sz w:val="19"/>
          <w:szCs w:val="19"/>
        </w:rPr>
        <w:t>NaN</w:t>
      </w:r>
      <w:r>
        <w:t xml:space="preserve"> and </w:t>
      </w:r>
      <w:r>
        <w:rPr>
          <w:rFonts w:ascii="Consolas" w:eastAsia="Consolas" w:hAnsi="Consolas" w:cs="Consolas"/>
          <w:color w:val="0D6A72"/>
          <w:sz w:val="19"/>
          <w:szCs w:val="19"/>
        </w:rPr>
        <w:t>Infinity</w:t>
      </w:r>
      <w:r>
        <w:t xml:space="preserve"> are legal Python floats and legal in Python's </w:t>
      </w:r>
      <w:r>
        <w:rPr>
          <w:rFonts w:ascii="Consolas" w:eastAsia="Consolas" w:hAnsi="Consolas" w:cs="Consolas"/>
          <w:color w:val="0D6A72"/>
          <w:sz w:val="19"/>
          <w:szCs w:val="19"/>
        </w:rPr>
        <w:t>json</w:t>
      </w:r>
      <w:r>
        <w:t xml:space="preserve"> output, but are </w:t>
      </w:r>
      <w:r>
        <w:rPr>
          <w:i/>
          <w:iCs/>
        </w:rPr>
        <w:t>not</w:t>
      </w:r>
      <w:r>
        <w:t xml:space="preserve"> valid JSON and cause </w:t>
      </w:r>
      <w:r>
        <w:rPr>
          <w:rFonts w:ascii="Consolas" w:eastAsia="Consolas" w:hAnsi="Consolas" w:cs="Consolas"/>
          <w:color w:val="0D6A72"/>
          <w:sz w:val="19"/>
          <w:szCs w:val="19"/>
        </w:rPr>
        <w:t>JSON.parse</w:t>
      </w:r>
      <w:r>
        <w:t xml:space="preserve"> to throw in a browser. The serialiser maps them to </w:t>
      </w:r>
      <w:r>
        <w:rPr>
          <w:rFonts w:ascii="Consolas" w:eastAsia="Consolas" w:hAnsi="Consolas" w:cs="Consolas"/>
          <w:color w:val="0D6A72"/>
          <w:sz w:val="19"/>
          <w:szCs w:val="19"/>
        </w:rPr>
        <w:t>null</w:t>
      </w:r>
      <w:r>
        <w:t>.</w:t>
      </w:r>
    </w:p>
    <w:p w14:paraId="117AAE97" w14:textId="77777777" w:rsidR="00C41366" w:rsidRDefault="00613846">
      <w:pPr>
        <w:pStyle w:val="Heading2"/>
        <w:spacing w:before="300" w:after="130"/>
      </w:pPr>
      <w:bookmarkStart w:id="34" w:name="_Toc238917094"/>
      <w:r>
        <w:rPr>
          <w:rFonts w:ascii="Cambria" w:eastAsia="Cambria" w:hAnsi="Cambria" w:cs="Cambria"/>
          <w:b/>
          <w:bCs/>
          <w:color w:val="13191C"/>
          <w:sz w:val="24"/>
          <w:szCs w:val="24"/>
        </w:rPr>
        <w:t>5.7 Configuration management</w:t>
      </w:r>
      <w:bookmarkEnd w:id="34"/>
    </w:p>
    <w:p w14:paraId="2A889738" w14:textId="77777777" w:rsidR="00C41366" w:rsidRDefault="00613846">
      <w:pPr>
        <w:spacing w:after="140" w:line="276" w:lineRule="auto"/>
      </w:pPr>
      <w:r>
        <w:t xml:space="preserve">Configuration is a single Pydantic </w:t>
      </w:r>
      <w:r>
        <w:rPr>
          <w:rFonts w:ascii="Consolas" w:eastAsia="Consolas" w:hAnsi="Consolas" w:cs="Consolas"/>
          <w:color w:val="0D6A72"/>
          <w:sz w:val="19"/>
          <w:szCs w:val="19"/>
        </w:rPr>
        <w:t>Settings</w:t>
      </w:r>
      <w:r>
        <w:t xml:space="preserve"> object loaded from environment variables and an optional git-ignored </w:t>
      </w:r>
      <w:r>
        <w:rPr>
          <w:rFonts w:ascii="Consolas" w:eastAsia="Consolas" w:hAnsi="Consolas" w:cs="Consolas"/>
          <w:color w:val="0D6A72"/>
          <w:sz w:val="19"/>
          <w:szCs w:val="19"/>
        </w:rPr>
        <w:t>.env</w:t>
      </w:r>
      <w:r>
        <w:t xml:space="preserve">. Secrets have no default value and no hard-coded fallback: </w:t>
      </w:r>
      <w:r>
        <w:rPr>
          <w:rFonts w:ascii="Consolas" w:eastAsia="Consolas" w:hAnsi="Consolas" w:cs="Consolas"/>
          <w:color w:val="0D6A72"/>
          <w:sz w:val="19"/>
          <w:szCs w:val="19"/>
        </w:rPr>
        <w:t>groq_api_key</w:t>
      </w:r>
      <w:r>
        <w:t xml:space="preserve"> defaults to the empty string, </w:t>
      </w:r>
      <w:r>
        <w:rPr>
          <w:rFonts w:ascii="Consolas" w:eastAsia="Consolas" w:hAnsi="Consolas" w:cs="Consolas"/>
          <w:color w:val="0D6A72"/>
          <w:sz w:val="19"/>
          <w:szCs w:val="19"/>
        </w:rPr>
        <w:t>llm_configured</w:t>
      </w:r>
      <w:r>
        <w:t xml:space="preserve"> reports whether it is present, and the provider raises </w:t>
      </w:r>
      <w:r>
        <w:rPr>
          <w:rFonts w:ascii="Consolas" w:eastAsia="Consolas" w:hAnsi="Consolas" w:cs="Consolas"/>
          <w:color w:val="0D6A72"/>
          <w:sz w:val="19"/>
          <w:szCs w:val="19"/>
        </w:rPr>
        <w:t>LLMConfigurationError</w:t>
      </w:r>
      <w:r>
        <w:t xml:space="preserve"> rather than attempting an unauthenticated call. The model identifier is configurable via </w:t>
      </w:r>
      <w:r>
        <w:rPr>
          <w:rFonts w:ascii="Consolas" w:eastAsia="Consolas" w:hAnsi="Consolas" w:cs="Consolas"/>
          <w:color w:val="0D6A72"/>
          <w:sz w:val="19"/>
          <w:szCs w:val="19"/>
        </w:rPr>
        <w:t>LLM_MODEL</w:t>
      </w:r>
      <w:r>
        <w:t xml:space="preserve"> while defaulting to the required </w:t>
      </w:r>
      <w:r>
        <w:rPr>
          <w:rFonts w:ascii="Consolas" w:eastAsia="Consolas" w:hAnsi="Consolas" w:cs="Consolas"/>
          <w:color w:val="0D6A72"/>
          <w:sz w:val="19"/>
          <w:szCs w:val="19"/>
        </w:rPr>
        <w:t>openai/gpt-oss-20b</w:t>
      </w:r>
      <w:r>
        <w:t>.</w:t>
      </w:r>
    </w:p>
    <w:p w14:paraId="551E1A4E" w14:textId="77777777" w:rsidR="00C41366" w:rsidRDefault="00613846">
      <w:pPr>
        <w:pStyle w:val="Heading2"/>
        <w:spacing w:before="300" w:after="130"/>
      </w:pPr>
      <w:bookmarkStart w:id="35" w:name="_Toc238917095"/>
      <w:r>
        <w:rPr>
          <w:rFonts w:ascii="Cambria" w:eastAsia="Cambria" w:hAnsi="Cambria" w:cs="Cambria"/>
          <w:b/>
          <w:bCs/>
          <w:color w:val="13191C"/>
          <w:sz w:val="24"/>
          <w:szCs w:val="24"/>
        </w:rPr>
        <w:t>5.8 Security boundaries</w:t>
      </w:r>
      <w:bookmarkEnd w:id="35"/>
    </w:p>
    <w:p w14:paraId="7EE40FCD" w14:textId="77777777" w:rsidR="00C41366" w:rsidRDefault="00613846">
      <w:pPr>
        <w:shd w:val="clear" w:color="auto" w:fill="F2F6F7"/>
        <w:spacing w:line="120" w:lineRule="auto"/>
      </w:pPr>
      <w:r>
        <w:rPr>
          <w:rFonts w:ascii="Consolas" w:eastAsia="Consolas" w:hAnsi="Consolas" w:cs="Consolas"/>
          <w:sz w:val="9"/>
          <w:szCs w:val="9"/>
        </w:rPr>
        <w:t xml:space="preserve"> </w:t>
      </w:r>
    </w:p>
    <w:p w14:paraId="0E3F3A24" w14:textId="77777777" w:rsidR="00C41366" w:rsidRDefault="00613846">
      <w:pPr>
        <w:shd w:val="clear" w:color="auto" w:fill="F2F6F7"/>
        <w:spacing w:line="200" w:lineRule="auto"/>
        <w:ind w:left="170" w:right="170"/>
      </w:pPr>
      <w:r>
        <w:rPr>
          <w:rFonts w:ascii="Consolas" w:eastAsia="Consolas" w:hAnsi="Consolas" w:cs="Consolas"/>
          <w:sz w:val="15"/>
          <w:szCs w:val="15"/>
        </w:rPr>
        <w:t xml:space="preserve">    Browser  |  FastAPI  |  Groq / Database</w:t>
      </w:r>
    </w:p>
    <w:p w14:paraId="2AA62490" w14:textId="77777777" w:rsidR="00C41366" w:rsidRDefault="00613846">
      <w:pPr>
        <w:shd w:val="clear" w:color="auto" w:fill="F2F6F7"/>
        <w:spacing w:line="200" w:lineRule="auto"/>
        <w:ind w:left="170" w:right="170"/>
      </w:pPr>
      <w:r>
        <w:rPr>
          <w:rFonts w:ascii="Consolas" w:eastAsia="Consolas" w:hAnsi="Consolas" w:cs="Consolas"/>
          <w:sz w:val="15"/>
          <w:szCs w:val="15"/>
        </w:rPr>
        <w:t xml:space="preserve">  -----------+-----------+------------------</w:t>
      </w:r>
    </w:p>
    <w:p w14:paraId="42D5659B" w14:textId="77777777" w:rsidR="00C41366" w:rsidRDefault="00613846">
      <w:pPr>
        <w:shd w:val="clear" w:color="auto" w:fill="F2F6F7"/>
        <w:spacing w:line="200" w:lineRule="auto"/>
        <w:ind w:left="170" w:right="170"/>
      </w:pPr>
      <w:r>
        <w:rPr>
          <w:rFonts w:ascii="Consolas" w:eastAsia="Consolas" w:hAnsi="Consolas" w:cs="Consolas"/>
          <w:sz w:val="15"/>
          <w:szCs w:val="15"/>
        </w:rPr>
        <w:t xml:space="preserve">   no secret | GROQ_API_KEY (env)</w:t>
      </w:r>
    </w:p>
    <w:p w14:paraId="0FA7B51E" w14:textId="77777777" w:rsidR="00C41366" w:rsidRDefault="00613846">
      <w:pPr>
        <w:shd w:val="clear" w:color="auto" w:fill="F2F6F7"/>
        <w:spacing w:line="200" w:lineRule="auto"/>
        <w:ind w:left="170" w:right="170"/>
      </w:pPr>
      <w:r>
        <w:rPr>
          <w:rFonts w:ascii="Consolas" w:eastAsia="Consolas" w:hAnsi="Consolas" w:cs="Consolas"/>
          <w:sz w:val="15"/>
          <w:szCs w:val="15"/>
        </w:rPr>
        <w:t xml:space="preserve">   no DB URL | DATABASE_URL, DB_READONLY_URL (env)</w:t>
      </w:r>
    </w:p>
    <w:p w14:paraId="2FDBF027" w14:textId="77777777" w:rsidR="00C41366" w:rsidRDefault="00613846">
      <w:pPr>
        <w:shd w:val="clear" w:color="auto" w:fill="F2F6F7"/>
        <w:spacing w:line="200" w:lineRule="auto"/>
        <w:ind w:left="170" w:right="170"/>
      </w:pPr>
      <w:r>
        <w:rPr>
          <w:rFonts w:ascii="Consolas" w:eastAsia="Consolas" w:hAnsi="Consolas" w:cs="Consolas"/>
          <w:sz w:val="15"/>
          <w:szCs w:val="15"/>
        </w:rPr>
        <w:t xml:space="preserve">   JSON only | read-only DB connection + statement timeout</w:t>
      </w:r>
    </w:p>
    <w:p w14:paraId="2398E11C" w14:textId="77777777" w:rsidR="00C41366" w:rsidRDefault="00613846">
      <w:pPr>
        <w:shd w:val="clear" w:color="auto" w:fill="F2F6F7"/>
        <w:spacing w:line="200" w:lineRule="auto"/>
        <w:ind w:left="170" w:right="170"/>
      </w:pPr>
      <w:r>
        <w:rPr>
          <w:rFonts w:ascii="Consolas" w:eastAsia="Consolas" w:hAnsi="Consolas" w:cs="Consolas"/>
          <w:sz w:val="15"/>
          <w:szCs w:val="15"/>
        </w:rPr>
        <w:t xml:space="preserve">             | CORS allow-list (no wildcard, no credentials)</w:t>
      </w:r>
    </w:p>
    <w:p w14:paraId="3B00B9F3" w14:textId="77777777" w:rsidR="00C41366" w:rsidRDefault="00613846">
      <w:pPr>
        <w:shd w:val="clear" w:color="auto" w:fill="F2F6F7"/>
        <w:spacing w:line="120" w:lineRule="auto"/>
      </w:pPr>
      <w:r>
        <w:rPr>
          <w:rFonts w:ascii="Consolas" w:eastAsia="Consolas" w:hAnsi="Consolas" w:cs="Consolas"/>
          <w:sz w:val="9"/>
          <w:szCs w:val="9"/>
        </w:rPr>
        <w:t xml:space="preserve"> </w:t>
      </w:r>
    </w:p>
    <w:p w14:paraId="25EA83C2" w14:textId="77777777" w:rsidR="00C41366" w:rsidRDefault="00C41366">
      <w:pPr>
        <w:spacing w:after="120"/>
      </w:pPr>
    </w:p>
    <w:p w14:paraId="30CD7335" w14:textId="77777777" w:rsidR="00C41366" w:rsidRDefault="00613846">
      <w:pPr>
        <w:spacing w:after="140" w:line="276" w:lineRule="auto"/>
      </w:pPr>
      <w:r>
        <w:t xml:space="preserve">CORS was tightened from </w:t>
      </w:r>
      <w:r>
        <w:rPr>
          <w:rFonts w:ascii="Consolas" w:eastAsia="Consolas" w:hAnsi="Consolas" w:cs="Consolas"/>
          <w:color w:val="0D6A72"/>
          <w:sz w:val="19"/>
          <w:szCs w:val="19"/>
        </w:rPr>
        <w:t>allow_origins=["*"]</w:t>
      </w:r>
      <w:r>
        <w:t xml:space="preserve">, </w:t>
      </w:r>
      <w:r>
        <w:rPr>
          <w:rFonts w:ascii="Consolas" w:eastAsia="Consolas" w:hAnsi="Consolas" w:cs="Consolas"/>
          <w:color w:val="0D6A72"/>
          <w:sz w:val="19"/>
          <w:szCs w:val="19"/>
        </w:rPr>
        <w:t>allow_methods=["*"]</w:t>
      </w:r>
      <w:r>
        <w:t xml:space="preserve">, </w:t>
      </w:r>
      <w:r>
        <w:rPr>
          <w:rFonts w:ascii="Consolas" w:eastAsia="Consolas" w:hAnsi="Consolas" w:cs="Consolas"/>
          <w:color w:val="0D6A72"/>
          <w:sz w:val="19"/>
          <w:szCs w:val="19"/>
        </w:rPr>
        <w:t>allow_headers=["*"]</w:t>
      </w:r>
      <w:r>
        <w:t xml:space="preserve"> to an explicit origin list, </w:t>
      </w:r>
      <w:r>
        <w:rPr>
          <w:rFonts w:ascii="Consolas" w:eastAsia="Consolas" w:hAnsi="Consolas" w:cs="Consolas"/>
          <w:color w:val="0D6A72"/>
          <w:sz w:val="19"/>
          <w:szCs w:val="19"/>
        </w:rPr>
        <w:t>["GET", "POST", "OPTIONS"]</w:t>
      </w:r>
      <w:r>
        <w:t xml:space="preserve">, and </w:t>
      </w:r>
      <w:r>
        <w:rPr>
          <w:rFonts w:ascii="Consolas" w:eastAsia="Consolas" w:hAnsi="Consolas" w:cs="Consolas"/>
          <w:color w:val="0D6A72"/>
          <w:sz w:val="19"/>
          <w:szCs w:val="19"/>
        </w:rPr>
        <w:t>["Content-Type"]</w:t>
      </w:r>
      <w:r>
        <w:t xml:space="preserve">, with </w:t>
      </w:r>
      <w:r>
        <w:rPr>
          <w:rFonts w:ascii="Consolas" w:eastAsia="Consolas" w:hAnsi="Consolas" w:cs="Consolas"/>
          <w:color w:val="0D6A72"/>
          <w:sz w:val="19"/>
          <w:szCs w:val="19"/>
        </w:rPr>
        <w:t>allow_credentials=False</w:t>
      </w:r>
      <w:r>
        <w:t>.</w:t>
      </w:r>
    </w:p>
    <w:p w14:paraId="54C987E7" w14:textId="77777777" w:rsidR="00C41366" w:rsidRDefault="00613846">
      <w:pPr>
        <w:pStyle w:val="Heading1"/>
        <w:pBdr>
          <w:bottom w:val="single" w:sz="8" w:space="0" w:color="0D6A72"/>
        </w:pBdr>
        <w:spacing w:before="420" w:after="60"/>
      </w:pPr>
      <w:bookmarkStart w:id="36" w:name="_Toc238917096"/>
      <w:r>
        <w:rPr>
          <w:rFonts w:ascii="Cambria" w:eastAsia="Cambria" w:hAnsi="Cambria" w:cs="Cambria"/>
          <w:b/>
          <w:bCs/>
          <w:color w:val="13191C"/>
          <w:sz w:val="30"/>
          <w:szCs w:val="30"/>
        </w:rPr>
        <w:t>6. LLM Migration</w:t>
      </w:r>
      <w:bookmarkEnd w:id="36"/>
    </w:p>
    <w:p w14:paraId="526F85FA" w14:textId="77777777" w:rsidR="00C41366" w:rsidRDefault="00C41366">
      <w:pPr>
        <w:spacing w:after="140"/>
      </w:pPr>
    </w:p>
    <w:p w14:paraId="1B73B897" w14:textId="77777777" w:rsidR="00C41366" w:rsidRDefault="00613846">
      <w:pPr>
        <w:pStyle w:val="Heading2"/>
        <w:spacing w:before="300" w:after="130"/>
      </w:pPr>
      <w:bookmarkStart w:id="37" w:name="_Toc238917097"/>
      <w:r>
        <w:rPr>
          <w:rFonts w:ascii="Cambria" w:eastAsia="Cambria" w:hAnsi="Cambria" w:cs="Cambria"/>
          <w:b/>
          <w:bCs/>
          <w:color w:val="13191C"/>
          <w:sz w:val="24"/>
          <w:szCs w:val="24"/>
        </w:rPr>
        <w:t>6.1 Local Ollama inference versus hosted Groq inference</w:t>
      </w:r>
      <w:bookmarkEnd w:id="37"/>
    </w:p>
    <w:tbl>
      <w:tblPr>
        <w:tblW w:w="9360" w:type="dxa"/>
        <w:tblBorders>
          <w:top w:val="single" w:sz="4" w:space="0" w:color="D6DFE1"/>
          <w:left w:val="single" w:sz="4" w:space="0" w:color="D6DFE1"/>
          <w:bottom w:val="single" w:sz="4" w:space="0" w:color="D6DFE1"/>
          <w:right w:val="single" w:sz="4" w:space="0" w:color="D6DFE1"/>
          <w:insideH w:val="single" w:sz="4" w:space="0" w:color="D6DFE1"/>
          <w:insideV w:val="single" w:sz="4" w:space="0" w:color="D6DFE1"/>
        </w:tblBorders>
        <w:tblCellMar>
          <w:left w:w="10" w:type="dxa"/>
          <w:right w:w="10" w:type="dxa"/>
        </w:tblCellMar>
        <w:tblLook w:val="0000" w:firstRow="0" w:lastRow="0" w:firstColumn="0" w:lastColumn="0" w:noHBand="0" w:noVBand="0"/>
      </w:tblPr>
      <w:tblGrid>
        <w:gridCol w:w="2434"/>
        <w:gridCol w:w="3463"/>
        <w:gridCol w:w="3463"/>
      </w:tblGrid>
      <w:tr w:rsidR="00C41366" w14:paraId="5DA7B7BB" w14:textId="77777777">
        <w:tblPrEx>
          <w:tblCellMar>
            <w:top w:w="0" w:type="dxa"/>
            <w:bottom w:w="0" w:type="dxa"/>
          </w:tblCellMar>
        </w:tblPrEx>
        <w:trPr>
          <w:tblHeader/>
        </w:trPr>
        <w:tc>
          <w:tcPr>
            <w:tcW w:w="2434" w:type="dxa"/>
            <w:shd w:val="clear" w:color="auto" w:fill="E7EEEF"/>
            <w:tcMar>
              <w:top w:w="80" w:type="dxa"/>
              <w:left w:w="120" w:type="dxa"/>
              <w:bottom w:w="80" w:type="dxa"/>
              <w:right w:w="120" w:type="dxa"/>
            </w:tcMar>
          </w:tcPr>
          <w:p w14:paraId="417D3A7E" w14:textId="77777777" w:rsidR="00C41366" w:rsidRDefault="00613846">
            <w:r>
              <w:rPr>
                <w:b/>
                <w:bCs/>
                <w:color w:val="13191C"/>
                <w:sz w:val="18"/>
                <w:szCs w:val="18"/>
              </w:rPr>
              <w:t>Dimension</w:t>
            </w:r>
          </w:p>
        </w:tc>
        <w:tc>
          <w:tcPr>
            <w:tcW w:w="3463" w:type="dxa"/>
            <w:shd w:val="clear" w:color="auto" w:fill="E7EEEF"/>
            <w:tcMar>
              <w:top w:w="80" w:type="dxa"/>
              <w:left w:w="120" w:type="dxa"/>
              <w:bottom w:w="80" w:type="dxa"/>
              <w:right w:w="120" w:type="dxa"/>
            </w:tcMar>
          </w:tcPr>
          <w:p w14:paraId="7C39D21B" w14:textId="77777777" w:rsidR="00C41366" w:rsidRDefault="00613846">
            <w:r>
              <w:rPr>
                <w:b/>
                <w:bCs/>
                <w:color w:val="13191C"/>
                <w:sz w:val="18"/>
                <w:szCs w:val="18"/>
              </w:rPr>
              <w:t>Ollama (previous)</w:t>
            </w:r>
          </w:p>
        </w:tc>
        <w:tc>
          <w:tcPr>
            <w:tcW w:w="3463" w:type="dxa"/>
            <w:shd w:val="clear" w:color="auto" w:fill="E7EEEF"/>
            <w:tcMar>
              <w:top w:w="80" w:type="dxa"/>
              <w:left w:w="120" w:type="dxa"/>
              <w:bottom w:w="80" w:type="dxa"/>
              <w:right w:w="120" w:type="dxa"/>
            </w:tcMar>
          </w:tcPr>
          <w:p w14:paraId="513E49F2" w14:textId="77777777" w:rsidR="00C41366" w:rsidRDefault="00613846">
            <w:r>
              <w:rPr>
                <w:b/>
                <w:bCs/>
                <w:color w:val="13191C"/>
                <w:sz w:val="18"/>
                <w:szCs w:val="18"/>
              </w:rPr>
              <w:t>Groq (current)</w:t>
            </w:r>
          </w:p>
        </w:tc>
      </w:tr>
      <w:tr w:rsidR="00C41366" w14:paraId="19376496" w14:textId="77777777">
        <w:tblPrEx>
          <w:tblCellMar>
            <w:top w:w="0" w:type="dxa"/>
            <w:bottom w:w="0" w:type="dxa"/>
          </w:tblCellMar>
        </w:tblPrEx>
        <w:tc>
          <w:tcPr>
            <w:tcW w:w="2434" w:type="dxa"/>
            <w:tcMar>
              <w:top w:w="80" w:type="dxa"/>
              <w:left w:w="120" w:type="dxa"/>
              <w:bottom w:w="80" w:type="dxa"/>
              <w:right w:w="120" w:type="dxa"/>
            </w:tcMar>
          </w:tcPr>
          <w:p w14:paraId="06407394" w14:textId="77777777" w:rsidR="00C41366" w:rsidRDefault="00613846">
            <w:r>
              <w:rPr>
                <w:sz w:val="18"/>
                <w:szCs w:val="18"/>
              </w:rPr>
              <w:t>Placement</w:t>
            </w:r>
          </w:p>
        </w:tc>
        <w:tc>
          <w:tcPr>
            <w:tcW w:w="3463" w:type="dxa"/>
            <w:tcMar>
              <w:top w:w="80" w:type="dxa"/>
              <w:left w:w="120" w:type="dxa"/>
              <w:bottom w:w="80" w:type="dxa"/>
              <w:right w:w="120" w:type="dxa"/>
            </w:tcMar>
          </w:tcPr>
          <w:p w14:paraId="719EA4CB" w14:textId="77777777" w:rsidR="00C41366" w:rsidRDefault="00613846">
            <w:r>
              <w:rPr>
                <w:sz w:val="18"/>
                <w:szCs w:val="18"/>
              </w:rPr>
              <w:t xml:space="preserve">Operator-run daemon, </w:t>
            </w:r>
            <w:r>
              <w:rPr>
                <w:rFonts w:ascii="Consolas" w:eastAsia="Consolas" w:hAnsi="Consolas" w:cs="Consolas"/>
                <w:color w:val="0D6A72"/>
                <w:sz w:val="16"/>
                <w:szCs w:val="16"/>
              </w:rPr>
              <w:t>localhost:11434</w:t>
            </w:r>
          </w:p>
        </w:tc>
        <w:tc>
          <w:tcPr>
            <w:tcW w:w="3463" w:type="dxa"/>
            <w:tcMar>
              <w:top w:w="80" w:type="dxa"/>
              <w:left w:w="120" w:type="dxa"/>
              <w:bottom w:w="80" w:type="dxa"/>
              <w:right w:w="120" w:type="dxa"/>
            </w:tcMar>
          </w:tcPr>
          <w:p w14:paraId="6E24EA24" w14:textId="77777777" w:rsidR="00C41366" w:rsidRDefault="00613846">
            <w:r>
              <w:rPr>
                <w:sz w:val="18"/>
                <w:szCs w:val="18"/>
              </w:rPr>
              <w:t>Managed HTTPS endpoint</w:t>
            </w:r>
          </w:p>
        </w:tc>
      </w:tr>
      <w:tr w:rsidR="00C41366" w14:paraId="62D15F36" w14:textId="77777777">
        <w:tblPrEx>
          <w:tblCellMar>
            <w:top w:w="0" w:type="dxa"/>
            <w:bottom w:w="0" w:type="dxa"/>
          </w:tblCellMar>
        </w:tblPrEx>
        <w:tc>
          <w:tcPr>
            <w:tcW w:w="2434" w:type="dxa"/>
            <w:tcMar>
              <w:top w:w="80" w:type="dxa"/>
              <w:left w:w="120" w:type="dxa"/>
              <w:bottom w:w="80" w:type="dxa"/>
              <w:right w:w="120" w:type="dxa"/>
            </w:tcMar>
          </w:tcPr>
          <w:p w14:paraId="7D1A8B8E" w14:textId="77777777" w:rsidR="00C41366" w:rsidRDefault="00613846">
            <w:r>
              <w:rPr>
                <w:sz w:val="18"/>
                <w:szCs w:val="18"/>
              </w:rPr>
              <w:t>Model artefact</w:t>
            </w:r>
          </w:p>
        </w:tc>
        <w:tc>
          <w:tcPr>
            <w:tcW w:w="3463" w:type="dxa"/>
            <w:tcMar>
              <w:top w:w="80" w:type="dxa"/>
              <w:left w:w="120" w:type="dxa"/>
              <w:bottom w:w="80" w:type="dxa"/>
              <w:right w:w="120" w:type="dxa"/>
            </w:tcMar>
          </w:tcPr>
          <w:p w14:paraId="7E68C835" w14:textId="77777777" w:rsidR="00C41366" w:rsidRDefault="00613846">
            <w:r>
              <w:rPr>
                <w:sz w:val="18"/>
                <w:szCs w:val="18"/>
              </w:rPr>
              <w:t>Pulled and resident locally (multi-GB)</w:t>
            </w:r>
          </w:p>
        </w:tc>
        <w:tc>
          <w:tcPr>
            <w:tcW w:w="3463" w:type="dxa"/>
            <w:tcMar>
              <w:top w:w="80" w:type="dxa"/>
              <w:left w:w="120" w:type="dxa"/>
              <w:bottom w:w="80" w:type="dxa"/>
              <w:right w:w="120" w:type="dxa"/>
            </w:tcMar>
          </w:tcPr>
          <w:p w14:paraId="14D5A2C0" w14:textId="77777777" w:rsidR="00C41366" w:rsidRDefault="00613846">
            <w:r>
              <w:rPr>
                <w:sz w:val="18"/>
                <w:szCs w:val="18"/>
              </w:rPr>
              <w:t>Provider-side</w:t>
            </w:r>
          </w:p>
        </w:tc>
      </w:tr>
      <w:tr w:rsidR="00C41366" w14:paraId="1E7C3217" w14:textId="77777777">
        <w:tblPrEx>
          <w:tblCellMar>
            <w:top w:w="0" w:type="dxa"/>
            <w:bottom w:w="0" w:type="dxa"/>
          </w:tblCellMar>
        </w:tblPrEx>
        <w:tc>
          <w:tcPr>
            <w:tcW w:w="2434" w:type="dxa"/>
            <w:tcMar>
              <w:top w:w="80" w:type="dxa"/>
              <w:left w:w="120" w:type="dxa"/>
              <w:bottom w:w="80" w:type="dxa"/>
              <w:right w:w="120" w:type="dxa"/>
            </w:tcMar>
          </w:tcPr>
          <w:p w14:paraId="153E950E" w14:textId="77777777" w:rsidR="00C41366" w:rsidRDefault="00613846">
            <w:r>
              <w:rPr>
                <w:sz w:val="18"/>
                <w:szCs w:val="18"/>
              </w:rPr>
              <w:t>Accelerator</w:t>
            </w:r>
          </w:p>
        </w:tc>
        <w:tc>
          <w:tcPr>
            <w:tcW w:w="3463" w:type="dxa"/>
            <w:tcMar>
              <w:top w:w="80" w:type="dxa"/>
              <w:left w:w="120" w:type="dxa"/>
              <w:bottom w:w="80" w:type="dxa"/>
              <w:right w:w="120" w:type="dxa"/>
            </w:tcMar>
          </w:tcPr>
          <w:p w14:paraId="1CE8E5EC" w14:textId="77777777" w:rsidR="00C41366" w:rsidRDefault="00613846">
            <w:r>
              <w:rPr>
                <w:sz w:val="18"/>
                <w:szCs w:val="18"/>
              </w:rPr>
              <w:t>Required per replica</w:t>
            </w:r>
          </w:p>
        </w:tc>
        <w:tc>
          <w:tcPr>
            <w:tcW w:w="3463" w:type="dxa"/>
            <w:tcMar>
              <w:top w:w="80" w:type="dxa"/>
              <w:left w:w="120" w:type="dxa"/>
              <w:bottom w:w="80" w:type="dxa"/>
              <w:right w:w="120" w:type="dxa"/>
            </w:tcMar>
          </w:tcPr>
          <w:p w14:paraId="2DC94C2D" w14:textId="77777777" w:rsidR="00C41366" w:rsidRDefault="00613846">
            <w:r>
              <w:rPr>
                <w:sz w:val="18"/>
                <w:szCs w:val="18"/>
              </w:rPr>
              <w:t>None required</w:t>
            </w:r>
          </w:p>
        </w:tc>
      </w:tr>
      <w:tr w:rsidR="00C41366" w14:paraId="6122AB8D" w14:textId="77777777">
        <w:tblPrEx>
          <w:tblCellMar>
            <w:top w:w="0" w:type="dxa"/>
            <w:bottom w:w="0" w:type="dxa"/>
          </w:tblCellMar>
        </w:tblPrEx>
        <w:tc>
          <w:tcPr>
            <w:tcW w:w="2434" w:type="dxa"/>
            <w:tcMar>
              <w:top w:w="80" w:type="dxa"/>
              <w:left w:w="120" w:type="dxa"/>
              <w:bottom w:w="80" w:type="dxa"/>
              <w:right w:w="120" w:type="dxa"/>
            </w:tcMar>
          </w:tcPr>
          <w:p w14:paraId="1D9A6ABC" w14:textId="77777777" w:rsidR="00C41366" w:rsidRDefault="00613846">
            <w:r>
              <w:rPr>
                <w:sz w:val="18"/>
                <w:szCs w:val="18"/>
              </w:rPr>
              <w:t>Client</w:t>
            </w:r>
          </w:p>
        </w:tc>
        <w:tc>
          <w:tcPr>
            <w:tcW w:w="3463" w:type="dxa"/>
            <w:tcMar>
              <w:top w:w="80" w:type="dxa"/>
              <w:left w:w="120" w:type="dxa"/>
              <w:bottom w:w="80" w:type="dxa"/>
              <w:right w:w="120" w:type="dxa"/>
            </w:tcMar>
          </w:tcPr>
          <w:p w14:paraId="47FD619F" w14:textId="77777777" w:rsidR="00C41366" w:rsidRDefault="00613846">
            <w:r>
              <w:rPr>
                <w:sz w:val="18"/>
                <w:szCs w:val="18"/>
              </w:rPr>
              <w:t xml:space="preserve">Synchronous </w:t>
            </w:r>
            <w:r>
              <w:rPr>
                <w:rFonts w:ascii="Consolas" w:eastAsia="Consolas" w:hAnsi="Consolas" w:cs="Consolas"/>
                <w:color w:val="0D6A72"/>
                <w:sz w:val="16"/>
                <w:szCs w:val="16"/>
              </w:rPr>
              <w:t>httpx.Client</w:t>
            </w:r>
          </w:p>
        </w:tc>
        <w:tc>
          <w:tcPr>
            <w:tcW w:w="3463" w:type="dxa"/>
            <w:tcMar>
              <w:top w:w="80" w:type="dxa"/>
              <w:left w:w="120" w:type="dxa"/>
              <w:bottom w:w="80" w:type="dxa"/>
              <w:right w:w="120" w:type="dxa"/>
            </w:tcMar>
          </w:tcPr>
          <w:p w14:paraId="5E96FADC" w14:textId="77777777" w:rsidR="00C41366" w:rsidRDefault="00613846">
            <w:r>
              <w:rPr>
                <w:sz w:val="18"/>
                <w:szCs w:val="18"/>
              </w:rPr>
              <w:t xml:space="preserve">Async </w:t>
            </w:r>
            <w:r>
              <w:rPr>
                <w:rFonts w:ascii="Consolas" w:eastAsia="Consolas" w:hAnsi="Consolas" w:cs="Consolas"/>
                <w:color w:val="0D6A72"/>
                <w:sz w:val="16"/>
                <w:szCs w:val="16"/>
              </w:rPr>
              <w:t>httpx.AsyncClient</w:t>
            </w:r>
            <w:r>
              <w:rPr>
                <w:sz w:val="18"/>
                <w:szCs w:val="18"/>
              </w:rPr>
              <w:t>, pooled</w:t>
            </w:r>
          </w:p>
        </w:tc>
      </w:tr>
      <w:tr w:rsidR="00C41366" w14:paraId="30B6F446" w14:textId="77777777">
        <w:tblPrEx>
          <w:tblCellMar>
            <w:top w:w="0" w:type="dxa"/>
            <w:bottom w:w="0" w:type="dxa"/>
          </w:tblCellMar>
        </w:tblPrEx>
        <w:tc>
          <w:tcPr>
            <w:tcW w:w="2434" w:type="dxa"/>
            <w:tcMar>
              <w:top w:w="80" w:type="dxa"/>
              <w:left w:w="120" w:type="dxa"/>
              <w:bottom w:w="80" w:type="dxa"/>
              <w:right w:w="120" w:type="dxa"/>
            </w:tcMar>
          </w:tcPr>
          <w:p w14:paraId="0A1C3411" w14:textId="77777777" w:rsidR="00C41366" w:rsidRDefault="00613846">
            <w:r>
              <w:rPr>
                <w:sz w:val="18"/>
                <w:szCs w:val="18"/>
              </w:rPr>
              <w:t>Timeout budget</w:t>
            </w:r>
          </w:p>
        </w:tc>
        <w:tc>
          <w:tcPr>
            <w:tcW w:w="3463" w:type="dxa"/>
            <w:tcMar>
              <w:top w:w="80" w:type="dxa"/>
              <w:left w:w="120" w:type="dxa"/>
              <w:bottom w:w="80" w:type="dxa"/>
              <w:right w:w="120" w:type="dxa"/>
            </w:tcMar>
          </w:tcPr>
          <w:p w14:paraId="77061C9B" w14:textId="77777777" w:rsidR="00C41366" w:rsidRDefault="00613846">
            <w:r>
              <w:rPr>
                <w:sz w:val="18"/>
                <w:szCs w:val="18"/>
              </w:rPr>
              <w:t>300 s</w:t>
            </w:r>
          </w:p>
        </w:tc>
        <w:tc>
          <w:tcPr>
            <w:tcW w:w="3463" w:type="dxa"/>
            <w:tcMar>
              <w:top w:w="80" w:type="dxa"/>
              <w:left w:w="120" w:type="dxa"/>
              <w:bottom w:w="80" w:type="dxa"/>
              <w:right w:w="120" w:type="dxa"/>
            </w:tcMar>
          </w:tcPr>
          <w:p w14:paraId="40845B7F" w14:textId="77777777" w:rsidR="00C41366" w:rsidRDefault="00613846">
            <w:r>
              <w:rPr>
                <w:sz w:val="18"/>
                <w:szCs w:val="18"/>
              </w:rPr>
              <w:t>60 s (configurable)</w:t>
            </w:r>
          </w:p>
        </w:tc>
      </w:tr>
      <w:tr w:rsidR="00C41366" w14:paraId="308B84E8" w14:textId="77777777">
        <w:tblPrEx>
          <w:tblCellMar>
            <w:top w:w="0" w:type="dxa"/>
            <w:bottom w:w="0" w:type="dxa"/>
          </w:tblCellMar>
        </w:tblPrEx>
        <w:tc>
          <w:tcPr>
            <w:tcW w:w="2434" w:type="dxa"/>
            <w:tcMar>
              <w:top w:w="80" w:type="dxa"/>
              <w:left w:w="120" w:type="dxa"/>
              <w:bottom w:w="80" w:type="dxa"/>
              <w:right w:w="120" w:type="dxa"/>
            </w:tcMar>
          </w:tcPr>
          <w:p w14:paraId="75C5F2CD" w14:textId="77777777" w:rsidR="00C41366" w:rsidRDefault="00613846">
            <w:r>
              <w:rPr>
                <w:sz w:val="18"/>
                <w:szCs w:val="18"/>
              </w:rPr>
              <w:t>Failure taxonomy</w:t>
            </w:r>
          </w:p>
        </w:tc>
        <w:tc>
          <w:tcPr>
            <w:tcW w:w="3463" w:type="dxa"/>
            <w:tcMar>
              <w:top w:w="80" w:type="dxa"/>
              <w:left w:w="120" w:type="dxa"/>
              <w:bottom w:w="80" w:type="dxa"/>
              <w:right w:w="120" w:type="dxa"/>
            </w:tcMar>
          </w:tcPr>
          <w:p w14:paraId="4600865A" w14:textId="77777777" w:rsidR="00C41366" w:rsidRDefault="00613846">
            <w:r>
              <w:rPr>
                <w:rFonts w:ascii="Consolas" w:eastAsia="Consolas" w:hAnsi="Consolas" w:cs="Consolas"/>
                <w:color w:val="0D6A72"/>
                <w:sz w:val="16"/>
                <w:szCs w:val="16"/>
              </w:rPr>
              <w:t>RuntimeError</w:t>
            </w:r>
            <w:r>
              <w:rPr>
                <w:sz w:val="18"/>
                <w:szCs w:val="18"/>
              </w:rPr>
              <w:t xml:space="preserve"> strings</w:t>
            </w:r>
          </w:p>
        </w:tc>
        <w:tc>
          <w:tcPr>
            <w:tcW w:w="3463" w:type="dxa"/>
            <w:tcMar>
              <w:top w:w="80" w:type="dxa"/>
              <w:left w:w="120" w:type="dxa"/>
              <w:bottom w:w="80" w:type="dxa"/>
              <w:right w:w="120" w:type="dxa"/>
            </w:tcMar>
          </w:tcPr>
          <w:p w14:paraId="1D2F097B" w14:textId="77777777" w:rsidR="00C41366" w:rsidRDefault="00613846">
            <w:r>
              <w:rPr>
                <w:sz w:val="18"/>
                <w:szCs w:val="18"/>
              </w:rPr>
              <w:t>Typed errors → HTTP status codes</w:t>
            </w:r>
          </w:p>
        </w:tc>
      </w:tr>
      <w:tr w:rsidR="00C41366" w14:paraId="71B8C367" w14:textId="77777777">
        <w:tblPrEx>
          <w:tblCellMar>
            <w:top w:w="0" w:type="dxa"/>
            <w:bottom w:w="0" w:type="dxa"/>
          </w:tblCellMar>
        </w:tblPrEx>
        <w:tc>
          <w:tcPr>
            <w:tcW w:w="2434" w:type="dxa"/>
            <w:tcMar>
              <w:top w:w="80" w:type="dxa"/>
              <w:left w:w="120" w:type="dxa"/>
              <w:bottom w:w="80" w:type="dxa"/>
              <w:right w:w="120" w:type="dxa"/>
            </w:tcMar>
          </w:tcPr>
          <w:p w14:paraId="73768E39" w14:textId="77777777" w:rsidR="00C41366" w:rsidRDefault="00613846">
            <w:r>
              <w:rPr>
                <w:sz w:val="18"/>
                <w:szCs w:val="18"/>
              </w:rPr>
              <w:t>Warm-up mitigation</w:t>
            </w:r>
          </w:p>
        </w:tc>
        <w:tc>
          <w:tcPr>
            <w:tcW w:w="3463" w:type="dxa"/>
            <w:tcMar>
              <w:top w:w="80" w:type="dxa"/>
              <w:left w:w="120" w:type="dxa"/>
              <w:bottom w:w="80" w:type="dxa"/>
              <w:right w:w="120" w:type="dxa"/>
            </w:tcMar>
          </w:tcPr>
          <w:p w14:paraId="263B07A9" w14:textId="77777777" w:rsidR="00C41366" w:rsidRDefault="00613846">
            <w:r>
              <w:rPr>
                <w:rFonts w:ascii="Consolas" w:eastAsia="Consolas" w:hAnsi="Consolas" w:cs="Consolas"/>
                <w:color w:val="0D6A72"/>
                <w:sz w:val="16"/>
                <w:szCs w:val="16"/>
              </w:rPr>
              <w:t>keep_alive: "30m"</w:t>
            </w:r>
          </w:p>
        </w:tc>
        <w:tc>
          <w:tcPr>
            <w:tcW w:w="3463" w:type="dxa"/>
            <w:tcMar>
              <w:top w:w="80" w:type="dxa"/>
              <w:left w:w="120" w:type="dxa"/>
              <w:bottom w:w="80" w:type="dxa"/>
              <w:right w:w="120" w:type="dxa"/>
            </w:tcMar>
          </w:tcPr>
          <w:p w14:paraId="41A1A80D" w14:textId="77777777" w:rsidR="00C41366" w:rsidRDefault="00613846">
            <w:r>
              <w:rPr>
                <w:sz w:val="18"/>
                <w:szCs w:val="18"/>
              </w:rPr>
              <w:t>Not applicable</w:t>
            </w:r>
          </w:p>
        </w:tc>
      </w:tr>
      <w:tr w:rsidR="00C41366" w14:paraId="30258AA7" w14:textId="77777777">
        <w:tblPrEx>
          <w:tblCellMar>
            <w:top w:w="0" w:type="dxa"/>
            <w:bottom w:w="0" w:type="dxa"/>
          </w:tblCellMar>
        </w:tblPrEx>
        <w:tc>
          <w:tcPr>
            <w:tcW w:w="2434" w:type="dxa"/>
            <w:tcMar>
              <w:top w:w="80" w:type="dxa"/>
              <w:left w:w="120" w:type="dxa"/>
              <w:bottom w:w="80" w:type="dxa"/>
              <w:right w:w="120" w:type="dxa"/>
            </w:tcMar>
          </w:tcPr>
          <w:p w14:paraId="582D2799" w14:textId="77777777" w:rsidR="00C41366" w:rsidRDefault="00613846">
            <w:r>
              <w:rPr>
                <w:sz w:val="18"/>
                <w:szCs w:val="18"/>
              </w:rPr>
              <w:t>Scaling unit</w:t>
            </w:r>
          </w:p>
        </w:tc>
        <w:tc>
          <w:tcPr>
            <w:tcW w:w="3463" w:type="dxa"/>
            <w:tcMar>
              <w:top w:w="80" w:type="dxa"/>
              <w:left w:w="120" w:type="dxa"/>
              <w:bottom w:w="80" w:type="dxa"/>
              <w:right w:w="120" w:type="dxa"/>
            </w:tcMar>
          </w:tcPr>
          <w:p w14:paraId="5755090C" w14:textId="77777777" w:rsidR="00C41366" w:rsidRDefault="00613846">
            <w:r>
              <w:rPr>
                <w:sz w:val="18"/>
                <w:szCs w:val="18"/>
              </w:rPr>
              <w:t>Model replica</w:t>
            </w:r>
          </w:p>
        </w:tc>
        <w:tc>
          <w:tcPr>
            <w:tcW w:w="3463" w:type="dxa"/>
            <w:tcMar>
              <w:top w:w="80" w:type="dxa"/>
              <w:left w:w="120" w:type="dxa"/>
              <w:bottom w:w="80" w:type="dxa"/>
              <w:right w:w="120" w:type="dxa"/>
            </w:tcMar>
          </w:tcPr>
          <w:p w14:paraId="744903D9" w14:textId="77777777" w:rsidR="00C41366" w:rsidRDefault="00613846">
            <w:r>
              <w:rPr>
                <w:sz w:val="18"/>
                <w:szCs w:val="18"/>
              </w:rPr>
              <w:t>Stateless API replica</w:t>
            </w:r>
          </w:p>
        </w:tc>
      </w:tr>
      <w:tr w:rsidR="00C41366" w14:paraId="6FF973A3" w14:textId="77777777">
        <w:tblPrEx>
          <w:tblCellMar>
            <w:top w:w="0" w:type="dxa"/>
            <w:bottom w:w="0" w:type="dxa"/>
          </w:tblCellMar>
        </w:tblPrEx>
        <w:tc>
          <w:tcPr>
            <w:tcW w:w="2434" w:type="dxa"/>
            <w:tcMar>
              <w:top w:w="80" w:type="dxa"/>
              <w:left w:w="120" w:type="dxa"/>
              <w:bottom w:w="80" w:type="dxa"/>
              <w:right w:w="120" w:type="dxa"/>
            </w:tcMar>
          </w:tcPr>
          <w:p w14:paraId="2B44F506" w14:textId="77777777" w:rsidR="00C41366" w:rsidRDefault="00613846">
            <w:r>
              <w:rPr>
                <w:sz w:val="18"/>
                <w:szCs w:val="18"/>
              </w:rPr>
              <w:t>Marginal cost</w:t>
            </w:r>
          </w:p>
        </w:tc>
        <w:tc>
          <w:tcPr>
            <w:tcW w:w="3463" w:type="dxa"/>
            <w:tcMar>
              <w:top w:w="80" w:type="dxa"/>
              <w:left w:w="120" w:type="dxa"/>
              <w:bottom w:w="80" w:type="dxa"/>
              <w:right w:w="120" w:type="dxa"/>
            </w:tcMar>
          </w:tcPr>
          <w:p w14:paraId="0F789E2E" w14:textId="77777777" w:rsidR="00C41366" w:rsidRDefault="00613846">
            <w:r>
              <w:rPr>
                <w:sz w:val="18"/>
                <w:szCs w:val="18"/>
              </w:rPr>
              <w:t>Hardware + power</w:t>
            </w:r>
          </w:p>
        </w:tc>
        <w:tc>
          <w:tcPr>
            <w:tcW w:w="3463" w:type="dxa"/>
            <w:tcMar>
              <w:top w:w="80" w:type="dxa"/>
              <w:left w:w="120" w:type="dxa"/>
              <w:bottom w:w="80" w:type="dxa"/>
              <w:right w:w="120" w:type="dxa"/>
            </w:tcMar>
          </w:tcPr>
          <w:p w14:paraId="21590AA1" w14:textId="77777777" w:rsidR="00C41366" w:rsidRDefault="00613846">
            <w:r>
              <w:rPr>
                <w:sz w:val="18"/>
                <w:szCs w:val="18"/>
              </w:rPr>
              <w:t>Per token</w:t>
            </w:r>
          </w:p>
        </w:tc>
      </w:tr>
      <w:tr w:rsidR="00C41366" w14:paraId="6CA053CD" w14:textId="77777777">
        <w:tblPrEx>
          <w:tblCellMar>
            <w:top w:w="0" w:type="dxa"/>
            <w:bottom w:w="0" w:type="dxa"/>
          </w:tblCellMar>
        </w:tblPrEx>
        <w:tc>
          <w:tcPr>
            <w:tcW w:w="2434" w:type="dxa"/>
            <w:tcMar>
              <w:top w:w="80" w:type="dxa"/>
              <w:left w:w="120" w:type="dxa"/>
              <w:bottom w:w="80" w:type="dxa"/>
              <w:right w:w="120" w:type="dxa"/>
            </w:tcMar>
          </w:tcPr>
          <w:p w14:paraId="4FD63A69" w14:textId="77777777" w:rsidR="00C41366" w:rsidRDefault="00613846">
            <w:r>
              <w:rPr>
                <w:sz w:val="18"/>
                <w:szCs w:val="18"/>
              </w:rPr>
              <w:t>Data egress</w:t>
            </w:r>
          </w:p>
        </w:tc>
        <w:tc>
          <w:tcPr>
            <w:tcW w:w="3463" w:type="dxa"/>
            <w:tcMar>
              <w:top w:w="80" w:type="dxa"/>
              <w:left w:w="120" w:type="dxa"/>
              <w:bottom w:w="80" w:type="dxa"/>
              <w:right w:w="120" w:type="dxa"/>
            </w:tcMar>
          </w:tcPr>
          <w:p w14:paraId="688BB445" w14:textId="77777777" w:rsidR="00C41366" w:rsidRDefault="00613846">
            <w:r>
              <w:rPr>
                <w:sz w:val="18"/>
                <w:szCs w:val="18"/>
              </w:rPr>
              <w:t>None</w:t>
            </w:r>
          </w:p>
        </w:tc>
        <w:tc>
          <w:tcPr>
            <w:tcW w:w="3463" w:type="dxa"/>
            <w:tcMar>
              <w:top w:w="80" w:type="dxa"/>
              <w:left w:w="120" w:type="dxa"/>
              <w:bottom w:w="80" w:type="dxa"/>
              <w:right w:w="120" w:type="dxa"/>
            </w:tcMar>
          </w:tcPr>
          <w:p w14:paraId="528FAB02" w14:textId="77777777" w:rsidR="00C41366" w:rsidRDefault="00613846">
            <w:r>
              <w:rPr>
                <w:sz w:val="18"/>
                <w:szCs w:val="18"/>
              </w:rPr>
              <w:t>Prompt leaves the trust boundary</w:t>
            </w:r>
          </w:p>
        </w:tc>
      </w:tr>
    </w:tbl>
    <w:p w14:paraId="5DBBC4C6" w14:textId="77777777" w:rsidR="00C41366" w:rsidRDefault="00C41366">
      <w:pPr>
        <w:spacing w:after="200"/>
      </w:pPr>
    </w:p>
    <w:p w14:paraId="0778CFF4" w14:textId="77777777" w:rsidR="00C41366" w:rsidRDefault="00613846">
      <w:pPr>
        <w:pStyle w:val="Heading2"/>
        <w:spacing w:before="300" w:after="130"/>
      </w:pPr>
      <w:bookmarkStart w:id="38" w:name="_Toc238917098"/>
      <w:r>
        <w:rPr>
          <w:rFonts w:ascii="Cambria" w:eastAsia="Cambria" w:hAnsi="Cambria" w:cs="Cambria"/>
          <w:b/>
          <w:bCs/>
          <w:color w:val="13191C"/>
          <w:sz w:val="24"/>
          <w:szCs w:val="24"/>
        </w:rPr>
        <w:t>6.2 Why migrate</w:t>
      </w:r>
      <w:bookmarkEnd w:id="38"/>
    </w:p>
    <w:p w14:paraId="40CE65F5" w14:textId="77777777" w:rsidR="00C41366" w:rsidRDefault="00613846">
      <w:pPr>
        <w:spacing w:after="140" w:line="276" w:lineRule="auto"/>
      </w:pPr>
      <w:r>
        <w:rPr>
          <w:b/>
          <w:bCs/>
        </w:rPr>
        <w:lastRenderedPageBreak/>
        <w:t>Latency appropriate to interaction.</w:t>
      </w:r>
      <w:r>
        <w:t xml:space="preserve"> The measured model latency of the migrated system is 472 ms mean (§14). The previous system's own timeout constants — 300 s in two places, with an explanatory comment about CPU inference — describe a different regime.</w:t>
      </w:r>
    </w:p>
    <w:p w14:paraId="492A4930" w14:textId="77777777" w:rsidR="00C41366" w:rsidRDefault="00613846">
      <w:pPr>
        <w:spacing w:after="140" w:line="276" w:lineRule="auto"/>
      </w:pPr>
      <w:r>
        <w:rPr>
          <w:b/>
          <w:bCs/>
        </w:rPr>
        <w:t>Deployment simplification.</w:t>
      </w:r>
      <w:r>
        <w:t xml:space="preserve"> The API is now a stateless Python service whose only external dependencies are a database and an HTTPS endpoint. It has no GPU requirement and no model-artefact provisioning step.</w:t>
      </w:r>
    </w:p>
    <w:p w14:paraId="76468077" w14:textId="77777777" w:rsidR="00C41366" w:rsidRDefault="00613846">
      <w:pPr>
        <w:spacing w:after="140" w:line="276" w:lineRule="auto"/>
      </w:pPr>
      <w:r>
        <w:rPr>
          <w:b/>
          <w:bCs/>
        </w:rPr>
        <w:t>Elastic concurrency.</w:t>
      </w:r>
      <w:r>
        <w:t xml:space="preserve"> Concurrency is bounded by provider rate limits and connection-pool size rather than by the number of local model replicas.</w:t>
      </w:r>
    </w:p>
    <w:p w14:paraId="09BB40C2" w14:textId="77777777" w:rsidR="00C41366" w:rsidRDefault="00613846">
      <w:pPr>
        <w:spacing w:after="140" w:line="276" w:lineRule="auto"/>
      </w:pPr>
      <w:r>
        <w:rPr>
          <w:b/>
          <w:bCs/>
        </w:rPr>
        <w:t>Model access.</w:t>
      </w:r>
      <w:r>
        <w:t xml:space="preserve"> </w:t>
      </w:r>
      <w:r>
        <w:rPr>
          <w:rFonts w:ascii="Consolas" w:eastAsia="Consolas" w:hAnsi="Consolas" w:cs="Consolas"/>
          <w:color w:val="0D6A72"/>
          <w:sz w:val="19"/>
          <w:szCs w:val="19"/>
        </w:rPr>
        <w:t>openai/gpt-oss-20b</w:t>
      </w:r>
      <w:r>
        <w:t xml:space="preserve"> is a stronger and more current model than the </w:t>
      </w:r>
      <w:r>
        <w:rPr>
          <w:rFonts w:ascii="Consolas" w:eastAsia="Consolas" w:hAnsi="Consolas" w:cs="Consolas"/>
          <w:color w:val="0D6A72"/>
          <w:sz w:val="19"/>
          <w:szCs w:val="19"/>
        </w:rPr>
        <w:t>mistral</w:t>
      </w:r>
      <w:r>
        <w:t xml:space="preserve"> tag previously configured, and switching models is now a configuration change rather than a </w:t>
      </w:r>
      <w:r>
        <w:rPr>
          <w:rFonts w:ascii="Consolas" w:eastAsia="Consolas" w:hAnsi="Consolas" w:cs="Consolas"/>
          <w:color w:val="0D6A72"/>
          <w:sz w:val="19"/>
          <w:szCs w:val="19"/>
        </w:rPr>
        <w:t>pull</w:t>
      </w:r>
      <w:r>
        <w:t xml:space="preserve"> plus a restart.</w:t>
      </w:r>
    </w:p>
    <w:p w14:paraId="6FAFF8C3" w14:textId="77777777" w:rsidR="00C41366" w:rsidRDefault="00613846">
      <w:pPr>
        <w:pStyle w:val="Heading2"/>
        <w:spacing w:before="300" w:after="130"/>
      </w:pPr>
      <w:bookmarkStart w:id="39" w:name="_Toc238917099"/>
      <w:r>
        <w:rPr>
          <w:rFonts w:ascii="Cambria" w:eastAsia="Cambria" w:hAnsi="Cambria" w:cs="Cambria"/>
          <w:b/>
          <w:bCs/>
          <w:color w:val="13191C"/>
          <w:sz w:val="24"/>
          <w:szCs w:val="24"/>
        </w:rPr>
        <w:t>6.3 API-based model invocation</w:t>
      </w:r>
      <w:bookmarkEnd w:id="39"/>
    </w:p>
    <w:p w14:paraId="4CE74A13" w14:textId="77777777" w:rsidR="00C41366" w:rsidRDefault="00613846">
      <w:pPr>
        <w:spacing w:after="140" w:line="276" w:lineRule="auto"/>
      </w:pPr>
      <w:r>
        <w:t xml:space="preserve">Groq exposes an OpenAI-compatible </w:t>
      </w:r>
      <w:r>
        <w:rPr>
          <w:rFonts w:ascii="Consolas" w:eastAsia="Consolas" w:hAnsi="Consolas" w:cs="Consolas"/>
          <w:color w:val="0D6A72"/>
          <w:sz w:val="19"/>
          <w:szCs w:val="19"/>
        </w:rPr>
        <w:t>POST /openai/v1/chat/completions</w:t>
      </w:r>
      <w:r>
        <w:t>. The provider constructs:</w:t>
      </w:r>
    </w:p>
    <w:p w14:paraId="601190D8" w14:textId="77777777" w:rsidR="00C41366" w:rsidRDefault="00613846">
      <w:pPr>
        <w:shd w:val="clear" w:color="auto" w:fill="F2F6F7"/>
        <w:spacing w:line="120" w:lineRule="auto"/>
      </w:pPr>
      <w:r>
        <w:rPr>
          <w:rFonts w:ascii="Consolas" w:eastAsia="Consolas" w:hAnsi="Consolas" w:cs="Consolas"/>
          <w:sz w:val="9"/>
          <w:szCs w:val="9"/>
        </w:rPr>
        <w:t xml:space="preserve"> </w:t>
      </w:r>
    </w:p>
    <w:p w14:paraId="1CEE956C" w14:textId="77777777" w:rsidR="00C41366" w:rsidRDefault="00613846">
      <w:pPr>
        <w:shd w:val="clear" w:color="auto" w:fill="F2F6F7"/>
        <w:spacing w:line="200" w:lineRule="auto"/>
        <w:ind w:left="170" w:right="170"/>
      </w:pPr>
      <w:r>
        <w:rPr>
          <w:rFonts w:ascii="Consolas" w:eastAsia="Consolas" w:hAnsi="Consolas" w:cs="Consolas"/>
          <w:sz w:val="15"/>
          <w:szCs w:val="15"/>
        </w:rPr>
        <w:t>{</w:t>
      </w:r>
    </w:p>
    <w:p w14:paraId="07E719BE" w14:textId="77777777" w:rsidR="00C41366" w:rsidRDefault="00613846">
      <w:pPr>
        <w:shd w:val="clear" w:color="auto" w:fill="F2F6F7"/>
        <w:spacing w:line="200" w:lineRule="auto"/>
        <w:ind w:left="170" w:right="170"/>
      </w:pPr>
      <w:r>
        <w:rPr>
          <w:rFonts w:ascii="Consolas" w:eastAsia="Consolas" w:hAnsi="Consolas" w:cs="Consolas"/>
          <w:sz w:val="15"/>
          <w:szCs w:val="15"/>
        </w:rPr>
        <w:t xml:space="preserve">  "model": "openai/gpt-oss-20b",</w:t>
      </w:r>
    </w:p>
    <w:p w14:paraId="47D348C4" w14:textId="77777777" w:rsidR="00C41366" w:rsidRDefault="00613846">
      <w:pPr>
        <w:shd w:val="clear" w:color="auto" w:fill="F2F6F7"/>
        <w:spacing w:line="200" w:lineRule="auto"/>
        <w:ind w:left="170" w:right="170"/>
      </w:pPr>
      <w:r>
        <w:rPr>
          <w:rFonts w:ascii="Consolas" w:eastAsia="Consolas" w:hAnsi="Consolas" w:cs="Consolas"/>
          <w:sz w:val="15"/>
          <w:szCs w:val="15"/>
        </w:rPr>
        <w:t xml:space="preserve">  "messages": [ {"role": "system", ...}, {"role": "user", ...} ],</w:t>
      </w:r>
    </w:p>
    <w:p w14:paraId="0F9B70A1" w14:textId="77777777" w:rsidR="00C41366" w:rsidRDefault="00613846">
      <w:pPr>
        <w:shd w:val="clear" w:color="auto" w:fill="F2F6F7"/>
        <w:spacing w:line="200" w:lineRule="auto"/>
        <w:ind w:left="170" w:right="170"/>
      </w:pPr>
      <w:r>
        <w:rPr>
          <w:rFonts w:ascii="Consolas" w:eastAsia="Consolas" w:hAnsi="Consolas" w:cs="Consolas"/>
          <w:sz w:val="15"/>
          <w:szCs w:val="15"/>
        </w:rPr>
        <w:t xml:space="preserve">  "temperature": 0.1,</w:t>
      </w:r>
    </w:p>
    <w:p w14:paraId="593C99C4" w14:textId="77777777" w:rsidR="00C41366" w:rsidRDefault="00613846">
      <w:pPr>
        <w:shd w:val="clear" w:color="auto" w:fill="F2F6F7"/>
        <w:spacing w:line="200" w:lineRule="auto"/>
        <w:ind w:left="170" w:right="170"/>
      </w:pPr>
      <w:r>
        <w:rPr>
          <w:rFonts w:ascii="Consolas" w:eastAsia="Consolas" w:hAnsi="Consolas" w:cs="Consolas"/>
          <w:sz w:val="15"/>
          <w:szCs w:val="15"/>
        </w:rPr>
        <w:t xml:space="preserve">  "max_completion_tokens": &lt;answer budget + reasoning headroom&gt;,</w:t>
      </w:r>
    </w:p>
    <w:p w14:paraId="04E3E6C6" w14:textId="77777777" w:rsidR="00C41366" w:rsidRDefault="00613846">
      <w:pPr>
        <w:shd w:val="clear" w:color="auto" w:fill="F2F6F7"/>
        <w:spacing w:line="200" w:lineRule="auto"/>
        <w:ind w:left="170" w:right="170"/>
      </w:pPr>
      <w:r>
        <w:rPr>
          <w:rFonts w:ascii="Consolas" w:eastAsia="Consolas" w:hAnsi="Consolas" w:cs="Consolas"/>
          <w:sz w:val="15"/>
          <w:szCs w:val="15"/>
        </w:rPr>
        <w:t xml:space="preserve">  "top_p": 0.9,</w:t>
      </w:r>
    </w:p>
    <w:p w14:paraId="3618E2FE" w14:textId="77777777" w:rsidR="00C41366" w:rsidRDefault="00613846">
      <w:pPr>
        <w:shd w:val="clear" w:color="auto" w:fill="F2F6F7"/>
        <w:spacing w:line="200" w:lineRule="auto"/>
        <w:ind w:left="170" w:right="170"/>
      </w:pPr>
      <w:r>
        <w:rPr>
          <w:rFonts w:ascii="Consolas" w:eastAsia="Consolas" w:hAnsi="Consolas" w:cs="Consolas"/>
          <w:sz w:val="15"/>
          <w:szCs w:val="15"/>
        </w:rPr>
        <w:t xml:space="preserve">  "stream": false,</w:t>
      </w:r>
    </w:p>
    <w:p w14:paraId="73C8F26D" w14:textId="77777777" w:rsidR="00C41366" w:rsidRDefault="00613846">
      <w:pPr>
        <w:shd w:val="clear" w:color="auto" w:fill="F2F6F7"/>
        <w:spacing w:line="200" w:lineRule="auto"/>
        <w:ind w:left="170" w:right="170"/>
      </w:pPr>
      <w:r>
        <w:rPr>
          <w:rFonts w:ascii="Consolas" w:eastAsia="Consolas" w:hAnsi="Consolas" w:cs="Consolas"/>
          <w:sz w:val="15"/>
          <w:szCs w:val="15"/>
        </w:rPr>
        <w:t xml:space="preserve">  "reasoning_format": "hidden",</w:t>
      </w:r>
    </w:p>
    <w:p w14:paraId="7F093CB9" w14:textId="77777777" w:rsidR="00C41366" w:rsidRDefault="00613846">
      <w:pPr>
        <w:shd w:val="clear" w:color="auto" w:fill="F2F6F7"/>
        <w:spacing w:line="200" w:lineRule="auto"/>
        <w:ind w:left="170" w:right="170"/>
      </w:pPr>
      <w:r>
        <w:rPr>
          <w:rFonts w:ascii="Consolas" w:eastAsia="Consolas" w:hAnsi="Consolas" w:cs="Consolas"/>
          <w:sz w:val="15"/>
          <w:szCs w:val="15"/>
        </w:rPr>
        <w:t xml:space="preserve">  "reasoning_effort": "low"</w:t>
      </w:r>
    </w:p>
    <w:p w14:paraId="206B9299" w14:textId="77777777" w:rsidR="00C41366" w:rsidRDefault="00613846">
      <w:pPr>
        <w:shd w:val="clear" w:color="auto" w:fill="F2F6F7"/>
        <w:spacing w:line="200" w:lineRule="auto"/>
        <w:ind w:left="170" w:right="170"/>
      </w:pPr>
      <w:r>
        <w:rPr>
          <w:rFonts w:ascii="Consolas" w:eastAsia="Consolas" w:hAnsi="Consolas" w:cs="Consolas"/>
          <w:sz w:val="15"/>
          <w:szCs w:val="15"/>
        </w:rPr>
        <w:t>}</w:t>
      </w:r>
    </w:p>
    <w:p w14:paraId="59E3C821" w14:textId="77777777" w:rsidR="00C41366" w:rsidRDefault="00613846">
      <w:pPr>
        <w:shd w:val="clear" w:color="auto" w:fill="F2F6F7"/>
        <w:spacing w:line="120" w:lineRule="auto"/>
      </w:pPr>
      <w:r>
        <w:rPr>
          <w:rFonts w:ascii="Consolas" w:eastAsia="Consolas" w:hAnsi="Consolas" w:cs="Consolas"/>
          <w:sz w:val="9"/>
          <w:szCs w:val="9"/>
        </w:rPr>
        <w:t xml:space="preserve"> </w:t>
      </w:r>
    </w:p>
    <w:p w14:paraId="12817DF2" w14:textId="77777777" w:rsidR="00C41366" w:rsidRDefault="00C41366">
      <w:pPr>
        <w:spacing w:after="120"/>
      </w:pPr>
    </w:p>
    <w:p w14:paraId="0CC96C3B" w14:textId="77777777" w:rsidR="00C41366" w:rsidRDefault="00613846">
      <w:pPr>
        <w:spacing w:after="140" w:line="276" w:lineRule="auto"/>
      </w:pPr>
      <w:r>
        <w:t>Two details are load-bearing.</w:t>
      </w:r>
    </w:p>
    <w:p w14:paraId="2649D992" w14:textId="77777777" w:rsidR="00C41366" w:rsidRDefault="00613846">
      <w:pPr>
        <w:spacing w:after="140" w:line="276" w:lineRule="auto"/>
      </w:pPr>
      <w:r>
        <w:rPr>
          <w:i/>
          <w:iCs/>
        </w:rPr>
        <w:t>Completion budget.</w:t>
      </w:r>
      <w:r>
        <w:t xml:space="preserve"> Reasoning tokens are billed against </w:t>
      </w:r>
      <w:r>
        <w:rPr>
          <w:rFonts w:ascii="Consolas" w:eastAsia="Consolas" w:hAnsi="Consolas" w:cs="Consolas"/>
          <w:color w:val="0D6A72"/>
          <w:sz w:val="19"/>
          <w:szCs w:val="19"/>
        </w:rPr>
        <w:t>max_completion_tokens</w:t>
      </w:r>
      <w:r>
        <w:t xml:space="preserve">. Requesting exactly the answer budget risks the model exhausting it during deliberation and returning </w:t>
      </w:r>
      <w:r>
        <w:rPr>
          <w:rFonts w:ascii="Consolas" w:eastAsia="Consolas" w:hAnsi="Consolas" w:cs="Consolas"/>
          <w:color w:val="0D6A72"/>
          <w:sz w:val="19"/>
          <w:szCs w:val="19"/>
        </w:rPr>
        <w:t>finish_reason: "length"</w:t>
      </w:r>
      <w:r>
        <w:t xml:space="preserve"> with an empty or truncated answer. The provider therefore adds headroom scaled to the configured effort (512 / 1024 / 2048 tokens for low / medium / high).</w:t>
      </w:r>
    </w:p>
    <w:p w14:paraId="7A2C6A1C" w14:textId="77777777" w:rsidR="00C41366" w:rsidRDefault="00613846">
      <w:pPr>
        <w:spacing w:after="140" w:line="276" w:lineRule="auto"/>
      </w:pPr>
      <w:r>
        <w:rPr>
          <w:i/>
          <w:iCs/>
        </w:rPr>
        <w:t>Parameter fallback.</w:t>
      </w:r>
      <w:r>
        <w:t xml:space="preserve"> If a deployment rejects </w:t>
      </w:r>
      <w:r>
        <w:rPr>
          <w:rFonts w:ascii="Consolas" w:eastAsia="Consolas" w:hAnsi="Consolas" w:cs="Consolas"/>
          <w:color w:val="0D6A72"/>
          <w:sz w:val="19"/>
          <w:szCs w:val="19"/>
        </w:rPr>
        <w:t>reasoning_format</w:t>
      </w:r>
      <w:r>
        <w:t xml:space="preserve"> or </w:t>
      </w:r>
      <w:r>
        <w:rPr>
          <w:rFonts w:ascii="Consolas" w:eastAsia="Consolas" w:hAnsi="Consolas" w:cs="Consolas"/>
          <w:color w:val="0D6A72"/>
          <w:sz w:val="19"/>
          <w:szCs w:val="19"/>
        </w:rPr>
        <w:t>reasoning_effort</w:t>
      </w:r>
      <w:r>
        <w:t xml:space="preserve"> with HTTP 400, the provider detects the rejection by inspecting the error message, removes the parameters, reduces the budget accordingly, sets a flag to stop sending them, and transparently retries once. The system degrades to sanitizer-only suppression rather than failing.</w:t>
      </w:r>
    </w:p>
    <w:p w14:paraId="14EFBD98" w14:textId="77777777" w:rsidR="00C41366" w:rsidRDefault="00613846">
      <w:pPr>
        <w:spacing w:after="140" w:line="276" w:lineRule="auto"/>
      </w:pPr>
      <w:r>
        <w:t>Transport reliability: bounded retries (default 3) with exponential backoff capped at 4 s, on 408/409/429 and 5xx only. Non-retryable statuses raise immediately.</w:t>
      </w:r>
    </w:p>
    <w:p w14:paraId="4C4928CA" w14:textId="77777777" w:rsidR="00C41366" w:rsidRDefault="00613846">
      <w:pPr>
        <w:pStyle w:val="Heading2"/>
        <w:spacing w:before="300" w:after="130"/>
      </w:pPr>
      <w:bookmarkStart w:id="40" w:name="_Toc238917100"/>
      <w:r>
        <w:rPr>
          <w:rFonts w:ascii="Cambria" w:eastAsia="Cambria" w:hAnsi="Cambria" w:cs="Cambria"/>
          <w:b/>
          <w:bCs/>
          <w:color w:val="13191C"/>
          <w:sz w:val="24"/>
          <w:szCs w:val="24"/>
        </w:rPr>
        <w:t xml:space="preserve">6.4 </w:t>
      </w:r>
      <w:r>
        <w:rPr>
          <w:rFonts w:ascii="Consolas" w:eastAsia="Consolas" w:hAnsi="Consolas" w:cs="Consolas"/>
          <w:b/>
          <w:bCs/>
          <w:color w:val="0D6A72"/>
          <w:sz w:val="22"/>
          <w:szCs w:val="22"/>
        </w:rPr>
        <w:t>openai/gpt-oss-20b</w:t>
      </w:r>
      <w:bookmarkEnd w:id="40"/>
    </w:p>
    <w:p w14:paraId="2DAEAC8B" w14:textId="77777777" w:rsidR="00C41366" w:rsidRDefault="00613846">
      <w:pPr>
        <w:spacing w:after="140" w:line="276" w:lineRule="auto"/>
      </w:pPr>
      <w:r>
        <w:t xml:space="preserve">A 20-billion-parameter open-weight model in OpenAI's </w:t>
      </w:r>
      <w:r>
        <w:rPr>
          <w:rFonts w:ascii="Consolas" w:eastAsia="Consolas" w:hAnsi="Consolas" w:cs="Consolas"/>
          <w:color w:val="0D6A72"/>
          <w:sz w:val="19"/>
          <w:szCs w:val="19"/>
        </w:rPr>
        <w:t>gpt-oss</w:t>
      </w:r>
      <w:r>
        <w:t xml:space="preserve"> family, designed for reasoning with a configurable effort level and for agentic and structured-output use [8]. Its relevant properties here are the reasoning capability described in §7 and the </w:t>
      </w:r>
      <w:r>
        <w:rPr>
          <w:rFonts w:ascii="Consolas" w:eastAsia="Consolas" w:hAnsi="Consolas" w:cs="Consolas"/>
          <w:color w:val="0D6A72"/>
          <w:sz w:val="19"/>
          <w:szCs w:val="19"/>
        </w:rPr>
        <w:t>low</w:t>
      </w:r>
      <w:r>
        <w:t xml:space="preserve"> effort setting, which is well matched to schema-grounded SQL generation: the prompt already supplies the schema, the foreign keys, few-shot exemplars and fifteen explicit SQL rules, so the model's remaining work is selection and assembly rather than open-ended derivation. Empirically, setting </w:t>
      </w:r>
      <w:r>
        <w:rPr>
          <w:rFonts w:ascii="Consolas" w:eastAsia="Consolas" w:hAnsi="Consolas" w:cs="Consolas"/>
          <w:color w:val="0D6A72"/>
          <w:sz w:val="19"/>
          <w:szCs w:val="19"/>
        </w:rPr>
        <w:t>reasoning_effort: "low"</w:t>
      </w:r>
      <w:r>
        <w:t xml:space="preserve"> reduced completion tokens from 68 to 32 on an identical minimal SQL prompt.</w:t>
      </w:r>
    </w:p>
    <w:p w14:paraId="211E1E33" w14:textId="77777777" w:rsidR="00C41366" w:rsidRDefault="00613846">
      <w:pPr>
        <w:pStyle w:val="Heading2"/>
        <w:spacing w:before="300" w:after="130"/>
      </w:pPr>
      <w:bookmarkStart w:id="41" w:name="_Toc238917101"/>
      <w:r>
        <w:rPr>
          <w:rFonts w:ascii="Cambria" w:eastAsia="Cambria" w:hAnsi="Cambria" w:cs="Cambria"/>
          <w:b/>
          <w:bCs/>
          <w:color w:val="13191C"/>
          <w:sz w:val="24"/>
          <w:szCs w:val="24"/>
        </w:rPr>
        <w:lastRenderedPageBreak/>
        <w:t>6.5 Operational implications</w:t>
      </w:r>
      <w:bookmarkEnd w:id="41"/>
    </w:p>
    <w:p w14:paraId="1B794BDE" w14:textId="77777777" w:rsidR="00C41366" w:rsidRDefault="00613846">
      <w:pPr>
        <w:spacing w:after="140" w:line="276" w:lineRule="auto"/>
      </w:pPr>
      <w:r>
        <w:t xml:space="preserve">Failure modes shift from "is the daemon running?" to "is the credential valid, are we within rate limits, is the provider up?" Each has a distinct error code and HTTP status, and the health endpoint verifies both credential validity and model availability by listing models and checking that </w:t>
      </w:r>
      <w:r>
        <w:rPr>
          <w:rFonts w:ascii="Consolas" w:eastAsia="Consolas" w:hAnsi="Consolas" w:cs="Consolas"/>
          <w:color w:val="0D6A72"/>
          <w:sz w:val="19"/>
          <w:szCs w:val="19"/>
        </w:rPr>
        <w:t>LLM_MODEL</w:t>
      </w:r>
      <w:r>
        <w:t xml:space="preserve"> is present on the account.</w:t>
      </w:r>
    </w:p>
    <w:p w14:paraId="1760461D" w14:textId="77777777" w:rsidR="00C41366" w:rsidRDefault="00613846">
      <w:pPr>
        <w:spacing w:after="140" w:line="276" w:lineRule="auto"/>
      </w:pPr>
      <w:r>
        <w:t xml:space="preserve">The relevant new operational constraint is rate limiting, which is not theoretical: a burst of eight sequential queries during evaluation produced three HTTP 429 responses from the provider (§14.3). The system surfaced them correctly as </w:t>
      </w:r>
      <w:r>
        <w:rPr>
          <w:rFonts w:ascii="Consolas" w:eastAsia="Consolas" w:hAnsi="Consolas" w:cs="Consolas"/>
          <w:color w:val="0D6A72"/>
          <w:sz w:val="19"/>
          <w:szCs w:val="19"/>
        </w:rPr>
        <w:t>llm_rate_limited</w:t>
      </w:r>
      <w:r>
        <w:t xml:space="preserve"> with a retry hint rather than as server errors — but the constraint is real and shapes capacity planning.</w:t>
      </w:r>
    </w:p>
    <w:p w14:paraId="636E7E6E" w14:textId="77777777" w:rsidR="00C41366" w:rsidRDefault="00613846">
      <w:pPr>
        <w:pStyle w:val="Heading2"/>
        <w:spacing w:before="300" w:after="130"/>
      </w:pPr>
      <w:bookmarkStart w:id="42" w:name="_Toc238917102"/>
      <w:r>
        <w:rPr>
          <w:rFonts w:ascii="Cambria" w:eastAsia="Cambria" w:hAnsi="Cambria" w:cs="Cambria"/>
          <w:b/>
          <w:bCs/>
          <w:color w:val="13191C"/>
          <w:sz w:val="24"/>
          <w:szCs w:val="24"/>
        </w:rPr>
        <w:t>6.6 Latency, scalability and deployment</w:t>
      </w:r>
      <w:bookmarkEnd w:id="42"/>
    </w:p>
    <w:p w14:paraId="20F52F22" w14:textId="77777777" w:rsidR="00C41366" w:rsidRDefault="00613846">
      <w:pPr>
        <w:spacing w:after="140" w:line="276" w:lineRule="auto"/>
      </w:pPr>
      <w:r>
        <w:t xml:space="preserve">Latency decomposes into network round-trip, provider queueing, and generation time proportional to reasoning plus answer tokens — which is why </w:t>
      </w:r>
      <w:r>
        <w:rPr>
          <w:rFonts w:ascii="Consolas" w:eastAsia="Consolas" w:hAnsi="Consolas" w:cs="Consolas"/>
          <w:color w:val="0D6A72"/>
          <w:sz w:val="19"/>
          <w:szCs w:val="19"/>
        </w:rPr>
        <w:t>reasoning_effort</w:t>
      </w:r>
      <w:r>
        <w:t xml:space="preserve"> is a latency control, not only a cost control. Scaling is now horizontal over stateless replicas; the practical ceiling is the account's rate limit, and the mitigations are request-level (lower effort, tighter budgets), architecture-level (caching identical questions, batching) or account-level (higher tier).</w:t>
      </w:r>
    </w:p>
    <w:p w14:paraId="791DF7C6" w14:textId="77777777" w:rsidR="00C41366" w:rsidRDefault="00613846">
      <w:pPr>
        <w:spacing w:after="140" w:line="276" w:lineRule="auto"/>
      </w:pPr>
      <w:r>
        <w:t>Deployment reduces to: a Python image, a database, and one environment variable.</w:t>
      </w:r>
    </w:p>
    <w:p w14:paraId="0DB771A0" w14:textId="77777777" w:rsidR="00C41366" w:rsidRDefault="00613846">
      <w:pPr>
        <w:pStyle w:val="Heading2"/>
        <w:spacing w:before="300" w:after="130"/>
      </w:pPr>
      <w:bookmarkStart w:id="43" w:name="_Toc238917103"/>
      <w:r>
        <w:rPr>
          <w:rFonts w:ascii="Cambria" w:eastAsia="Cambria" w:hAnsi="Cambria" w:cs="Cambria"/>
          <w:b/>
          <w:bCs/>
          <w:color w:val="13191C"/>
          <w:sz w:val="24"/>
          <w:szCs w:val="24"/>
        </w:rPr>
        <w:t>6.7 Configuration and credential management</w:t>
      </w:r>
      <w:bookmarkEnd w:id="43"/>
    </w:p>
    <w:p w14:paraId="518EC2FE" w14:textId="77777777" w:rsidR="00C41366" w:rsidRDefault="00613846">
      <w:pPr>
        <w:spacing w:after="140" w:line="276" w:lineRule="auto"/>
      </w:pPr>
      <w:r>
        <w:rPr>
          <w:rFonts w:ascii="Consolas" w:eastAsia="Consolas" w:hAnsi="Consolas" w:cs="Consolas"/>
          <w:color w:val="0D6A72"/>
          <w:sz w:val="19"/>
          <w:szCs w:val="19"/>
        </w:rPr>
        <w:t>GROQ_API_KEY</w:t>
      </w:r>
      <w:r>
        <w:t xml:space="preserve"> is read only from the environment or a git-ignored </w:t>
      </w:r>
      <w:r>
        <w:rPr>
          <w:rFonts w:ascii="Consolas" w:eastAsia="Consolas" w:hAnsi="Consolas" w:cs="Consolas"/>
          <w:color w:val="0D6A72"/>
          <w:sz w:val="19"/>
          <w:szCs w:val="19"/>
        </w:rPr>
        <w:t>.env</w:t>
      </w:r>
      <w:r>
        <w:t xml:space="preserve">; it appears in no source file, no default, no log line and no error payload. Provider error messages are extracted from the response body and truncated, and the key never appears in a URL or query string — it travels only in the </w:t>
      </w:r>
      <w:r>
        <w:rPr>
          <w:rFonts w:ascii="Consolas" w:eastAsia="Consolas" w:hAnsi="Consolas" w:cs="Consolas"/>
          <w:color w:val="0D6A72"/>
          <w:sz w:val="19"/>
          <w:szCs w:val="19"/>
        </w:rPr>
        <w:t>Authorization</w:t>
      </w:r>
      <w:r>
        <w:t xml:space="preserve"> header. Tests assert both properties directly (</w:t>
      </w:r>
      <w:r>
        <w:rPr>
          <w:rFonts w:ascii="Consolas" w:eastAsia="Consolas" w:hAnsi="Consolas" w:cs="Consolas"/>
          <w:color w:val="0D6A72"/>
          <w:sz w:val="19"/>
          <w:szCs w:val="19"/>
        </w:rPr>
        <w:t>test_api_key_travels_in_the_authorization_header_only</w:t>
      </w:r>
      <w:r>
        <w:t>, and an assertion that a 401 error message does not contain the key).</w:t>
      </w:r>
    </w:p>
    <w:p w14:paraId="6CDB6921" w14:textId="77777777" w:rsidR="00C41366" w:rsidRDefault="00613846">
      <w:pPr>
        <w:pStyle w:val="Heading2"/>
        <w:spacing w:before="300" w:after="130"/>
      </w:pPr>
      <w:bookmarkStart w:id="44" w:name="_Toc238917104"/>
      <w:r>
        <w:rPr>
          <w:rFonts w:ascii="Cambria" w:eastAsia="Cambria" w:hAnsi="Cambria" w:cs="Cambria"/>
          <w:b/>
          <w:bCs/>
          <w:color w:val="13191C"/>
          <w:sz w:val="24"/>
          <w:szCs w:val="24"/>
        </w:rPr>
        <w:t>6.8 Removal of the Ollama integration</w:t>
      </w:r>
      <w:bookmarkEnd w:id="44"/>
    </w:p>
    <w:p w14:paraId="385D158B" w14:textId="77777777" w:rsidR="00C41366" w:rsidRDefault="00613846">
      <w:pPr>
        <w:spacing w:after="140" w:line="276" w:lineRule="auto"/>
      </w:pPr>
      <w:r>
        <w:t xml:space="preserve">Removed: </w:t>
      </w:r>
      <w:r>
        <w:rPr>
          <w:rFonts w:ascii="Consolas" w:eastAsia="Consolas" w:hAnsi="Consolas" w:cs="Consolas"/>
          <w:color w:val="0D6A72"/>
          <w:sz w:val="19"/>
          <w:szCs w:val="19"/>
        </w:rPr>
        <w:t>OllamaClient</w:t>
      </w:r>
      <w:r>
        <w:t xml:space="preserve"> and its streaming method; </w:t>
      </w:r>
      <w:r>
        <w:rPr>
          <w:rFonts w:ascii="Consolas" w:eastAsia="Consolas" w:hAnsi="Consolas" w:cs="Consolas"/>
          <w:color w:val="0D6A72"/>
          <w:sz w:val="19"/>
          <w:szCs w:val="19"/>
        </w:rPr>
        <w:t>ollama_base_url</w:t>
      </w:r>
      <w:r>
        <w:t xml:space="preserve"> from settings; </w:t>
      </w:r>
      <w:r>
        <w:rPr>
          <w:rFonts w:ascii="Consolas" w:eastAsia="Consolas" w:hAnsi="Consolas" w:cs="Consolas"/>
          <w:color w:val="0D6A72"/>
          <w:sz w:val="19"/>
          <w:szCs w:val="19"/>
        </w:rPr>
        <w:t>OLLAMA_BASE_URL</w:t>
      </w:r>
      <w:r>
        <w:t xml:space="preserve"> and </w:t>
      </w:r>
      <w:r>
        <w:rPr>
          <w:rFonts w:ascii="Consolas" w:eastAsia="Consolas" w:hAnsi="Consolas" w:cs="Consolas"/>
          <w:color w:val="0D6A72"/>
          <w:sz w:val="19"/>
          <w:szCs w:val="19"/>
        </w:rPr>
        <w:t>LLM_MODEL=mistral</w:t>
      </w:r>
      <w:r>
        <w:t xml:space="preserve"> from </w:t>
      </w:r>
      <w:r>
        <w:rPr>
          <w:rFonts w:ascii="Consolas" w:eastAsia="Consolas" w:hAnsi="Consolas" w:cs="Consolas"/>
          <w:color w:val="0D6A72"/>
          <w:sz w:val="19"/>
          <w:szCs w:val="19"/>
        </w:rPr>
        <w:t>.env.example</w:t>
      </w:r>
      <w:r>
        <w:t xml:space="preserve">; the </w:t>
      </w:r>
      <w:r>
        <w:rPr>
          <w:rFonts w:ascii="Consolas" w:eastAsia="Consolas" w:hAnsi="Consolas" w:cs="Consolas"/>
          <w:color w:val="0D6A72"/>
          <w:sz w:val="19"/>
          <w:szCs w:val="19"/>
        </w:rPr>
        <w:t>ollama&gt;=0.3.0</w:t>
      </w:r>
      <w:r>
        <w:t xml:space="preserve"> dependency; the </w:t>
      </w:r>
      <w:r>
        <w:rPr>
          <w:rFonts w:ascii="Consolas" w:eastAsia="Consolas" w:hAnsi="Consolas" w:cs="Consolas"/>
          <w:color w:val="0D6A72"/>
          <w:sz w:val="19"/>
          <w:szCs w:val="19"/>
        </w:rPr>
        <w:t>"ollama"</w:t>
      </w:r>
      <w:r>
        <w:t xml:space="preserve"> field from the health response; and all Ollama references from the README and architecture diagrams. A repository-wide search for </w:t>
      </w:r>
      <w:r>
        <w:rPr>
          <w:rFonts w:ascii="Consolas" w:eastAsia="Consolas" w:hAnsi="Consolas" w:cs="Consolas"/>
          <w:color w:val="0D6A72"/>
          <w:sz w:val="19"/>
          <w:szCs w:val="19"/>
        </w:rPr>
        <w:t>ollama</w:t>
      </w:r>
      <w:r>
        <w:t xml:space="preserve"> across Python, TypeScript, JSON, YAML and configuration files returns no matches outside the original project brief text file. No execution path reaches </w:t>
      </w:r>
      <w:r>
        <w:rPr>
          <w:rFonts w:ascii="Consolas" w:eastAsia="Consolas" w:hAnsi="Consolas" w:cs="Consolas"/>
          <w:color w:val="0D6A72"/>
          <w:sz w:val="19"/>
          <w:szCs w:val="19"/>
        </w:rPr>
        <w:t>localhost:11434</w:t>
      </w:r>
      <w:r>
        <w:t>.</w:t>
      </w:r>
    </w:p>
    <w:p w14:paraId="66104764" w14:textId="77777777" w:rsidR="00C41366" w:rsidRDefault="00613846">
      <w:pPr>
        <w:pStyle w:val="Heading1"/>
        <w:pBdr>
          <w:bottom w:val="single" w:sz="8" w:space="0" w:color="0D6A72"/>
        </w:pBdr>
        <w:spacing w:before="420" w:after="60"/>
      </w:pPr>
      <w:bookmarkStart w:id="45" w:name="_Toc238917105"/>
      <w:r>
        <w:rPr>
          <w:rFonts w:ascii="Cambria" w:eastAsia="Cambria" w:hAnsi="Cambria" w:cs="Cambria"/>
          <w:b/>
          <w:bCs/>
          <w:color w:val="13191C"/>
          <w:sz w:val="30"/>
          <w:szCs w:val="30"/>
        </w:rPr>
        <w:t>7. Reasoning / Thinking Output Handling</w:t>
      </w:r>
      <w:bookmarkEnd w:id="45"/>
    </w:p>
    <w:p w14:paraId="198FB5A0" w14:textId="77777777" w:rsidR="00C41366" w:rsidRDefault="00C41366">
      <w:pPr>
        <w:spacing w:after="140"/>
      </w:pPr>
    </w:p>
    <w:p w14:paraId="39377CFD" w14:textId="77777777" w:rsidR="00C41366" w:rsidRDefault="00613846">
      <w:pPr>
        <w:pStyle w:val="Heading2"/>
        <w:spacing w:before="300" w:after="130"/>
      </w:pPr>
      <w:bookmarkStart w:id="46" w:name="_Toc238917106"/>
      <w:r>
        <w:rPr>
          <w:rFonts w:ascii="Cambria" w:eastAsia="Cambria" w:hAnsi="Cambria" w:cs="Cambria"/>
          <w:b/>
          <w:bCs/>
          <w:color w:val="13191C"/>
          <w:sz w:val="24"/>
          <w:szCs w:val="24"/>
        </w:rPr>
        <w:t>7.1 Why reasoning-capable models emit reasoning</w:t>
      </w:r>
      <w:bookmarkEnd w:id="46"/>
    </w:p>
    <w:p w14:paraId="20C2C2CA" w14:textId="77777777" w:rsidR="00C41366" w:rsidRDefault="00613846">
      <w:pPr>
        <w:spacing w:after="140" w:line="276" w:lineRule="auto"/>
      </w:pPr>
      <w:r>
        <w:t xml:space="preserve">Models trained with chain-of-thought supervision improve on multi-step problems by generating intermediate steps before answering [5]. Modern reasoning models formalise this by emitting the derivation on a structurally distinct channel. The </w:t>
      </w:r>
      <w:r>
        <w:rPr>
          <w:rFonts w:ascii="Consolas" w:eastAsia="Consolas" w:hAnsi="Consolas" w:cs="Consolas"/>
          <w:color w:val="0D6A72"/>
          <w:sz w:val="19"/>
          <w:szCs w:val="19"/>
        </w:rPr>
        <w:t>gpt-oss</w:t>
      </w:r>
      <w:r>
        <w:t xml:space="preserve"> family uses the Harmony response format, in which the model writes to named channels — </w:t>
      </w:r>
      <w:r>
        <w:rPr>
          <w:rFonts w:ascii="Consolas" w:eastAsia="Consolas" w:hAnsi="Consolas" w:cs="Consolas"/>
          <w:color w:val="0D6A72"/>
          <w:sz w:val="19"/>
          <w:szCs w:val="19"/>
        </w:rPr>
        <w:t>analysis</w:t>
      </w:r>
      <w:r>
        <w:t xml:space="preserve"> for private reasoning, </w:t>
      </w:r>
      <w:r>
        <w:rPr>
          <w:rFonts w:ascii="Consolas" w:eastAsia="Consolas" w:hAnsi="Consolas" w:cs="Consolas"/>
          <w:color w:val="0D6A72"/>
          <w:sz w:val="19"/>
          <w:szCs w:val="19"/>
        </w:rPr>
        <w:t>final</w:t>
      </w:r>
      <w:r>
        <w:t xml:space="preserve"> for the user-facing answer — delimited </w:t>
      </w:r>
      <w:r>
        <w:lastRenderedPageBreak/>
        <w:t xml:space="preserve">by special tokens such as </w:t>
      </w:r>
      <w:r>
        <w:rPr>
          <w:rFonts w:ascii="Consolas" w:eastAsia="Consolas" w:hAnsi="Consolas" w:cs="Consolas"/>
          <w:color w:val="0D6A72"/>
          <w:sz w:val="19"/>
          <w:szCs w:val="19"/>
        </w:rPr>
        <w:t>&lt;|channel|&gt;</w:t>
      </w:r>
      <w:r>
        <w:t xml:space="preserve"> and </w:t>
      </w:r>
      <w:r>
        <w:rPr>
          <w:rFonts w:ascii="Consolas" w:eastAsia="Consolas" w:hAnsi="Consolas" w:cs="Consolas"/>
          <w:color w:val="0D6A72"/>
          <w:sz w:val="19"/>
          <w:szCs w:val="19"/>
        </w:rPr>
        <w:t>&lt;|message|&gt;</w:t>
      </w:r>
      <w:r>
        <w:t xml:space="preserve"> [9]. Providers surface this either as a separate field, as inline markup, or not at all, depending on configuration.</w:t>
      </w:r>
    </w:p>
    <w:p w14:paraId="6AB780CB" w14:textId="77777777" w:rsidR="00C41366" w:rsidRDefault="00613846">
      <w:pPr>
        <w:pStyle w:val="Heading2"/>
        <w:spacing w:before="300" w:after="130"/>
      </w:pPr>
      <w:bookmarkStart w:id="47" w:name="_Toc238917107"/>
      <w:r>
        <w:rPr>
          <w:rFonts w:ascii="Cambria" w:eastAsia="Cambria" w:hAnsi="Cambria" w:cs="Cambria"/>
          <w:b/>
          <w:bCs/>
          <w:color w:val="13191C"/>
          <w:sz w:val="24"/>
          <w:szCs w:val="24"/>
        </w:rPr>
        <w:t>7.2 Why internal reasoning must not be exposed</w:t>
      </w:r>
      <w:bookmarkEnd w:id="47"/>
    </w:p>
    <w:p w14:paraId="1CD4DB8B" w14:textId="77777777" w:rsidR="00C41366" w:rsidRDefault="00613846">
      <w:pPr>
        <w:spacing w:after="140" w:line="276" w:lineRule="auto"/>
      </w:pPr>
      <w:r>
        <w:rPr>
          <w:b/>
          <w:bCs/>
        </w:rPr>
        <w:t>Correctness.</w:t>
      </w:r>
      <w:r>
        <w:t xml:space="preserve"> The analysis channel contains discarded hypotheses and self-corrections. A user shown "the schema might not have a profit column, but I'll assume it does" alongside a correct query is given a misleading signal about a correct answer.</w:t>
      </w:r>
    </w:p>
    <w:p w14:paraId="2CF71746" w14:textId="77777777" w:rsidR="00C41366" w:rsidRDefault="00613846">
      <w:pPr>
        <w:spacing w:after="140" w:line="276" w:lineRule="auto"/>
      </w:pPr>
      <w:r>
        <w:rPr>
          <w:b/>
          <w:bCs/>
        </w:rPr>
        <w:t>Disclosure.</w:t>
      </w:r>
      <w:r>
        <w:t xml:space="preserve"> The reasoning restates prompt content — schema details, internal rules, few-shot exemplars, prior conversation turns. It is a systematic paraphrase of the system prompt, which is not intended for publication.</w:t>
      </w:r>
    </w:p>
    <w:p w14:paraId="1E449F9D" w14:textId="77777777" w:rsidR="00C41366" w:rsidRDefault="00613846">
      <w:pPr>
        <w:spacing w:after="140" w:line="276" w:lineRule="auto"/>
      </w:pPr>
      <w:r>
        <w:rPr>
          <w:b/>
          <w:bCs/>
        </w:rPr>
        <w:t>Product semantics.</w:t>
      </w:r>
      <w:r>
        <w:t xml:space="preserve"> The interface is a business-intelligence tool. Its users want revenue by region, not a transcript of how the query was assembled.</w:t>
      </w:r>
    </w:p>
    <w:p w14:paraId="49AC12F1" w14:textId="77777777" w:rsidR="00C41366" w:rsidRDefault="00613846">
      <w:pPr>
        <w:spacing w:after="140" w:line="276" w:lineRule="auto"/>
      </w:pPr>
      <w:r>
        <w:rPr>
          <w:b/>
          <w:bCs/>
        </w:rPr>
        <w:t>Provider guidance.</w:t>
      </w:r>
      <w:r>
        <w:t xml:space="preserve"> Model providers position reasoning as internal and not intended for end-user display.</w:t>
      </w:r>
    </w:p>
    <w:p w14:paraId="695F7746" w14:textId="77777777" w:rsidR="00C41366" w:rsidRDefault="00613846">
      <w:pPr>
        <w:pStyle w:val="Heading2"/>
        <w:spacing w:before="300" w:after="130"/>
      </w:pPr>
      <w:bookmarkStart w:id="48" w:name="_Toc238917108"/>
      <w:r>
        <w:rPr>
          <w:rFonts w:ascii="Cambria" w:eastAsia="Cambria" w:hAnsi="Cambria" w:cs="Cambria"/>
          <w:b/>
          <w:bCs/>
          <w:color w:val="13191C"/>
          <w:sz w:val="24"/>
          <w:szCs w:val="24"/>
        </w:rPr>
        <w:t>7.3 The four-layer mechanism</w:t>
      </w:r>
      <w:bookmarkEnd w:id="48"/>
    </w:p>
    <w:p w14:paraId="0E6F9C76" w14:textId="77777777" w:rsidR="00C41366" w:rsidRDefault="00613846">
      <w:pPr>
        <w:shd w:val="clear" w:color="auto" w:fill="F2F6F7"/>
        <w:spacing w:line="120" w:lineRule="auto"/>
      </w:pPr>
      <w:r>
        <w:rPr>
          <w:rFonts w:ascii="Consolas" w:eastAsia="Consolas" w:hAnsi="Consolas" w:cs="Consolas"/>
          <w:sz w:val="9"/>
          <w:szCs w:val="9"/>
        </w:rPr>
        <w:t xml:space="preserve"> </w:t>
      </w:r>
    </w:p>
    <w:p w14:paraId="6AD22126" w14:textId="77777777" w:rsidR="00C41366" w:rsidRDefault="00613846">
      <w:pPr>
        <w:shd w:val="clear" w:color="auto" w:fill="F2F6F7"/>
        <w:spacing w:line="200" w:lineRule="auto"/>
        <w:ind w:left="170" w:right="170"/>
      </w:pPr>
      <w:r>
        <w:rPr>
          <w:rFonts w:ascii="Consolas" w:eastAsia="Consolas" w:hAnsi="Consolas" w:cs="Consolas"/>
          <w:sz w:val="15"/>
          <w:szCs w:val="15"/>
        </w:rPr>
        <w:t>Layer 1  REQUEST     reasoning_format="hidden" . reasoning_effort . stream=false</w:t>
      </w:r>
    </w:p>
    <w:p w14:paraId="1A4E972F" w14:textId="77777777" w:rsidR="00C41366" w:rsidRDefault="00613846">
      <w:pPr>
        <w:shd w:val="clear" w:color="auto" w:fill="F2F6F7"/>
        <w:spacing w:line="200" w:lineRule="auto"/>
        <w:ind w:left="170" w:right="170"/>
      </w:pPr>
      <w:r>
        <w:rPr>
          <w:rFonts w:ascii="Consolas" w:eastAsia="Consolas" w:hAnsi="Consolas" w:cs="Consolas"/>
          <w:sz w:val="15"/>
          <w:szCs w:val="15"/>
        </w:rPr>
        <w:t>Layer 2  PARSE       read message.content only; siblings never touched</w:t>
      </w:r>
    </w:p>
    <w:p w14:paraId="540A9A99" w14:textId="77777777" w:rsidR="00C41366" w:rsidRDefault="00613846">
      <w:pPr>
        <w:shd w:val="clear" w:color="auto" w:fill="F2F6F7"/>
        <w:spacing w:line="200" w:lineRule="auto"/>
        <w:ind w:left="170" w:right="170"/>
      </w:pPr>
      <w:r>
        <w:rPr>
          <w:rFonts w:ascii="Consolas" w:eastAsia="Consolas" w:hAnsi="Consolas" w:cs="Consolas"/>
          <w:sz w:val="15"/>
          <w:szCs w:val="15"/>
        </w:rPr>
        <w:t>Layer 3  SANITIZE    subtractive removal + refuse-on-residue  (x2: provider, service)</w:t>
      </w:r>
    </w:p>
    <w:p w14:paraId="35D9C616" w14:textId="77777777" w:rsidR="00C41366" w:rsidRDefault="00613846">
      <w:pPr>
        <w:shd w:val="clear" w:color="auto" w:fill="F2F6F7"/>
        <w:spacing w:line="200" w:lineRule="auto"/>
        <w:ind w:left="170" w:right="170"/>
      </w:pPr>
      <w:r>
        <w:rPr>
          <w:rFonts w:ascii="Consolas" w:eastAsia="Consolas" w:hAnsi="Consolas" w:cs="Consolas"/>
          <w:sz w:val="15"/>
          <w:szCs w:val="15"/>
        </w:rPr>
        <w:t>Layer 4  SERIALIZE   Pydantic response models as an allow-list</w:t>
      </w:r>
    </w:p>
    <w:p w14:paraId="7E91000C" w14:textId="77777777" w:rsidR="00C41366" w:rsidRDefault="00613846">
      <w:pPr>
        <w:shd w:val="clear" w:color="auto" w:fill="F2F6F7"/>
        <w:spacing w:line="120" w:lineRule="auto"/>
      </w:pPr>
      <w:r>
        <w:rPr>
          <w:rFonts w:ascii="Consolas" w:eastAsia="Consolas" w:hAnsi="Consolas" w:cs="Consolas"/>
          <w:sz w:val="9"/>
          <w:szCs w:val="9"/>
        </w:rPr>
        <w:t xml:space="preserve"> </w:t>
      </w:r>
    </w:p>
    <w:p w14:paraId="1BBBC632" w14:textId="77777777" w:rsidR="00C41366" w:rsidRDefault="00C41366">
      <w:pPr>
        <w:spacing w:after="120"/>
      </w:pPr>
    </w:p>
    <w:p w14:paraId="0DAF2D21" w14:textId="77777777" w:rsidR="00C41366" w:rsidRDefault="00613846">
      <w:pPr>
        <w:spacing w:after="140" w:line="276" w:lineRule="auto"/>
      </w:pPr>
      <w:r>
        <w:rPr>
          <w:b/>
          <w:bCs/>
        </w:rPr>
        <w:t>Layer 1 — suppress at the source.</w:t>
      </w:r>
      <w:r>
        <w:t xml:space="preserve"> </w:t>
      </w:r>
      <w:r>
        <w:rPr>
          <w:rFonts w:ascii="Consolas" w:eastAsia="Consolas" w:hAnsi="Consolas" w:cs="Consolas"/>
          <w:color w:val="0D6A72"/>
          <w:sz w:val="19"/>
          <w:szCs w:val="19"/>
        </w:rPr>
        <w:t>reasoning_format: "hidden"</w:t>
      </w:r>
      <w:r>
        <w:t xml:space="preserve"> instructs Groq to omit reasoning from the response entirely. Verified empirically against the live API:</w:t>
      </w:r>
    </w:p>
    <w:tbl>
      <w:tblPr>
        <w:tblW w:w="9360" w:type="dxa"/>
        <w:tblBorders>
          <w:top w:val="single" w:sz="4" w:space="0" w:color="D6DFE1"/>
          <w:left w:val="single" w:sz="4" w:space="0" w:color="D6DFE1"/>
          <w:bottom w:val="single" w:sz="4" w:space="0" w:color="D6DFE1"/>
          <w:right w:val="single" w:sz="4" w:space="0" w:color="D6DFE1"/>
          <w:insideH w:val="single" w:sz="4" w:space="0" w:color="D6DFE1"/>
          <w:insideV w:val="single" w:sz="4" w:space="0" w:color="D6DFE1"/>
        </w:tblBorders>
        <w:tblCellMar>
          <w:left w:w="10" w:type="dxa"/>
          <w:right w:w="10" w:type="dxa"/>
        </w:tblCellMar>
        <w:tblLook w:val="0000" w:firstRow="0" w:lastRow="0" w:firstColumn="0" w:lastColumn="0" w:noHBand="0" w:noVBand="0"/>
      </w:tblPr>
      <w:tblGrid>
        <w:gridCol w:w="2434"/>
        <w:gridCol w:w="3463"/>
        <w:gridCol w:w="3463"/>
      </w:tblGrid>
      <w:tr w:rsidR="00C41366" w14:paraId="119F8E03" w14:textId="77777777">
        <w:tblPrEx>
          <w:tblCellMar>
            <w:top w:w="0" w:type="dxa"/>
            <w:bottom w:w="0" w:type="dxa"/>
          </w:tblCellMar>
        </w:tblPrEx>
        <w:trPr>
          <w:tblHeader/>
        </w:trPr>
        <w:tc>
          <w:tcPr>
            <w:tcW w:w="2434" w:type="dxa"/>
            <w:shd w:val="clear" w:color="auto" w:fill="E7EEEF"/>
            <w:tcMar>
              <w:top w:w="80" w:type="dxa"/>
              <w:left w:w="120" w:type="dxa"/>
              <w:bottom w:w="80" w:type="dxa"/>
              <w:right w:w="120" w:type="dxa"/>
            </w:tcMar>
          </w:tcPr>
          <w:p w14:paraId="146310F9" w14:textId="77777777" w:rsidR="00C41366" w:rsidRDefault="00613846">
            <w:r>
              <w:rPr>
                <w:b/>
                <w:bCs/>
                <w:color w:val="13191C"/>
                <w:sz w:val="18"/>
                <w:szCs w:val="18"/>
              </w:rPr>
              <w:t>Request</w:t>
            </w:r>
          </w:p>
        </w:tc>
        <w:tc>
          <w:tcPr>
            <w:tcW w:w="3463" w:type="dxa"/>
            <w:shd w:val="clear" w:color="auto" w:fill="E7EEEF"/>
            <w:tcMar>
              <w:top w:w="80" w:type="dxa"/>
              <w:left w:w="120" w:type="dxa"/>
              <w:bottom w:w="80" w:type="dxa"/>
              <w:right w:w="120" w:type="dxa"/>
            </w:tcMar>
          </w:tcPr>
          <w:p w14:paraId="378EECF6" w14:textId="77777777" w:rsidR="00C41366" w:rsidRDefault="00613846">
            <w:r>
              <w:rPr>
                <w:rFonts w:ascii="Consolas" w:eastAsia="Consolas" w:hAnsi="Consolas" w:cs="Consolas"/>
                <w:b/>
                <w:bCs/>
                <w:color w:val="0D6A72"/>
                <w:sz w:val="16"/>
                <w:szCs w:val="16"/>
              </w:rPr>
              <w:t>message</w:t>
            </w:r>
            <w:r>
              <w:rPr>
                <w:b/>
                <w:bCs/>
                <w:color w:val="13191C"/>
                <w:sz w:val="18"/>
                <w:szCs w:val="18"/>
              </w:rPr>
              <w:t xml:space="preserve"> keys returned</w:t>
            </w:r>
          </w:p>
        </w:tc>
        <w:tc>
          <w:tcPr>
            <w:tcW w:w="3463" w:type="dxa"/>
            <w:shd w:val="clear" w:color="auto" w:fill="E7EEEF"/>
            <w:tcMar>
              <w:top w:w="80" w:type="dxa"/>
              <w:left w:w="120" w:type="dxa"/>
              <w:bottom w:w="80" w:type="dxa"/>
              <w:right w:w="120" w:type="dxa"/>
            </w:tcMar>
          </w:tcPr>
          <w:p w14:paraId="01255E4E" w14:textId="77777777" w:rsidR="00C41366" w:rsidRDefault="00613846">
            <w:r>
              <w:rPr>
                <w:b/>
                <w:bCs/>
                <w:color w:val="13191C"/>
                <w:sz w:val="18"/>
                <w:szCs w:val="18"/>
              </w:rPr>
              <w:t>completion tokens</w:t>
            </w:r>
          </w:p>
        </w:tc>
      </w:tr>
      <w:tr w:rsidR="00C41366" w14:paraId="686E1C6D" w14:textId="77777777">
        <w:tblPrEx>
          <w:tblCellMar>
            <w:top w:w="0" w:type="dxa"/>
            <w:bottom w:w="0" w:type="dxa"/>
          </w:tblCellMar>
        </w:tblPrEx>
        <w:tc>
          <w:tcPr>
            <w:tcW w:w="2434" w:type="dxa"/>
            <w:tcMar>
              <w:top w:w="80" w:type="dxa"/>
              <w:left w:w="120" w:type="dxa"/>
              <w:bottom w:w="80" w:type="dxa"/>
              <w:right w:w="120" w:type="dxa"/>
            </w:tcMar>
          </w:tcPr>
          <w:p w14:paraId="3117BAFF" w14:textId="77777777" w:rsidR="00C41366" w:rsidRDefault="00613846">
            <w:r>
              <w:rPr>
                <w:sz w:val="18"/>
                <w:szCs w:val="18"/>
              </w:rPr>
              <w:t>baseline (no parameters)</w:t>
            </w:r>
          </w:p>
        </w:tc>
        <w:tc>
          <w:tcPr>
            <w:tcW w:w="3463" w:type="dxa"/>
            <w:tcMar>
              <w:top w:w="80" w:type="dxa"/>
              <w:left w:w="120" w:type="dxa"/>
              <w:bottom w:w="80" w:type="dxa"/>
              <w:right w:w="120" w:type="dxa"/>
            </w:tcMar>
          </w:tcPr>
          <w:p w14:paraId="766D8690" w14:textId="77777777" w:rsidR="00C41366" w:rsidRDefault="00613846">
            <w:r>
              <w:rPr>
                <w:rFonts w:ascii="Consolas" w:eastAsia="Consolas" w:hAnsi="Consolas" w:cs="Consolas"/>
                <w:color w:val="0D6A72"/>
                <w:sz w:val="16"/>
                <w:szCs w:val="16"/>
              </w:rPr>
              <w:t>role</w:t>
            </w:r>
            <w:r>
              <w:rPr>
                <w:sz w:val="18"/>
                <w:szCs w:val="18"/>
              </w:rPr>
              <w:t xml:space="preserve">, </w:t>
            </w:r>
            <w:r>
              <w:rPr>
                <w:rFonts w:ascii="Consolas" w:eastAsia="Consolas" w:hAnsi="Consolas" w:cs="Consolas"/>
                <w:color w:val="0D6A72"/>
                <w:sz w:val="16"/>
                <w:szCs w:val="16"/>
              </w:rPr>
              <w:t>content</w:t>
            </w:r>
            <w:r>
              <w:rPr>
                <w:sz w:val="18"/>
                <w:szCs w:val="18"/>
              </w:rPr>
              <w:t xml:space="preserve">, </w:t>
            </w:r>
            <w:r>
              <w:rPr>
                <w:b/>
                <w:bCs/>
                <w:sz w:val="18"/>
                <w:szCs w:val="18"/>
              </w:rPr>
              <w:t>`reasoning`</w:t>
            </w:r>
          </w:p>
        </w:tc>
        <w:tc>
          <w:tcPr>
            <w:tcW w:w="3463" w:type="dxa"/>
            <w:tcMar>
              <w:top w:w="80" w:type="dxa"/>
              <w:left w:w="120" w:type="dxa"/>
              <w:bottom w:w="80" w:type="dxa"/>
              <w:right w:w="120" w:type="dxa"/>
            </w:tcMar>
          </w:tcPr>
          <w:p w14:paraId="62D0342A" w14:textId="77777777" w:rsidR="00C41366" w:rsidRDefault="00613846">
            <w:r>
              <w:rPr>
                <w:sz w:val="18"/>
                <w:szCs w:val="18"/>
              </w:rPr>
              <w:t>68</w:t>
            </w:r>
          </w:p>
        </w:tc>
      </w:tr>
      <w:tr w:rsidR="00C41366" w14:paraId="5D8BD875" w14:textId="77777777">
        <w:tblPrEx>
          <w:tblCellMar>
            <w:top w:w="0" w:type="dxa"/>
            <w:bottom w:w="0" w:type="dxa"/>
          </w:tblCellMar>
        </w:tblPrEx>
        <w:tc>
          <w:tcPr>
            <w:tcW w:w="2434" w:type="dxa"/>
            <w:tcMar>
              <w:top w:w="80" w:type="dxa"/>
              <w:left w:w="120" w:type="dxa"/>
              <w:bottom w:w="80" w:type="dxa"/>
              <w:right w:w="120" w:type="dxa"/>
            </w:tcMar>
          </w:tcPr>
          <w:p w14:paraId="63457463" w14:textId="77777777" w:rsidR="00C41366" w:rsidRDefault="00613846">
            <w:r>
              <w:rPr>
                <w:rFonts w:ascii="Consolas" w:eastAsia="Consolas" w:hAnsi="Consolas" w:cs="Consolas"/>
                <w:color w:val="0D6A72"/>
                <w:sz w:val="16"/>
                <w:szCs w:val="16"/>
              </w:rPr>
              <w:t>reasoning_format=hidden</w:t>
            </w:r>
          </w:p>
        </w:tc>
        <w:tc>
          <w:tcPr>
            <w:tcW w:w="3463" w:type="dxa"/>
            <w:tcMar>
              <w:top w:w="80" w:type="dxa"/>
              <w:left w:w="120" w:type="dxa"/>
              <w:bottom w:w="80" w:type="dxa"/>
              <w:right w:w="120" w:type="dxa"/>
            </w:tcMar>
          </w:tcPr>
          <w:p w14:paraId="7A8EDE4A" w14:textId="77777777" w:rsidR="00C41366" w:rsidRDefault="00613846">
            <w:r>
              <w:rPr>
                <w:rFonts w:ascii="Consolas" w:eastAsia="Consolas" w:hAnsi="Consolas" w:cs="Consolas"/>
                <w:color w:val="0D6A72"/>
                <w:sz w:val="16"/>
                <w:szCs w:val="16"/>
              </w:rPr>
              <w:t>role</w:t>
            </w:r>
            <w:r>
              <w:rPr>
                <w:sz w:val="18"/>
                <w:szCs w:val="18"/>
              </w:rPr>
              <w:t xml:space="preserve">, </w:t>
            </w:r>
            <w:r>
              <w:rPr>
                <w:rFonts w:ascii="Consolas" w:eastAsia="Consolas" w:hAnsi="Consolas" w:cs="Consolas"/>
                <w:color w:val="0D6A72"/>
                <w:sz w:val="16"/>
                <w:szCs w:val="16"/>
              </w:rPr>
              <w:t>content</w:t>
            </w:r>
          </w:p>
        </w:tc>
        <w:tc>
          <w:tcPr>
            <w:tcW w:w="3463" w:type="dxa"/>
            <w:tcMar>
              <w:top w:w="80" w:type="dxa"/>
              <w:left w:w="120" w:type="dxa"/>
              <w:bottom w:w="80" w:type="dxa"/>
              <w:right w:w="120" w:type="dxa"/>
            </w:tcMar>
          </w:tcPr>
          <w:p w14:paraId="55F2C567" w14:textId="77777777" w:rsidR="00C41366" w:rsidRDefault="00613846">
            <w:r>
              <w:rPr>
                <w:sz w:val="18"/>
                <w:szCs w:val="18"/>
              </w:rPr>
              <w:t>68</w:t>
            </w:r>
          </w:p>
        </w:tc>
      </w:tr>
      <w:tr w:rsidR="00C41366" w14:paraId="3E7DDBBA" w14:textId="77777777">
        <w:tblPrEx>
          <w:tblCellMar>
            <w:top w:w="0" w:type="dxa"/>
            <w:bottom w:w="0" w:type="dxa"/>
          </w:tblCellMar>
        </w:tblPrEx>
        <w:tc>
          <w:tcPr>
            <w:tcW w:w="2434" w:type="dxa"/>
            <w:tcMar>
              <w:top w:w="80" w:type="dxa"/>
              <w:left w:w="120" w:type="dxa"/>
              <w:bottom w:w="80" w:type="dxa"/>
              <w:right w:w="120" w:type="dxa"/>
            </w:tcMar>
          </w:tcPr>
          <w:p w14:paraId="58FBEAC0" w14:textId="77777777" w:rsidR="00C41366" w:rsidRDefault="00613846">
            <w:r>
              <w:rPr>
                <w:rFonts w:ascii="Consolas" w:eastAsia="Consolas" w:hAnsi="Consolas" w:cs="Consolas"/>
                <w:color w:val="0D6A72"/>
                <w:sz w:val="16"/>
                <w:szCs w:val="16"/>
              </w:rPr>
              <w:t>+ reasoning_effort=low</w:t>
            </w:r>
          </w:p>
        </w:tc>
        <w:tc>
          <w:tcPr>
            <w:tcW w:w="3463" w:type="dxa"/>
            <w:tcMar>
              <w:top w:w="80" w:type="dxa"/>
              <w:left w:w="120" w:type="dxa"/>
              <w:bottom w:w="80" w:type="dxa"/>
              <w:right w:w="120" w:type="dxa"/>
            </w:tcMar>
          </w:tcPr>
          <w:p w14:paraId="5369B751" w14:textId="77777777" w:rsidR="00C41366" w:rsidRDefault="00613846">
            <w:r>
              <w:rPr>
                <w:rFonts w:ascii="Consolas" w:eastAsia="Consolas" w:hAnsi="Consolas" w:cs="Consolas"/>
                <w:color w:val="0D6A72"/>
                <w:sz w:val="16"/>
                <w:szCs w:val="16"/>
              </w:rPr>
              <w:t>role</w:t>
            </w:r>
            <w:r>
              <w:rPr>
                <w:sz w:val="18"/>
                <w:szCs w:val="18"/>
              </w:rPr>
              <w:t xml:space="preserve">, </w:t>
            </w:r>
            <w:r>
              <w:rPr>
                <w:rFonts w:ascii="Consolas" w:eastAsia="Consolas" w:hAnsi="Consolas" w:cs="Consolas"/>
                <w:color w:val="0D6A72"/>
                <w:sz w:val="16"/>
                <w:szCs w:val="16"/>
              </w:rPr>
              <w:t>content</w:t>
            </w:r>
          </w:p>
        </w:tc>
        <w:tc>
          <w:tcPr>
            <w:tcW w:w="3463" w:type="dxa"/>
            <w:tcMar>
              <w:top w:w="80" w:type="dxa"/>
              <w:left w:w="120" w:type="dxa"/>
              <w:bottom w:w="80" w:type="dxa"/>
              <w:right w:w="120" w:type="dxa"/>
            </w:tcMar>
          </w:tcPr>
          <w:p w14:paraId="19AA8A07" w14:textId="77777777" w:rsidR="00C41366" w:rsidRDefault="00613846">
            <w:r>
              <w:rPr>
                <w:sz w:val="18"/>
                <w:szCs w:val="18"/>
              </w:rPr>
              <w:t>32</w:t>
            </w:r>
          </w:p>
        </w:tc>
      </w:tr>
    </w:tbl>
    <w:p w14:paraId="7D633659" w14:textId="77777777" w:rsidR="00C41366" w:rsidRDefault="00C41366">
      <w:pPr>
        <w:spacing w:after="200"/>
      </w:pPr>
    </w:p>
    <w:p w14:paraId="6228F4FB" w14:textId="77777777" w:rsidR="00C41366" w:rsidRDefault="00613846">
      <w:pPr>
        <w:spacing w:after="140" w:line="276" w:lineRule="auto"/>
      </w:pPr>
      <w:r>
        <w:t>The reasoning field is not merely ignored — it is not transmitted.</w:t>
      </w:r>
    </w:p>
    <w:p w14:paraId="584B3CBD" w14:textId="77777777" w:rsidR="00C41366" w:rsidRDefault="00613846">
      <w:pPr>
        <w:spacing w:after="140" w:line="276" w:lineRule="auto"/>
      </w:pPr>
      <w:r>
        <w:rPr>
          <w:b/>
          <w:bCs/>
        </w:rPr>
        <w:t>Layer 2 — parse narrowly.</w:t>
      </w:r>
      <w:r>
        <w:t xml:space="preserve"> </w:t>
      </w:r>
      <w:r>
        <w:rPr>
          <w:rFonts w:ascii="Consolas" w:eastAsia="Consolas" w:hAnsi="Consolas" w:cs="Consolas"/>
          <w:color w:val="0D6A72"/>
          <w:sz w:val="19"/>
          <w:szCs w:val="19"/>
        </w:rPr>
        <w:t>_parse_completion</w:t>
      </w:r>
      <w:r>
        <w:t xml:space="preserve"> reads </w:t>
      </w:r>
      <w:r>
        <w:rPr>
          <w:rFonts w:ascii="Consolas" w:eastAsia="Consolas" w:hAnsi="Consolas" w:cs="Consolas"/>
          <w:color w:val="0D6A72"/>
          <w:sz w:val="19"/>
          <w:szCs w:val="19"/>
        </w:rPr>
        <w:t>choices[0].message.content</w:t>
      </w:r>
      <w:r>
        <w:t xml:space="preserve"> and nothing else. </w:t>
      </w:r>
      <w:r>
        <w:rPr>
          <w:rFonts w:ascii="Consolas" w:eastAsia="Consolas" w:hAnsi="Consolas" w:cs="Consolas"/>
          <w:color w:val="0D6A72"/>
          <w:sz w:val="19"/>
          <w:szCs w:val="19"/>
        </w:rPr>
        <w:t>reasoning</w:t>
      </w:r>
      <w:r>
        <w:t xml:space="preserve"> and </w:t>
      </w:r>
      <w:r>
        <w:rPr>
          <w:rFonts w:ascii="Consolas" w:eastAsia="Consolas" w:hAnsi="Consolas" w:cs="Consolas"/>
          <w:color w:val="0D6A72"/>
          <w:sz w:val="19"/>
          <w:szCs w:val="19"/>
        </w:rPr>
        <w:t>reasoning_content</w:t>
      </w:r>
      <w:r>
        <w:t xml:space="preserve"> are never read, never logged, and — critically — have no destination: </w:t>
      </w:r>
      <w:r>
        <w:rPr>
          <w:rFonts w:ascii="Consolas" w:eastAsia="Consolas" w:hAnsi="Consolas" w:cs="Consolas"/>
          <w:color w:val="0D6A72"/>
          <w:sz w:val="19"/>
          <w:szCs w:val="19"/>
        </w:rPr>
        <w:t>LLMResponse</w:t>
      </w:r>
      <w:r>
        <w:t xml:space="preserve"> is a frozen dataclass with no field capable of holding them. The parser records only the boolean fact of whether such a key was present, for telemetry.</w:t>
      </w:r>
    </w:p>
    <w:p w14:paraId="59660CA7" w14:textId="77777777" w:rsidR="00C41366" w:rsidRDefault="00613846">
      <w:pPr>
        <w:spacing w:after="140" w:line="276" w:lineRule="auto"/>
      </w:pPr>
      <w:r>
        <w:rPr>
          <w:b/>
          <w:bCs/>
        </w:rPr>
        <w:t>Layer 3 — sanitize defensively.</w:t>
      </w:r>
      <w:r>
        <w:t xml:space="preserve"> </w:t>
      </w:r>
      <w:r>
        <w:rPr>
          <w:rFonts w:ascii="Consolas" w:eastAsia="Consolas" w:hAnsi="Consolas" w:cs="Consolas"/>
          <w:color w:val="0D6A72"/>
          <w:sz w:val="19"/>
          <w:szCs w:val="19"/>
        </w:rPr>
        <w:t>app/llm/sanitizer.py</w:t>
      </w:r>
      <w:r>
        <w:t xml:space="preserve"> applies a purely subtractive transformation to every string leaving the LLM layer. It handles:</w:t>
      </w:r>
    </w:p>
    <w:p w14:paraId="3B005562" w14:textId="77777777" w:rsidR="00C41366" w:rsidRDefault="00613846">
      <w:pPr>
        <w:pStyle w:val="ListParagraph"/>
        <w:numPr>
          <w:ilvl w:val="0"/>
          <w:numId w:val="3"/>
        </w:numPr>
        <w:spacing w:after="90" w:line="268" w:lineRule="auto"/>
      </w:pPr>
      <w:r>
        <w:t xml:space="preserve">balanced tag blocks — </w:t>
      </w:r>
      <w:r>
        <w:rPr>
          <w:rFonts w:ascii="Consolas" w:eastAsia="Consolas" w:hAnsi="Consolas" w:cs="Consolas"/>
          <w:color w:val="0D6A72"/>
          <w:sz w:val="19"/>
          <w:szCs w:val="19"/>
        </w:rPr>
        <w:t>&lt;think&gt;</w:t>
      </w:r>
      <w:r>
        <w:t xml:space="preserve">, </w:t>
      </w:r>
      <w:r>
        <w:rPr>
          <w:rFonts w:ascii="Consolas" w:eastAsia="Consolas" w:hAnsi="Consolas" w:cs="Consolas"/>
          <w:color w:val="0D6A72"/>
          <w:sz w:val="19"/>
          <w:szCs w:val="19"/>
        </w:rPr>
        <w:t>&lt;thinking&gt;</w:t>
      </w:r>
      <w:r>
        <w:t xml:space="preserve">, </w:t>
      </w:r>
      <w:r>
        <w:rPr>
          <w:rFonts w:ascii="Consolas" w:eastAsia="Consolas" w:hAnsi="Consolas" w:cs="Consolas"/>
          <w:color w:val="0D6A72"/>
          <w:sz w:val="19"/>
          <w:szCs w:val="19"/>
        </w:rPr>
        <w:t>&lt;thought&gt;</w:t>
      </w:r>
      <w:r>
        <w:t xml:space="preserve">, </w:t>
      </w:r>
      <w:r>
        <w:rPr>
          <w:rFonts w:ascii="Consolas" w:eastAsia="Consolas" w:hAnsi="Consolas" w:cs="Consolas"/>
          <w:color w:val="0D6A72"/>
          <w:sz w:val="19"/>
          <w:szCs w:val="19"/>
        </w:rPr>
        <w:t>&lt;reasoning&gt;</w:t>
      </w:r>
      <w:r>
        <w:t xml:space="preserve">, </w:t>
      </w:r>
      <w:r>
        <w:rPr>
          <w:rFonts w:ascii="Consolas" w:eastAsia="Consolas" w:hAnsi="Consolas" w:cs="Consolas"/>
          <w:color w:val="0D6A72"/>
          <w:sz w:val="19"/>
          <w:szCs w:val="19"/>
        </w:rPr>
        <w:t>&lt;analysis&gt;</w:t>
      </w:r>
      <w:r>
        <w:t xml:space="preserve">, </w:t>
      </w:r>
      <w:r>
        <w:rPr>
          <w:rFonts w:ascii="Consolas" w:eastAsia="Consolas" w:hAnsi="Consolas" w:cs="Consolas"/>
          <w:color w:val="0D6A72"/>
          <w:sz w:val="19"/>
          <w:szCs w:val="19"/>
        </w:rPr>
        <w:t>&lt;reflection&gt;</w:t>
      </w:r>
      <w:r>
        <w:t xml:space="preserve">, </w:t>
      </w:r>
      <w:r>
        <w:rPr>
          <w:rFonts w:ascii="Consolas" w:eastAsia="Consolas" w:hAnsi="Consolas" w:cs="Consolas"/>
          <w:color w:val="0D6A72"/>
          <w:sz w:val="19"/>
          <w:szCs w:val="19"/>
        </w:rPr>
        <w:t>&lt;scratchpad&gt;</w:t>
      </w:r>
      <w:r>
        <w:t xml:space="preserve">, </w:t>
      </w:r>
      <w:r>
        <w:rPr>
          <w:rFonts w:ascii="Consolas" w:eastAsia="Consolas" w:hAnsi="Consolas" w:cs="Consolas"/>
          <w:color w:val="0D6A72"/>
          <w:sz w:val="19"/>
          <w:szCs w:val="19"/>
        </w:rPr>
        <w:t>&lt;internal&gt;</w:t>
      </w:r>
      <w:r>
        <w:t xml:space="preserve">, </w:t>
      </w:r>
      <w:r>
        <w:rPr>
          <w:rFonts w:ascii="Consolas" w:eastAsia="Consolas" w:hAnsi="Consolas" w:cs="Consolas"/>
          <w:color w:val="0D6A72"/>
          <w:sz w:val="19"/>
          <w:szCs w:val="19"/>
        </w:rPr>
        <w:t>&lt;monologue&gt;</w:t>
      </w:r>
      <w:r>
        <w:t xml:space="preserve"> — case-insensitively, across newlines, iteratively so nested or sequential blocks cannot survive;</w:t>
      </w:r>
    </w:p>
    <w:p w14:paraId="16D86DF7" w14:textId="77777777" w:rsidR="00C41366" w:rsidRDefault="00613846">
      <w:pPr>
        <w:pStyle w:val="ListParagraph"/>
        <w:numPr>
          <w:ilvl w:val="0"/>
          <w:numId w:val="3"/>
        </w:numPr>
        <w:spacing w:after="90" w:line="268" w:lineRule="auto"/>
      </w:pPr>
      <w:r>
        <w:lastRenderedPageBreak/>
        <w:t xml:space="preserve">Harmony channel markers: when a </w:t>
      </w:r>
      <w:r>
        <w:rPr>
          <w:rFonts w:ascii="Consolas" w:eastAsia="Consolas" w:hAnsi="Consolas" w:cs="Consolas"/>
          <w:color w:val="0D6A72"/>
          <w:sz w:val="19"/>
          <w:szCs w:val="19"/>
        </w:rPr>
        <w:t>final</w:t>
      </w:r>
      <w:r>
        <w:t xml:space="preserve"> channel marker is present, only what follows the </w:t>
      </w:r>
      <w:r>
        <w:rPr>
          <w:i/>
          <w:iCs/>
        </w:rPr>
        <w:t>last</w:t>
      </w:r>
      <w:r>
        <w:t xml:space="preserve"> one is kept; non-final channel blocks and stray </w:t>
      </w:r>
      <w:r>
        <w:rPr>
          <w:rFonts w:ascii="Consolas" w:eastAsia="Consolas" w:hAnsi="Consolas" w:cs="Consolas"/>
          <w:color w:val="0D6A72"/>
          <w:sz w:val="19"/>
          <w:szCs w:val="19"/>
        </w:rPr>
        <w:t>&lt;|…|&gt;</w:t>
      </w:r>
      <w:r>
        <w:t xml:space="preserve"> control tokens are removed;</w:t>
      </w:r>
    </w:p>
    <w:p w14:paraId="07FF5CA6" w14:textId="77777777" w:rsidR="00C41366" w:rsidRDefault="00613846">
      <w:pPr>
        <w:pStyle w:val="ListParagraph"/>
        <w:numPr>
          <w:ilvl w:val="0"/>
          <w:numId w:val="3"/>
        </w:numPr>
        <w:spacing w:after="90" w:line="268" w:lineRule="auto"/>
      </w:pPr>
      <w:r>
        <w:t xml:space="preserve">the detokenised spelling </w:t>
      </w:r>
      <w:r>
        <w:rPr>
          <w:rFonts w:ascii="Consolas" w:eastAsia="Consolas" w:hAnsi="Consolas" w:cs="Consolas"/>
          <w:color w:val="0D6A72"/>
          <w:sz w:val="19"/>
          <w:szCs w:val="19"/>
        </w:rPr>
        <w:t>analysis…assistantfinal…</w:t>
      </w:r>
      <w:r>
        <w:t xml:space="preserve"> that appears when Harmony special tokens are rendered as plain text;</w:t>
      </w:r>
    </w:p>
    <w:p w14:paraId="6A91FD75" w14:textId="77777777" w:rsidR="00C41366" w:rsidRDefault="00613846">
      <w:pPr>
        <w:pStyle w:val="ListParagraph"/>
        <w:numPr>
          <w:ilvl w:val="0"/>
          <w:numId w:val="3"/>
        </w:numPr>
        <w:spacing w:after="90" w:line="268" w:lineRule="auto"/>
      </w:pPr>
      <w:r>
        <w:rPr>
          <w:b/>
          <w:bCs/>
        </w:rPr>
        <w:t>truncation artefacts</w:t>
      </w:r>
      <w:r>
        <w:t xml:space="preserve"> — an unterminated </w:t>
      </w:r>
      <w:r>
        <w:rPr>
          <w:rFonts w:ascii="Consolas" w:eastAsia="Consolas" w:hAnsi="Consolas" w:cs="Consolas"/>
          <w:color w:val="0D6A72"/>
          <w:sz w:val="19"/>
          <w:szCs w:val="19"/>
        </w:rPr>
        <w:t>&lt;think&gt;</w:t>
      </w:r>
      <w:r>
        <w:t xml:space="preserve"> means the generation was cut off mid-deliberation, so everything from the tag onward is dropped; an orphan </w:t>
      </w:r>
      <w:r>
        <w:rPr>
          <w:rFonts w:ascii="Consolas" w:eastAsia="Consolas" w:hAnsi="Consolas" w:cs="Consolas"/>
          <w:color w:val="0D6A72"/>
          <w:sz w:val="19"/>
          <w:szCs w:val="19"/>
        </w:rPr>
        <w:t>&lt;/think&gt;</w:t>
      </w:r>
      <w:r>
        <w:t xml:space="preserve"> means the head was reasoning, so the head is dropped;</w:t>
      </w:r>
    </w:p>
    <w:p w14:paraId="7DB55155" w14:textId="77777777" w:rsidR="00C41366" w:rsidRDefault="00613846">
      <w:pPr>
        <w:pStyle w:val="ListParagraph"/>
        <w:numPr>
          <w:ilvl w:val="0"/>
          <w:numId w:val="3"/>
        </w:numPr>
        <w:spacing w:after="90" w:line="268" w:lineRule="auto"/>
      </w:pPr>
      <w:r>
        <w:t>Markdown reasoning headings.</w:t>
      </w:r>
    </w:p>
    <w:p w14:paraId="2FFE364C" w14:textId="77777777" w:rsidR="00C41366" w:rsidRDefault="00C41366">
      <w:pPr>
        <w:spacing w:after="90"/>
      </w:pPr>
    </w:p>
    <w:p w14:paraId="4675C45F" w14:textId="77777777" w:rsidR="00C41366" w:rsidRDefault="00613846">
      <w:pPr>
        <w:spacing w:after="140" w:line="276" w:lineRule="auto"/>
      </w:pPr>
      <w:r>
        <w:t xml:space="preserve">Two properties matter. First, the transformation only ever </w:t>
      </w:r>
      <w:r>
        <w:rPr>
          <w:i/>
          <w:iCs/>
        </w:rPr>
        <w:t>removes</w:t>
      </w:r>
      <w:r>
        <w:t xml:space="preserve">: it never reconstructs, summarises, paraphrases or reveals hidden reasoning. Second, it </w:t>
      </w:r>
      <w:r>
        <w:rPr>
          <w:b/>
          <w:bCs/>
        </w:rPr>
        <w:t>fails closed</w:t>
      </w:r>
      <w:r>
        <w:t xml:space="preserve">. If sanitisation leaves an empty string, there is no answer to show and the provider raises </w:t>
      </w:r>
      <w:r>
        <w:rPr>
          <w:rFonts w:ascii="Consolas" w:eastAsia="Consolas" w:hAnsi="Consolas" w:cs="Consolas"/>
          <w:color w:val="0D6A72"/>
          <w:sz w:val="19"/>
          <w:szCs w:val="19"/>
        </w:rPr>
        <w:t>LLMResponseError</w:t>
      </w:r>
      <w:r>
        <w:t xml:space="preserve"> rather than returning something. If the sanitised text still matches any reasoning marker, the provider refuses it outright. The sanitizer runs twice — once in the provider, once in the service layer — so a future provider that forgets to apply it still cannot leak.</w:t>
      </w:r>
    </w:p>
    <w:p w14:paraId="2EFB4448" w14:textId="77777777" w:rsidR="00C41366" w:rsidRDefault="00613846">
      <w:pPr>
        <w:spacing w:after="140" w:line="276" w:lineRule="auto"/>
      </w:pPr>
      <w:r>
        <w:rPr>
          <w:b/>
          <w:bCs/>
        </w:rPr>
        <w:t>Layer 4 — constrain serialisation.</w:t>
      </w:r>
      <w:r>
        <w:t xml:space="preserve"> Response models declare their fields exhaustively (§5.3).</w:t>
      </w:r>
    </w:p>
    <w:p w14:paraId="78775AD7" w14:textId="77777777" w:rsidR="00C41366" w:rsidRDefault="00613846">
      <w:pPr>
        <w:pStyle w:val="Heading2"/>
        <w:spacing w:before="300" w:after="130"/>
      </w:pPr>
      <w:bookmarkStart w:id="49" w:name="_Toc238917109"/>
      <w:r>
        <w:rPr>
          <w:rFonts w:ascii="Cambria" w:eastAsia="Cambria" w:hAnsi="Cambria" w:cs="Cambria"/>
          <w:b/>
          <w:bCs/>
          <w:color w:val="13191C"/>
          <w:sz w:val="24"/>
          <w:szCs w:val="24"/>
        </w:rPr>
        <w:t>7.4 Streaming</w:t>
      </w:r>
      <w:bookmarkEnd w:id="49"/>
    </w:p>
    <w:p w14:paraId="15E4DE66" w14:textId="77777777" w:rsidR="00C41366" w:rsidRDefault="00613846">
      <w:pPr>
        <w:spacing w:after="140" w:line="276" w:lineRule="auto"/>
      </w:pPr>
      <w:r>
        <w:t xml:space="preserve">The backend does not stream, and this is a deliberate safety decision rather than an omission. A reasoning model's token stream interleaves analysis and answer; a naive relay forwards analysis tokens to the browser before the channel boundary is known. Safe streaming would require a stateful channel-aware filter that buffers until a </w:t>
      </w:r>
      <w:r>
        <w:rPr>
          <w:rFonts w:ascii="Consolas" w:eastAsia="Consolas" w:hAnsi="Consolas" w:cs="Consolas"/>
          <w:color w:val="0D6A72"/>
          <w:sz w:val="19"/>
          <w:szCs w:val="19"/>
        </w:rPr>
        <w:t>final</w:t>
      </w:r>
      <w:r>
        <w:t xml:space="preserve"> marker is observed and suppresses everything before it — which reintroduces most of the latency streaming was meant to hide, while adding a class of parser bug with a disclosure consequence. The request sets </w:t>
      </w:r>
      <w:r>
        <w:rPr>
          <w:rFonts w:ascii="Consolas" w:eastAsia="Consolas" w:hAnsi="Consolas" w:cs="Consolas"/>
          <w:color w:val="0D6A72"/>
          <w:sz w:val="19"/>
          <w:szCs w:val="19"/>
        </w:rPr>
        <w:t>stream: false</w:t>
      </w:r>
      <w:r>
        <w:t xml:space="preserve"> explicitly, and a test asserts it, so the property cannot regress silently. Perceived responsiveness is addressed in the UI instead, through skeletons, progress indication and cancellation.</w:t>
      </w:r>
    </w:p>
    <w:p w14:paraId="08349EF0" w14:textId="77777777" w:rsidR="00C41366" w:rsidRDefault="00613846">
      <w:pPr>
        <w:spacing w:after="140" w:line="276" w:lineRule="auto"/>
      </w:pPr>
      <w:r>
        <w:t xml:space="preserve">Should streaming become necessary, the safe design is: buffer until the </w:t>
      </w:r>
      <w:r>
        <w:rPr>
          <w:rFonts w:ascii="Consolas" w:eastAsia="Consolas" w:hAnsi="Consolas" w:cs="Consolas"/>
          <w:color w:val="0D6A72"/>
          <w:sz w:val="19"/>
          <w:szCs w:val="19"/>
        </w:rPr>
        <w:t>final</w:t>
      </w:r>
      <w:r>
        <w:t xml:space="preserve"> channel opens, emit only thereafter, treat stream termination without a </w:t>
      </w:r>
      <w:r>
        <w:rPr>
          <w:rFonts w:ascii="Consolas" w:eastAsia="Consolas" w:hAnsi="Consolas" w:cs="Consolas"/>
          <w:color w:val="0D6A72"/>
          <w:sz w:val="19"/>
          <w:szCs w:val="19"/>
        </w:rPr>
        <w:t>final</w:t>
      </w:r>
      <w:r>
        <w:t xml:space="preserve"> marker as an error, and apply the same sanitizer to each emitted chunk boundary.</w:t>
      </w:r>
    </w:p>
    <w:p w14:paraId="65C21349" w14:textId="77777777" w:rsidR="00C41366" w:rsidRDefault="00613846">
      <w:pPr>
        <w:pStyle w:val="Heading2"/>
        <w:spacing w:before="300" w:after="130"/>
      </w:pPr>
      <w:bookmarkStart w:id="50" w:name="_Toc238917110"/>
      <w:r>
        <w:rPr>
          <w:rFonts w:ascii="Cambria" w:eastAsia="Cambria" w:hAnsi="Cambria" w:cs="Cambria"/>
          <w:b/>
          <w:bCs/>
          <w:color w:val="13191C"/>
          <w:sz w:val="24"/>
          <w:szCs w:val="24"/>
        </w:rPr>
        <w:t>7.5 Internal reasoning versus final response</w:t>
      </w:r>
      <w:bookmarkEnd w:id="50"/>
    </w:p>
    <w:tbl>
      <w:tblPr>
        <w:tblW w:w="9360" w:type="dxa"/>
        <w:tblBorders>
          <w:top w:val="single" w:sz="4" w:space="0" w:color="D6DFE1"/>
          <w:left w:val="single" w:sz="4" w:space="0" w:color="D6DFE1"/>
          <w:bottom w:val="single" w:sz="4" w:space="0" w:color="D6DFE1"/>
          <w:right w:val="single" w:sz="4" w:space="0" w:color="D6DFE1"/>
          <w:insideH w:val="single" w:sz="4" w:space="0" w:color="D6DFE1"/>
          <w:insideV w:val="single" w:sz="4" w:space="0" w:color="D6DFE1"/>
        </w:tblBorders>
        <w:tblCellMar>
          <w:left w:w="10" w:type="dxa"/>
          <w:right w:w="10" w:type="dxa"/>
        </w:tblCellMar>
        <w:tblLook w:val="0000" w:firstRow="0" w:lastRow="0" w:firstColumn="0" w:lastColumn="0" w:noHBand="0" w:noVBand="0"/>
      </w:tblPr>
      <w:tblGrid>
        <w:gridCol w:w="2434"/>
        <w:gridCol w:w="3463"/>
        <w:gridCol w:w="3463"/>
      </w:tblGrid>
      <w:tr w:rsidR="00C41366" w14:paraId="0AB5C168" w14:textId="77777777">
        <w:tblPrEx>
          <w:tblCellMar>
            <w:top w:w="0" w:type="dxa"/>
            <w:bottom w:w="0" w:type="dxa"/>
          </w:tblCellMar>
        </w:tblPrEx>
        <w:trPr>
          <w:tblHeader/>
        </w:trPr>
        <w:tc>
          <w:tcPr>
            <w:tcW w:w="2434" w:type="dxa"/>
            <w:shd w:val="clear" w:color="auto" w:fill="E7EEEF"/>
            <w:tcMar>
              <w:top w:w="80" w:type="dxa"/>
              <w:left w:w="120" w:type="dxa"/>
              <w:bottom w:w="80" w:type="dxa"/>
              <w:right w:w="120" w:type="dxa"/>
            </w:tcMar>
          </w:tcPr>
          <w:p w14:paraId="616AB6E7" w14:textId="77777777" w:rsidR="00C41366" w:rsidRDefault="00C41366"/>
        </w:tc>
        <w:tc>
          <w:tcPr>
            <w:tcW w:w="3463" w:type="dxa"/>
            <w:shd w:val="clear" w:color="auto" w:fill="E7EEEF"/>
            <w:tcMar>
              <w:top w:w="80" w:type="dxa"/>
              <w:left w:w="120" w:type="dxa"/>
              <w:bottom w:w="80" w:type="dxa"/>
              <w:right w:w="120" w:type="dxa"/>
            </w:tcMar>
          </w:tcPr>
          <w:p w14:paraId="55F79E86" w14:textId="77777777" w:rsidR="00C41366" w:rsidRDefault="00613846">
            <w:r>
              <w:rPr>
                <w:b/>
                <w:bCs/>
                <w:color w:val="13191C"/>
                <w:sz w:val="18"/>
                <w:szCs w:val="18"/>
              </w:rPr>
              <w:t>Internal reasoning</w:t>
            </w:r>
          </w:p>
        </w:tc>
        <w:tc>
          <w:tcPr>
            <w:tcW w:w="3463" w:type="dxa"/>
            <w:shd w:val="clear" w:color="auto" w:fill="E7EEEF"/>
            <w:tcMar>
              <w:top w:w="80" w:type="dxa"/>
              <w:left w:w="120" w:type="dxa"/>
              <w:bottom w:w="80" w:type="dxa"/>
              <w:right w:w="120" w:type="dxa"/>
            </w:tcMar>
          </w:tcPr>
          <w:p w14:paraId="17895605" w14:textId="77777777" w:rsidR="00C41366" w:rsidRDefault="00613846">
            <w:r>
              <w:rPr>
                <w:b/>
                <w:bCs/>
                <w:color w:val="13191C"/>
                <w:sz w:val="18"/>
                <w:szCs w:val="18"/>
              </w:rPr>
              <w:t>Final response</w:t>
            </w:r>
          </w:p>
        </w:tc>
      </w:tr>
      <w:tr w:rsidR="00C41366" w14:paraId="60F41A43" w14:textId="77777777">
        <w:tblPrEx>
          <w:tblCellMar>
            <w:top w:w="0" w:type="dxa"/>
            <w:bottom w:w="0" w:type="dxa"/>
          </w:tblCellMar>
        </w:tblPrEx>
        <w:tc>
          <w:tcPr>
            <w:tcW w:w="2434" w:type="dxa"/>
            <w:tcMar>
              <w:top w:w="80" w:type="dxa"/>
              <w:left w:w="120" w:type="dxa"/>
              <w:bottom w:w="80" w:type="dxa"/>
              <w:right w:w="120" w:type="dxa"/>
            </w:tcMar>
          </w:tcPr>
          <w:p w14:paraId="79C9601C" w14:textId="77777777" w:rsidR="00C41366" w:rsidRDefault="00613846">
            <w:r>
              <w:rPr>
                <w:sz w:val="18"/>
                <w:szCs w:val="18"/>
              </w:rPr>
              <w:t>Purpose</w:t>
            </w:r>
          </w:p>
        </w:tc>
        <w:tc>
          <w:tcPr>
            <w:tcW w:w="3463" w:type="dxa"/>
            <w:tcMar>
              <w:top w:w="80" w:type="dxa"/>
              <w:left w:w="120" w:type="dxa"/>
              <w:bottom w:w="80" w:type="dxa"/>
              <w:right w:w="120" w:type="dxa"/>
            </w:tcMar>
          </w:tcPr>
          <w:p w14:paraId="3D790E41" w14:textId="77777777" w:rsidR="00C41366" w:rsidRDefault="00613846">
            <w:r>
              <w:rPr>
                <w:sz w:val="18"/>
                <w:szCs w:val="18"/>
              </w:rPr>
              <w:t>Derivation</w:t>
            </w:r>
          </w:p>
        </w:tc>
        <w:tc>
          <w:tcPr>
            <w:tcW w:w="3463" w:type="dxa"/>
            <w:tcMar>
              <w:top w:w="80" w:type="dxa"/>
              <w:left w:w="120" w:type="dxa"/>
              <w:bottom w:w="80" w:type="dxa"/>
              <w:right w:w="120" w:type="dxa"/>
            </w:tcMar>
          </w:tcPr>
          <w:p w14:paraId="6824A5A8" w14:textId="77777777" w:rsidR="00C41366" w:rsidRDefault="00613846">
            <w:r>
              <w:rPr>
                <w:sz w:val="18"/>
                <w:szCs w:val="18"/>
              </w:rPr>
              <w:t>The answer</w:t>
            </w:r>
          </w:p>
        </w:tc>
      </w:tr>
      <w:tr w:rsidR="00C41366" w14:paraId="25FE8B21" w14:textId="77777777">
        <w:tblPrEx>
          <w:tblCellMar>
            <w:top w:w="0" w:type="dxa"/>
            <w:bottom w:w="0" w:type="dxa"/>
          </w:tblCellMar>
        </w:tblPrEx>
        <w:tc>
          <w:tcPr>
            <w:tcW w:w="2434" w:type="dxa"/>
            <w:tcMar>
              <w:top w:w="80" w:type="dxa"/>
              <w:left w:w="120" w:type="dxa"/>
              <w:bottom w:w="80" w:type="dxa"/>
              <w:right w:w="120" w:type="dxa"/>
            </w:tcMar>
          </w:tcPr>
          <w:p w14:paraId="0FA05C54" w14:textId="77777777" w:rsidR="00C41366" w:rsidRDefault="00613846">
            <w:r>
              <w:rPr>
                <w:sz w:val="18"/>
                <w:szCs w:val="18"/>
              </w:rPr>
              <w:t>Channel</w:t>
            </w:r>
          </w:p>
        </w:tc>
        <w:tc>
          <w:tcPr>
            <w:tcW w:w="3463" w:type="dxa"/>
            <w:tcMar>
              <w:top w:w="80" w:type="dxa"/>
              <w:left w:w="120" w:type="dxa"/>
              <w:bottom w:w="80" w:type="dxa"/>
              <w:right w:w="120" w:type="dxa"/>
            </w:tcMar>
          </w:tcPr>
          <w:p w14:paraId="1602A9C8" w14:textId="77777777" w:rsidR="00C41366" w:rsidRDefault="00613846">
            <w:r>
              <w:rPr>
                <w:rFonts w:ascii="Consolas" w:eastAsia="Consolas" w:hAnsi="Consolas" w:cs="Consolas"/>
                <w:color w:val="0D6A72"/>
                <w:sz w:val="16"/>
                <w:szCs w:val="16"/>
              </w:rPr>
              <w:t>analysis</w:t>
            </w:r>
          </w:p>
        </w:tc>
        <w:tc>
          <w:tcPr>
            <w:tcW w:w="3463" w:type="dxa"/>
            <w:tcMar>
              <w:top w:w="80" w:type="dxa"/>
              <w:left w:w="120" w:type="dxa"/>
              <w:bottom w:w="80" w:type="dxa"/>
              <w:right w:w="120" w:type="dxa"/>
            </w:tcMar>
          </w:tcPr>
          <w:p w14:paraId="7F381806" w14:textId="77777777" w:rsidR="00C41366" w:rsidRDefault="00613846">
            <w:r>
              <w:rPr>
                <w:rFonts w:ascii="Consolas" w:eastAsia="Consolas" w:hAnsi="Consolas" w:cs="Consolas"/>
                <w:color w:val="0D6A72"/>
                <w:sz w:val="16"/>
                <w:szCs w:val="16"/>
              </w:rPr>
              <w:t>final</w:t>
            </w:r>
          </w:p>
        </w:tc>
      </w:tr>
      <w:tr w:rsidR="00C41366" w14:paraId="234D7548" w14:textId="77777777">
        <w:tblPrEx>
          <w:tblCellMar>
            <w:top w:w="0" w:type="dxa"/>
            <w:bottom w:w="0" w:type="dxa"/>
          </w:tblCellMar>
        </w:tblPrEx>
        <w:tc>
          <w:tcPr>
            <w:tcW w:w="2434" w:type="dxa"/>
            <w:tcMar>
              <w:top w:w="80" w:type="dxa"/>
              <w:left w:w="120" w:type="dxa"/>
              <w:bottom w:w="80" w:type="dxa"/>
              <w:right w:w="120" w:type="dxa"/>
            </w:tcMar>
          </w:tcPr>
          <w:p w14:paraId="312C28A9" w14:textId="77777777" w:rsidR="00C41366" w:rsidRDefault="00613846">
            <w:r>
              <w:rPr>
                <w:sz w:val="18"/>
                <w:szCs w:val="18"/>
              </w:rPr>
              <w:t>Provider field</w:t>
            </w:r>
          </w:p>
        </w:tc>
        <w:tc>
          <w:tcPr>
            <w:tcW w:w="3463" w:type="dxa"/>
            <w:tcMar>
              <w:top w:w="80" w:type="dxa"/>
              <w:left w:w="120" w:type="dxa"/>
              <w:bottom w:w="80" w:type="dxa"/>
              <w:right w:w="120" w:type="dxa"/>
            </w:tcMar>
          </w:tcPr>
          <w:p w14:paraId="0620B3AA" w14:textId="77777777" w:rsidR="00C41366" w:rsidRDefault="00613846">
            <w:r>
              <w:rPr>
                <w:rFonts w:ascii="Consolas" w:eastAsia="Consolas" w:hAnsi="Consolas" w:cs="Consolas"/>
                <w:color w:val="0D6A72"/>
                <w:sz w:val="16"/>
                <w:szCs w:val="16"/>
              </w:rPr>
              <w:t>reasoning</w:t>
            </w:r>
            <w:r>
              <w:rPr>
                <w:sz w:val="18"/>
                <w:szCs w:val="18"/>
              </w:rPr>
              <w:t xml:space="preserve"> (suppressed)</w:t>
            </w:r>
          </w:p>
        </w:tc>
        <w:tc>
          <w:tcPr>
            <w:tcW w:w="3463" w:type="dxa"/>
            <w:tcMar>
              <w:top w:w="80" w:type="dxa"/>
              <w:left w:w="120" w:type="dxa"/>
              <w:bottom w:w="80" w:type="dxa"/>
              <w:right w:w="120" w:type="dxa"/>
            </w:tcMar>
          </w:tcPr>
          <w:p w14:paraId="2F993330" w14:textId="77777777" w:rsidR="00C41366" w:rsidRDefault="00613846">
            <w:r>
              <w:rPr>
                <w:rFonts w:ascii="Consolas" w:eastAsia="Consolas" w:hAnsi="Consolas" w:cs="Consolas"/>
                <w:color w:val="0D6A72"/>
                <w:sz w:val="16"/>
                <w:szCs w:val="16"/>
              </w:rPr>
              <w:t>content</w:t>
            </w:r>
          </w:p>
        </w:tc>
      </w:tr>
      <w:tr w:rsidR="00C41366" w14:paraId="37C3779A" w14:textId="77777777">
        <w:tblPrEx>
          <w:tblCellMar>
            <w:top w:w="0" w:type="dxa"/>
            <w:bottom w:w="0" w:type="dxa"/>
          </w:tblCellMar>
        </w:tblPrEx>
        <w:tc>
          <w:tcPr>
            <w:tcW w:w="2434" w:type="dxa"/>
            <w:tcMar>
              <w:top w:w="80" w:type="dxa"/>
              <w:left w:w="120" w:type="dxa"/>
              <w:bottom w:w="80" w:type="dxa"/>
              <w:right w:w="120" w:type="dxa"/>
            </w:tcMar>
          </w:tcPr>
          <w:p w14:paraId="6D991183" w14:textId="77777777" w:rsidR="00C41366" w:rsidRDefault="00613846">
            <w:r>
              <w:rPr>
                <w:sz w:val="18"/>
                <w:szCs w:val="18"/>
              </w:rPr>
              <w:t>Reliability</w:t>
            </w:r>
          </w:p>
        </w:tc>
        <w:tc>
          <w:tcPr>
            <w:tcW w:w="3463" w:type="dxa"/>
            <w:tcMar>
              <w:top w:w="80" w:type="dxa"/>
              <w:left w:w="120" w:type="dxa"/>
              <w:bottom w:w="80" w:type="dxa"/>
              <w:right w:w="120" w:type="dxa"/>
            </w:tcMar>
          </w:tcPr>
          <w:p w14:paraId="2441BDEF" w14:textId="77777777" w:rsidR="00C41366" w:rsidRDefault="00613846">
            <w:r>
              <w:rPr>
                <w:sz w:val="18"/>
                <w:szCs w:val="18"/>
              </w:rPr>
              <w:t>Exploratory, may contradict the answer</w:t>
            </w:r>
          </w:p>
        </w:tc>
        <w:tc>
          <w:tcPr>
            <w:tcW w:w="3463" w:type="dxa"/>
            <w:tcMar>
              <w:top w:w="80" w:type="dxa"/>
              <w:left w:w="120" w:type="dxa"/>
              <w:bottom w:w="80" w:type="dxa"/>
              <w:right w:w="120" w:type="dxa"/>
            </w:tcMar>
          </w:tcPr>
          <w:p w14:paraId="092050AB" w14:textId="77777777" w:rsidR="00C41366" w:rsidRDefault="00613846">
            <w:r>
              <w:rPr>
                <w:sz w:val="18"/>
                <w:szCs w:val="18"/>
              </w:rPr>
              <w:t>Committed output</w:t>
            </w:r>
          </w:p>
        </w:tc>
      </w:tr>
      <w:tr w:rsidR="00C41366" w14:paraId="454BCD21" w14:textId="77777777">
        <w:tblPrEx>
          <w:tblCellMar>
            <w:top w:w="0" w:type="dxa"/>
            <w:bottom w:w="0" w:type="dxa"/>
          </w:tblCellMar>
        </w:tblPrEx>
        <w:tc>
          <w:tcPr>
            <w:tcW w:w="2434" w:type="dxa"/>
            <w:tcMar>
              <w:top w:w="80" w:type="dxa"/>
              <w:left w:w="120" w:type="dxa"/>
              <w:bottom w:w="80" w:type="dxa"/>
              <w:right w:w="120" w:type="dxa"/>
            </w:tcMar>
          </w:tcPr>
          <w:p w14:paraId="60D033B9" w14:textId="77777777" w:rsidR="00C41366" w:rsidRDefault="00613846">
            <w:r>
              <w:rPr>
                <w:sz w:val="18"/>
                <w:szCs w:val="18"/>
              </w:rPr>
              <w:t>Reaches the client</w:t>
            </w:r>
          </w:p>
        </w:tc>
        <w:tc>
          <w:tcPr>
            <w:tcW w:w="3463" w:type="dxa"/>
            <w:tcMar>
              <w:top w:w="80" w:type="dxa"/>
              <w:left w:w="120" w:type="dxa"/>
              <w:bottom w:w="80" w:type="dxa"/>
              <w:right w:w="120" w:type="dxa"/>
            </w:tcMar>
          </w:tcPr>
          <w:p w14:paraId="2E5D25D0" w14:textId="77777777" w:rsidR="00C41366" w:rsidRDefault="00613846">
            <w:r>
              <w:rPr>
                <w:sz w:val="18"/>
                <w:szCs w:val="18"/>
              </w:rPr>
              <w:t>Never</w:t>
            </w:r>
          </w:p>
        </w:tc>
        <w:tc>
          <w:tcPr>
            <w:tcW w:w="3463" w:type="dxa"/>
            <w:tcMar>
              <w:top w:w="80" w:type="dxa"/>
              <w:left w:w="120" w:type="dxa"/>
              <w:bottom w:w="80" w:type="dxa"/>
              <w:right w:w="120" w:type="dxa"/>
            </w:tcMar>
          </w:tcPr>
          <w:p w14:paraId="46805BBA" w14:textId="77777777" w:rsidR="00C41366" w:rsidRDefault="00613846">
            <w:r>
              <w:rPr>
                <w:sz w:val="18"/>
                <w:szCs w:val="18"/>
              </w:rPr>
              <w:t>Yes, after sanitisation</w:t>
            </w:r>
          </w:p>
        </w:tc>
      </w:tr>
    </w:tbl>
    <w:p w14:paraId="08094DAC" w14:textId="77777777" w:rsidR="00C41366" w:rsidRDefault="00C41366">
      <w:pPr>
        <w:spacing w:after="200"/>
      </w:pPr>
    </w:p>
    <w:p w14:paraId="67F57B6D" w14:textId="77777777" w:rsidR="00C41366" w:rsidRDefault="00613846">
      <w:pPr>
        <w:pStyle w:val="Heading2"/>
        <w:spacing w:before="300" w:after="130"/>
      </w:pPr>
      <w:bookmarkStart w:id="51" w:name="_Toc238917111"/>
      <w:r>
        <w:rPr>
          <w:rFonts w:ascii="Cambria" w:eastAsia="Cambria" w:hAnsi="Cambria" w:cs="Cambria"/>
          <w:b/>
          <w:bCs/>
          <w:color w:val="13191C"/>
          <w:sz w:val="24"/>
          <w:szCs w:val="24"/>
        </w:rPr>
        <w:t>7.6 Verification</w:t>
      </w:r>
      <w:bookmarkEnd w:id="51"/>
    </w:p>
    <w:p w14:paraId="4F8CEA6D" w14:textId="77777777" w:rsidR="00C41366" w:rsidRDefault="00613846">
      <w:pPr>
        <w:spacing w:after="140" w:line="276" w:lineRule="auto"/>
      </w:pPr>
      <w:r>
        <w:lastRenderedPageBreak/>
        <w:t xml:space="preserve">Twenty-five tests in </w:t>
      </w:r>
      <w:r>
        <w:rPr>
          <w:rFonts w:ascii="Consolas" w:eastAsia="Consolas" w:hAnsi="Consolas" w:cs="Consolas"/>
          <w:color w:val="0D6A72"/>
          <w:sz w:val="19"/>
          <w:szCs w:val="19"/>
        </w:rPr>
        <w:t>tests/test_reasoning_sanitizer.py</w:t>
      </w:r>
      <w:r>
        <w:t xml:space="preserve"> encode each leakage shape, and eleven in </w:t>
      </w:r>
      <w:r>
        <w:rPr>
          <w:rFonts w:ascii="Consolas" w:eastAsia="Consolas" w:hAnsi="Consolas" w:cs="Consolas"/>
          <w:color w:val="0D6A72"/>
          <w:sz w:val="19"/>
          <w:szCs w:val="19"/>
        </w:rPr>
        <w:t>tests/test_groq_provider.py</w:t>
      </w:r>
      <w:r>
        <w:t xml:space="preserve"> cover the request and parse layers, including that a </w:t>
      </w:r>
      <w:r>
        <w:rPr>
          <w:rFonts w:ascii="Consolas" w:eastAsia="Consolas" w:hAnsi="Consolas" w:cs="Consolas"/>
          <w:color w:val="0D6A72"/>
          <w:sz w:val="19"/>
          <w:szCs w:val="19"/>
        </w:rPr>
        <w:t>reasoning</w:t>
      </w:r>
      <w:r>
        <w:t xml:space="preserve"> field present in a mocked response never appears in the returned object and that a reasoning-only completion raises rather than returning. Live responses were additionally scanned key-by-key: no key named </w:t>
      </w:r>
      <w:r>
        <w:rPr>
          <w:rFonts w:ascii="Consolas" w:eastAsia="Consolas" w:hAnsi="Consolas" w:cs="Consolas"/>
          <w:color w:val="0D6A72"/>
          <w:sz w:val="19"/>
          <w:szCs w:val="19"/>
        </w:rPr>
        <w:t>reasoning</w:t>
      </w:r>
      <w:r>
        <w:t xml:space="preserve">, </w:t>
      </w:r>
      <w:r>
        <w:rPr>
          <w:rFonts w:ascii="Consolas" w:eastAsia="Consolas" w:hAnsi="Consolas" w:cs="Consolas"/>
          <w:color w:val="0D6A72"/>
          <w:sz w:val="19"/>
          <w:szCs w:val="19"/>
        </w:rPr>
        <w:t>reasoning_content</w:t>
      </w:r>
      <w:r>
        <w:t xml:space="preserve">, </w:t>
      </w:r>
      <w:r>
        <w:rPr>
          <w:rFonts w:ascii="Consolas" w:eastAsia="Consolas" w:hAnsi="Consolas" w:cs="Consolas"/>
          <w:color w:val="0D6A72"/>
          <w:sz w:val="19"/>
          <w:szCs w:val="19"/>
        </w:rPr>
        <w:t>thinking</w:t>
      </w:r>
      <w:r>
        <w:t xml:space="preserve">, </w:t>
      </w:r>
      <w:r>
        <w:rPr>
          <w:rFonts w:ascii="Consolas" w:eastAsia="Consolas" w:hAnsi="Consolas" w:cs="Consolas"/>
          <w:color w:val="0D6A72"/>
          <w:sz w:val="19"/>
          <w:szCs w:val="19"/>
        </w:rPr>
        <w:t>analysis</w:t>
      </w:r>
      <w:r>
        <w:t xml:space="preserve">, </w:t>
      </w:r>
      <w:r>
        <w:rPr>
          <w:rFonts w:ascii="Consolas" w:eastAsia="Consolas" w:hAnsi="Consolas" w:cs="Consolas"/>
          <w:color w:val="0D6A72"/>
          <w:sz w:val="19"/>
          <w:szCs w:val="19"/>
        </w:rPr>
        <w:t>thought</w:t>
      </w:r>
      <w:r>
        <w:t xml:space="preserve"> or </w:t>
      </w:r>
      <w:r>
        <w:rPr>
          <w:rFonts w:ascii="Consolas" w:eastAsia="Consolas" w:hAnsi="Consolas" w:cs="Consolas"/>
          <w:color w:val="0D6A72"/>
          <w:sz w:val="19"/>
          <w:szCs w:val="19"/>
        </w:rPr>
        <w:t>chain_of_thought</w:t>
      </w:r>
      <w:r>
        <w:t xml:space="preserve"> appeared at any depth of any response.</w:t>
      </w:r>
    </w:p>
    <w:p w14:paraId="6C0A2BAA" w14:textId="77777777" w:rsidR="00C41366" w:rsidRDefault="00613846">
      <w:pPr>
        <w:pStyle w:val="Heading1"/>
        <w:pBdr>
          <w:bottom w:val="single" w:sz="8" w:space="0" w:color="0D6A72"/>
        </w:pBdr>
        <w:spacing w:before="420" w:after="60"/>
      </w:pPr>
      <w:bookmarkStart w:id="52" w:name="_Toc238917112"/>
      <w:r>
        <w:rPr>
          <w:rFonts w:ascii="Cambria" w:eastAsia="Cambria" w:hAnsi="Cambria" w:cs="Cambria"/>
          <w:b/>
          <w:bCs/>
          <w:color w:val="13191C"/>
          <w:sz w:val="30"/>
          <w:szCs w:val="30"/>
        </w:rPr>
        <w:t>8. Security Analysis</w:t>
      </w:r>
      <w:bookmarkEnd w:id="52"/>
    </w:p>
    <w:p w14:paraId="5D3A1151" w14:textId="77777777" w:rsidR="00C41366" w:rsidRDefault="00C41366">
      <w:pPr>
        <w:spacing w:after="140"/>
      </w:pPr>
    </w:p>
    <w:p w14:paraId="17B7344F" w14:textId="77777777" w:rsidR="00C41366" w:rsidRDefault="00613846">
      <w:pPr>
        <w:pStyle w:val="Heading2"/>
        <w:spacing w:before="300" w:after="130"/>
      </w:pPr>
      <w:bookmarkStart w:id="53" w:name="_Toc238917113"/>
      <w:r>
        <w:rPr>
          <w:rFonts w:ascii="Cambria" w:eastAsia="Cambria" w:hAnsi="Cambria" w:cs="Cambria"/>
          <w:b/>
          <w:bCs/>
          <w:color w:val="13191C"/>
          <w:sz w:val="24"/>
          <w:szCs w:val="24"/>
        </w:rPr>
        <w:t>8.1 API key protection</w:t>
      </w:r>
      <w:bookmarkEnd w:id="53"/>
    </w:p>
    <w:p w14:paraId="6A5E730B" w14:textId="77777777" w:rsidR="00C41366" w:rsidRDefault="00613846">
      <w:pPr>
        <w:spacing w:after="140" w:line="276" w:lineRule="auto"/>
      </w:pPr>
      <w:r>
        <w:t xml:space="preserve">The key exists in exactly one place at rest (a git-ignored </w:t>
      </w:r>
      <w:r>
        <w:rPr>
          <w:rFonts w:ascii="Consolas" w:eastAsia="Consolas" w:hAnsi="Consolas" w:cs="Consolas"/>
          <w:color w:val="0D6A72"/>
          <w:sz w:val="19"/>
          <w:szCs w:val="19"/>
        </w:rPr>
        <w:t>.env</w:t>
      </w:r>
      <w:r>
        <w:t xml:space="preserve">) and one place in transit (the </w:t>
      </w:r>
      <w:r>
        <w:rPr>
          <w:rFonts w:ascii="Consolas" w:eastAsia="Consolas" w:hAnsi="Consolas" w:cs="Consolas"/>
          <w:color w:val="0D6A72"/>
          <w:sz w:val="19"/>
          <w:szCs w:val="19"/>
        </w:rPr>
        <w:t>Authorization</w:t>
      </w:r>
      <w:r>
        <w:t xml:space="preserve"> header of a server-originated HTTPS request). It has no default, is never logged, never appears in an error payload, and is absent from the compiled client bundle. </w:t>
      </w:r>
      <w:r>
        <w:rPr>
          <w:rFonts w:ascii="Consolas" w:eastAsia="Consolas" w:hAnsi="Consolas" w:cs="Consolas"/>
          <w:color w:val="0D6A72"/>
          <w:sz w:val="19"/>
          <w:szCs w:val="19"/>
        </w:rPr>
        <w:t>.gitignore</w:t>
      </w:r>
      <w:r>
        <w:t xml:space="preserve"> covers </w:t>
      </w:r>
      <w:r>
        <w:rPr>
          <w:rFonts w:ascii="Consolas" w:eastAsia="Consolas" w:hAnsi="Consolas" w:cs="Consolas"/>
          <w:color w:val="0D6A72"/>
          <w:sz w:val="19"/>
          <w:szCs w:val="19"/>
        </w:rPr>
        <w:t>.env</w:t>
      </w:r>
      <w:r>
        <w:t xml:space="preserve">; </w:t>
      </w:r>
      <w:r>
        <w:rPr>
          <w:rFonts w:ascii="Consolas" w:eastAsia="Consolas" w:hAnsi="Consolas" w:cs="Consolas"/>
          <w:color w:val="0D6A72"/>
          <w:sz w:val="19"/>
          <w:szCs w:val="19"/>
        </w:rPr>
        <w:t>.env.example</w:t>
      </w:r>
      <w:r>
        <w:t xml:space="preserve"> ships the variable with an empty value and an explicit warning.</w:t>
      </w:r>
    </w:p>
    <w:p w14:paraId="44705D9D" w14:textId="77777777" w:rsidR="00C41366" w:rsidRDefault="00613846">
      <w:pPr>
        <w:pStyle w:val="Heading2"/>
        <w:spacing w:before="300" w:after="130"/>
      </w:pPr>
      <w:bookmarkStart w:id="54" w:name="_Toc238917114"/>
      <w:r>
        <w:rPr>
          <w:rFonts w:ascii="Cambria" w:eastAsia="Cambria" w:hAnsi="Cambria" w:cs="Cambria"/>
          <w:b/>
          <w:bCs/>
          <w:color w:val="13191C"/>
          <w:sz w:val="24"/>
          <w:szCs w:val="24"/>
        </w:rPr>
        <w:t>8.2 Backend-only provider communication</w:t>
      </w:r>
      <w:bookmarkEnd w:id="54"/>
    </w:p>
    <w:p w14:paraId="25C42A1A" w14:textId="77777777" w:rsidR="00C41366" w:rsidRDefault="00613846">
      <w:pPr>
        <w:spacing w:after="140" w:line="276" w:lineRule="auto"/>
      </w:pPr>
      <w:r>
        <w:t xml:space="preserve">The browser's only egress is </w:t>
      </w:r>
      <w:r>
        <w:rPr>
          <w:rFonts w:ascii="Consolas" w:eastAsia="Consolas" w:hAnsi="Consolas" w:cs="Consolas"/>
          <w:color w:val="0D6A72"/>
          <w:sz w:val="19"/>
          <w:szCs w:val="19"/>
        </w:rPr>
        <w:t>/api/*</w:t>
      </w:r>
      <w:r>
        <w:t xml:space="preserve"> on its own origin. A malicious page cannot borrow the user's credentials to call Groq, because the browser has none. The API's own outbound calls target a single configured base URL.</w:t>
      </w:r>
    </w:p>
    <w:p w14:paraId="718FE7A8" w14:textId="77777777" w:rsidR="00C41366" w:rsidRDefault="00613846">
      <w:pPr>
        <w:pStyle w:val="Heading2"/>
        <w:spacing w:before="300" w:after="130"/>
      </w:pPr>
      <w:bookmarkStart w:id="55" w:name="_Toc238917115"/>
      <w:r>
        <w:rPr>
          <w:rFonts w:ascii="Cambria" w:eastAsia="Cambria" w:hAnsi="Cambria" w:cs="Cambria"/>
          <w:b/>
          <w:bCs/>
          <w:color w:val="13191C"/>
          <w:sz w:val="24"/>
          <w:szCs w:val="24"/>
        </w:rPr>
        <w:t>8.3 Frontend security boundary</w:t>
      </w:r>
      <w:bookmarkEnd w:id="55"/>
    </w:p>
    <w:p w14:paraId="38B70B6C" w14:textId="77777777" w:rsidR="00C41366" w:rsidRDefault="00613846">
      <w:pPr>
        <w:spacing w:after="140" w:line="276" w:lineRule="auto"/>
      </w:pPr>
      <w:r>
        <w:t xml:space="preserve">Vite's </w:t>
      </w:r>
      <w:r>
        <w:rPr>
          <w:rFonts w:ascii="Consolas" w:eastAsia="Consolas" w:hAnsi="Consolas" w:cs="Consolas"/>
          <w:color w:val="0D6A72"/>
          <w:sz w:val="19"/>
          <w:szCs w:val="19"/>
        </w:rPr>
        <w:t>VITE_</w:t>
      </w:r>
      <w:r>
        <w:t xml:space="preserve"> prefix rule is the enforcement mechanism: only prefixed variables are inlined, and no secret is defined as one. The frontend </w:t>
      </w:r>
      <w:r>
        <w:rPr>
          <w:rFonts w:ascii="Consolas" w:eastAsia="Consolas" w:hAnsi="Consolas" w:cs="Consolas"/>
          <w:color w:val="0D6A72"/>
          <w:sz w:val="19"/>
          <w:szCs w:val="19"/>
        </w:rPr>
        <w:t>.env.example</w:t>
      </w:r>
      <w:r>
        <w:t xml:space="preserve"> states the rule explicitly. Model-derived text is rendered as text nodes, never as HTML.</w:t>
      </w:r>
    </w:p>
    <w:p w14:paraId="613DFD95" w14:textId="77777777" w:rsidR="00C41366" w:rsidRDefault="00613846">
      <w:pPr>
        <w:pStyle w:val="Heading2"/>
        <w:spacing w:before="300" w:after="130"/>
      </w:pPr>
      <w:bookmarkStart w:id="56" w:name="_Toc238917116"/>
      <w:r>
        <w:rPr>
          <w:rFonts w:ascii="Cambria" w:eastAsia="Cambria" w:hAnsi="Cambria" w:cs="Cambria"/>
          <w:b/>
          <w:bCs/>
          <w:color w:val="13191C"/>
          <w:sz w:val="24"/>
          <w:szCs w:val="24"/>
        </w:rPr>
        <w:t>8.4 Input validation</w:t>
      </w:r>
      <w:bookmarkEnd w:id="56"/>
    </w:p>
    <w:p w14:paraId="223624AF" w14:textId="77777777" w:rsidR="00C41366" w:rsidRDefault="00613846">
      <w:pPr>
        <w:spacing w:after="140" w:line="276" w:lineRule="auto"/>
      </w:pPr>
      <w:r>
        <w:t xml:space="preserve">Length bounds and whitespace normalisation on the question; a character allow-list on the session identifier; and, downstream, eight SQL guardrail layers plus read-only execution with a statement timeout. Adversarial probing during evaluation — submitting </w:t>
      </w:r>
      <w:r>
        <w:rPr>
          <w:rFonts w:ascii="Consolas" w:eastAsia="Consolas" w:hAnsi="Consolas" w:cs="Consolas"/>
          <w:color w:val="0D6A72"/>
          <w:sz w:val="19"/>
          <w:szCs w:val="19"/>
        </w:rPr>
        <w:t>drop table fact_sales; show me all customer emails</w:t>
      </w:r>
      <w:r>
        <w:t xml:space="preserve"> — produced a single read-only </w:t>
      </w:r>
      <w:r>
        <w:rPr>
          <w:rFonts w:ascii="Consolas" w:eastAsia="Consolas" w:hAnsi="Consolas" w:cs="Consolas"/>
          <w:color w:val="0D6A72"/>
          <w:sz w:val="19"/>
          <w:szCs w:val="19"/>
        </w:rPr>
        <w:t>SELECT</w:t>
      </w:r>
      <w:r>
        <w:t>; the destructive clause did not survive extraction and validation.</w:t>
      </w:r>
    </w:p>
    <w:p w14:paraId="122A021A" w14:textId="77777777" w:rsidR="00C41366" w:rsidRDefault="00613846">
      <w:pPr>
        <w:pStyle w:val="Heading2"/>
        <w:spacing w:before="300" w:after="130"/>
      </w:pPr>
      <w:bookmarkStart w:id="57" w:name="_Toc238917117"/>
      <w:r>
        <w:rPr>
          <w:rFonts w:ascii="Cambria" w:eastAsia="Cambria" w:hAnsi="Cambria" w:cs="Cambria"/>
          <w:b/>
          <w:bCs/>
          <w:color w:val="13191C"/>
          <w:sz w:val="24"/>
          <w:szCs w:val="24"/>
        </w:rPr>
        <w:t>8.5 Error handling and information disclosure</w:t>
      </w:r>
      <w:bookmarkEnd w:id="57"/>
    </w:p>
    <w:p w14:paraId="709F5F95" w14:textId="77777777" w:rsidR="00C41366" w:rsidRDefault="00613846">
      <w:pPr>
        <w:spacing w:after="140" w:line="276" w:lineRule="auto"/>
      </w:pPr>
      <w:r>
        <w:t xml:space="preserve">Every error path returns </w:t>
      </w:r>
      <w:r>
        <w:rPr>
          <w:rFonts w:ascii="Consolas" w:eastAsia="Consolas" w:hAnsi="Consolas" w:cs="Consolas"/>
          <w:color w:val="0D6A72"/>
          <w:sz w:val="19"/>
          <w:szCs w:val="19"/>
        </w:rPr>
        <w:t>{"error", "message"}</w:t>
      </w:r>
      <w:r>
        <w:t xml:space="preserve">. The global </w:t>
      </w:r>
      <w:r>
        <w:rPr>
          <w:rFonts w:ascii="Consolas" w:eastAsia="Consolas" w:hAnsi="Consolas" w:cs="Consolas"/>
          <w:color w:val="0D6A72"/>
          <w:sz w:val="19"/>
          <w:szCs w:val="19"/>
        </w:rPr>
        <w:t>Exception</w:t>
      </w:r>
      <w:r>
        <w:t xml:space="preserve"> handler logs the traceback server-side and returns a generic message. Provider error text is truncated. Scans of live error responses found no traceback, no connection string, no credential.</w:t>
      </w:r>
    </w:p>
    <w:p w14:paraId="2D22C38D" w14:textId="77777777" w:rsidR="00C41366" w:rsidRDefault="00613846">
      <w:pPr>
        <w:pStyle w:val="Heading2"/>
        <w:spacing w:before="300" w:after="130"/>
      </w:pPr>
      <w:bookmarkStart w:id="58" w:name="_Toc238917118"/>
      <w:r>
        <w:rPr>
          <w:rFonts w:ascii="Cambria" w:eastAsia="Cambria" w:hAnsi="Cambria" w:cs="Cambria"/>
          <w:b/>
          <w:bCs/>
          <w:color w:val="13191C"/>
          <w:sz w:val="24"/>
          <w:szCs w:val="24"/>
        </w:rPr>
        <w:t>8.6 Response sanitisation</w:t>
      </w:r>
      <w:bookmarkEnd w:id="58"/>
    </w:p>
    <w:p w14:paraId="29B4CBC5" w14:textId="77777777" w:rsidR="00C41366" w:rsidRDefault="00613846">
      <w:pPr>
        <w:spacing w:after="140" w:line="276" w:lineRule="auto"/>
      </w:pPr>
      <w:r>
        <w:lastRenderedPageBreak/>
        <w:t xml:space="preserve">Two independent mechanisms: the reasoning sanitizer (§7.3) and the JSON serialiser, which normalises numpy scalars, </w:t>
      </w:r>
      <w:r>
        <w:rPr>
          <w:rFonts w:ascii="Consolas" w:eastAsia="Consolas" w:hAnsi="Consolas" w:cs="Consolas"/>
          <w:color w:val="0D6A72"/>
          <w:sz w:val="19"/>
          <w:szCs w:val="19"/>
        </w:rPr>
        <w:t>Decimal</w:t>
      </w:r>
      <w:r>
        <w:t xml:space="preserve">, </w:t>
      </w:r>
      <w:r>
        <w:rPr>
          <w:rFonts w:ascii="Consolas" w:eastAsia="Consolas" w:hAnsi="Consolas" w:cs="Consolas"/>
          <w:color w:val="0D6A72"/>
          <w:sz w:val="19"/>
          <w:szCs w:val="19"/>
        </w:rPr>
        <w:t>NaN</w:t>
      </w:r>
      <w:r>
        <w:t>/</w:t>
      </w:r>
      <w:r>
        <w:rPr>
          <w:rFonts w:ascii="Consolas" w:eastAsia="Consolas" w:hAnsi="Consolas" w:cs="Consolas"/>
          <w:color w:val="0D6A72"/>
          <w:sz w:val="19"/>
          <w:szCs w:val="19"/>
        </w:rPr>
        <w:t>Infinity</w:t>
      </w:r>
      <w:r>
        <w:t xml:space="preserve"> and datetimes into valid JSON — preventing both a parse failure in the browser and the incidental leakage of Python type repr strings.</w:t>
      </w:r>
    </w:p>
    <w:p w14:paraId="17FA0C5A" w14:textId="77777777" w:rsidR="00C41366" w:rsidRDefault="00613846">
      <w:pPr>
        <w:pStyle w:val="Heading2"/>
        <w:spacing w:before="300" w:after="130"/>
      </w:pPr>
      <w:bookmarkStart w:id="59" w:name="_Toc238917119"/>
      <w:r>
        <w:rPr>
          <w:rFonts w:ascii="Cambria" w:eastAsia="Cambria" w:hAnsi="Cambria" w:cs="Cambria"/>
          <w:b/>
          <w:bCs/>
          <w:color w:val="13191C"/>
          <w:sz w:val="24"/>
          <w:szCs w:val="24"/>
        </w:rPr>
        <w:t>8.7 Prevention of reasoning leakage</w:t>
      </w:r>
      <w:bookmarkEnd w:id="59"/>
    </w:p>
    <w:p w14:paraId="6EB88C9E" w14:textId="77777777" w:rsidR="00C41366" w:rsidRDefault="00613846">
      <w:pPr>
        <w:spacing w:after="140" w:line="276" w:lineRule="auto"/>
      </w:pPr>
      <w:r>
        <w:t>Covered in §7. The property that makes it robust is that the four layers are independent: request configuration, parser scope, sanitiser, and serialisation schema. Defeating one does not defeat the rest.</w:t>
      </w:r>
    </w:p>
    <w:p w14:paraId="38F784E2" w14:textId="77777777" w:rsidR="00C41366" w:rsidRDefault="00613846">
      <w:pPr>
        <w:pStyle w:val="Heading2"/>
        <w:spacing w:before="300" w:after="130"/>
      </w:pPr>
      <w:bookmarkStart w:id="60" w:name="_Toc238917120"/>
      <w:r>
        <w:rPr>
          <w:rFonts w:ascii="Cambria" w:eastAsia="Cambria" w:hAnsi="Cambria" w:cs="Cambria"/>
          <w:b/>
          <w:bCs/>
          <w:color w:val="13191C"/>
          <w:sz w:val="24"/>
          <w:szCs w:val="24"/>
        </w:rPr>
        <w:t>8.8 Common configuration mistakes this design forecloses</w:t>
      </w:r>
      <w:bookmarkEnd w:id="60"/>
    </w:p>
    <w:tbl>
      <w:tblPr>
        <w:tblW w:w="9360" w:type="dxa"/>
        <w:tblBorders>
          <w:top w:val="single" w:sz="4" w:space="0" w:color="D6DFE1"/>
          <w:left w:val="single" w:sz="4" w:space="0" w:color="D6DFE1"/>
          <w:bottom w:val="single" w:sz="4" w:space="0" w:color="D6DFE1"/>
          <w:right w:val="single" w:sz="4" w:space="0" w:color="D6DFE1"/>
          <w:insideH w:val="single" w:sz="4" w:space="0" w:color="D6DFE1"/>
          <w:insideV w:val="single" w:sz="4" w:space="0" w:color="D6DFE1"/>
        </w:tblBorders>
        <w:tblCellMar>
          <w:left w:w="10" w:type="dxa"/>
          <w:right w:w="10" w:type="dxa"/>
        </w:tblCellMar>
        <w:tblLook w:val="0000" w:firstRow="0" w:lastRow="0" w:firstColumn="0" w:lastColumn="0" w:noHBand="0" w:noVBand="0"/>
      </w:tblPr>
      <w:tblGrid>
        <w:gridCol w:w="3182"/>
        <w:gridCol w:w="6178"/>
      </w:tblGrid>
      <w:tr w:rsidR="00C41366" w14:paraId="28A97ED6" w14:textId="77777777">
        <w:tblPrEx>
          <w:tblCellMar>
            <w:top w:w="0" w:type="dxa"/>
            <w:bottom w:w="0" w:type="dxa"/>
          </w:tblCellMar>
        </w:tblPrEx>
        <w:trPr>
          <w:tblHeader/>
        </w:trPr>
        <w:tc>
          <w:tcPr>
            <w:tcW w:w="3182" w:type="dxa"/>
            <w:shd w:val="clear" w:color="auto" w:fill="E7EEEF"/>
            <w:tcMar>
              <w:top w:w="80" w:type="dxa"/>
              <w:left w:w="120" w:type="dxa"/>
              <w:bottom w:w="80" w:type="dxa"/>
              <w:right w:w="120" w:type="dxa"/>
            </w:tcMar>
          </w:tcPr>
          <w:p w14:paraId="0AB192C5" w14:textId="77777777" w:rsidR="00C41366" w:rsidRDefault="00613846">
            <w:r>
              <w:rPr>
                <w:b/>
                <w:bCs/>
                <w:color w:val="13191C"/>
                <w:sz w:val="18"/>
                <w:szCs w:val="18"/>
              </w:rPr>
              <w:t>Mistake</w:t>
            </w:r>
          </w:p>
        </w:tc>
        <w:tc>
          <w:tcPr>
            <w:tcW w:w="6178" w:type="dxa"/>
            <w:shd w:val="clear" w:color="auto" w:fill="E7EEEF"/>
            <w:tcMar>
              <w:top w:w="80" w:type="dxa"/>
              <w:left w:w="120" w:type="dxa"/>
              <w:bottom w:w="80" w:type="dxa"/>
              <w:right w:w="120" w:type="dxa"/>
            </w:tcMar>
          </w:tcPr>
          <w:p w14:paraId="595839AD" w14:textId="77777777" w:rsidR="00C41366" w:rsidRDefault="00613846">
            <w:r>
              <w:rPr>
                <w:b/>
                <w:bCs/>
                <w:color w:val="13191C"/>
                <w:sz w:val="18"/>
                <w:szCs w:val="18"/>
              </w:rPr>
              <w:t>Why it cannot happen here</w:t>
            </w:r>
          </w:p>
        </w:tc>
      </w:tr>
      <w:tr w:rsidR="00C41366" w14:paraId="46B34E8E" w14:textId="77777777">
        <w:tblPrEx>
          <w:tblCellMar>
            <w:top w:w="0" w:type="dxa"/>
            <w:bottom w:w="0" w:type="dxa"/>
          </w:tblCellMar>
        </w:tblPrEx>
        <w:tc>
          <w:tcPr>
            <w:tcW w:w="3182" w:type="dxa"/>
            <w:tcMar>
              <w:top w:w="80" w:type="dxa"/>
              <w:left w:w="120" w:type="dxa"/>
              <w:bottom w:w="80" w:type="dxa"/>
              <w:right w:w="120" w:type="dxa"/>
            </w:tcMar>
          </w:tcPr>
          <w:p w14:paraId="09739B2E" w14:textId="77777777" w:rsidR="00C41366" w:rsidRDefault="00613846">
            <w:r>
              <w:rPr>
                <w:sz w:val="18"/>
                <w:szCs w:val="18"/>
              </w:rPr>
              <w:t>Key in frontend code</w:t>
            </w:r>
          </w:p>
        </w:tc>
        <w:tc>
          <w:tcPr>
            <w:tcW w:w="6178" w:type="dxa"/>
            <w:tcMar>
              <w:top w:w="80" w:type="dxa"/>
              <w:left w:w="120" w:type="dxa"/>
              <w:bottom w:w="80" w:type="dxa"/>
              <w:right w:w="120" w:type="dxa"/>
            </w:tcMar>
          </w:tcPr>
          <w:p w14:paraId="3314F978" w14:textId="77777777" w:rsidR="00C41366" w:rsidRDefault="00613846">
            <w:r>
              <w:rPr>
                <w:sz w:val="18"/>
                <w:szCs w:val="18"/>
              </w:rPr>
              <w:t xml:space="preserve">No </w:t>
            </w:r>
            <w:r>
              <w:rPr>
                <w:rFonts w:ascii="Consolas" w:eastAsia="Consolas" w:hAnsi="Consolas" w:cs="Consolas"/>
                <w:color w:val="0D6A72"/>
                <w:sz w:val="16"/>
                <w:szCs w:val="16"/>
              </w:rPr>
              <w:t>VITE_</w:t>
            </w:r>
            <w:r>
              <w:rPr>
                <w:sz w:val="18"/>
                <w:szCs w:val="18"/>
              </w:rPr>
              <w:t>-prefixed secret exists; build output verified</w:t>
            </w:r>
          </w:p>
        </w:tc>
      </w:tr>
      <w:tr w:rsidR="00C41366" w14:paraId="0CB6A2EC" w14:textId="77777777">
        <w:tblPrEx>
          <w:tblCellMar>
            <w:top w:w="0" w:type="dxa"/>
            <w:bottom w:w="0" w:type="dxa"/>
          </w:tblCellMar>
        </w:tblPrEx>
        <w:tc>
          <w:tcPr>
            <w:tcW w:w="3182" w:type="dxa"/>
            <w:tcMar>
              <w:top w:w="80" w:type="dxa"/>
              <w:left w:w="120" w:type="dxa"/>
              <w:bottom w:w="80" w:type="dxa"/>
              <w:right w:w="120" w:type="dxa"/>
            </w:tcMar>
          </w:tcPr>
          <w:p w14:paraId="67D96EE2" w14:textId="77777777" w:rsidR="00C41366" w:rsidRDefault="00613846">
            <w:r>
              <w:rPr>
                <w:sz w:val="18"/>
                <w:szCs w:val="18"/>
              </w:rPr>
              <w:t>Key committed to git</w:t>
            </w:r>
          </w:p>
        </w:tc>
        <w:tc>
          <w:tcPr>
            <w:tcW w:w="6178" w:type="dxa"/>
            <w:tcMar>
              <w:top w:w="80" w:type="dxa"/>
              <w:left w:w="120" w:type="dxa"/>
              <w:bottom w:w="80" w:type="dxa"/>
              <w:right w:w="120" w:type="dxa"/>
            </w:tcMar>
          </w:tcPr>
          <w:p w14:paraId="1B7FB104" w14:textId="77777777" w:rsidR="00C41366" w:rsidRDefault="00613846">
            <w:r>
              <w:rPr>
                <w:sz w:val="18"/>
                <w:szCs w:val="18"/>
              </w:rPr>
              <w:t xml:space="preserve">No default in source; </w:t>
            </w:r>
            <w:r>
              <w:rPr>
                <w:rFonts w:ascii="Consolas" w:eastAsia="Consolas" w:hAnsi="Consolas" w:cs="Consolas"/>
                <w:color w:val="0D6A72"/>
                <w:sz w:val="16"/>
                <w:szCs w:val="16"/>
              </w:rPr>
              <w:t>.env</w:t>
            </w:r>
            <w:r>
              <w:rPr>
                <w:sz w:val="18"/>
                <w:szCs w:val="18"/>
              </w:rPr>
              <w:t xml:space="preserve"> git-ignored</w:t>
            </w:r>
          </w:p>
        </w:tc>
      </w:tr>
      <w:tr w:rsidR="00C41366" w14:paraId="50EFC594" w14:textId="77777777">
        <w:tblPrEx>
          <w:tblCellMar>
            <w:top w:w="0" w:type="dxa"/>
            <w:bottom w:w="0" w:type="dxa"/>
          </w:tblCellMar>
        </w:tblPrEx>
        <w:tc>
          <w:tcPr>
            <w:tcW w:w="3182" w:type="dxa"/>
            <w:tcMar>
              <w:top w:w="80" w:type="dxa"/>
              <w:left w:w="120" w:type="dxa"/>
              <w:bottom w:w="80" w:type="dxa"/>
              <w:right w:w="120" w:type="dxa"/>
            </w:tcMar>
          </w:tcPr>
          <w:p w14:paraId="5595019D" w14:textId="77777777" w:rsidR="00C41366" w:rsidRDefault="00613846">
            <w:r>
              <w:rPr>
                <w:sz w:val="18"/>
                <w:szCs w:val="18"/>
              </w:rPr>
              <w:t>Wildcard CORS</w:t>
            </w:r>
          </w:p>
        </w:tc>
        <w:tc>
          <w:tcPr>
            <w:tcW w:w="6178" w:type="dxa"/>
            <w:tcMar>
              <w:top w:w="80" w:type="dxa"/>
              <w:left w:w="120" w:type="dxa"/>
              <w:bottom w:w="80" w:type="dxa"/>
              <w:right w:w="120" w:type="dxa"/>
            </w:tcMar>
          </w:tcPr>
          <w:p w14:paraId="506BC19F" w14:textId="77777777" w:rsidR="00C41366" w:rsidRDefault="00613846">
            <w:r>
              <w:rPr>
                <w:sz w:val="18"/>
                <w:szCs w:val="18"/>
              </w:rPr>
              <w:t xml:space="preserve">Explicit origin list from </w:t>
            </w:r>
            <w:r>
              <w:rPr>
                <w:rFonts w:ascii="Consolas" w:eastAsia="Consolas" w:hAnsi="Consolas" w:cs="Consolas"/>
                <w:color w:val="0D6A72"/>
                <w:sz w:val="16"/>
                <w:szCs w:val="16"/>
              </w:rPr>
              <w:t>CORS_ALLOW_ORIGINS</w:t>
            </w:r>
          </w:p>
        </w:tc>
      </w:tr>
      <w:tr w:rsidR="00C41366" w14:paraId="19198306" w14:textId="77777777">
        <w:tblPrEx>
          <w:tblCellMar>
            <w:top w:w="0" w:type="dxa"/>
            <w:bottom w:w="0" w:type="dxa"/>
          </w:tblCellMar>
        </w:tblPrEx>
        <w:tc>
          <w:tcPr>
            <w:tcW w:w="3182" w:type="dxa"/>
            <w:tcMar>
              <w:top w:w="80" w:type="dxa"/>
              <w:left w:w="120" w:type="dxa"/>
              <w:bottom w:w="80" w:type="dxa"/>
              <w:right w:w="120" w:type="dxa"/>
            </w:tcMar>
          </w:tcPr>
          <w:p w14:paraId="197BB049" w14:textId="77777777" w:rsidR="00C41366" w:rsidRDefault="00613846">
            <w:r>
              <w:rPr>
                <w:sz w:val="18"/>
                <w:szCs w:val="18"/>
              </w:rPr>
              <w:t>Reasoning rendered in UI</w:t>
            </w:r>
          </w:p>
        </w:tc>
        <w:tc>
          <w:tcPr>
            <w:tcW w:w="6178" w:type="dxa"/>
            <w:tcMar>
              <w:top w:w="80" w:type="dxa"/>
              <w:left w:w="120" w:type="dxa"/>
              <w:bottom w:w="80" w:type="dxa"/>
              <w:right w:w="120" w:type="dxa"/>
            </w:tcMar>
          </w:tcPr>
          <w:p w14:paraId="39269B1D" w14:textId="77777777" w:rsidR="00C41366" w:rsidRDefault="00613846">
            <w:r>
              <w:rPr>
                <w:sz w:val="18"/>
                <w:szCs w:val="18"/>
              </w:rPr>
              <w:t>Four independent suppression layers</w:t>
            </w:r>
          </w:p>
        </w:tc>
      </w:tr>
      <w:tr w:rsidR="00C41366" w14:paraId="2B6EA6F1" w14:textId="77777777">
        <w:tblPrEx>
          <w:tblCellMar>
            <w:top w:w="0" w:type="dxa"/>
            <w:bottom w:w="0" w:type="dxa"/>
          </w:tblCellMar>
        </w:tblPrEx>
        <w:tc>
          <w:tcPr>
            <w:tcW w:w="3182" w:type="dxa"/>
            <w:tcMar>
              <w:top w:w="80" w:type="dxa"/>
              <w:left w:w="120" w:type="dxa"/>
              <w:bottom w:w="80" w:type="dxa"/>
              <w:right w:w="120" w:type="dxa"/>
            </w:tcMar>
          </w:tcPr>
          <w:p w14:paraId="02C44EB5" w14:textId="77777777" w:rsidR="00C41366" w:rsidRDefault="00613846">
            <w:r>
              <w:rPr>
                <w:sz w:val="18"/>
                <w:szCs w:val="18"/>
              </w:rPr>
              <w:t>Stack trace to client</w:t>
            </w:r>
          </w:p>
        </w:tc>
        <w:tc>
          <w:tcPr>
            <w:tcW w:w="6178" w:type="dxa"/>
            <w:tcMar>
              <w:top w:w="80" w:type="dxa"/>
              <w:left w:w="120" w:type="dxa"/>
              <w:bottom w:w="80" w:type="dxa"/>
              <w:right w:w="120" w:type="dxa"/>
            </w:tcMar>
          </w:tcPr>
          <w:p w14:paraId="400C1AD8" w14:textId="77777777" w:rsidR="00C41366" w:rsidRDefault="00613846">
            <w:r>
              <w:rPr>
                <w:sz w:val="18"/>
                <w:szCs w:val="18"/>
              </w:rPr>
              <w:t>Global exception handler returns a generic message</w:t>
            </w:r>
          </w:p>
        </w:tc>
      </w:tr>
      <w:tr w:rsidR="00C41366" w14:paraId="61882A73" w14:textId="77777777">
        <w:tblPrEx>
          <w:tblCellMar>
            <w:top w:w="0" w:type="dxa"/>
            <w:bottom w:w="0" w:type="dxa"/>
          </w:tblCellMar>
        </w:tblPrEx>
        <w:tc>
          <w:tcPr>
            <w:tcW w:w="3182" w:type="dxa"/>
            <w:tcMar>
              <w:top w:w="80" w:type="dxa"/>
              <w:left w:w="120" w:type="dxa"/>
              <w:bottom w:w="80" w:type="dxa"/>
              <w:right w:w="120" w:type="dxa"/>
            </w:tcMar>
          </w:tcPr>
          <w:p w14:paraId="4F072731" w14:textId="77777777" w:rsidR="00C41366" w:rsidRDefault="00613846">
            <w:r>
              <w:rPr>
                <w:sz w:val="18"/>
                <w:szCs w:val="18"/>
              </w:rPr>
              <w:t>Browser holding a DB URL</w:t>
            </w:r>
          </w:p>
        </w:tc>
        <w:tc>
          <w:tcPr>
            <w:tcW w:w="6178" w:type="dxa"/>
            <w:tcMar>
              <w:top w:w="80" w:type="dxa"/>
              <w:left w:w="120" w:type="dxa"/>
              <w:bottom w:w="80" w:type="dxa"/>
              <w:right w:w="120" w:type="dxa"/>
            </w:tcMar>
          </w:tcPr>
          <w:p w14:paraId="6077731E" w14:textId="77777777" w:rsidR="00C41366" w:rsidRDefault="00613846">
            <w:r>
              <w:rPr>
                <w:sz w:val="18"/>
                <w:szCs w:val="18"/>
              </w:rPr>
              <w:t>Dashboard queries moved server-side</w:t>
            </w:r>
          </w:p>
        </w:tc>
      </w:tr>
      <w:tr w:rsidR="00C41366" w14:paraId="73094F49" w14:textId="77777777">
        <w:tblPrEx>
          <w:tblCellMar>
            <w:top w:w="0" w:type="dxa"/>
            <w:bottom w:w="0" w:type="dxa"/>
          </w:tblCellMar>
        </w:tblPrEx>
        <w:tc>
          <w:tcPr>
            <w:tcW w:w="3182" w:type="dxa"/>
            <w:tcMar>
              <w:top w:w="80" w:type="dxa"/>
              <w:left w:w="120" w:type="dxa"/>
              <w:bottom w:w="80" w:type="dxa"/>
              <w:right w:w="120" w:type="dxa"/>
            </w:tcMar>
          </w:tcPr>
          <w:p w14:paraId="3FD174D7" w14:textId="77777777" w:rsidR="00C41366" w:rsidRDefault="00613846">
            <w:r>
              <w:rPr>
                <w:sz w:val="18"/>
                <w:szCs w:val="18"/>
              </w:rPr>
              <w:t>Silent start without a key</w:t>
            </w:r>
          </w:p>
        </w:tc>
        <w:tc>
          <w:tcPr>
            <w:tcW w:w="6178" w:type="dxa"/>
            <w:tcMar>
              <w:top w:w="80" w:type="dxa"/>
              <w:left w:w="120" w:type="dxa"/>
              <w:bottom w:w="80" w:type="dxa"/>
              <w:right w:w="120" w:type="dxa"/>
            </w:tcMar>
          </w:tcPr>
          <w:p w14:paraId="617C27A2" w14:textId="77777777" w:rsidR="00C41366" w:rsidRDefault="00613846">
            <w:r>
              <w:rPr>
                <w:sz w:val="18"/>
                <w:szCs w:val="18"/>
              </w:rPr>
              <w:t xml:space="preserve">Startup logs a warning; requests fail with 503 </w:t>
            </w:r>
            <w:r>
              <w:rPr>
                <w:rFonts w:ascii="Consolas" w:eastAsia="Consolas" w:hAnsi="Consolas" w:cs="Consolas"/>
                <w:color w:val="0D6A72"/>
                <w:sz w:val="16"/>
                <w:szCs w:val="16"/>
              </w:rPr>
              <w:t>llm_not_configured</w:t>
            </w:r>
          </w:p>
        </w:tc>
      </w:tr>
      <w:tr w:rsidR="00C41366" w14:paraId="25B5C789" w14:textId="77777777">
        <w:tblPrEx>
          <w:tblCellMar>
            <w:top w:w="0" w:type="dxa"/>
            <w:bottom w:w="0" w:type="dxa"/>
          </w:tblCellMar>
        </w:tblPrEx>
        <w:tc>
          <w:tcPr>
            <w:tcW w:w="3182" w:type="dxa"/>
            <w:tcMar>
              <w:top w:w="80" w:type="dxa"/>
              <w:left w:w="120" w:type="dxa"/>
              <w:bottom w:w="80" w:type="dxa"/>
              <w:right w:w="120" w:type="dxa"/>
            </w:tcMar>
          </w:tcPr>
          <w:p w14:paraId="473390C4" w14:textId="77777777" w:rsidR="00C41366" w:rsidRDefault="00613846">
            <w:r>
              <w:rPr>
                <w:rFonts w:ascii="Consolas" w:eastAsia="Consolas" w:hAnsi="Consolas" w:cs="Consolas"/>
                <w:color w:val="0D6A72"/>
                <w:sz w:val="16"/>
                <w:szCs w:val="16"/>
              </w:rPr>
              <w:t>NaN</w:t>
            </w:r>
            <w:r>
              <w:rPr>
                <w:sz w:val="18"/>
                <w:szCs w:val="18"/>
              </w:rPr>
              <w:t xml:space="preserve"> breaking the client</w:t>
            </w:r>
          </w:p>
        </w:tc>
        <w:tc>
          <w:tcPr>
            <w:tcW w:w="6178" w:type="dxa"/>
            <w:tcMar>
              <w:top w:w="80" w:type="dxa"/>
              <w:left w:w="120" w:type="dxa"/>
              <w:bottom w:w="80" w:type="dxa"/>
              <w:right w:w="120" w:type="dxa"/>
            </w:tcMar>
          </w:tcPr>
          <w:p w14:paraId="204582C0" w14:textId="77777777" w:rsidR="00C41366" w:rsidRDefault="00613846">
            <w:r>
              <w:rPr>
                <w:sz w:val="18"/>
                <w:szCs w:val="18"/>
              </w:rPr>
              <w:t xml:space="preserve">Serialiser maps non-finite floats to </w:t>
            </w:r>
            <w:r>
              <w:rPr>
                <w:rFonts w:ascii="Consolas" w:eastAsia="Consolas" w:hAnsi="Consolas" w:cs="Consolas"/>
                <w:color w:val="0D6A72"/>
                <w:sz w:val="16"/>
                <w:szCs w:val="16"/>
              </w:rPr>
              <w:t>null</w:t>
            </w:r>
          </w:p>
        </w:tc>
      </w:tr>
    </w:tbl>
    <w:p w14:paraId="49B486B2" w14:textId="77777777" w:rsidR="00C41366" w:rsidRDefault="00C41366">
      <w:pPr>
        <w:spacing w:after="200"/>
      </w:pPr>
    </w:p>
    <w:p w14:paraId="2DA02FC9" w14:textId="77777777" w:rsidR="00C41366" w:rsidRDefault="00613846">
      <w:pPr>
        <w:spacing w:after="140" w:line="276" w:lineRule="auto"/>
      </w:pPr>
      <w:r>
        <w:t>Residual risks are stated in §15.</w:t>
      </w:r>
    </w:p>
    <w:p w14:paraId="7555F2AE" w14:textId="77777777" w:rsidR="00C41366" w:rsidRDefault="00613846">
      <w:pPr>
        <w:pStyle w:val="Heading1"/>
        <w:pBdr>
          <w:bottom w:val="single" w:sz="8" w:space="0" w:color="0D6A72"/>
        </w:pBdr>
        <w:spacing w:before="420" w:after="60"/>
      </w:pPr>
      <w:bookmarkStart w:id="61" w:name="_Toc238917121"/>
      <w:r>
        <w:rPr>
          <w:rFonts w:ascii="Cambria" w:eastAsia="Cambria" w:hAnsi="Cambria" w:cs="Cambria"/>
          <w:b/>
          <w:bCs/>
          <w:color w:val="13191C"/>
          <w:sz w:val="30"/>
          <w:szCs w:val="30"/>
        </w:rPr>
        <w:t>9. Performance and Scalability</w:t>
      </w:r>
      <w:bookmarkEnd w:id="61"/>
    </w:p>
    <w:p w14:paraId="7D4BF40B" w14:textId="77777777" w:rsidR="00C41366" w:rsidRDefault="00C41366">
      <w:pPr>
        <w:spacing w:after="140"/>
      </w:pPr>
    </w:p>
    <w:p w14:paraId="65DE4D7E" w14:textId="77777777" w:rsidR="00C41366" w:rsidRDefault="00613846">
      <w:pPr>
        <w:pStyle w:val="Heading2"/>
        <w:spacing w:before="300" w:after="130"/>
      </w:pPr>
      <w:bookmarkStart w:id="62" w:name="_Toc238917122"/>
      <w:r>
        <w:rPr>
          <w:rFonts w:ascii="Cambria" w:eastAsia="Cambria" w:hAnsi="Cambria" w:cs="Cambria"/>
          <w:b/>
          <w:bCs/>
          <w:color w:val="13191C"/>
          <w:sz w:val="24"/>
          <w:szCs w:val="24"/>
        </w:rPr>
        <w:t>9.1 Asynchronous architecture</w:t>
      </w:r>
      <w:bookmarkEnd w:id="62"/>
    </w:p>
    <w:p w14:paraId="1C4FD296" w14:textId="77777777" w:rsidR="00C41366" w:rsidRDefault="00613846">
      <w:pPr>
        <w:spacing w:after="140" w:line="276" w:lineRule="auto"/>
      </w:pPr>
      <w:r>
        <w:t xml:space="preserve">ASGI concurrency only helps if nothing blocks the loop. The previous system violated this by calling a synchronous HTTP client inside </w:t>
      </w:r>
      <w:r>
        <w:rPr>
          <w:rFonts w:ascii="Consolas" w:eastAsia="Consolas" w:hAnsi="Consolas" w:cs="Consolas"/>
          <w:color w:val="0D6A72"/>
          <w:sz w:val="19"/>
          <w:szCs w:val="19"/>
        </w:rPr>
        <w:t>async def</w:t>
      </w:r>
      <w:r>
        <w:t xml:space="preserve"> handlers, serialising all generation. The migrated system awaits genuine I/O and offloads every blocking operation to the thread pool (§5.4). During the ~470 ms a model call is outstanding, the loop is free.</w:t>
      </w:r>
    </w:p>
    <w:p w14:paraId="3D4E88FA" w14:textId="77777777" w:rsidR="00C41366" w:rsidRDefault="00613846">
      <w:pPr>
        <w:pStyle w:val="Heading2"/>
        <w:spacing w:before="300" w:after="130"/>
      </w:pPr>
      <w:bookmarkStart w:id="63" w:name="_Toc238917123"/>
      <w:r>
        <w:rPr>
          <w:rFonts w:ascii="Cambria" w:eastAsia="Cambria" w:hAnsi="Cambria" w:cs="Cambria"/>
          <w:b/>
          <w:bCs/>
          <w:color w:val="13191C"/>
          <w:sz w:val="24"/>
          <w:szCs w:val="24"/>
        </w:rPr>
        <w:t>9.2 Hosted inference</w:t>
      </w:r>
      <w:bookmarkEnd w:id="63"/>
    </w:p>
    <w:p w14:paraId="08E9B96A" w14:textId="77777777" w:rsidR="00C41366" w:rsidRDefault="00613846">
      <w:pPr>
        <w:spacing w:after="140" w:line="276" w:lineRule="auto"/>
      </w:pPr>
      <w:r>
        <w:t>Removing local model serving removes the per-replica accelerator requirement and the cold-start penalty. Groq's inference latency for a 20B model at low reasoning effort is sub-second in the measurements reported here.</w:t>
      </w:r>
    </w:p>
    <w:p w14:paraId="097ABBC7" w14:textId="77777777" w:rsidR="00C41366" w:rsidRDefault="00613846">
      <w:pPr>
        <w:pStyle w:val="Heading2"/>
        <w:spacing w:before="300" w:after="130"/>
      </w:pPr>
      <w:bookmarkStart w:id="64" w:name="_Toc238917124"/>
      <w:r>
        <w:rPr>
          <w:rFonts w:ascii="Cambria" w:eastAsia="Cambria" w:hAnsi="Cambria" w:cs="Cambria"/>
          <w:b/>
          <w:bCs/>
          <w:color w:val="13191C"/>
          <w:sz w:val="24"/>
          <w:szCs w:val="24"/>
        </w:rPr>
        <w:t>9.3 Request concurrency</w:t>
      </w:r>
      <w:bookmarkEnd w:id="64"/>
    </w:p>
    <w:p w14:paraId="44827179" w14:textId="77777777" w:rsidR="00C41366" w:rsidRDefault="00613846">
      <w:pPr>
        <w:spacing w:after="140" w:line="276" w:lineRule="auto"/>
      </w:pPr>
      <w:r>
        <w:lastRenderedPageBreak/>
        <w:t xml:space="preserve">Bounded by three parameters: the connection pool (20 concurrent, 10 keep-alive), the thread pool (Python's default </w:t>
      </w:r>
      <w:r>
        <w:rPr>
          <w:rFonts w:ascii="Consolas" w:eastAsia="Consolas" w:hAnsi="Consolas" w:cs="Consolas"/>
          <w:color w:val="0D6A72"/>
          <w:sz w:val="19"/>
          <w:szCs w:val="19"/>
        </w:rPr>
        <w:t>ThreadPoolExecutor</w:t>
      </w:r>
      <w:r>
        <w:t xml:space="preserve"> sizing) and the provider's rate limit — which, as §14.3 shows, is the binding constraint on a free-tier account.</w:t>
      </w:r>
    </w:p>
    <w:p w14:paraId="5B4800ED" w14:textId="77777777" w:rsidR="00C41366" w:rsidRDefault="00613846">
      <w:pPr>
        <w:pStyle w:val="Heading2"/>
        <w:spacing w:before="300" w:after="130"/>
      </w:pPr>
      <w:bookmarkStart w:id="65" w:name="_Toc238917125"/>
      <w:r>
        <w:rPr>
          <w:rFonts w:ascii="Cambria" w:eastAsia="Cambria" w:hAnsi="Cambria" w:cs="Cambria"/>
          <w:b/>
          <w:bCs/>
          <w:color w:val="13191C"/>
          <w:sz w:val="24"/>
          <w:szCs w:val="24"/>
        </w:rPr>
        <w:t>9.4 Frontend responsiveness</w:t>
      </w:r>
      <w:bookmarkEnd w:id="65"/>
    </w:p>
    <w:p w14:paraId="7458795C" w14:textId="77777777" w:rsidR="00C41366" w:rsidRDefault="00613846">
      <w:pPr>
        <w:spacing w:after="140" w:line="276" w:lineRule="auto"/>
      </w:pPr>
      <w:r>
        <w:t>Plotly dominates the client's byte weight, so it is code-split behind a memoised dynamic import. Initial JavaScript fell from 1 273 kB (434 kB gzipped) to 172 kB (55 kB gzipped) — an 87% reduction — with the 1 098 kB chart runtime fetched only when a chart is first rendered, and shared by every subsequent chart.</w:t>
      </w:r>
    </w:p>
    <w:p w14:paraId="0134A288" w14:textId="77777777" w:rsidR="00C41366" w:rsidRDefault="00613846">
      <w:pPr>
        <w:spacing w:after="140" w:line="276" w:lineRule="auto"/>
      </w:pPr>
      <w:r>
        <w:t xml:space="preserve">Rendering cost is bounded structurally: data tables page at ten rows with an explicit expand control, and charts mount imperatively so a Plotly figure is not reconciled through React's virtual DOM. Each chart registers a </w:t>
      </w:r>
      <w:r>
        <w:rPr>
          <w:rFonts w:ascii="Consolas" w:eastAsia="Consolas" w:hAnsi="Consolas" w:cs="Consolas"/>
          <w:color w:val="0D6A72"/>
          <w:sz w:val="19"/>
          <w:szCs w:val="19"/>
        </w:rPr>
        <w:t>ResizeObserver</w:t>
      </w:r>
      <w:r>
        <w:t xml:space="preserve"> so panels re-layout correctly rather than clipping.</w:t>
      </w:r>
    </w:p>
    <w:p w14:paraId="5B4BE24B" w14:textId="77777777" w:rsidR="00C41366" w:rsidRDefault="00613846">
      <w:pPr>
        <w:pStyle w:val="Heading2"/>
        <w:spacing w:before="300" w:after="130"/>
      </w:pPr>
      <w:bookmarkStart w:id="66" w:name="_Toc238917126"/>
      <w:r>
        <w:rPr>
          <w:rFonts w:ascii="Cambria" w:eastAsia="Cambria" w:hAnsi="Cambria" w:cs="Cambria"/>
          <w:b/>
          <w:bCs/>
          <w:color w:val="13191C"/>
          <w:sz w:val="24"/>
          <w:szCs w:val="24"/>
        </w:rPr>
        <w:t>9.5 API latency decomposition</w:t>
      </w:r>
      <w:bookmarkEnd w:id="66"/>
    </w:p>
    <w:p w14:paraId="09353B81" w14:textId="77777777" w:rsidR="00C41366" w:rsidRDefault="00613846">
      <w:pPr>
        <w:spacing w:after="140" w:line="276" w:lineRule="auto"/>
      </w:pPr>
      <w:r>
        <w:t>For a median query (§14): model ≈ 512 ms, SQL ≈ 86 ms, remaining ≈ 620 ms across embedding retrieval, template lookup, validation, confidence scoring, chart rendering, insight generation and serialisation. Generation dominates but no longer overwhelms.</w:t>
      </w:r>
    </w:p>
    <w:p w14:paraId="5A388427" w14:textId="77777777" w:rsidR="00C41366" w:rsidRDefault="00613846">
      <w:pPr>
        <w:pStyle w:val="Heading2"/>
        <w:spacing w:before="300" w:after="130"/>
      </w:pPr>
      <w:bookmarkStart w:id="67" w:name="_Toc238917127"/>
      <w:r>
        <w:rPr>
          <w:rFonts w:ascii="Cambria" w:eastAsia="Cambria" w:hAnsi="Cambria" w:cs="Cambria"/>
          <w:b/>
          <w:bCs/>
          <w:color w:val="13191C"/>
          <w:sz w:val="24"/>
          <w:szCs w:val="24"/>
        </w:rPr>
        <w:t>9.6 Bottlenecks</w:t>
      </w:r>
      <w:bookmarkEnd w:id="67"/>
    </w:p>
    <w:p w14:paraId="4532A02A" w14:textId="77777777" w:rsidR="00C41366" w:rsidRDefault="00613846">
      <w:pPr>
        <w:pStyle w:val="ListParagraph"/>
        <w:numPr>
          <w:ilvl w:val="0"/>
          <w:numId w:val="6"/>
        </w:numPr>
        <w:spacing w:after="90" w:line="268" w:lineRule="auto"/>
      </w:pPr>
      <w:r>
        <w:rPr>
          <w:b/>
          <w:bCs/>
        </w:rPr>
        <w:t>Provider rate limit</w:t>
      </w:r>
      <w:r>
        <w:t xml:space="preserve"> — the binding constraint under burst load.</w:t>
      </w:r>
    </w:p>
    <w:p w14:paraId="4237367C" w14:textId="77777777" w:rsidR="00C41366" w:rsidRDefault="00613846">
      <w:pPr>
        <w:pStyle w:val="ListParagraph"/>
        <w:numPr>
          <w:ilvl w:val="0"/>
          <w:numId w:val="6"/>
        </w:numPr>
        <w:spacing w:after="90" w:line="268" w:lineRule="auto"/>
      </w:pPr>
      <w:r>
        <w:rPr>
          <w:b/>
          <w:bCs/>
        </w:rPr>
        <w:t>Embedding retrieval</w:t>
      </w:r>
      <w:r>
        <w:t xml:space="preserve"> — a sentence-transformer forward pass per request; a natural caching target.</w:t>
      </w:r>
    </w:p>
    <w:p w14:paraId="5B321AF9" w14:textId="77777777" w:rsidR="00C41366" w:rsidRDefault="00613846">
      <w:pPr>
        <w:pStyle w:val="ListParagraph"/>
        <w:numPr>
          <w:ilvl w:val="0"/>
          <w:numId w:val="6"/>
        </w:numPr>
        <w:spacing w:after="90" w:line="268" w:lineRule="auto"/>
      </w:pPr>
      <w:r>
        <w:rPr>
          <w:b/>
          <w:bCs/>
        </w:rPr>
        <w:t>Chart rendering</w:t>
      </w:r>
      <w:r>
        <w:t xml:space="preserve"> — server-side Plotly figure construction for large result sets.</w:t>
      </w:r>
    </w:p>
    <w:p w14:paraId="2C4199D3" w14:textId="77777777" w:rsidR="00C41366" w:rsidRDefault="00613846">
      <w:pPr>
        <w:pStyle w:val="ListParagraph"/>
        <w:numPr>
          <w:ilvl w:val="0"/>
          <w:numId w:val="6"/>
        </w:numPr>
        <w:spacing w:after="90" w:line="268" w:lineRule="auto"/>
      </w:pPr>
      <w:r>
        <w:rPr>
          <w:b/>
          <w:bCs/>
        </w:rPr>
        <w:t>Result-set size</w:t>
      </w:r>
      <w:r>
        <w:t xml:space="preserve"> — capped by </w:t>
      </w:r>
      <w:r>
        <w:rPr>
          <w:rFonts w:ascii="Consolas" w:eastAsia="Consolas" w:hAnsi="Consolas" w:cs="Consolas"/>
          <w:color w:val="0D6A72"/>
          <w:sz w:val="19"/>
          <w:szCs w:val="19"/>
        </w:rPr>
        <w:t>MAX_QUERY_LIMIT</w:t>
      </w:r>
      <w:r>
        <w:t xml:space="preserve"> (1 000 rows).</w:t>
      </w:r>
    </w:p>
    <w:p w14:paraId="6BB7058C" w14:textId="77777777" w:rsidR="00C41366" w:rsidRDefault="00C41366">
      <w:pPr>
        <w:spacing w:after="90"/>
      </w:pPr>
    </w:p>
    <w:p w14:paraId="675CBA27" w14:textId="77777777" w:rsidR="00C41366" w:rsidRDefault="00613846">
      <w:pPr>
        <w:pStyle w:val="Heading2"/>
        <w:spacing w:before="300" w:after="130"/>
      </w:pPr>
      <w:bookmarkStart w:id="68" w:name="_Toc238917128"/>
      <w:r>
        <w:rPr>
          <w:rFonts w:ascii="Cambria" w:eastAsia="Cambria" w:hAnsi="Cambria" w:cs="Cambria"/>
          <w:b/>
          <w:bCs/>
          <w:color w:val="13191C"/>
          <w:sz w:val="24"/>
          <w:szCs w:val="24"/>
        </w:rPr>
        <w:t>9.7 Horizontal scalability</w:t>
      </w:r>
      <w:bookmarkEnd w:id="68"/>
    </w:p>
    <w:p w14:paraId="6B5E5264" w14:textId="77777777" w:rsidR="00C41366" w:rsidRDefault="00613846">
      <w:pPr>
        <w:spacing w:after="140" w:line="276" w:lineRule="auto"/>
      </w:pPr>
      <w:r>
        <w:t>The API is stateless with two exceptions: conversation memory and the metrics tracker are in-process. Multi-replica deployment therefore requires externalising both (§15). Everything else — schema cache, embeddings, provider client — is either read-only or per-process by design.</w:t>
      </w:r>
    </w:p>
    <w:p w14:paraId="1C8BB992" w14:textId="77777777" w:rsidR="00C41366" w:rsidRDefault="00613846">
      <w:pPr>
        <w:pStyle w:val="Heading1"/>
        <w:pBdr>
          <w:bottom w:val="single" w:sz="8" w:space="0" w:color="0D6A72"/>
        </w:pBdr>
        <w:spacing w:before="420" w:after="60"/>
      </w:pPr>
      <w:bookmarkStart w:id="69" w:name="_Toc238917129"/>
      <w:r>
        <w:rPr>
          <w:rFonts w:ascii="Cambria" w:eastAsia="Cambria" w:hAnsi="Cambria" w:cs="Cambria"/>
          <w:b/>
          <w:bCs/>
          <w:color w:val="13191C"/>
          <w:sz w:val="30"/>
          <w:szCs w:val="30"/>
        </w:rPr>
        <w:t>10. User Experience Improvements</w:t>
      </w:r>
      <w:bookmarkEnd w:id="69"/>
    </w:p>
    <w:p w14:paraId="375AD79A" w14:textId="77777777" w:rsidR="00C41366" w:rsidRDefault="00C41366">
      <w:pPr>
        <w:spacing w:after="140"/>
      </w:pPr>
    </w:p>
    <w:tbl>
      <w:tblPr>
        <w:tblW w:w="9360" w:type="dxa"/>
        <w:tblBorders>
          <w:top w:val="single" w:sz="4" w:space="0" w:color="D6DFE1"/>
          <w:left w:val="single" w:sz="4" w:space="0" w:color="D6DFE1"/>
          <w:bottom w:val="single" w:sz="4" w:space="0" w:color="D6DFE1"/>
          <w:right w:val="single" w:sz="4" w:space="0" w:color="D6DFE1"/>
          <w:insideH w:val="single" w:sz="4" w:space="0" w:color="D6DFE1"/>
          <w:insideV w:val="single" w:sz="4" w:space="0" w:color="D6DFE1"/>
        </w:tblBorders>
        <w:tblCellMar>
          <w:left w:w="10" w:type="dxa"/>
          <w:right w:w="10" w:type="dxa"/>
        </w:tblCellMar>
        <w:tblLook w:val="0000" w:firstRow="0" w:lastRow="0" w:firstColumn="0" w:lastColumn="0" w:noHBand="0" w:noVBand="0"/>
      </w:tblPr>
      <w:tblGrid>
        <w:gridCol w:w="2434"/>
        <w:gridCol w:w="3463"/>
        <w:gridCol w:w="3463"/>
      </w:tblGrid>
      <w:tr w:rsidR="00C41366" w14:paraId="092518D7" w14:textId="77777777">
        <w:tblPrEx>
          <w:tblCellMar>
            <w:top w:w="0" w:type="dxa"/>
            <w:bottom w:w="0" w:type="dxa"/>
          </w:tblCellMar>
        </w:tblPrEx>
        <w:trPr>
          <w:tblHeader/>
        </w:trPr>
        <w:tc>
          <w:tcPr>
            <w:tcW w:w="2434" w:type="dxa"/>
            <w:shd w:val="clear" w:color="auto" w:fill="E7EEEF"/>
            <w:tcMar>
              <w:top w:w="80" w:type="dxa"/>
              <w:left w:w="120" w:type="dxa"/>
              <w:bottom w:w="80" w:type="dxa"/>
              <w:right w:w="120" w:type="dxa"/>
            </w:tcMar>
          </w:tcPr>
          <w:p w14:paraId="330E0650" w14:textId="77777777" w:rsidR="00C41366" w:rsidRDefault="00613846">
            <w:r>
              <w:rPr>
                <w:b/>
                <w:bCs/>
                <w:color w:val="13191C"/>
                <w:sz w:val="18"/>
                <w:szCs w:val="18"/>
              </w:rPr>
              <w:t>Dimension</w:t>
            </w:r>
          </w:p>
        </w:tc>
        <w:tc>
          <w:tcPr>
            <w:tcW w:w="3463" w:type="dxa"/>
            <w:shd w:val="clear" w:color="auto" w:fill="E7EEEF"/>
            <w:tcMar>
              <w:top w:w="80" w:type="dxa"/>
              <w:left w:w="120" w:type="dxa"/>
              <w:bottom w:w="80" w:type="dxa"/>
              <w:right w:w="120" w:type="dxa"/>
            </w:tcMar>
          </w:tcPr>
          <w:p w14:paraId="3C14FCF6" w14:textId="77777777" w:rsidR="00C41366" w:rsidRDefault="00613846">
            <w:r>
              <w:rPr>
                <w:b/>
                <w:bCs/>
                <w:color w:val="13191C"/>
                <w:sz w:val="18"/>
                <w:szCs w:val="18"/>
              </w:rPr>
              <w:t>Previous</w:t>
            </w:r>
          </w:p>
        </w:tc>
        <w:tc>
          <w:tcPr>
            <w:tcW w:w="3463" w:type="dxa"/>
            <w:shd w:val="clear" w:color="auto" w:fill="E7EEEF"/>
            <w:tcMar>
              <w:top w:w="80" w:type="dxa"/>
              <w:left w:w="120" w:type="dxa"/>
              <w:bottom w:w="80" w:type="dxa"/>
              <w:right w:w="120" w:type="dxa"/>
            </w:tcMar>
          </w:tcPr>
          <w:p w14:paraId="0C39314D" w14:textId="77777777" w:rsidR="00C41366" w:rsidRDefault="00613846">
            <w:r>
              <w:rPr>
                <w:b/>
                <w:bCs/>
                <w:color w:val="13191C"/>
                <w:sz w:val="18"/>
                <w:szCs w:val="18"/>
              </w:rPr>
              <w:t>Current</w:t>
            </w:r>
          </w:p>
        </w:tc>
      </w:tr>
      <w:tr w:rsidR="00C41366" w14:paraId="474A824D" w14:textId="77777777">
        <w:tblPrEx>
          <w:tblCellMar>
            <w:top w:w="0" w:type="dxa"/>
            <w:bottom w:w="0" w:type="dxa"/>
          </w:tblCellMar>
        </w:tblPrEx>
        <w:tc>
          <w:tcPr>
            <w:tcW w:w="2434" w:type="dxa"/>
            <w:tcMar>
              <w:top w:w="80" w:type="dxa"/>
              <w:left w:w="120" w:type="dxa"/>
              <w:bottom w:w="80" w:type="dxa"/>
              <w:right w:w="120" w:type="dxa"/>
            </w:tcMar>
          </w:tcPr>
          <w:p w14:paraId="6F36969E" w14:textId="77777777" w:rsidR="00C41366" w:rsidRDefault="00613846">
            <w:r>
              <w:rPr>
                <w:sz w:val="18"/>
                <w:szCs w:val="18"/>
              </w:rPr>
              <w:t>Interaction model</w:t>
            </w:r>
          </w:p>
        </w:tc>
        <w:tc>
          <w:tcPr>
            <w:tcW w:w="3463" w:type="dxa"/>
            <w:tcMar>
              <w:top w:w="80" w:type="dxa"/>
              <w:left w:w="120" w:type="dxa"/>
              <w:bottom w:w="80" w:type="dxa"/>
              <w:right w:w="120" w:type="dxa"/>
            </w:tcMar>
          </w:tcPr>
          <w:p w14:paraId="1C3D132D" w14:textId="77777777" w:rsidR="00C41366" w:rsidRDefault="00613846">
            <w:r>
              <w:rPr>
                <w:sz w:val="18"/>
                <w:szCs w:val="18"/>
              </w:rPr>
              <w:t>Full script re-run per interaction</w:t>
            </w:r>
          </w:p>
        </w:tc>
        <w:tc>
          <w:tcPr>
            <w:tcW w:w="3463" w:type="dxa"/>
            <w:tcMar>
              <w:top w:w="80" w:type="dxa"/>
              <w:left w:w="120" w:type="dxa"/>
              <w:bottom w:w="80" w:type="dxa"/>
              <w:right w:w="120" w:type="dxa"/>
            </w:tcMar>
          </w:tcPr>
          <w:p w14:paraId="6E156EDA" w14:textId="77777777" w:rsidR="00C41366" w:rsidRDefault="00613846">
            <w:r>
              <w:rPr>
                <w:sz w:val="18"/>
                <w:szCs w:val="18"/>
              </w:rPr>
              <w:t>Targeted component re-render</w:t>
            </w:r>
          </w:p>
        </w:tc>
      </w:tr>
      <w:tr w:rsidR="00C41366" w14:paraId="0C34FAD7" w14:textId="77777777">
        <w:tblPrEx>
          <w:tblCellMar>
            <w:top w:w="0" w:type="dxa"/>
            <w:bottom w:w="0" w:type="dxa"/>
          </w:tblCellMar>
        </w:tblPrEx>
        <w:tc>
          <w:tcPr>
            <w:tcW w:w="2434" w:type="dxa"/>
            <w:tcMar>
              <w:top w:w="80" w:type="dxa"/>
              <w:left w:w="120" w:type="dxa"/>
              <w:bottom w:w="80" w:type="dxa"/>
              <w:right w:w="120" w:type="dxa"/>
            </w:tcMar>
          </w:tcPr>
          <w:p w14:paraId="1075AD66" w14:textId="77777777" w:rsidR="00C41366" w:rsidRDefault="00613846">
            <w:r>
              <w:rPr>
                <w:sz w:val="18"/>
                <w:szCs w:val="18"/>
              </w:rPr>
              <w:t>Loading feedback</w:t>
            </w:r>
          </w:p>
        </w:tc>
        <w:tc>
          <w:tcPr>
            <w:tcW w:w="3463" w:type="dxa"/>
            <w:tcMar>
              <w:top w:w="80" w:type="dxa"/>
              <w:left w:w="120" w:type="dxa"/>
              <w:bottom w:w="80" w:type="dxa"/>
              <w:right w:w="120" w:type="dxa"/>
            </w:tcMar>
          </w:tcPr>
          <w:p w14:paraId="0D89EB57" w14:textId="77777777" w:rsidR="00C41366" w:rsidRDefault="00613846">
            <w:r>
              <w:rPr>
                <w:sz w:val="18"/>
                <w:szCs w:val="18"/>
              </w:rPr>
              <w:t>Spinner</w:t>
            </w:r>
          </w:p>
        </w:tc>
        <w:tc>
          <w:tcPr>
            <w:tcW w:w="3463" w:type="dxa"/>
            <w:tcMar>
              <w:top w:w="80" w:type="dxa"/>
              <w:left w:w="120" w:type="dxa"/>
              <w:bottom w:w="80" w:type="dxa"/>
              <w:right w:w="120" w:type="dxa"/>
            </w:tcMar>
          </w:tcPr>
          <w:p w14:paraId="7F160E71" w14:textId="77777777" w:rsidR="00C41366" w:rsidRDefault="00613846">
            <w:r>
              <w:rPr>
                <w:sz w:val="18"/>
                <w:szCs w:val="18"/>
              </w:rPr>
              <w:t>Layout-stable skeletons, working indicator, cancellable request</w:t>
            </w:r>
          </w:p>
        </w:tc>
      </w:tr>
      <w:tr w:rsidR="00C41366" w14:paraId="3405CF7A" w14:textId="77777777">
        <w:tblPrEx>
          <w:tblCellMar>
            <w:top w:w="0" w:type="dxa"/>
            <w:bottom w:w="0" w:type="dxa"/>
          </w:tblCellMar>
        </w:tblPrEx>
        <w:tc>
          <w:tcPr>
            <w:tcW w:w="2434" w:type="dxa"/>
            <w:tcMar>
              <w:top w:w="80" w:type="dxa"/>
              <w:left w:w="120" w:type="dxa"/>
              <w:bottom w:w="80" w:type="dxa"/>
              <w:right w:w="120" w:type="dxa"/>
            </w:tcMar>
          </w:tcPr>
          <w:p w14:paraId="6787D242" w14:textId="77777777" w:rsidR="00C41366" w:rsidRDefault="00613846">
            <w:r>
              <w:rPr>
                <w:sz w:val="18"/>
                <w:szCs w:val="18"/>
              </w:rPr>
              <w:t>Error presentation</w:t>
            </w:r>
          </w:p>
        </w:tc>
        <w:tc>
          <w:tcPr>
            <w:tcW w:w="3463" w:type="dxa"/>
            <w:tcMar>
              <w:top w:w="80" w:type="dxa"/>
              <w:left w:w="120" w:type="dxa"/>
              <w:bottom w:w="80" w:type="dxa"/>
              <w:right w:w="120" w:type="dxa"/>
            </w:tcMar>
          </w:tcPr>
          <w:p w14:paraId="609A2B1B" w14:textId="77777777" w:rsidR="00C41366" w:rsidRDefault="00613846">
            <w:r>
              <w:rPr>
                <w:rFonts w:ascii="Consolas" w:eastAsia="Consolas" w:hAnsi="Consolas" w:cs="Consolas"/>
                <w:color w:val="0D6A72"/>
                <w:sz w:val="16"/>
                <w:szCs w:val="16"/>
              </w:rPr>
              <w:t>st.error(str)</w:t>
            </w:r>
          </w:p>
        </w:tc>
        <w:tc>
          <w:tcPr>
            <w:tcW w:w="3463" w:type="dxa"/>
            <w:tcMar>
              <w:top w:w="80" w:type="dxa"/>
              <w:left w:w="120" w:type="dxa"/>
              <w:bottom w:w="80" w:type="dxa"/>
              <w:right w:w="120" w:type="dxa"/>
            </w:tcMar>
          </w:tcPr>
          <w:p w14:paraId="157491B0" w14:textId="77777777" w:rsidR="00C41366" w:rsidRDefault="00613846">
            <w:r>
              <w:rPr>
                <w:sz w:val="18"/>
                <w:szCs w:val="18"/>
              </w:rPr>
              <w:t>Typed error, plain-language message, actionable hint, inline in context</w:t>
            </w:r>
          </w:p>
        </w:tc>
      </w:tr>
      <w:tr w:rsidR="00C41366" w14:paraId="4FFA2468" w14:textId="77777777">
        <w:tblPrEx>
          <w:tblCellMar>
            <w:top w:w="0" w:type="dxa"/>
            <w:bottom w:w="0" w:type="dxa"/>
          </w:tblCellMar>
        </w:tblPrEx>
        <w:tc>
          <w:tcPr>
            <w:tcW w:w="2434" w:type="dxa"/>
            <w:tcMar>
              <w:top w:w="80" w:type="dxa"/>
              <w:left w:w="120" w:type="dxa"/>
              <w:bottom w:w="80" w:type="dxa"/>
              <w:right w:w="120" w:type="dxa"/>
            </w:tcMar>
          </w:tcPr>
          <w:p w14:paraId="5DF53A2F" w14:textId="77777777" w:rsidR="00C41366" w:rsidRDefault="00613846">
            <w:r>
              <w:rPr>
                <w:sz w:val="18"/>
                <w:szCs w:val="18"/>
              </w:rPr>
              <w:lastRenderedPageBreak/>
              <w:t>Result presentation</w:t>
            </w:r>
          </w:p>
        </w:tc>
        <w:tc>
          <w:tcPr>
            <w:tcW w:w="3463" w:type="dxa"/>
            <w:tcMar>
              <w:top w:w="80" w:type="dxa"/>
              <w:left w:w="120" w:type="dxa"/>
              <w:bottom w:w="80" w:type="dxa"/>
              <w:right w:w="120" w:type="dxa"/>
            </w:tcMar>
          </w:tcPr>
          <w:p w14:paraId="23C60620" w14:textId="77777777" w:rsidR="00C41366" w:rsidRDefault="00613846">
            <w:r>
              <w:rPr>
                <w:sz w:val="18"/>
                <w:szCs w:val="18"/>
              </w:rPr>
              <w:t>Stacked expanders</w:t>
            </w:r>
          </w:p>
        </w:tc>
        <w:tc>
          <w:tcPr>
            <w:tcW w:w="3463" w:type="dxa"/>
            <w:tcMar>
              <w:top w:w="80" w:type="dxa"/>
              <w:left w:w="120" w:type="dxa"/>
              <w:bottom w:w="80" w:type="dxa"/>
              <w:right w:w="120" w:type="dxa"/>
            </w:tcMar>
          </w:tcPr>
          <w:p w14:paraId="7EE5C66C" w14:textId="77777777" w:rsidR="00C41366" w:rsidRDefault="00613846">
            <w:r>
              <w:rPr>
                <w:sz w:val="18"/>
                <w:szCs w:val="18"/>
              </w:rPr>
              <w:t>Tabbed Chart / Data / SQL with a persistent insight card</w:t>
            </w:r>
          </w:p>
        </w:tc>
      </w:tr>
      <w:tr w:rsidR="00C41366" w14:paraId="5BCCA487" w14:textId="77777777">
        <w:tblPrEx>
          <w:tblCellMar>
            <w:top w:w="0" w:type="dxa"/>
            <w:bottom w:w="0" w:type="dxa"/>
          </w:tblCellMar>
        </w:tblPrEx>
        <w:tc>
          <w:tcPr>
            <w:tcW w:w="2434" w:type="dxa"/>
            <w:tcMar>
              <w:top w:w="80" w:type="dxa"/>
              <w:left w:w="120" w:type="dxa"/>
              <w:bottom w:w="80" w:type="dxa"/>
              <w:right w:w="120" w:type="dxa"/>
            </w:tcMar>
          </w:tcPr>
          <w:p w14:paraId="4A537755" w14:textId="77777777" w:rsidR="00C41366" w:rsidRDefault="00613846">
            <w:r>
              <w:rPr>
                <w:sz w:val="18"/>
                <w:szCs w:val="18"/>
              </w:rPr>
              <w:t>Data display</w:t>
            </w:r>
          </w:p>
        </w:tc>
        <w:tc>
          <w:tcPr>
            <w:tcW w:w="3463" w:type="dxa"/>
            <w:tcMar>
              <w:top w:w="80" w:type="dxa"/>
              <w:left w:w="120" w:type="dxa"/>
              <w:bottom w:w="80" w:type="dxa"/>
              <w:right w:w="120" w:type="dxa"/>
            </w:tcMar>
          </w:tcPr>
          <w:p w14:paraId="7F15D1A4" w14:textId="77777777" w:rsidR="00C41366" w:rsidRDefault="00613846">
            <w:r>
              <w:rPr>
                <w:rFonts w:ascii="Consolas" w:eastAsia="Consolas" w:hAnsi="Consolas" w:cs="Consolas"/>
                <w:color w:val="0D6A72"/>
                <w:sz w:val="16"/>
                <w:szCs w:val="16"/>
              </w:rPr>
              <w:t>st.dataframe</w:t>
            </w:r>
          </w:p>
        </w:tc>
        <w:tc>
          <w:tcPr>
            <w:tcW w:w="3463" w:type="dxa"/>
            <w:tcMar>
              <w:top w:w="80" w:type="dxa"/>
              <w:left w:w="120" w:type="dxa"/>
              <w:bottom w:w="80" w:type="dxa"/>
              <w:right w:w="120" w:type="dxa"/>
            </w:tcMar>
          </w:tcPr>
          <w:p w14:paraId="031871A6" w14:textId="77777777" w:rsidR="00C41366" w:rsidRDefault="00613846">
            <w:r>
              <w:rPr>
                <w:sz w:val="18"/>
                <w:szCs w:val="18"/>
              </w:rPr>
              <w:t xml:space="preserve">Semantic </w:t>
            </w:r>
            <w:r>
              <w:rPr>
                <w:rFonts w:ascii="Consolas" w:eastAsia="Consolas" w:hAnsi="Consolas" w:cs="Consolas"/>
                <w:color w:val="0D6A72"/>
                <w:sz w:val="16"/>
                <w:szCs w:val="16"/>
              </w:rPr>
              <w:t>&lt;table&gt;</w:t>
            </w:r>
            <w:r>
              <w:rPr>
                <w:sz w:val="18"/>
                <w:szCs w:val="18"/>
              </w:rPr>
              <w:t>, currency-aware formatting, paged with expand</w:t>
            </w:r>
          </w:p>
        </w:tc>
      </w:tr>
      <w:tr w:rsidR="00C41366" w14:paraId="2DEF16DD" w14:textId="77777777">
        <w:tblPrEx>
          <w:tblCellMar>
            <w:top w:w="0" w:type="dxa"/>
            <w:bottom w:w="0" w:type="dxa"/>
          </w:tblCellMar>
        </w:tblPrEx>
        <w:tc>
          <w:tcPr>
            <w:tcW w:w="2434" w:type="dxa"/>
            <w:tcMar>
              <w:top w:w="80" w:type="dxa"/>
              <w:left w:w="120" w:type="dxa"/>
              <w:bottom w:w="80" w:type="dxa"/>
              <w:right w:w="120" w:type="dxa"/>
            </w:tcMar>
          </w:tcPr>
          <w:p w14:paraId="54D0A3DD" w14:textId="77777777" w:rsidR="00C41366" w:rsidRDefault="00613846">
            <w:r>
              <w:rPr>
                <w:sz w:val="18"/>
                <w:szCs w:val="18"/>
              </w:rPr>
              <w:t>Responsiveness</w:t>
            </w:r>
          </w:p>
        </w:tc>
        <w:tc>
          <w:tcPr>
            <w:tcW w:w="3463" w:type="dxa"/>
            <w:tcMar>
              <w:top w:w="80" w:type="dxa"/>
              <w:left w:w="120" w:type="dxa"/>
              <w:bottom w:w="80" w:type="dxa"/>
              <w:right w:w="120" w:type="dxa"/>
            </w:tcMar>
          </w:tcPr>
          <w:p w14:paraId="632B3770" w14:textId="77777777" w:rsidR="00C41366" w:rsidRDefault="00613846">
            <w:r>
              <w:rPr>
                <w:sz w:val="18"/>
                <w:szCs w:val="18"/>
              </w:rPr>
              <w:t>Fixed column ratios</w:t>
            </w:r>
          </w:p>
        </w:tc>
        <w:tc>
          <w:tcPr>
            <w:tcW w:w="3463" w:type="dxa"/>
            <w:tcMar>
              <w:top w:w="80" w:type="dxa"/>
              <w:left w:w="120" w:type="dxa"/>
              <w:bottom w:w="80" w:type="dxa"/>
              <w:right w:w="120" w:type="dxa"/>
            </w:tcMar>
          </w:tcPr>
          <w:p w14:paraId="0BFAC1F2" w14:textId="77777777" w:rsidR="00C41366" w:rsidRDefault="00613846">
            <w:r>
              <w:rPr>
                <w:sz w:val="18"/>
                <w:szCs w:val="18"/>
              </w:rPr>
              <w:t>Three breakpoints, drawer navigation, full mobile support</w:t>
            </w:r>
          </w:p>
        </w:tc>
      </w:tr>
      <w:tr w:rsidR="00C41366" w14:paraId="4AF3F384" w14:textId="77777777">
        <w:tblPrEx>
          <w:tblCellMar>
            <w:top w:w="0" w:type="dxa"/>
            <w:bottom w:w="0" w:type="dxa"/>
          </w:tblCellMar>
        </w:tblPrEx>
        <w:tc>
          <w:tcPr>
            <w:tcW w:w="2434" w:type="dxa"/>
            <w:tcMar>
              <w:top w:w="80" w:type="dxa"/>
              <w:left w:w="120" w:type="dxa"/>
              <w:bottom w:w="80" w:type="dxa"/>
              <w:right w:w="120" w:type="dxa"/>
            </w:tcMar>
          </w:tcPr>
          <w:p w14:paraId="484CEDBB" w14:textId="77777777" w:rsidR="00C41366" w:rsidRDefault="00613846">
            <w:r>
              <w:rPr>
                <w:sz w:val="18"/>
                <w:szCs w:val="18"/>
              </w:rPr>
              <w:t>Accessibility</w:t>
            </w:r>
          </w:p>
        </w:tc>
        <w:tc>
          <w:tcPr>
            <w:tcW w:w="3463" w:type="dxa"/>
            <w:tcMar>
              <w:top w:w="80" w:type="dxa"/>
              <w:left w:w="120" w:type="dxa"/>
              <w:bottom w:w="80" w:type="dxa"/>
              <w:right w:w="120" w:type="dxa"/>
            </w:tcMar>
          </w:tcPr>
          <w:p w14:paraId="4A4909C8" w14:textId="77777777" w:rsidR="00C41366" w:rsidRDefault="00613846">
            <w:r>
              <w:rPr>
                <w:sz w:val="18"/>
                <w:szCs w:val="18"/>
              </w:rPr>
              <w:t>Streamlit defaults + CSS injection</w:t>
            </w:r>
          </w:p>
        </w:tc>
        <w:tc>
          <w:tcPr>
            <w:tcW w:w="3463" w:type="dxa"/>
            <w:tcMar>
              <w:top w:w="80" w:type="dxa"/>
              <w:left w:w="120" w:type="dxa"/>
              <w:bottom w:w="80" w:type="dxa"/>
              <w:right w:w="120" w:type="dxa"/>
            </w:tcMar>
          </w:tcPr>
          <w:p w14:paraId="6F09183E" w14:textId="77777777" w:rsidR="00C41366" w:rsidRDefault="00613846">
            <w:r>
              <w:rPr>
                <w:sz w:val="18"/>
                <w:szCs w:val="18"/>
              </w:rPr>
              <w:t>Skip link, live region, ARIA tabs, labelled controls, focus rings, reduced-motion</w:t>
            </w:r>
          </w:p>
        </w:tc>
      </w:tr>
      <w:tr w:rsidR="00C41366" w14:paraId="615896A4" w14:textId="77777777">
        <w:tblPrEx>
          <w:tblCellMar>
            <w:top w:w="0" w:type="dxa"/>
            <w:bottom w:w="0" w:type="dxa"/>
          </w:tblCellMar>
        </w:tblPrEx>
        <w:tc>
          <w:tcPr>
            <w:tcW w:w="2434" w:type="dxa"/>
            <w:tcMar>
              <w:top w:w="80" w:type="dxa"/>
              <w:left w:w="120" w:type="dxa"/>
              <w:bottom w:w="80" w:type="dxa"/>
              <w:right w:w="120" w:type="dxa"/>
            </w:tcMar>
          </w:tcPr>
          <w:p w14:paraId="0BD1E580" w14:textId="77777777" w:rsidR="00C41366" w:rsidRDefault="00613846">
            <w:r>
              <w:rPr>
                <w:sz w:val="18"/>
                <w:szCs w:val="18"/>
              </w:rPr>
              <w:t>Cancellation</w:t>
            </w:r>
          </w:p>
        </w:tc>
        <w:tc>
          <w:tcPr>
            <w:tcW w:w="3463" w:type="dxa"/>
            <w:tcMar>
              <w:top w:w="80" w:type="dxa"/>
              <w:left w:w="120" w:type="dxa"/>
              <w:bottom w:w="80" w:type="dxa"/>
              <w:right w:w="120" w:type="dxa"/>
            </w:tcMar>
          </w:tcPr>
          <w:p w14:paraId="0E5E0B1D" w14:textId="77777777" w:rsidR="00C41366" w:rsidRDefault="00613846">
            <w:r>
              <w:rPr>
                <w:sz w:val="18"/>
                <w:szCs w:val="18"/>
              </w:rPr>
              <w:t>None</w:t>
            </w:r>
          </w:p>
        </w:tc>
        <w:tc>
          <w:tcPr>
            <w:tcW w:w="3463" w:type="dxa"/>
            <w:tcMar>
              <w:top w:w="80" w:type="dxa"/>
              <w:left w:w="120" w:type="dxa"/>
              <w:bottom w:w="80" w:type="dxa"/>
              <w:right w:w="120" w:type="dxa"/>
            </w:tcMar>
          </w:tcPr>
          <w:p w14:paraId="48DD0012" w14:textId="77777777" w:rsidR="00C41366" w:rsidRDefault="00613846">
            <w:r>
              <w:rPr>
                <w:sz w:val="18"/>
                <w:szCs w:val="18"/>
              </w:rPr>
              <w:t>Stop control, abort on new question and on unmount</w:t>
            </w:r>
          </w:p>
        </w:tc>
      </w:tr>
      <w:tr w:rsidR="00C41366" w14:paraId="1ACD3272" w14:textId="77777777">
        <w:tblPrEx>
          <w:tblCellMar>
            <w:top w:w="0" w:type="dxa"/>
            <w:bottom w:w="0" w:type="dxa"/>
          </w:tblCellMar>
        </w:tblPrEx>
        <w:tc>
          <w:tcPr>
            <w:tcW w:w="2434" w:type="dxa"/>
            <w:tcMar>
              <w:top w:w="80" w:type="dxa"/>
              <w:left w:w="120" w:type="dxa"/>
              <w:bottom w:w="80" w:type="dxa"/>
              <w:right w:w="120" w:type="dxa"/>
            </w:tcMar>
          </w:tcPr>
          <w:p w14:paraId="1E980532" w14:textId="77777777" w:rsidR="00C41366" w:rsidRDefault="00613846">
            <w:r>
              <w:rPr>
                <w:sz w:val="18"/>
                <w:szCs w:val="18"/>
              </w:rPr>
              <w:t>Dashboard</w:t>
            </w:r>
          </w:p>
        </w:tc>
        <w:tc>
          <w:tcPr>
            <w:tcW w:w="3463" w:type="dxa"/>
            <w:tcMar>
              <w:top w:w="80" w:type="dxa"/>
              <w:left w:w="120" w:type="dxa"/>
              <w:bottom w:w="80" w:type="dxa"/>
              <w:right w:w="120" w:type="dxa"/>
            </w:tcMar>
          </w:tcPr>
          <w:p w14:paraId="490C0D0E" w14:textId="77777777" w:rsidR="00C41366" w:rsidRDefault="00613846">
            <w:r>
              <w:rPr>
                <w:sz w:val="18"/>
                <w:szCs w:val="18"/>
              </w:rPr>
              <w:t>Separate page, own DB connection, PostgreSQL-only</w:t>
            </w:r>
          </w:p>
        </w:tc>
        <w:tc>
          <w:tcPr>
            <w:tcW w:w="3463" w:type="dxa"/>
            <w:tcMar>
              <w:top w:w="80" w:type="dxa"/>
              <w:left w:w="120" w:type="dxa"/>
              <w:bottom w:w="80" w:type="dxa"/>
              <w:right w:w="120" w:type="dxa"/>
            </w:tcMar>
          </w:tcPr>
          <w:p w14:paraId="6E5DAD45" w14:textId="77777777" w:rsidR="00C41366" w:rsidRDefault="00613846">
            <w:r>
              <w:rPr>
                <w:sz w:val="18"/>
                <w:szCs w:val="18"/>
              </w:rPr>
              <w:t>API-served, dialect-neutral, same shell</w:t>
            </w:r>
          </w:p>
        </w:tc>
      </w:tr>
      <w:tr w:rsidR="00C41366" w14:paraId="739CDFBA" w14:textId="77777777">
        <w:tblPrEx>
          <w:tblCellMar>
            <w:top w:w="0" w:type="dxa"/>
            <w:bottom w:w="0" w:type="dxa"/>
          </w:tblCellMar>
        </w:tblPrEx>
        <w:tc>
          <w:tcPr>
            <w:tcW w:w="2434" w:type="dxa"/>
            <w:tcMar>
              <w:top w:w="80" w:type="dxa"/>
              <w:left w:w="120" w:type="dxa"/>
              <w:bottom w:w="80" w:type="dxa"/>
              <w:right w:w="120" w:type="dxa"/>
            </w:tcMar>
          </w:tcPr>
          <w:p w14:paraId="4D14F4FD" w14:textId="77777777" w:rsidR="00C41366" w:rsidRDefault="00613846">
            <w:r>
              <w:rPr>
                <w:sz w:val="18"/>
                <w:szCs w:val="18"/>
              </w:rPr>
              <w:t>Transparency</w:t>
            </w:r>
          </w:p>
        </w:tc>
        <w:tc>
          <w:tcPr>
            <w:tcW w:w="3463" w:type="dxa"/>
            <w:tcMar>
              <w:top w:w="80" w:type="dxa"/>
              <w:left w:w="120" w:type="dxa"/>
              <w:bottom w:w="80" w:type="dxa"/>
              <w:right w:w="120" w:type="dxa"/>
            </w:tcMar>
          </w:tcPr>
          <w:p w14:paraId="380762E1" w14:textId="77777777" w:rsidR="00C41366" w:rsidRDefault="00613846">
            <w:r>
              <w:rPr>
                <w:sz w:val="18"/>
                <w:szCs w:val="18"/>
              </w:rPr>
              <w:t>—</w:t>
            </w:r>
          </w:p>
        </w:tc>
        <w:tc>
          <w:tcPr>
            <w:tcW w:w="3463" w:type="dxa"/>
            <w:tcMar>
              <w:top w:w="80" w:type="dxa"/>
              <w:left w:w="120" w:type="dxa"/>
              <w:bottom w:w="80" w:type="dxa"/>
              <w:right w:w="120" w:type="dxa"/>
            </w:tcMar>
          </w:tcPr>
          <w:p w14:paraId="0E692AD5" w14:textId="77777777" w:rsidR="00C41366" w:rsidRDefault="00613846">
            <w:r>
              <w:rPr>
                <w:sz w:val="18"/>
                <w:szCs w:val="18"/>
              </w:rPr>
              <w:t>Model, provider, latency and reasoning-suppression status surfaced</w:t>
            </w:r>
          </w:p>
        </w:tc>
      </w:tr>
    </w:tbl>
    <w:p w14:paraId="643FE52B" w14:textId="77777777" w:rsidR="00C41366" w:rsidRDefault="00C41366">
      <w:pPr>
        <w:spacing w:after="200"/>
      </w:pPr>
    </w:p>
    <w:p w14:paraId="0247938B" w14:textId="77777777" w:rsidR="00C41366" w:rsidRDefault="00613846">
      <w:pPr>
        <w:spacing w:after="140" w:line="276" w:lineRule="auto"/>
      </w:pPr>
      <w:r>
        <w:t xml:space="preserve">Two choices deserve comment. The </w:t>
      </w:r>
      <w:r>
        <w:rPr>
          <w:b/>
          <w:bCs/>
        </w:rPr>
        <w:t>tabbed result view</w:t>
      </w:r>
      <w:r>
        <w:t xml:space="preserve"> replaces stacked expanders because chart, data and SQL are alternative views of one answer, not sequential sections; tabs make the alternatives visible without scrolling and preserve the insight above them. The </w:t>
      </w:r>
      <w:r>
        <w:rPr>
          <w:b/>
          <w:bCs/>
        </w:rPr>
        <w:t>reasoning-suppression notice</w:t>
      </w:r>
      <w:r>
        <w:t xml:space="preserve"> in the sidebar makes a security property legible to the user — it states that the model's internal reasoning is suppressed server-side and that only final answers reach the page.</w:t>
      </w:r>
    </w:p>
    <w:p w14:paraId="0EF3E4B6" w14:textId="77777777" w:rsidR="00C41366" w:rsidRDefault="00613846">
      <w:pPr>
        <w:pStyle w:val="Heading1"/>
        <w:pBdr>
          <w:bottom w:val="single" w:sz="8" w:space="0" w:color="0D6A72"/>
        </w:pBdr>
        <w:spacing w:before="420" w:after="60"/>
      </w:pPr>
      <w:bookmarkStart w:id="70" w:name="_Toc238917130"/>
      <w:r>
        <w:rPr>
          <w:rFonts w:ascii="Cambria" w:eastAsia="Cambria" w:hAnsi="Cambria" w:cs="Cambria"/>
          <w:b/>
          <w:bCs/>
          <w:color w:val="13191C"/>
          <w:sz w:val="30"/>
          <w:szCs w:val="30"/>
        </w:rPr>
        <w:t>11. Comparative Analysis</w:t>
      </w:r>
      <w:bookmarkEnd w:id="70"/>
    </w:p>
    <w:p w14:paraId="3D99C9D9" w14:textId="77777777" w:rsidR="00C41366" w:rsidRDefault="00C41366">
      <w:pPr>
        <w:spacing w:after="140"/>
      </w:pPr>
    </w:p>
    <w:tbl>
      <w:tblPr>
        <w:tblW w:w="9360" w:type="dxa"/>
        <w:tblBorders>
          <w:top w:val="single" w:sz="4" w:space="0" w:color="D6DFE1"/>
          <w:left w:val="single" w:sz="4" w:space="0" w:color="D6DFE1"/>
          <w:bottom w:val="single" w:sz="4" w:space="0" w:color="D6DFE1"/>
          <w:right w:val="single" w:sz="4" w:space="0" w:color="D6DFE1"/>
          <w:insideH w:val="single" w:sz="4" w:space="0" w:color="D6DFE1"/>
          <w:insideV w:val="single" w:sz="4" w:space="0" w:color="D6DFE1"/>
        </w:tblBorders>
        <w:tblCellMar>
          <w:left w:w="10" w:type="dxa"/>
          <w:right w:w="10" w:type="dxa"/>
        </w:tblCellMar>
        <w:tblLook w:val="0000" w:firstRow="0" w:lastRow="0" w:firstColumn="0" w:lastColumn="0" w:noHBand="0" w:noVBand="0"/>
      </w:tblPr>
      <w:tblGrid>
        <w:gridCol w:w="2434"/>
        <w:gridCol w:w="3463"/>
        <w:gridCol w:w="3463"/>
      </w:tblGrid>
      <w:tr w:rsidR="00C41366" w14:paraId="34B76D98" w14:textId="77777777">
        <w:tblPrEx>
          <w:tblCellMar>
            <w:top w:w="0" w:type="dxa"/>
            <w:bottom w:w="0" w:type="dxa"/>
          </w:tblCellMar>
        </w:tblPrEx>
        <w:trPr>
          <w:tblHeader/>
        </w:trPr>
        <w:tc>
          <w:tcPr>
            <w:tcW w:w="2434" w:type="dxa"/>
            <w:shd w:val="clear" w:color="auto" w:fill="E7EEEF"/>
            <w:tcMar>
              <w:top w:w="80" w:type="dxa"/>
              <w:left w:w="120" w:type="dxa"/>
              <w:bottom w:w="80" w:type="dxa"/>
              <w:right w:w="120" w:type="dxa"/>
            </w:tcMar>
          </w:tcPr>
          <w:p w14:paraId="4FE16F5C" w14:textId="77777777" w:rsidR="00C41366" w:rsidRDefault="00613846">
            <w:r>
              <w:rPr>
                <w:b/>
                <w:bCs/>
                <w:color w:val="13191C"/>
                <w:sz w:val="18"/>
                <w:szCs w:val="18"/>
              </w:rPr>
              <w:t>Dimension</w:t>
            </w:r>
          </w:p>
        </w:tc>
        <w:tc>
          <w:tcPr>
            <w:tcW w:w="3463" w:type="dxa"/>
            <w:shd w:val="clear" w:color="auto" w:fill="E7EEEF"/>
            <w:tcMar>
              <w:top w:w="80" w:type="dxa"/>
              <w:left w:w="120" w:type="dxa"/>
              <w:bottom w:w="80" w:type="dxa"/>
              <w:right w:w="120" w:type="dxa"/>
            </w:tcMar>
          </w:tcPr>
          <w:p w14:paraId="1679FAFC" w14:textId="77777777" w:rsidR="00C41366" w:rsidRDefault="00613846">
            <w:r>
              <w:rPr>
                <w:b/>
                <w:bCs/>
                <w:color w:val="13191C"/>
                <w:sz w:val="18"/>
                <w:szCs w:val="18"/>
              </w:rPr>
              <w:t>Previous: Streamlit + Ollama</w:t>
            </w:r>
          </w:p>
        </w:tc>
        <w:tc>
          <w:tcPr>
            <w:tcW w:w="3463" w:type="dxa"/>
            <w:shd w:val="clear" w:color="auto" w:fill="E7EEEF"/>
            <w:tcMar>
              <w:top w:w="80" w:type="dxa"/>
              <w:left w:w="120" w:type="dxa"/>
              <w:bottom w:w="80" w:type="dxa"/>
              <w:right w:w="120" w:type="dxa"/>
            </w:tcMar>
          </w:tcPr>
          <w:p w14:paraId="609E51DD" w14:textId="77777777" w:rsidR="00C41366" w:rsidRDefault="00613846">
            <w:r>
              <w:rPr>
                <w:b/>
                <w:bCs/>
                <w:color w:val="13191C"/>
                <w:sz w:val="18"/>
                <w:szCs w:val="18"/>
              </w:rPr>
              <w:t>Current: React + FastAPI + Groq</w:t>
            </w:r>
          </w:p>
        </w:tc>
      </w:tr>
      <w:tr w:rsidR="00C41366" w14:paraId="14C28E43" w14:textId="77777777">
        <w:tblPrEx>
          <w:tblCellMar>
            <w:top w:w="0" w:type="dxa"/>
            <w:bottom w:w="0" w:type="dxa"/>
          </w:tblCellMar>
        </w:tblPrEx>
        <w:tc>
          <w:tcPr>
            <w:tcW w:w="2434" w:type="dxa"/>
            <w:tcMar>
              <w:top w:w="80" w:type="dxa"/>
              <w:left w:w="120" w:type="dxa"/>
              <w:bottom w:w="80" w:type="dxa"/>
              <w:right w:w="120" w:type="dxa"/>
            </w:tcMar>
          </w:tcPr>
          <w:p w14:paraId="7BF41FAE" w14:textId="77777777" w:rsidR="00C41366" w:rsidRDefault="00613846">
            <w:r>
              <w:rPr>
                <w:b/>
                <w:bCs/>
                <w:sz w:val="18"/>
                <w:szCs w:val="18"/>
              </w:rPr>
              <w:t>Architecture</w:t>
            </w:r>
          </w:p>
        </w:tc>
        <w:tc>
          <w:tcPr>
            <w:tcW w:w="3463" w:type="dxa"/>
            <w:tcMar>
              <w:top w:w="80" w:type="dxa"/>
              <w:left w:w="120" w:type="dxa"/>
              <w:bottom w:w="80" w:type="dxa"/>
              <w:right w:w="120" w:type="dxa"/>
            </w:tcMar>
          </w:tcPr>
          <w:p w14:paraId="5F7050A4" w14:textId="77777777" w:rsidR="00C41366" w:rsidRDefault="00613846">
            <w:r>
              <w:rPr>
                <w:sz w:val="18"/>
                <w:szCs w:val="18"/>
              </w:rPr>
              <w:t>Two Python processes; presentation tier also a data-access tier</w:t>
            </w:r>
          </w:p>
        </w:tc>
        <w:tc>
          <w:tcPr>
            <w:tcW w:w="3463" w:type="dxa"/>
            <w:tcMar>
              <w:top w:w="80" w:type="dxa"/>
              <w:left w:w="120" w:type="dxa"/>
              <w:bottom w:w="80" w:type="dxa"/>
              <w:right w:w="120" w:type="dxa"/>
            </w:tcMar>
          </w:tcPr>
          <w:p w14:paraId="72D29C49" w14:textId="77777777" w:rsidR="00C41366" w:rsidRDefault="00613846">
            <w:r>
              <w:rPr>
                <w:sz w:val="18"/>
                <w:szCs w:val="18"/>
              </w:rPr>
              <w:t>Three tiers with one direction of dependency; provider behind an interface</w:t>
            </w:r>
          </w:p>
        </w:tc>
      </w:tr>
      <w:tr w:rsidR="00C41366" w14:paraId="333AF2EC" w14:textId="77777777">
        <w:tblPrEx>
          <w:tblCellMar>
            <w:top w:w="0" w:type="dxa"/>
            <w:bottom w:w="0" w:type="dxa"/>
          </w:tblCellMar>
        </w:tblPrEx>
        <w:tc>
          <w:tcPr>
            <w:tcW w:w="2434" w:type="dxa"/>
            <w:tcMar>
              <w:top w:w="80" w:type="dxa"/>
              <w:left w:w="120" w:type="dxa"/>
              <w:bottom w:w="80" w:type="dxa"/>
              <w:right w:w="120" w:type="dxa"/>
            </w:tcMar>
          </w:tcPr>
          <w:p w14:paraId="06D86FFE" w14:textId="77777777" w:rsidR="00C41366" w:rsidRDefault="00613846">
            <w:r>
              <w:rPr>
                <w:b/>
                <w:bCs/>
                <w:sz w:val="18"/>
                <w:szCs w:val="18"/>
              </w:rPr>
              <w:t>Maintainability</w:t>
            </w:r>
          </w:p>
        </w:tc>
        <w:tc>
          <w:tcPr>
            <w:tcW w:w="3463" w:type="dxa"/>
            <w:tcMar>
              <w:top w:w="80" w:type="dxa"/>
              <w:left w:w="120" w:type="dxa"/>
              <w:bottom w:w="80" w:type="dxa"/>
              <w:right w:w="120" w:type="dxa"/>
            </w:tcMar>
          </w:tcPr>
          <w:p w14:paraId="384D19F9" w14:textId="77777777" w:rsidR="00C41366" w:rsidRDefault="00613846">
            <w:r>
              <w:rPr>
                <w:sz w:val="18"/>
                <w:szCs w:val="18"/>
              </w:rPr>
              <w:t>Chart logic duplicated across tiers; contract implicit</w:t>
            </w:r>
          </w:p>
        </w:tc>
        <w:tc>
          <w:tcPr>
            <w:tcW w:w="3463" w:type="dxa"/>
            <w:tcMar>
              <w:top w:w="80" w:type="dxa"/>
              <w:left w:w="120" w:type="dxa"/>
              <w:bottom w:w="80" w:type="dxa"/>
              <w:right w:w="120" w:type="dxa"/>
            </w:tcMar>
          </w:tcPr>
          <w:p w14:paraId="00EA2FDD" w14:textId="77777777" w:rsidR="00C41366" w:rsidRDefault="00613846">
            <w:r>
              <w:rPr>
                <w:sz w:val="18"/>
                <w:szCs w:val="18"/>
              </w:rPr>
              <w:t>Single chart source; contract expressed as Pydantic + TypeScript types</w:t>
            </w:r>
          </w:p>
        </w:tc>
      </w:tr>
      <w:tr w:rsidR="00C41366" w14:paraId="6B4C75DD" w14:textId="77777777">
        <w:tblPrEx>
          <w:tblCellMar>
            <w:top w:w="0" w:type="dxa"/>
            <w:bottom w:w="0" w:type="dxa"/>
          </w:tblCellMar>
        </w:tblPrEx>
        <w:tc>
          <w:tcPr>
            <w:tcW w:w="2434" w:type="dxa"/>
            <w:tcMar>
              <w:top w:w="80" w:type="dxa"/>
              <w:left w:w="120" w:type="dxa"/>
              <w:bottom w:w="80" w:type="dxa"/>
              <w:right w:w="120" w:type="dxa"/>
            </w:tcMar>
          </w:tcPr>
          <w:p w14:paraId="77862611" w14:textId="77777777" w:rsidR="00C41366" w:rsidRDefault="00613846">
            <w:r>
              <w:rPr>
                <w:b/>
                <w:bCs/>
                <w:sz w:val="18"/>
                <w:szCs w:val="18"/>
              </w:rPr>
              <w:t>User experience</w:t>
            </w:r>
          </w:p>
        </w:tc>
        <w:tc>
          <w:tcPr>
            <w:tcW w:w="3463" w:type="dxa"/>
            <w:tcMar>
              <w:top w:w="80" w:type="dxa"/>
              <w:left w:w="120" w:type="dxa"/>
              <w:bottom w:w="80" w:type="dxa"/>
              <w:right w:w="120" w:type="dxa"/>
            </w:tcMar>
          </w:tcPr>
          <w:p w14:paraId="706F59D0" w14:textId="77777777" w:rsidR="00C41366" w:rsidRDefault="00613846">
            <w:r>
              <w:rPr>
                <w:sz w:val="18"/>
                <w:szCs w:val="18"/>
              </w:rPr>
              <w:t>Functional developer interface</w:t>
            </w:r>
          </w:p>
        </w:tc>
        <w:tc>
          <w:tcPr>
            <w:tcW w:w="3463" w:type="dxa"/>
            <w:tcMar>
              <w:top w:w="80" w:type="dxa"/>
              <w:left w:w="120" w:type="dxa"/>
              <w:bottom w:w="80" w:type="dxa"/>
              <w:right w:w="120" w:type="dxa"/>
            </w:tcMar>
          </w:tcPr>
          <w:p w14:paraId="7AD57DEA" w14:textId="77777777" w:rsidR="00C41366" w:rsidRDefault="00613846">
            <w:r>
              <w:rPr>
                <w:sz w:val="18"/>
                <w:szCs w:val="18"/>
              </w:rPr>
              <w:t>Responsive, accessible, cancellable, production-styled</w:t>
            </w:r>
          </w:p>
        </w:tc>
      </w:tr>
      <w:tr w:rsidR="00C41366" w14:paraId="61D49D58" w14:textId="77777777">
        <w:tblPrEx>
          <w:tblCellMar>
            <w:top w:w="0" w:type="dxa"/>
            <w:bottom w:w="0" w:type="dxa"/>
          </w:tblCellMar>
        </w:tblPrEx>
        <w:tc>
          <w:tcPr>
            <w:tcW w:w="2434" w:type="dxa"/>
            <w:tcMar>
              <w:top w:w="80" w:type="dxa"/>
              <w:left w:w="120" w:type="dxa"/>
              <w:bottom w:w="80" w:type="dxa"/>
              <w:right w:w="120" w:type="dxa"/>
            </w:tcMar>
          </w:tcPr>
          <w:p w14:paraId="6F5282DD" w14:textId="77777777" w:rsidR="00C41366" w:rsidRDefault="00613846">
            <w:r>
              <w:rPr>
                <w:b/>
                <w:bCs/>
                <w:sz w:val="18"/>
                <w:szCs w:val="18"/>
              </w:rPr>
              <w:t>Deployment</w:t>
            </w:r>
          </w:p>
        </w:tc>
        <w:tc>
          <w:tcPr>
            <w:tcW w:w="3463" w:type="dxa"/>
            <w:tcMar>
              <w:top w:w="80" w:type="dxa"/>
              <w:left w:w="120" w:type="dxa"/>
              <w:bottom w:w="80" w:type="dxa"/>
              <w:right w:w="120" w:type="dxa"/>
            </w:tcMar>
          </w:tcPr>
          <w:p w14:paraId="4B73418F" w14:textId="77777777" w:rsidR="00C41366" w:rsidRDefault="00613846">
            <w:r>
              <w:rPr>
                <w:sz w:val="18"/>
                <w:szCs w:val="18"/>
              </w:rPr>
              <w:t>App + model daemon + model artefact per environment</w:t>
            </w:r>
          </w:p>
        </w:tc>
        <w:tc>
          <w:tcPr>
            <w:tcW w:w="3463" w:type="dxa"/>
            <w:tcMar>
              <w:top w:w="80" w:type="dxa"/>
              <w:left w:w="120" w:type="dxa"/>
              <w:bottom w:w="80" w:type="dxa"/>
              <w:right w:w="120" w:type="dxa"/>
            </w:tcMar>
          </w:tcPr>
          <w:p w14:paraId="1FA6ECBC" w14:textId="77777777" w:rsidR="00C41366" w:rsidRDefault="00613846">
            <w:r>
              <w:rPr>
                <w:sz w:val="18"/>
                <w:szCs w:val="18"/>
              </w:rPr>
              <w:t>Stateless API + static bundle + one env var</w:t>
            </w:r>
          </w:p>
        </w:tc>
      </w:tr>
      <w:tr w:rsidR="00C41366" w14:paraId="0085D019" w14:textId="77777777">
        <w:tblPrEx>
          <w:tblCellMar>
            <w:top w:w="0" w:type="dxa"/>
            <w:bottom w:w="0" w:type="dxa"/>
          </w:tblCellMar>
        </w:tblPrEx>
        <w:tc>
          <w:tcPr>
            <w:tcW w:w="2434" w:type="dxa"/>
            <w:tcMar>
              <w:top w:w="80" w:type="dxa"/>
              <w:left w:w="120" w:type="dxa"/>
              <w:bottom w:w="80" w:type="dxa"/>
              <w:right w:w="120" w:type="dxa"/>
            </w:tcMar>
          </w:tcPr>
          <w:p w14:paraId="34A529E3" w14:textId="77777777" w:rsidR="00C41366" w:rsidRDefault="00613846">
            <w:r>
              <w:rPr>
                <w:b/>
                <w:bCs/>
                <w:sz w:val="18"/>
                <w:szCs w:val="18"/>
              </w:rPr>
              <w:t>Scalability</w:t>
            </w:r>
          </w:p>
        </w:tc>
        <w:tc>
          <w:tcPr>
            <w:tcW w:w="3463" w:type="dxa"/>
            <w:tcMar>
              <w:top w:w="80" w:type="dxa"/>
              <w:left w:w="120" w:type="dxa"/>
              <w:bottom w:w="80" w:type="dxa"/>
              <w:right w:w="120" w:type="dxa"/>
            </w:tcMar>
          </w:tcPr>
          <w:p w14:paraId="3F44B90A" w14:textId="77777777" w:rsidR="00C41366" w:rsidRDefault="00613846">
            <w:r>
              <w:rPr>
                <w:sz w:val="18"/>
                <w:szCs w:val="18"/>
              </w:rPr>
              <w:t>Replicas carry a resident model</w:t>
            </w:r>
          </w:p>
        </w:tc>
        <w:tc>
          <w:tcPr>
            <w:tcW w:w="3463" w:type="dxa"/>
            <w:tcMar>
              <w:top w:w="80" w:type="dxa"/>
              <w:left w:w="120" w:type="dxa"/>
              <w:bottom w:w="80" w:type="dxa"/>
              <w:right w:w="120" w:type="dxa"/>
            </w:tcMar>
          </w:tcPr>
          <w:p w14:paraId="4A7B8ABA" w14:textId="77777777" w:rsidR="00C41366" w:rsidRDefault="00613846">
            <w:r>
              <w:rPr>
                <w:sz w:val="18"/>
                <w:szCs w:val="18"/>
              </w:rPr>
              <w:t>Stateless replicas; provider rate limit is the ceiling</w:t>
            </w:r>
          </w:p>
        </w:tc>
      </w:tr>
      <w:tr w:rsidR="00C41366" w14:paraId="7B5DE1E3" w14:textId="77777777">
        <w:tblPrEx>
          <w:tblCellMar>
            <w:top w:w="0" w:type="dxa"/>
            <w:bottom w:w="0" w:type="dxa"/>
          </w:tblCellMar>
        </w:tblPrEx>
        <w:tc>
          <w:tcPr>
            <w:tcW w:w="2434" w:type="dxa"/>
            <w:tcMar>
              <w:top w:w="80" w:type="dxa"/>
              <w:left w:w="120" w:type="dxa"/>
              <w:bottom w:w="80" w:type="dxa"/>
              <w:right w:w="120" w:type="dxa"/>
            </w:tcMar>
          </w:tcPr>
          <w:p w14:paraId="288D1059" w14:textId="77777777" w:rsidR="00C41366" w:rsidRDefault="00613846">
            <w:r>
              <w:rPr>
                <w:b/>
                <w:bCs/>
                <w:sz w:val="18"/>
                <w:szCs w:val="18"/>
              </w:rPr>
              <w:t>Security</w:t>
            </w:r>
          </w:p>
        </w:tc>
        <w:tc>
          <w:tcPr>
            <w:tcW w:w="3463" w:type="dxa"/>
            <w:tcMar>
              <w:top w:w="80" w:type="dxa"/>
              <w:left w:w="120" w:type="dxa"/>
              <w:bottom w:w="80" w:type="dxa"/>
              <w:right w:w="120" w:type="dxa"/>
            </w:tcMar>
          </w:tcPr>
          <w:p w14:paraId="46B8E1D4" w14:textId="77777777" w:rsidR="00C41366" w:rsidRDefault="00613846">
            <w:r>
              <w:rPr>
                <w:sz w:val="18"/>
                <w:szCs w:val="18"/>
              </w:rPr>
              <w:t>Wildcard CORS; DB credentials in the presentation tier</w:t>
            </w:r>
          </w:p>
        </w:tc>
        <w:tc>
          <w:tcPr>
            <w:tcW w:w="3463" w:type="dxa"/>
            <w:tcMar>
              <w:top w:w="80" w:type="dxa"/>
              <w:left w:w="120" w:type="dxa"/>
              <w:bottom w:w="80" w:type="dxa"/>
              <w:right w:w="120" w:type="dxa"/>
            </w:tcMar>
          </w:tcPr>
          <w:p w14:paraId="3DBC4989" w14:textId="77777777" w:rsidR="00C41366" w:rsidRDefault="00613846">
            <w:r>
              <w:rPr>
                <w:sz w:val="18"/>
                <w:szCs w:val="18"/>
              </w:rPr>
              <w:t>Origin allow-list; credentials server-only; verified-clean bundle</w:t>
            </w:r>
          </w:p>
        </w:tc>
      </w:tr>
      <w:tr w:rsidR="00C41366" w14:paraId="2DF7C1DA" w14:textId="77777777">
        <w:tblPrEx>
          <w:tblCellMar>
            <w:top w:w="0" w:type="dxa"/>
            <w:bottom w:w="0" w:type="dxa"/>
          </w:tblCellMar>
        </w:tblPrEx>
        <w:tc>
          <w:tcPr>
            <w:tcW w:w="2434" w:type="dxa"/>
            <w:tcMar>
              <w:top w:w="80" w:type="dxa"/>
              <w:left w:w="120" w:type="dxa"/>
              <w:bottom w:w="80" w:type="dxa"/>
              <w:right w:w="120" w:type="dxa"/>
            </w:tcMar>
          </w:tcPr>
          <w:p w14:paraId="5BAFA87D" w14:textId="77777777" w:rsidR="00C41366" w:rsidRDefault="00613846">
            <w:r>
              <w:rPr>
                <w:b/>
                <w:bCs/>
                <w:sz w:val="18"/>
                <w:szCs w:val="18"/>
              </w:rPr>
              <w:t>Performance</w:t>
            </w:r>
          </w:p>
        </w:tc>
        <w:tc>
          <w:tcPr>
            <w:tcW w:w="3463" w:type="dxa"/>
            <w:tcMar>
              <w:top w:w="80" w:type="dxa"/>
              <w:left w:w="120" w:type="dxa"/>
              <w:bottom w:w="80" w:type="dxa"/>
              <w:right w:w="120" w:type="dxa"/>
            </w:tcMar>
          </w:tcPr>
          <w:p w14:paraId="7CDFBA51" w14:textId="77777777" w:rsidR="00C41366" w:rsidRDefault="00613846">
            <w:r>
              <w:rPr>
                <w:sz w:val="18"/>
                <w:szCs w:val="18"/>
              </w:rPr>
              <w:t>Timeouts provisioned for minute-scale CPU inference</w:t>
            </w:r>
          </w:p>
        </w:tc>
        <w:tc>
          <w:tcPr>
            <w:tcW w:w="3463" w:type="dxa"/>
            <w:tcMar>
              <w:top w:w="80" w:type="dxa"/>
              <w:left w:w="120" w:type="dxa"/>
              <w:bottom w:w="80" w:type="dxa"/>
              <w:right w:w="120" w:type="dxa"/>
            </w:tcMar>
          </w:tcPr>
          <w:p w14:paraId="2DFBBFBF" w14:textId="77777777" w:rsidR="00C41366" w:rsidRDefault="00613846">
            <w:r>
              <w:rPr>
                <w:sz w:val="18"/>
                <w:szCs w:val="18"/>
              </w:rPr>
              <w:t>472 ms mean model latency; 1 231 ms mean end-to-end</w:t>
            </w:r>
          </w:p>
        </w:tc>
      </w:tr>
      <w:tr w:rsidR="00C41366" w14:paraId="58624E29" w14:textId="77777777">
        <w:tblPrEx>
          <w:tblCellMar>
            <w:top w:w="0" w:type="dxa"/>
            <w:bottom w:w="0" w:type="dxa"/>
          </w:tblCellMar>
        </w:tblPrEx>
        <w:tc>
          <w:tcPr>
            <w:tcW w:w="2434" w:type="dxa"/>
            <w:tcMar>
              <w:top w:w="80" w:type="dxa"/>
              <w:left w:w="120" w:type="dxa"/>
              <w:bottom w:w="80" w:type="dxa"/>
              <w:right w:w="120" w:type="dxa"/>
            </w:tcMar>
          </w:tcPr>
          <w:p w14:paraId="14D49C45" w14:textId="77777777" w:rsidR="00C41366" w:rsidRDefault="00613846">
            <w:r>
              <w:rPr>
                <w:b/>
                <w:bCs/>
                <w:sz w:val="18"/>
                <w:szCs w:val="18"/>
              </w:rPr>
              <w:t>Model access</w:t>
            </w:r>
          </w:p>
        </w:tc>
        <w:tc>
          <w:tcPr>
            <w:tcW w:w="3463" w:type="dxa"/>
            <w:tcMar>
              <w:top w:w="80" w:type="dxa"/>
              <w:left w:w="120" w:type="dxa"/>
              <w:bottom w:w="80" w:type="dxa"/>
              <w:right w:w="120" w:type="dxa"/>
            </w:tcMar>
          </w:tcPr>
          <w:p w14:paraId="3B7BAEE6" w14:textId="77777777" w:rsidR="00C41366" w:rsidRDefault="00613846">
            <w:r>
              <w:rPr>
                <w:sz w:val="18"/>
                <w:szCs w:val="18"/>
              </w:rPr>
              <w:t>Whatever is pulled locally</w:t>
            </w:r>
          </w:p>
        </w:tc>
        <w:tc>
          <w:tcPr>
            <w:tcW w:w="3463" w:type="dxa"/>
            <w:tcMar>
              <w:top w:w="80" w:type="dxa"/>
              <w:left w:w="120" w:type="dxa"/>
              <w:bottom w:w="80" w:type="dxa"/>
              <w:right w:w="120" w:type="dxa"/>
            </w:tcMar>
          </w:tcPr>
          <w:p w14:paraId="12F1915D" w14:textId="77777777" w:rsidR="00C41366" w:rsidRDefault="00613846">
            <w:r>
              <w:rPr>
                <w:sz w:val="18"/>
                <w:szCs w:val="18"/>
              </w:rPr>
              <w:t>Any Groq-hosted model via one setting</w:t>
            </w:r>
          </w:p>
        </w:tc>
      </w:tr>
      <w:tr w:rsidR="00C41366" w14:paraId="0F2B3C12" w14:textId="77777777">
        <w:tblPrEx>
          <w:tblCellMar>
            <w:top w:w="0" w:type="dxa"/>
            <w:bottom w:w="0" w:type="dxa"/>
          </w:tblCellMar>
        </w:tblPrEx>
        <w:tc>
          <w:tcPr>
            <w:tcW w:w="2434" w:type="dxa"/>
            <w:tcMar>
              <w:top w:w="80" w:type="dxa"/>
              <w:left w:w="120" w:type="dxa"/>
              <w:bottom w:w="80" w:type="dxa"/>
              <w:right w:w="120" w:type="dxa"/>
            </w:tcMar>
          </w:tcPr>
          <w:p w14:paraId="4E5D6FA2" w14:textId="77777777" w:rsidR="00C41366" w:rsidRDefault="00613846">
            <w:r>
              <w:rPr>
                <w:b/>
                <w:bCs/>
                <w:sz w:val="18"/>
                <w:szCs w:val="18"/>
              </w:rPr>
              <w:lastRenderedPageBreak/>
              <w:t>Operational complexity</w:t>
            </w:r>
          </w:p>
        </w:tc>
        <w:tc>
          <w:tcPr>
            <w:tcW w:w="3463" w:type="dxa"/>
            <w:tcMar>
              <w:top w:w="80" w:type="dxa"/>
              <w:left w:w="120" w:type="dxa"/>
              <w:bottom w:w="80" w:type="dxa"/>
              <w:right w:w="120" w:type="dxa"/>
            </w:tcMar>
          </w:tcPr>
          <w:p w14:paraId="7190738A" w14:textId="77777777" w:rsidR="00C41366" w:rsidRDefault="00613846">
            <w:r>
              <w:rPr>
                <w:sz w:val="18"/>
                <w:szCs w:val="18"/>
              </w:rPr>
              <w:t xml:space="preserve">GPU/VRAM provisioning, model lifecycle, </w:t>
            </w:r>
            <w:r>
              <w:rPr>
                <w:rFonts w:ascii="Consolas" w:eastAsia="Consolas" w:hAnsi="Consolas" w:cs="Consolas"/>
                <w:color w:val="0D6A72"/>
                <w:sz w:val="16"/>
                <w:szCs w:val="16"/>
              </w:rPr>
              <w:t>keep_alive</w:t>
            </w:r>
            <w:r>
              <w:rPr>
                <w:sz w:val="18"/>
                <w:szCs w:val="18"/>
              </w:rPr>
              <w:t xml:space="preserve"> tuning</w:t>
            </w:r>
          </w:p>
        </w:tc>
        <w:tc>
          <w:tcPr>
            <w:tcW w:w="3463" w:type="dxa"/>
            <w:tcMar>
              <w:top w:w="80" w:type="dxa"/>
              <w:left w:w="120" w:type="dxa"/>
              <w:bottom w:w="80" w:type="dxa"/>
              <w:right w:w="120" w:type="dxa"/>
            </w:tcMar>
          </w:tcPr>
          <w:p w14:paraId="4DAD5F3B" w14:textId="77777777" w:rsidR="00C41366" w:rsidRDefault="00613846">
            <w:r>
              <w:rPr>
                <w:sz w:val="18"/>
                <w:szCs w:val="18"/>
              </w:rPr>
              <w:t>Credential rotation, rate-limit and cost management</w:t>
            </w:r>
          </w:p>
        </w:tc>
      </w:tr>
      <w:tr w:rsidR="00C41366" w14:paraId="51B9A439" w14:textId="77777777">
        <w:tblPrEx>
          <w:tblCellMar>
            <w:top w:w="0" w:type="dxa"/>
            <w:bottom w:w="0" w:type="dxa"/>
          </w:tblCellMar>
        </w:tblPrEx>
        <w:tc>
          <w:tcPr>
            <w:tcW w:w="2434" w:type="dxa"/>
            <w:tcMar>
              <w:top w:w="80" w:type="dxa"/>
              <w:left w:w="120" w:type="dxa"/>
              <w:bottom w:w="80" w:type="dxa"/>
              <w:right w:w="120" w:type="dxa"/>
            </w:tcMar>
          </w:tcPr>
          <w:p w14:paraId="08AC25A8" w14:textId="77777777" w:rsidR="00C41366" w:rsidRDefault="00613846">
            <w:r>
              <w:rPr>
                <w:b/>
                <w:bCs/>
                <w:sz w:val="18"/>
                <w:szCs w:val="18"/>
              </w:rPr>
              <w:t>Failure modes</w:t>
            </w:r>
          </w:p>
        </w:tc>
        <w:tc>
          <w:tcPr>
            <w:tcW w:w="3463" w:type="dxa"/>
            <w:tcMar>
              <w:top w:w="80" w:type="dxa"/>
              <w:left w:w="120" w:type="dxa"/>
              <w:bottom w:w="80" w:type="dxa"/>
              <w:right w:w="120" w:type="dxa"/>
            </w:tcMar>
          </w:tcPr>
          <w:p w14:paraId="4F2D4A77" w14:textId="77777777" w:rsidR="00C41366" w:rsidRDefault="00613846">
            <w:r>
              <w:rPr>
                <w:rFonts w:ascii="Consolas" w:eastAsia="Consolas" w:hAnsi="Consolas" w:cs="Consolas"/>
                <w:color w:val="0D6A72"/>
                <w:sz w:val="16"/>
                <w:szCs w:val="16"/>
              </w:rPr>
              <w:t>RuntimeError</w:t>
            </w:r>
            <w:r>
              <w:rPr>
                <w:sz w:val="18"/>
                <w:szCs w:val="18"/>
              </w:rPr>
              <w:t xml:space="preserve"> strings</w:t>
            </w:r>
          </w:p>
        </w:tc>
        <w:tc>
          <w:tcPr>
            <w:tcW w:w="3463" w:type="dxa"/>
            <w:tcMar>
              <w:top w:w="80" w:type="dxa"/>
              <w:left w:w="120" w:type="dxa"/>
              <w:bottom w:w="80" w:type="dxa"/>
              <w:right w:w="120" w:type="dxa"/>
            </w:tcMar>
          </w:tcPr>
          <w:p w14:paraId="178E860F" w14:textId="77777777" w:rsidR="00C41366" w:rsidRDefault="00613846">
            <w:r>
              <w:rPr>
                <w:sz w:val="18"/>
                <w:szCs w:val="18"/>
              </w:rPr>
              <w:t>Typed taxonomy mapped to HTTP status codes</w:t>
            </w:r>
          </w:p>
        </w:tc>
      </w:tr>
      <w:tr w:rsidR="00C41366" w14:paraId="78650F6B" w14:textId="77777777">
        <w:tblPrEx>
          <w:tblCellMar>
            <w:top w:w="0" w:type="dxa"/>
            <w:bottom w:w="0" w:type="dxa"/>
          </w:tblCellMar>
        </w:tblPrEx>
        <w:tc>
          <w:tcPr>
            <w:tcW w:w="2434" w:type="dxa"/>
            <w:tcMar>
              <w:top w:w="80" w:type="dxa"/>
              <w:left w:w="120" w:type="dxa"/>
              <w:bottom w:w="80" w:type="dxa"/>
              <w:right w:w="120" w:type="dxa"/>
            </w:tcMar>
          </w:tcPr>
          <w:p w14:paraId="59DDF014" w14:textId="77777777" w:rsidR="00C41366" w:rsidRDefault="00613846">
            <w:r>
              <w:rPr>
                <w:b/>
                <w:bCs/>
                <w:sz w:val="18"/>
                <w:szCs w:val="18"/>
              </w:rPr>
              <w:t>Reasoning handling</w:t>
            </w:r>
          </w:p>
        </w:tc>
        <w:tc>
          <w:tcPr>
            <w:tcW w:w="3463" w:type="dxa"/>
            <w:tcMar>
              <w:top w:w="80" w:type="dxa"/>
              <w:left w:w="120" w:type="dxa"/>
              <w:bottom w:w="80" w:type="dxa"/>
              <w:right w:w="120" w:type="dxa"/>
            </w:tcMar>
          </w:tcPr>
          <w:p w14:paraId="32501325" w14:textId="77777777" w:rsidR="00C41366" w:rsidRDefault="00613846">
            <w:r>
              <w:rPr>
                <w:sz w:val="18"/>
                <w:szCs w:val="18"/>
              </w:rPr>
              <w:t>Not applicable (non-reasoning model)</w:t>
            </w:r>
          </w:p>
        </w:tc>
        <w:tc>
          <w:tcPr>
            <w:tcW w:w="3463" w:type="dxa"/>
            <w:tcMar>
              <w:top w:w="80" w:type="dxa"/>
              <w:left w:w="120" w:type="dxa"/>
              <w:bottom w:w="80" w:type="dxa"/>
              <w:right w:w="120" w:type="dxa"/>
            </w:tcMar>
          </w:tcPr>
          <w:p w14:paraId="44FB5127" w14:textId="77777777" w:rsidR="00C41366" w:rsidRDefault="00613846">
            <w:r>
              <w:rPr>
                <w:sz w:val="18"/>
                <w:szCs w:val="18"/>
              </w:rPr>
              <w:t>Four independent suppression layers</w:t>
            </w:r>
          </w:p>
        </w:tc>
      </w:tr>
      <w:tr w:rsidR="00C41366" w14:paraId="257A445D" w14:textId="77777777">
        <w:tblPrEx>
          <w:tblCellMar>
            <w:top w:w="0" w:type="dxa"/>
            <w:bottom w:w="0" w:type="dxa"/>
          </w:tblCellMar>
        </w:tblPrEx>
        <w:tc>
          <w:tcPr>
            <w:tcW w:w="2434" w:type="dxa"/>
            <w:tcMar>
              <w:top w:w="80" w:type="dxa"/>
              <w:left w:w="120" w:type="dxa"/>
              <w:bottom w:w="80" w:type="dxa"/>
              <w:right w:w="120" w:type="dxa"/>
            </w:tcMar>
          </w:tcPr>
          <w:p w14:paraId="580D7C4C" w14:textId="77777777" w:rsidR="00C41366" w:rsidRDefault="00613846">
            <w:r>
              <w:rPr>
                <w:b/>
                <w:bCs/>
                <w:sz w:val="18"/>
                <w:szCs w:val="18"/>
              </w:rPr>
              <w:t>Cost model</w:t>
            </w:r>
          </w:p>
        </w:tc>
        <w:tc>
          <w:tcPr>
            <w:tcW w:w="3463" w:type="dxa"/>
            <w:tcMar>
              <w:top w:w="80" w:type="dxa"/>
              <w:left w:w="120" w:type="dxa"/>
              <w:bottom w:w="80" w:type="dxa"/>
              <w:right w:w="120" w:type="dxa"/>
            </w:tcMar>
          </w:tcPr>
          <w:p w14:paraId="18665657" w14:textId="77777777" w:rsidR="00C41366" w:rsidRDefault="00613846">
            <w:r>
              <w:rPr>
                <w:sz w:val="18"/>
                <w:szCs w:val="18"/>
              </w:rPr>
              <w:t>Capital + power</w:t>
            </w:r>
          </w:p>
        </w:tc>
        <w:tc>
          <w:tcPr>
            <w:tcW w:w="3463" w:type="dxa"/>
            <w:tcMar>
              <w:top w:w="80" w:type="dxa"/>
              <w:left w:w="120" w:type="dxa"/>
              <w:bottom w:w="80" w:type="dxa"/>
              <w:right w:w="120" w:type="dxa"/>
            </w:tcMar>
          </w:tcPr>
          <w:p w14:paraId="290AFC35" w14:textId="77777777" w:rsidR="00C41366" w:rsidRDefault="00613846">
            <w:r>
              <w:rPr>
                <w:sz w:val="18"/>
                <w:szCs w:val="18"/>
              </w:rPr>
              <w:t>Per token</w:t>
            </w:r>
          </w:p>
        </w:tc>
      </w:tr>
      <w:tr w:rsidR="00C41366" w14:paraId="282DBF0B" w14:textId="77777777">
        <w:tblPrEx>
          <w:tblCellMar>
            <w:top w:w="0" w:type="dxa"/>
            <w:bottom w:w="0" w:type="dxa"/>
          </w:tblCellMar>
        </w:tblPrEx>
        <w:tc>
          <w:tcPr>
            <w:tcW w:w="2434" w:type="dxa"/>
            <w:tcMar>
              <w:top w:w="80" w:type="dxa"/>
              <w:left w:w="120" w:type="dxa"/>
              <w:bottom w:w="80" w:type="dxa"/>
              <w:right w:w="120" w:type="dxa"/>
            </w:tcMar>
          </w:tcPr>
          <w:p w14:paraId="5E9D65B8" w14:textId="77777777" w:rsidR="00C41366" w:rsidRDefault="00613846">
            <w:r>
              <w:rPr>
                <w:b/>
                <w:bCs/>
                <w:sz w:val="18"/>
                <w:szCs w:val="18"/>
              </w:rPr>
              <w:t>Data residency</w:t>
            </w:r>
          </w:p>
        </w:tc>
        <w:tc>
          <w:tcPr>
            <w:tcW w:w="3463" w:type="dxa"/>
            <w:tcMar>
              <w:top w:w="80" w:type="dxa"/>
              <w:left w:w="120" w:type="dxa"/>
              <w:bottom w:w="80" w:type="dxa"/>
              <w:right w:w="120" w:type="dxa"/>
            </w:tcMar>
          </w:tcPr>
          <w:p w14:paraId="57543E0D" w14:textId="77777777" w:rsidR="00C41366" w:rsidRDefault="00613846">
            <w:r>
              <w:rPr>
                <w:sz w:val="18"/>
                <w:szCs w:val="18"/>
              </w:rPr>
              <w:t>Fully local</w:t>
            </w:r>
          </w:p>
        </w:tc>
        <w:tc>
          <w:tcPr>
            <w:tcW w:w="3463" w:type="dxa"/>
            <w:tcMar>
              <w:top w:w="80" w:type="dxa"/>
              <w:left w:w="120" w:type="dxa"/>
              <w:bottom w:w="80" w:type="dxa"/>
              <w:right w:w="120" w:type="dxa"/>
            </w:tcMar>
          </w:tcPr>
          <w:p w14:paraId="55DD5C60" w14:textId="77777777" w:rsidR="00C41366" w:rsidRDefault="00613846">
            <w:r>
              <w:rPr>
                <w:sz w:val="18"/>
                <w:szCs w:val="18"/>
              </w:rPr>
              <w:t>Prompts leave the trust boundary</w:t>
            </w:r>
          </w:p>
        </w:tc>
      </w:tr>
    </w:tbl>
    <w:p w14:paraId="7E06DF9C" w14:textId="77777777" w:rsidR="00C41366" w:rsidRDefault="00C41366">
      <w:pPr>
        <w:spacing w:after="200"/>
      </w:pPr>
    </w:p>
    <w:p w14:paraId="68BD62F9" w14:textId="77777777" w:rsidR="00C41366" w:rsidRDefault="00613846">
      <w:pPr>
        <w:spacing w:after="140" w:line="276" w:lineRule="auto"/>
      </w:pPr>
      <w:r>
        <w:t>The last two rows are where the migration trades away rather than gains. Hosted inference introduces marginal per-token cost and sends prompt content — which includes schema metadata and the user's question — to a third party. For deployments where that is unacceptable, §15 notes that the provider abstraction makes a local provider re-implementable without touching any other layer.</w:t>
      </w:r>
    </w:p>
    <w:p w14:paraId="448ADBAC" w14:textId="77777777" w:rsidR="00C41366" w:rsidRDefault="00613846">
      <w:pPr>
        <w:pStyle w:val="Heading1"/>
        <w:pBdr>
          <w:bottom w:val="single" w:sz="8" w:space="0" w:color="0D6A72"/>
        </w:pBdr>
        <w:spacing w:before="420" w:after="60"/>
      </w:pPr>
      <w:bookmarkStart w:id="71" w:name="_Toc238917131"/>
      <w:r>
        <w:rPr>
          <w:rFonts w:ascii="Cambria" w:eastAsia="Cambria" w:hAnsi="Cambria" w:cs="Cambria"/>
          <w:b/>
          <w:bCs/>
          <w:color w:val="13191C"/>
          <w:sz w:val="30"/>
          <w:szCs w:val="30"/>
        </w:rPr>
        <w:t>12. Implementation Methodology</w:t>
      </w:r>
      <w:bookmarkEnd w:id="71"/>
    </w:p>
    <w:p w14:paraId="1E1A40EF" w14:textId="77777777" w:rsidR="00C41366" w:rsidRDefault="00C41366">
      <w:pPr>
        <w:spacing w:after="140"/>
      </w:pPr>
    </w:p>
    <w:p w14:paraId="7039D66E" w14:textId="77777777" w:rsidR="00C41366" w:rsidRDefault="00613846">
      <w:pPr>
        <w:spacing w:after="140" w:line="276" w:lineRule="auto"/>
      </w:pPr>
      <w:r>
        <w:t>The migration proceeded in ten stages, ordered so the system remained coherent at each boundary.</w:t>
      </w:r>
    </w:p>
    <w:p w14:paraId="75E43058" w14:textId="77777777" w:rsidR="00C41366" w:rsidRDefault="00613846">
      <w:pPr>
        <w:spacing w:after="140" w:line="276" w:lineRule="auto"/>
      </w:pPr>
      <w:r>
        <w:rPr>
          <w:b/>
          <w:bCs/>
        </w:rPr>
        <w:t>1 — Survey.</w:t>
      </w:r>
      <w:r>
        <w:t xml:space="preserve"> Enumerated every Ollama and Streamlit integration point across Python, configuration, dependencies and documentation.</w:t>
      </w:r>
    </w:p>
    <w:p w14:paraId="4E1F9FDF" w14:textId="77777777" w:rsidR="00C41366" w:rsidRDefault="00613846">
      <w:pPr>
        <w:spacing w:after="140" w:line="276" w:lineRule="auto"/>
      </w:pPr>
      <w:r>
        <w:rPr>
          <w:b/>
          <w:bCs/>
        </w:rPr>
        <w:t>2 — Provider abstraction.</w:t>
      </w:r>
      <w:r>
        <w:t xml:space="preserve"> Wrote </w:t>
      </w:r>
      <w:r>
        <w:rPr>
          <w:rFonts w:ascii="Consolas" w:eastAsia="Consolas" w:hAnsi="Consolas" w:cs="Consolas"/>
          <w:color w:val="0D6A72"/>
          <w:sz w:val="19"/>
          <w:szCs w:val="19"/>
        </w:rPr>
        <w:t>app/llm/base.py</w:t>
      </w:r>
      <w:r>
        <w:t xml:space="preserve">: the </w:t>
      </w:r>
      <w:r>
        <w:rPr>
          <w:rFonts w:ascii="Consolas" w:eastAsia="Consolas" w:hAnsi="Consolas" w:cs="Consolas"/>
          <w:color w:val="0D6A72"/>
          <w:sz w:val="19"/>
          <w:szCs w:val="19"/>
        </w:rPr>
        <w:t>LLMProvider</w:t>
      </w:r>
      <w:r>
        <w:t xml:space="preserve"> ABC, the frozen </w:t>
      </w:r>
      <w:r>
        <w:rPr>
          <w:rFonts w:ascii="Consolas" w:eastAsia="Consolas" w:hAnsi="Consolas" w:cs="Consolas"/>
          <w:color w:val="0D6A72"/>
          <w:sz w:val="19"/>
          <w:szCs w:val="19"/>
        </w:rPr>
        <w:t>LLMResponse</w:t>
      </w:r>
      <w:r>
        <w:t xml:space="preserve"> (deliberately without any reasoning-capable field), </w:t>
      </w:r>
      <w:r>
        <w:rPr>
          <w:rFonts w:ascii="Consolas" w:eastAsia="Consolas" w:hAnsi="Consolas" w:cs="Consolas"/>
          <w:color w:val="0D6A72"/>
          <w:sz w:val="19"/>
          <w:szCs w:val="19"/>
        </w:rPr>
        <w:t>ProviderHealth</w:t>
      </w:r>
      <w:r>
        <w:t>, and the error taxonomy carrying HTTP status and code.</w:t>
      </w:r>
    </w:p>
    <w:p w14:paraId="2E450A40" w14:textId="77777777" w:rsidR="00C41366" w:rsidRDefault="00613846">
      <w:pPr>
        <w:spacing w:after="140" w:line="276" w:lineRule="auto"/>
      </w:pPr>
      <w:r>
        <w:rPr>
          <w:b/>
          <w:bCs/>
        </w:rPr>
        <w:t>3 — Reasoning sanitizer, test-first.</w:t>
      </w:r>
      <w:r>
        <w:t xml:space="preserve"> Implemented </w:t>
      </w:r>
      <w:r>
        <w:rPr>
          <w:rFonts w:ascii="Consolas" w:eastAsia="Consolas" w:hAnsi="Consolas" w:cs="Consolas"/>
          <w:color w:val="0D6A72"/>
          <w:sz w:val="19"/>
          <w:szCs w:val="19"/>
        </w:rPr>
        <w:t>sanitizer.py</w:t>
      </w:r>
      <w:r>
        <w:t xml:space="preserve"> against 25 tests covering tags, Harmony channels, detokenised markers, truncation artefacts and false-positive avoidance (SQL comparison operators must not be mistaken for tags). Building this before the provider meant the provider could depend on a verified component.</w:t>
      </w:r>
    </w:p>
    <w:p w14:paraId="29A703BB" w14:textId="77777777" w:rsidR="00C41366" w:rsidRDefault="00613846">
      <w:pPr>
        <w:spacing w:after="140" w:line="276" w:lineRule="auto"/>
      </w:pPr>
      <w:r>
        <w:rPr>
          <w:b/>
          <w:bCs/>
        </w:rPr>
        <w:t>4 — Groq provider.</w:t>
      </w:r>
      <w:r>
        <w:t xml:space="preserve"> Implemented async generation with reasoning suppression, budget headroom, parameter fallback, bounded retries and the health probe. Verified the reasoning parameters against the live API before relying on them (§7.3). Added a transport-injection seam so the eleven provider tests exercise the real client construction against a mock transport.</w:t>
      </w:r>
    </w:p>
    <w:p w14:paraId="0746E58B" w14:textId="77777777" w:rsidR="00C41366" w:rsidRDefault="00613846">
      <w:pPr>
        <w:spacing w:after="140" w:line="276" w:lineRule="auto"/>
      </w:pPr>
      <w:r>
        <w:rPr>
          <w:b/>
          <w:bCs/>
        </w:rPr>
        <w:t>5 — Service layer.</w:t>
      </w:r>
      <w:r>
        <w:t xml:space="preserve"> </w:t>
      </w:r>
      <w:r>
        <w:rPr>
          <w:rFonts w:ascii="Consolas" w:eastAsia="Consolas" w:hAnsi="Consolas" w:cs="Consolas"/>
          <w:color w:val="0D6A72"/>
          <w:sz w:val="19"/>
          <w:szCs w:val="19"/>
        </w:rPr>
        <w:t>service.py</w:t>
      </w:r>
      <w:r>
        <w:t xml:space="preserve"> composes prompts with the provider and re-applies sanitisation; </w:t>
      </w:r>
      <w:r>
        <w:rPr>
          <w:rFonts w:ascii="Consolas" w:eastAsia="Consolas" w:hAnsi="Consolas" w:cs="Consolas"/>
          <w:color w:val="0D6A72"/>
          <w:sz w:val="19"/>
          <w:szCs w:val="19"/>
        </w:rPr>
        <w:t>client.py</w:t>
      </w:r>
      <w:r>
        <w:t xml:space="preserve"> became a registry-based factory.</w:t>
      </w:r>
    </w:p>
    <w:p w14:paraId="45E0B959" w14:textId="77777777" w:rsidR="00C41366" w:rsidRDefault="00613846">
      <w:pPr>
        <w:spacing w:after="140" w:line="276" w:lineRule="auto"/>
      </w:pPr>
      <w:r>
        <w:rPr>
          <w:b/>
          <w:bCs/>
        </w:rPr>
        <w:t>6 — Async conversion.</w:t>
      </w:r>
      <w:r>
        <w:t xml:space="preserve"> Converted the retry engine and route handlers; offloaded every blocking call to </w:t>
      </w:r>
      <w:r>
        <w:rPr>
          <w:rFonts w:ascii="Consolas" w:eastAsia="Consolas" w:hAnsi="Consolas" w:cs="Consolas"/>
          <w:color w:val="0D6A72"/>
          <w:sz w:val="19"/>
          <w:szCs w:val="19"/>
        </w:rPr>
        <w:t>asyncio.to_thread</w:t>
      </w:r>
      <w:r>
        <w:t>.</w:t>
      </w:r>
    </w:p>
    <w:p w14:paraId="5933597B" w14:textId="77777777" w:rsidR="00C41366" w:rsidRDefault="00613846">
      <w:pPr>
        <w:spacing w:after="140" w:line="276" w:lineRule="auto"/>
      </w:pPr>
      <w:r>
        <w:rPr>
          <w:b/>
          <w:bCs/>
        </w:rPr>
        <w:t>7 — API contract.</w:t>
      </w:r>
      <w:r>
        <w:t xml:space="preserve"> Extracted </w:t>
      </w:r>
      <w:r>
        <w:rPr>
          <w:rFonts w:ascii="Consolas" w:eastAsia="Consolas" w:hAnsi="Consolas" w:cs="Consolas"/>
          <w:color w:val="0D6A72"/>
          <w:sz w:val="19"/>
          <w:szCs w:val="19"/>
        </w:rPr>
        <w:t>schemas.py</w:t>
      </w:r>
      <w:r>
        <w:t xml:space="preserve"> and </w:t>
      </w:r>
      <w:r>
        <w:rPr>
          <w:rFonts w:ascii="Consolas" w:eastAsia="Consolas" w:hAnsi="Consolas" w:cs="Consolas"/>
          <w:color w:val="0D6A72"/>
          <w:sz w:val="19"/>
          <w:szCs w:val="19"/>
        </w:rPr>
        <w:t>serialization.py</w:t>
      </w:r>
      <w:r>
        <w:t xml:space="preserve">; added the uniform error envelope and global handlers; added </w:t>
      </w:r>
      <w:r>
        <w:rPr>
          <w:rFonts w:ascii="Consolas" w:eastAsia="Consolas" w:hAnsi="Consolas" w:cs="Consolas"/>
          <w:color w:val="0D6A72"/>
          <w:sz w:val="19"/>
          <w:szCs w:val="19"/>
        </w:rPr>
        <w:t>GET /api/dashboard</w:t>
      </w:r>
      <w:r>
        <w:t xml:space="preserve"> with dialect-neutral server-owned SQL; replaced the </w:t>
      </w:r>
      <w:r>
        <w:rPr>
          <w:rFonts w:ascii="Consolas" w:eastAsia="Consolas" w:hAnsi="Consolas" w:cs="Consolas"/>
          <w:color w:val="0D6A72"/>
          <w:sz w:val="19"/>
          <w:szCs w:val="19"/>
        </w:rPr>
        <w:t>ollama</w:t>
      </w:r>
      <w:r>
        <w:t xml:space="preserve"> health field with provider-neutral fields.</w:t>
      </w:r>
    </w:p>
    <w:p w14:paraId="21FCAED5" w14:textId="77777777" w:rsidR="00C41366" w:rsidRDefault="00613846">
      <w:pPr>
        <w:spacing w:after="140" w:line="276" w:lineRule="auto"/>
      </w:pPr>
      <w:r>
        <w:rPr>
          <w:b/>
          <w:bCs/>
        </w:rPr>
        <w:lastRenderedPageBreak/>
        <w:t>8 — Ollama removal.</w:t>
      </w:r>
      <w:r>
        <w:t xml:space="preserve"> Deleted the client, the setting, the dependency and the documentation references; verified by repository-wide search.</w:t>
      </w:r>
    </w:p>
    <w:p w14:paraId="75CBF179" w14:textId="77777777" w:rsidR="00C41366" w:rsidRDefault="00613846">
      <w:pPr>
        <w:spacing w:after="140" w:line="276" w:lineRule="auto"/>
      </w:pPr>
      <w:r>
        <w:rPr>
          <w:b/>
          <w:bCs/>
        </w:rPr>
        <w:t>9 — Frontend.</w:t>
      </w:r>
      <w:r>
        <w:t xml:space="preserve"> Scaffolded Vite + React + TypeScript; wrote the typed client mirroring the Pydantic models; built the component tree, the two hooks and the design system; deleted the Streamlit application and its dashboard page.</w:t>
      </w:r>
    </w:p>
    <w:p w14:paraId="2BFBB5D4" w14:textId="77777777" w:rsidR="00C41366" w:rsidRDefault="00613846">
      <w:pPr>
        <w:spacing w:after="140" w:line="276" w:lineRule="auto"/>
      </w:pPr>
      <w:r>
        <w:rPr>
          <w:b/>
          <w:bCs/>
        </w:rPr>
        <w:t>10 — Verification and hardening.</w:t>
      </w:r>
      <w:r>
        <w:t xml:space="preserve"> Ran the flow end-to-end through the browser; fixed three defects found only by doing so (a CSS specificity collision that showed mobile controls on desktop; a viewport model that scrolled the whole page instead of the panes; clipped chart labels, fixed with Plotly </w:t>
      </w:r>
      <w:r>
        <w:rPr>
          <w:rFonts w:ascii="Consolas" w:eastAsia="Consolas" w:hAnsi="Consolas" w:cs="Consolas"/>
          <w:color w:val="0D6A72"/>
          <w:sz w:val="19"/>
          <w:szCs w:val="19"/>
        </w:rPr>
        <w:t>automargin</w:t>
      </w:r>
      <w:r>
        <w:t>); code-split the chart runtime; scanned responses and the bundle for leakage.</w:t>
      </w:r>
    </w:p>
    <w:p w14:paraId="727B5E0E" w14:textId="77777777" w:rsidR="00C41366" w:rsidRDefault="00613846">
      <w:pPr>
        <w:pStyle w:val="Heading1"/>
        <w:pBdr>
          <w:bottom w:val="single" w:sz="8" w:space="0" w:color="0D6A72"/>
        </w:pBdr>
        <w:spacing w:before="420" w:after="60"/>
      </w:pPr>
      <w:bookmarkStart w:id="72" w:name="_Toc238917132"/>
      <w:r>
        <w:rPr>
          <w:rFonts w:ascii="Cambria" w:eastAsia="Cambria" w:hAnsi="Cambria" w:cs="Cambria"/>
          <w:b/>
          <w:bCs/>
          <w:color w:val="13191C"/>
          <w:sz w:val="30"/>
          <w:szCs w:val="30"/>
        </w:rPr>
        <w:t>13. Testing and Evaluation</w:t>
      </w:r>
      <w:bookmarkEnd w:id="72"/>
    </w:p>
    <w:p w14:paraId="01D42957" w14:textId="77777777" w:rsidR="00C41366" w:rsidRDefault="00C41366">
      <w:pPr>
        <w:spacing w:after="140"/>
      </w:pPr>
    </w:p>
    <w:p w14:paraId="43429199" w14:textId="77777777" w:rsidR="00C41366" w:rsidRDefault="00613846">
      <w:pPr>
        <w:pStyle w:val="Heading2"/>
        <w:spacing w:before="300" w:after="130"/>
      </w:pPr>
      <w:bookmarkStart w:id="73" w:name="_Toc238917133"/>
      <w:r>
        <w:rPr>
          <w:rFonts w:ascii="Cambria" w:eastAsia="Cambria" w:hAnsi="Cambria" w:cs="Cambria"/>
          <w:b/>
          <w:bCs/>
          <w:color w:val="13191C"/>
          <w:sz w:val="24"/>
          <w:szCs w:val="24"/>
        </w:rPr>
        <w:t>13.1 Strategy</w:t>
      </w:r>
      <w:bookmarkEnd w:id="73"/>
    </w:p>
    <w:tbl>
      <w:tblPr>
        <w:tblW w:w="9360" w:type="dxa"/>
        <w:tblBorders>
          <w:top w:val="single" w:sz="4" w:space="0" w:color="D6DFE1"/>
          <w:left w:val="single" w:sz="4" w:space="0" w:color="D6DFE1"/>
          <w:bottom w:val="single" w:sz="4" w:space="0" w:color="D6DFE1"/>
          <w:right w:val="single" w:sz="4" w:space="0" w:color="D6DFE1"/>
          <w:insideH w:val="single" w:sz="4" w:space="0" w:color="D6DFE1"/>
          <w:insideV w:val="single" w:sz="4" w:space="0" w:color="D6DFE1"/>
        </w:tblBorders>
        <w:tblCellMar>
          <w:left w:w="10" w:type="dxa"/>
          <w:right w:w="10" w:type="dxa"/>
        </w:tblCellMar>
        <w:tblLook w:val="0000" w:firstRow="0" w:lastRow="0" w:firstColumn="0" w:lastColumn="0" w:noHBand="0" w:noVBand="0"/>
      </w:tblPr>
      <w:tblGrid>
        <w:gridCol w:w="2434"/>
        <w:gridCol w:w="3463"/>
        <w:gridCol w:w="3463"/>
      </w:tblGrid>
      <w:tr w:rsidR="00C41366" w14:paraId="2A48FC19" w14:textId="77777777">
        <w:tblPrEx>
          <w:tblCellMar>
            <w:top w:w="0" w:type="dxa"/>
            <w:bottom w:w="0" w:type="dxa"/>
          </w:tblCellMar>
        </w:tblPrEx>
        <w:trPr>
          <w:tblHeader/>
        </w:trPr>
        <w:tc>
          <w:tcPr>
            <w:tcW w:w="2434" w:type="dxa"/>
            <w:shd w:val="clear" w:color="auto" w:fill="E7EEEF"/>
            <w:tcMar>
              <w:top w:w="80" w:type="dxa"/>
              <w:left w:w="120" w:type="dxa"/>
              <w:bottom w:w="80" w:type="dxa"/>
              <w:right w:w="120" w:type="dxa"/>
            </w:tcMar>
          </w:tcPr>
          <w:p w14:paraId="6BD86DC1" w14:textId="77777777" w:rsidR="00C41366" w:rsidRDefault="00613846">
            <w:r>
              <w:rPr>
                <w:b/>
                <w:bCs/>
                <w:color w:val="13191C"/>
                <w:sz w:val="18"/>
                <w:szCs w:val="18"/>
              </w:rPr>
              <w:t>Category</w:t>
            </w:r>
          </w:p>
        </w:tc>
        <w:tc>
          <w:tcPr>
            <w:tcW w:w="3463" w:type="dxa"/>
            <w:shd w:val="clear" w:color="auto" w:fill="E7EEEF"/>
            <w:tcMar>
              <w:top w:w="80" w:type="dxa"/>
              <w:left w:w="120" w:type="dxa"/>
              <w:bottom w:w="80" w:type="dxa"/>
              <w:right w:w="120" w:type="dxa"/>
            </w:tcMar>
          </w:tcPr>
          <w:p w14:paraId="68F7676B" w14:textId="77777777" w:rsidR="00C41366" w:rsidRDefault="00613846">
            <w:r>
              <w:rPr>
                <w:b/>
                <w:bCs/>
                <w:color w:val="13191C"/>
                <w:sz w:val="18"/>
                <w:szCs w:val="18"/>
              </w:rPr>
              <w:t>Method</w:t>
            </w:r>
          </w:p>
        </w:tc>
        <w:tc>
          <w:tcPr>
            <w:tcW w:w="3463" w:type="dxa"/>
            <w:shd w:val="clear" w:color="auto" w:fill="E7EEEF"/>
            <w:tcMar>
              <w:top w:w="80" w:type="dxa"/>
              <w:left w:w="120" w:type="dxa"/>
              <w:bottom w:w="80" w:type="dxa"/>
              <w:right w:w="120" w:type="dxa"/>
            </w:tcMar>
          </w:tcPr>
          <w:p w14:paraId="764759B2" w14:textId="77777777" w:rsidR="00C41366" w:rsidRDefault="00613846">
            <w:r>
              <w:rPr>
                <w:b/>
                <w:bCs/>
                <w:color w:val="13191C"/>
                <w:sz w:val="18"/>
                <w:szCs w:val="18"/>
              </w:rPr>
              <w:t>Coverage</w:t>
            </w:r>
          </w:p>
        </w:tc>
      </w:tr>
      <w:tr w:rsidR="00C41366" w14:paraId="08A70003" w14:textId="77777777">
        <w:tblPrEx>
          <w:tblCellMar>
            <w:top w:w="0" w:type="dxa"/>
            <w:bottom w:w="0" w:type="dxa"/>
          </w:tblCellMar>
        </w:tblPrEx>
        <w:tc>
          <w:tcPr>
            <w:tcW w:w="2434" w:type="dxa"/>
            <w:tcMar>
              <w:top w:w="80" w:type="dxa"/>
              <w:left w:w="120" w:type="dxa"/>
              <w:bottom w:w="80" w:type="dxa"/>
              <w:right w:w="120" w:type="dxa"/>
            </w:tcMar>
          </w:tcPr>
          <w:p w14:paraId="4CFC1D6E" w14:textId="77777777" w:rsidR="00C41366" w:rsidRDefault="00613846">
            <w:r>
              <w:rPr>
                <w:sz w:val="18"/>
                <w:szCs w:val="18"/>
              </w:rPr>
              <w:t>Reasoning leakage</w:t>
            </w:r>
          </w:p>
        </w:tc>
        <w:tc>
          <w:tcPr>
            <w:tcW w:w="3463" w:type="dxa"/>
            <w:tcMar>
              <w:top w:w="80" w:type="dxa"/>
              <w:left w:w="120" w:type="dxa"/>
              <w:bottom w:w="80" w:type="dxa"/>
              <w:right w:w="120" w:type="dxa"/>
            </w:tcMar>
          </w:tcPr>
          <w:p w14:paraId="7F01D056" w14:textId="77777777" w:rsidR="00C41366" w:rsidRDefault="00613846">
            <w:r>
              <w:rPr>
                <w:sz w:val="18"/>
                <w:szCs w:val="18"/>
              </w:rPr>
              <w:t>Unit, exhaustive by shape</w:t>
            </w:r>
          </w:p>
        </w:tc>
        <w:tc>
          <w:tcPr>
            <w:tcW w:w="3463" w:type="dxa"/>
            <w:tcMar>
              <w:top w:w="80" w:type="dxa"/>
              <w:left w:w="120" w:type="dxa"/>
              <w:bottom w:w="80" w:type="dxa"/>
              <w:right w:w="120" w:type="dxa"/>
            </w:tcMar>
          </w:tcPr>
          <w:p w14:paraId="03A2691C" w14:textId="77777777" w:rsidR="00C41366" w:rsidRDefault="00613846">
            <w:r>
              <w:rPr>
                <w:sz w:val="18"/>
                <w:szCs w:val="18"/>
              </w:rPr>
              <w:t>25 tests</w:t>
            </w:r>
          </w:p>
        </w:tc>
      </w:tr>
      <w:tr w:rsidR="00C41366" w14:paraId="708553F9" w14:textId="77777777">
        <w:tblPrEx>
          <w:tblCellMar>
            <w:top w:w="0" w:type="dxa"/>
            <w:bottom w:w="0" w:type="dxa"/>
          </w:tblCellMar>
        </w:tblPrEx>
        <w:tc>
          <w:tcPr>
            <w:tcW w:w="2434" w:type="dxa"/>
            <w:tcMar>
              <w:top w:w="80" w:type="dxa"/>
              <w:left w:w="120" w:type="dxa"/>
              <w:bottom w:w="80" w:type="dxa"/>
              <w:right w:w="120" w:type="dxa"/>
            </w:tcMar>
          </w:tcPr>
          <w:p w14:paraId="09B82658" w14:textId="77777777" w:rsidR="00C41366" w:rsidRDefault="00613846">
            <w:r>
              <w:rPr>
                <w:sz w:val="18"/>
                <w:szCs w:val="18"/>
              </w:rPr>
              <w:t>Provider behaviour</w:t>
            </w:r>
          </w:p>
        </w:tc>
        <w:tc>
          <w:tcPr>
            <w:tcW w:w="3463" w:type="dxa"/>
            <w:tcMar>
              <w:top w:w="80" w:type="dxa"/>
              <w:left w:w="120" w:type="dxa"/>
              <w:bottom w:w="80" w:type="dxa"/>
              <w:right w:w="120" w:type="dxa"/>
            </w:tcMar>
          </w:tcPr>
          <w:p w14:paraId="78A3BABC" w14:textId="77777777" w:rsidR="00C41366" w:rsidRDefault="00613846">
            <w:r>
              <w:rPr>
                <w:sz w:val="18"/>
                <w:szCs w:val="18"/>
              </w:rPr>
              <w:t>Unit with mock transport</w:t>
            </w:r>
          </w:p>
        </w:tc>
        <w:tc>
          <w:tcPr>
            <w:tcW w:w="3463" w:type="dxa"/>
            <w:tcMar>
              <w:top w:w="80" w:type="dxa"/>
              <w:left w:w="120" w:type="dxa"/>
              <w:bottom w:w="80" w:type="dxa"/>
              <w:right w:w="120" w:type="dxa"/>
            </w:tcMar>
          </w:tcPr>
          <w:p w14:paraId="3C3FA40D" w14:textId="77777777" w:rsidR="00C41366" w:rsidRDefault="00613846">
            <w:r>
              <w:rPr>
                <w:sz w:val="18"/>
                <w:szCs w:val="18"/>
              </w:rPr>
              <w:t>11 tests</w:t>
            </w:r>
          </w:p>
        </w:tc>
      </w:tr>
      <w:tr w:rsidR="00C41366" w14:paraId="0411920E" w14:textId="77777777">
        <w:tblPrEx>
          <w:tblCellMar>
            <w:top w:w="0" w:type="dxa"/>
            <w:bottom w:w="0" w:type="dxa"/>
          </w:tblCellMar>
        </w:tblPrEx>
        <w:tc>
          <w:tcPr>
            <w:tcW w:w="2434" w:type="dxa"/>
            <w:tcMar>
              <w:top w:w="80" w:type="dxa"/>
              <w:left w:w="120" w:type="dxa"/>
              <w:bottom w:w="80" w:type="dxa"/>
              <w:right w:w="120" w:type="dxa"/>
            </w:tcMar>
          </w:tcPr>
          <w:p w14:paraId="45F35BB6" w14:textId="77777777" w:rsidR="00C41366" w:rsidRDefault="00613846">
            <w:r>
              <w:rPr>
                <w:sz w:val="18"/>
                <w:szCs w:val="18"/>
              </w:rPr>
              <w:t>SQL validation</w:t>
            </w:r>
          </w:p>
        </w:tc>
        <w:tc>
          <w:tcPr>
            <w:tcW w:w="3463" w:type="dxa"/>
            <w:tcMar>
              <w:top w:w="80" w:type="dxa"/>
              <w:left w:w="120" w:type="dxa"/>
              <w:bottom w:w="80" w:type="dxa"/>
              <w:right w:w="120" w:type="dxa"/>
            </w:tcMar>
          </w:tcPr>
          <w:p w14:paraId="24123075" w14:textId="77777777" w:rsidR="00C41366" w:rsidRDefault="00613846">
            <w:r>
              <w:rPr>
                <w:sz w:val="18"/>
                <w:szCs w:val="18"/>
              </w:rPr>
              <w:t>Pre-existing unit tests</w:t>
            </w:r>
          </w:p>
        </w:tc>
        <w:tc>
          <w:tcPr>
            <w:tcW w:w="3463" w:type="dxa"/>
            <w:tcMar>
              <w:top w:w="80" w:type="dxa"/>
              <w:left w:w="120" w:type="dxa"/>
              <w:bottom w:w="80" w:type="dxa"/>
              <w:right w:w="120" w:type="dxa"/>
            </w:tcMar>
          </w:tcPr>
          <w:p w14:paraId="68D9BC16" w14:textId="77777777" w:rsidR="00C41366" w:rsidRDefault="00613846">
            <w:r>
              <w:rPr>
                <w:sz w:val="18"/>
                <w:szCs w:val="18"/>
              </w:rPr>
              <w:t>validator, confidence, visualization</w:t>
            </w:r>
          </w:p>
        </w:tc>
      </w:tr>
      <w:tr w:rsidR="00C41366" w14:paraId="36A8B143" w14:textId="77777777">
        <w:tblPrEx>
          <w:tblCellMar>
            <w:top w:w="0" w:type="dxa"/>
            <w:bottom w:w="0" w:type="dxa"/>
          </w:tblCellMar>
        </w:tblPrEx>
        <w:tc>
          <w:tcPr>
            <w:tcW w:w="2434" w:type="dxa"/>
            <w:tcMar>
              <w:top w:w="80" w:type="dxa"/>
              <w:left w:w="120" w:type="dxa"/>
              <w:bottom w:w="80" w:type="dxa"/>
              <w:right w:w="120" w:type="dxa"/>
            </w:tcMar>
          </w:tcPr>
          <w:p w14:paraId="311CD271" w14:textId="77777777" w:rsidR="00C41366" w:rsidRDefault="00613846">
            <w:r>
              <w:rPr>
                <w:sz w:val="18"/>
                <w:szCs w:val="18"/>
              </w:rPr>
              <w:t>API contract</w:t>
            </w:r>
          </w:p>
        </w:tc>
        <w:tc>
          <w:tcPr>
            <w:tcW w:w="3463" w:type="dxa"/>
            <w:tcMar>
              <w:top w:w="80" w:type="dxa"/>
              <w:left w:w="120" w:type="dxa"/>
              <w:bottom w:w="80" w:type="dxa"/>
              <w:right w:w="120" w:type="dxa"/>
            </w:tcMar>
          </w:tcPr>
          <w:p w14:paraId="39C20B19" w14:textId="77777777" w:rsidR="00C41366" w:rsidRDefault="00613846">
            <w:r>
              <w:rPr>
                <w:sz w:val="18"/>
                <w:szCs w:val="18"/>
              </w:rPr>
              <w:t>Live request/response inspection</w:t>
            </w:r>
          </w:p>
        </w:tc>
        <w:tc>
          <w:tcPr>
            <w:tcW w:w="3463" w:type="dxa"/>
            <w:tcMar>
              <w:top w:w="80" w:type="dxa"/>
              <w:left w:w="120" w:type="dxa"/>
              <w:bottom w:w="80" w:type="dxa"/>
              <w:right w:w="120" w:type="dxa"/>
            </w:tcMar>
          </w:tcPr>
          <w:p w14:paraId="643093F3" w14:textId="77777777" w:rsidR="00C41366" w:rsidRDefault="00613846">
            <w:r>
              <w:rPr>
                <w:sz w:val="18"/>
                <w:szCs w:val="18"/>
              </w:rPr>
              <w:t>all endpoints</w:t>
            </w:r>
          </w:p>
        </w:tc>
      </w:tr>
      <w:tr w:rsidR="00C41366" w14:paraId="7F261BE8" w14:textId="77777777">
        <w:tblPrEx>
          <w:tblCellMar>
            <w:top w:w="0" w:type="dxa"/>
            <w:bottom w:w="0" w:type="dxa"/>
          </w:tblCellMar>
        </w:tblPrEx>
        <w:tc>
          <w:tcPr>
            <w:tcW w:w="2434" w:type="dxa"/>
            <w:tcMar>
              <w:top w:w="80" w:type="dxa"/>
              <w:left w:w="120" w:type="dxa"/>
              <w:bottom w:w="80" w:type="dxa"/>
              <w:right w:w="120" w:type="dxa"/>
            </w:tcMar>
          </w:tcPr>
          <w:p w14:paraId="00A524F8" w14:textId="77777777" w:rsidR="00C41366" w:rsidRDefault="00613846">
            <w:r>
              <w:rPr>
                <w:sz w:val="18"/>
                <w:szCs w:val="18"/>
              </w:rPr>
              <w:t>Error conditions</w:t>
            </w:r>
          </w:p>
        </w:tc>
        <w:tc>
          <w:tcPr>
            <w:tcW w:w="3463" w:type="dxa"/>
            <w:tcMar>
              <w:top w:w="80" w:type="dxa"/>
              <w:left w:w="120" w:type="dxa"/>
              <w:bottom w:w="80" w:type="dxa"/>
              <w:right w:w="120" w:type="dxa"/>
            </w:tcMar>
          </w:tcPr>
          <w:p w14:paraId="5A87F876" w14:textId="77777777" w:rsidR="00C41366" w:rsidRDefault="00613846">
            <w:r>
              <w:rPr>
                <w:sz w:val="18"/>
                <w:szCs w:val="18"/>
              </w:rPr>
              <w:t>Adversarial live requests</w:t>
            </w:r>
          </w:p>
        </w:tc>
        <w:tc>
          <w:tcPr>
            <w:tcW w:w="3463" w:type="dxa"/>
            <w:tcMar>
              <w:top w:w="80" w:type="dxa"/>
              <w:left w:w="120" w:type="dxa"/>
              <w:bottom w:w="80" w:type="dxa"/>
              <w:right w:w="120" w:type="dxa"/>
            </w:tcMar>
          </w:tcPr>
          <w:p w14:paraId="2D53B3D1" w14:textId="77777777" w:rsidR="00C41366" w:rsidRDefault="00613846">
            <w:r>
              <w:rPr>
                <w:sz w:val="18"/>
                <w:szCs w:val="18"/>
              </w:rPr>
              <w:t>validation, 404, throttling, injection</w:t>
            </w:r>
          </w:p>
        </w:tc>
      </w:tr>
      <w:tr w:rsidR="00C41366" w14:paraId="70194EEE" w14:textId="77777777">
        <w:tblPrEx>
          <w:tblCellMar>
            <w:top w:w="0" w:type="dxa"/>
            <w:bottom w:w="0" w:type="dxa"/>
          </w:tblCellMar>
        </w:tblPrEx>
        <w:tc>
          <w:tcPr>
            <w:tcW w:w="2434" w:type="dxa"/>
            <w:tcMar>
              <w:top w:w="80" w:type="dxa"/>
              <w:left w:w="120" w:type="dxa"/>
              <w:bottom w:w="80" w:type="dxa"/>
              <w:right w:w="120" w:type="dxa"/>
            </w:tcMar>
          </w:tcPr>
          <w:p w14:paraId="7409A251" w14:textId="77777777" w:rsidR="00C41366" w:rsidRDefault="00613846">
            <w:r>
              <w:rPr>
                <w:sz w:val="18"/>
                <w:szCs w:val="18"/>
              </w:rPr>
              <w:t>Security</w:t>
            </w:r>
          </w:p>
        </w:tc>
        <w:tc>
          <w:tcPr>
            <w:tcW w:w="3463" w:type="dxa"/>
            <w:tcMar>
              <w:top w:w="80" w:type="dxa"/>
              <w:left w:w="120" w:type="dxa"/>
              <w:bottom w:w="80" w:type="dxa"/>
              <w:right w:w="120" w:type="dxa"/>
            </w:tcMar>
          </w:tcPr>
          <w:p w14:paraId="30A4F430" w14:textId="77777777" w:rsidR="00C41366" w:rsidRDefault="00613846">
            <w:r>
              <w:rPr>
                <w:sz w:val="18"/>
                <w:szCs w:val="18"/>
              </w:rPr>
              <w:t>Response and bundle scanning</w:t>
            </w:r>
          </w:p>
        </w:tc>
        <w:tc>
          <w:tcPr>
            <w:tcW w:w="3463" w:type="dxa"/>
            <w:tcMar>
              <w:top w:w="80" w:type="dxa"/>
              <w:left w:w="120" w:type="dxa"/>
              <w:bottom w:w="80" w:type="dxa"/>
              <w:right w:w="120" w:type="dxa"/>
            </w:tcMar>
          </w:tcPr>
          <w:p w14:paraId="4338AB88" w14:textId="77777777" w:rsidR="00C41366" w:rsidRDefault="00613846">
            <w:r>
              <w:rPr>
                <w:sz w:val="18"/>
                <w:szCs w:val="18"/>
              </w:rPr>
              <w:t>keys, DB URLs, tracebacks, reasoning</w:t>
            </w:r>
          </w:p>
        </w:tc>
      </w:tr>
      <w:tr w:rsidR="00C41366" w14:paraId="2D1DB64E" w14:textId="77777777">
        <w:tblPrEx>
          <w:tblCellMar>
            <w:top w:w="0" w:type="dxa"/>
            <w:bottom w:w="0" w:type="dxa"/>
          </w:tblCellMar>
        </w:tblPrEx>
        <w:tc>
          <w:tcPr>
            <w:tcW w:w="2434" w:type="dxa"/>
            <w:tcMar>
              <w:top w:w="80" w:type="dxa"/>
              <w:left w:w="120" w:type="dxa"/>
              <w:bottom w:w="80" w:type="dxa"/>
              <w:right w:w="120" w:type="dxa"/>
            </w:tcMar>
          </w:tcPr>
          <w:p w14:paraId="15F5E817" w14:textId="77777777" w:rsidR="00C41366" w:rsidRDefault="00613846">
            <w:r>
              <w:rPr>
                <w:sz w:val="18"/>
                <w:szCs w:val="18"/>
              </w:rPr>
              <w:t>UI</w:t>
            </w:r>
          </w:p>
        </w:tc>
        <w:tc>
          <w:tcPr>
            <w:tcW w:w="3463" w:type="dxa"/>
            <w:tcMar>
              <w:top w:w="80" w:type="dxa"/>
              <w:left w:w="120" w:type="dxa"/>
              <w:bottom w:w="80" w:type="dxa"/>
              <w:right w:w="120" w:type="dxa"/>
            </w:tcMar>
          </w:tcPr>
          <w:p w14:paraId="15D575ED" w14:textId="77777777" w:rsidR="00C41366" w:rsidRDefault="00613846">
            <w:r>
              <w:rPr>
                <w:sz w:val="18"/>
                <w:szCs w:val="18"/>
              </w:rPr>
              <w:t>Browser-driven interaction</w:t>
            </w:r>
          </w:p>
        </w:tc>
        <w:tc>
          <w:tcPr>
            <w:tcW w:w="3463" w:type="dxa"/>
            <w:tcMar>
              <w:top w:w="80" w:type="dxa"/>
              <w:left w:w="120" w:type="dxa"/>
              <w:bottom w:w="80" w:type="dxa"/>
              <w:right w:w="120" w:type="dxa"/>
            </w:tcMar>
          </w:tcPr>
          <w:p w14:paraId="3919C816" w14:textId="77777777" w:rsidR="00C41366" w:rsidRDefault="00613846">
            <w:r>
              <w:rPr>
                <w:sz w:val="18"/>
                <w:szCs w:val="18"/>
              </w:rPr>
              <w:t>desktop + mobile, both views</w:t>
            </w:r>
          </w:p>
        </w:tc>
      </w:tr>
      <w:tr w:rsidR="00C41366" w14:paraId="6F51E2BA" w14:textId="77777777">
        <w:tblPrEx>
          <w:tblCellMar>
            <w:top w:w="0" w:type="dxa"/>
            <w:bottom w:w="0" w:type="dxa"/>
          </w:tblCellMar>
        </w:tblPrEx>
        <w:tc>
          <w:tcPr>
            <w:tcW w:w="2434" w:type="dxa"/>
            <w:tcMar>
              <w:top w:w="80" w:type="dxa"/>
              <w:left w:w="120" w:type="dxa"/>
              <w:bottom w:w="80" w:type="dxa"/>
              <w:right w:w="120" w:type="dxa"/>
            </w:tcMar>
          </w:tcPr>
          <w:p w14:paraId="67E79EA8" w14:textId="77777777" w:rsidR="00C41366" w:rsidRDefault="00613846">
            <w:r>
              <w:rPr>
                <w:sz w:val="18"/>
                <w:szCs w:val="18"/>
              </w:rPr>
              <w:t>Performance</w:t>
            </w:r>
          </w:p>
        </w:tc>
        <w:tc>
          <w:tcPr>
            <w:tcW w:w="3463" w:type="dxa"/>
            <w:tcMar>
              <w:top w:w="80" w:type="dxa"/>
              <w:left w:w="120" w:type="dxa"/>
              <w:bottom w:w="80" w:type="dxa"/>
              <w:right w:w="120" w:type="dxa"/>
            </w:tcMar>
          </w:tcPr>
          <w:p w14:paraId="3BBE8872" w14:textId="77777777" w:rsidR="00C41366" w:rsidRDefault="00613846">
            <w:r>
              <w:rPr>
                <w:sz w:val="18"/>
                <w:szCs w:val="18"/>
              </w:rPr>
              <w:t>Timed live queries</w:t>
            </w:r>
          </w:p>
        </w:tc>
        <w:tc>
          <w:tcPr>
            <w:tcW w:w="3463" w:type="dxa"/>
            <w:tcMar>
              <w:top w:w="80" w:type="dxa"/>
              <w:left w:w="120" w:type="dxa"/>
              <w:bottom w:w="80" w:type="dxa"/>
              <w:right w:w="120" w:type="dxa"/>
            </w:tcMar>
          </w:tcPr>
          <w:p w14:paraId="17854918" w14:textId="77777777" w:rsidR="00C41366" w:rsidRDefault="00613846">
            <w:r>
              <w:rPr>
                <w:sz w:val="18"/>
                <w:szCs w:val="18"/>
              </w:rPr>
              <w:t>model, SQL and end-to-end latency</w:t>
            </w:r>
          </w:p>
        </w:tc>
      </w:tr>
    </w:tbl>
    <w:p w14:paraId="3373DE93" w14:textId="77777777" w:rsidR="00C41366" w:rsidRDefault="00C41366">
      <w:pPr>
        <w:spacing w:after="200"/>
      </w:pPr>
    </w:p>
    <w:p w14:paraId="7F2E818B" w14:textId="77777777" w:rsidR="00C41366" w:rsidRDefault="00613846">
      <w:pPr>
        <w:pStyle w:val="Heading2"/>
        <w:spacing w:before="300" w:after="130"/>
      </w:pPr>
      <w:bookmarkStart w:id="74" w:name="_Toc238917134"/>
      <w:r>
        <w:rPr>
          <w:rFonts w:ascii="Cambria" w:eastAsia="Cambria" w:hAnsi="Cambria" w:cs="Cambria"/>
          <w:b/>
          <w:bCs/>
          <w:color w:val="13191C"/>
          <w:sz w:val="24"/>
          <w:szCs w:val="24"/>
        </w:rPr>
        <w:t>13.2 Reasoning-leakage testing</w:t>
      </w:r>
      <w:bookmarkEnd w:id="74"/>
    </w:p>
    <w:p w14:paraId="362CB106" w14:textId="77777777" w:rsidR="00C41366" w:rsidRDefault="00613846">
      <w:pPr>
        <w:spacing w:after="140" w:line="276" w:lineRule="auto"/>
      </w:pPr>
      <w:r>
        <w:t xml:space="preserve">The design principle is </w:t>
      </w:r>
      <w:r>
        <w:rPr>
          <w:i/>
          <w:iCs/>
        </w:rPr>
        <w:t>test by shape, not by sample</w:t>
      </w:r>
      <w:r>
        <w:t xml:space="preserve">: enumerate the structural forms reasoning can take and assert that each is removed. Balanced tags across nine tag names; case variation; multiple and multiline blocks; unterminated open tags; orphan close tags; Harmony final-channel extraction; analysis-channel-without-final; the detokenised </w:t>
      </w:r>
      <w:r>
        <w:rPr>
          <w:rFonts w:ascii="Consolas" w:eastAsia="Consolas" w:hAnsi="Consolas" w:cs="Consolas"/>
          <w:color w:val="0D6A72"/>
          <w:sz w:val="19"/>
          <w:szCs w:val="19"/>
        </w:rPr>
        <w:t>assistantfinal</w:t>
      </w:r>
      <w:r>
        <w:t xml:space="preserve"> spelling; stray control tokens. Complementary negative tests assert that clean SQL, clean prose and SQL containing </w:t>
      </w:r>
      <w:r>
        <w:rPr>
          <w:rFonts w:ascii="Consolas" w:eastAsia="Consolas" w:hAnsi="Consolas" w:cs="Consolas"/>
          <w:color w:val="0D6A72"/>
          <w:sz w:val="19"/>
          <w:szCs w:val="19"/>
        </w:rPr>
        <w:t>&lt;</w:t>
      </w:r>
      <w:r>
        <w:t xml:space="preserve"> and </w:t>
      </w:r>
      <w:r>
        <w:rPr>
          <w:rFonts w:ascii="Consolas" w:eastAsia="Consolas" w:hAnsi="Consolas" w:cs="Consolas"/>
          <w:color w:val="0D6A72"/>
          <w:sz w:val="19"/>
          <w:szCs w:val="19"/>
        </w:rPr>
        <w:t>&gt;</w:t>
      </w:r>
      <w:r>
        <w:t xml:space="preserve"> comparison operators are returned unmodified. A final test asserts the post-condition directly: for every sample, the sanitised output contains no marker.</w:t>
      </w:r>
    </w:p>
    <w:p w14:paraId="6B901303" w14:textId="77777777" w:rsidR="00C41366" w:rsidRDefault="00613846">
      <w:pPr>
        <w:pStyle w:val="Heading2"/>
        <w:spacing w:before="300" w:after="130"/>
      </w:pPr>
      <w:bookmarkStart w:id="75" w:name="_Toc238917135"/>
      <w:r>
        <w:rPr>
          <w:rFonts w:ascii="Cambria" w:eastAsia="Cambria" w:hAnsi="Cambria" w:cs="Cambria"/>
          <w:b/>
          <w:bCs/>
          <w:color w:val="13191C"/>
          <w:sz w:val="24"/>
          <w:szCs w:val="24"/>
        </w:rPr>
        <w:t>13.3 Provider testing</w:t>
      </w:r>
      <w:bookmarkEnd w:id="75"/>
    </w:p>
    <w:p w14:paraId="11364025" w14:textId="77777777" w:rsidR="00C41366" w:rsidRDefault="00613846">
      <w:pPr>
        <w:spacing w:after="140" w:line="276" w:lineRule="auto"/>
      </w:pPr>
      <w:r>
        <w:t xml:space="preserve">An injected </w:t>
      </w:r>
      <w:r>
        <w:rPr>
          <w:rFonts w:ascii="Consolas" w:eastAsia="Consolas" w:hAnsi="Consolas" w:cs="Consolas"/>
          <w:color w:val="0D6A72"/>
          <w:sz w:val="19"/>
          <w:szCs w:val="19"/>
        </w:rPr>
        <w:t>httpx.MockTransport</w:t>
      </w:r>
      <w:r>
        <w:t xml:space="preserve"> lets tests exercise the real client construction. They assert the request shape (model, </w:t>
      </w:r>
      <w:r>
        <w:rPr>
          <w:rFonts w:ascii="Consolas" w:eastAsia="Consolas" w:hAnsi="Consolas" w:cs="Consolas"/>
          <w:color w:val="0D6A72"/>
          <w:sz w:val="19"/>
          <w:szCs w:val="19"/>
        </w:rPr>
        <w:t>reasoning_format</w:t>
      </w:r>
      <w:r>
        <w:t xml:space="preserve">, </w:t>
      </w:r>
      <w:r>
        <w:rPr>
          <w:rFonts w:ascii="Consolas" w:eastAsia="Consolas" w:hAnsi="Consolas" w:cs="Consolas"/>
          <w:color w:val="0D6A72"/>
          <w:sz w:val="19"/>
          <w:szCs w:val="19"/>
        </w:rPr>
        <w:t>reasoning_effort</w:t>
      </w:r>
      <w:r>
        <w:t xml:space="preserve">, </w:t>
      </w:r>
      <w:r>
        <w:rPr>
          <w:rFonts w:ascii="Consolas" w:eastAsia="Consolas" w:hAnsi="Consolas" w:cs="Consolas"/>
          <w:color w:val="0D6A72"/>
          <w:sz w:val="19"/>
          <w:szCs w:val="19"/>
        </w:rPr>
        <w:t>stream: false</w:t>
      </w:r>
      <w:r>
        <w:t xml:space="preserve">, budget headroom, message roles), that the key travels only in the </w:t>
      </w:r>
      <w:r>
        <w:rPr>
          <w:rFonts w:ascii="Consolas" w:eastAsia="Consolas" w:hAnsi="Consolas" w:cs="Consolas"/>
          <w:color w:val="0D6A72"/>
          <w:sz w:val="19"/>
          <w:szCs w:val="19"/>
        </w:rPr>
        <w:t>Authorization</w:t>
      </w:r>
      <w:r>
        <w:t xml:space="preserve"> header and never in a URL, that a </w:t>
      </w:r>
      <w:r>
        <w:rPr>
          <w:rFonts w:ascii="Consolas" w:eastAsia="Consolas" w:hAnsi="Consolas" w:cs="Consolas"/>
          <w:color w:val="0D6A72"/>
          <w:sz w:val="19"/>
          <w:szCs w:val="19"/>
        </w:rPr>
        <w:t>reasoning</w:t>
      </w:r>
      <w:r>
        <w:t xml:space="preserve"> field in the </w:t>
      </w:r>
      <w:r>
        <w:lastRenderedPageBreak/>
        <w:t xml:space="preserve">response never reaches </w:t>
      </w:r>
      <w:r>
        <w:rPr>
          <w:rFonts w:ascii="Consolas" w:eastAsia="Consolas" w:hAnsi="Consolas" w:cs="Consolas"/>
          <w:color w:val="0D6A72"/>
          <w:sz w:val="19"/>
          <w:szCs w:val="19"/>
        </w:rPr>
        <w:t>LLMResponse</w:t>
      </w:r>
      <w:r>
        <w:t>, that a reasoning-only completion raises, that 401/429 map to the right typed errors without echoing the key, that a 400 rejecting the reasoning parameters triggers a transparent retry without them, and that the health probe reports correctly.</w:t>
      </w:r>
    </w:p>
    <w:p w14:paraId="69478E33" w14:textId="77777777" w:rsidR="00C41366" w:rsidRDefault="00613846">
      <w:pPr>
        <w:pStyle w:val="Heading2"/>
        <w:spacing w:before="300" w:after="130"/>
      </w:pPr>
      <w:bookmarkStart w:id="76" w:name="_Toc238917136"/>
      <w:r>
        <w:rPr>
          <w:rFonts w:ascii="Cambria" w:eastAsia="Cambria" w:hAnsi="Cambria" w:cs="Cambria"/>
          <w:b/>
          <w:bCs/>
          <w:color w:val="13191C"/>
          <w:sz w:val="24"/>
          <w:szCs w:val="24"/>
        </w:rPr>
        <w:t>13.4 UI testing</w:t>
      </w:r>
      <w:bookmarkEnd w:id="76"/>
    </w:p>
    <w:p w14:paraId="792734A8" w14:textId="77777777" w:rsidR="00C41366" w:rsidRDefault="00613846">
      <w:pPr>
        <w:spacing w:after="140" w:line="276" w:lineRule="auto"/>
      </w:pPr>
      <w:r>
        <w:t>Driven through a real browser: cold load, suggestion selection, question submission by button and by Enter, all three result tabs, dashboard navigation and panel rendering, mobile viewport (375×812) with drawer open/close, and desktop reflow. Chart geometry was verified programmatically — all six dashboard panels reported a 413 px plot inside a 451 px panel, confirming no overflow.</w:t>
      </w:r>
    </w:p>
    <w:p w14:paraId="701C1414" w14:textId="77777777" w:rsidR="00C41366" w:rsidRDefault="00613846">
      <w:pPr>
        <w:pStyle w:val="Heading2"/>
        <w:spacing w:before="300" w:after="130"/>
      </w:pPr>
      <w:bookmarkStart w:id="77" w:name="_Toc238917137"/>
      <w:r>
        <w:rPr>
          <w:rFonts w:ascii="Cambria" w:eastAsia="Cambria" w:hAnsi="Cambria" w:cs="Cambria"/>
          <w:b/>
          <w:bCs/>
          <w:color w:val="13191C"/>
          <w:sz w:val="24"/>
          <w:szCs w:val="24"/>
        </w:rPr>
        <w:t>13.5 Security testing</w:t>
      </w:r>
      <w:bookmarkEnd w:id="77"/>
    </w:p>
    <w:p w14:paraId="003B37A2" w14:textId="77777777" w:rsidR="00C41366" w:rsidRDefault="00613846">
      <w:pPr>
        <w:spacing w:after="140" w:line="276" w:lineRule="auto"/>
      </w:pPr>
      <w:r>
        <w:t xml:space="preserve">Live scanning of responses for reasoning markers, </w:t>
      </w:r>
      <w:r>
        <w:rPr>
          <w:rFonts w:ascii="Consolas" w:eastAsia="Consolas" w:hAnsi="Consolas" w:cs="Consolas"/>
          <w:color w:val="0D6A72"/>
          <w:sz w:val="19"/>
          <w:szCs w:val="19"/>
        </w:rPr>
        <w:t>gsk_</w:t>
      </w:r>
      <w:r>
        <w:t xml:space="preserve"> key values, connection strings and tracebacks; key-by-key inspection at every depth for reasoning-named fields; and a production-bundle grep for secrets and provider URLs.</w:t>
      </w:r>
    </w:p>
    <w:p w14:paraId="7AD1F8C5" w14:textId="77777777" w:rsidR="00C41366" w:rsidRDefault="00613846">
      <w:pPr>
        <w:pStyle w:val="Heading2"/>
        <w:spacing w:before="300" w:after="130"/>
      </w:pPr>
      <w:bookmarkStart w:id="78" w:name="_Toc238917138"/>
      <w:r>
        <w:rPr>
          <w:rFonts w:ascii="Cambria" w:eastAsia="Cambria" w:hAnsi="Cambria" w:cs="Cambria"/>
          <w:b/>
          <w:bCs/>
          <w:color w:val="13191C"/>
          <w:sz w:val="24"/>
          <w:szCs w:val="24"/>
        </w:rPr>
        <w:t>13.6 What is not covered</w:t>
      </w:r>
      <w:bookmarkEnd w:id="78"/>
    </w:p>
    <w:p w14:paraId="6441A33D" w14:textId="77777777" w:rsidR="00C41366" w:rsidRDefault="00613846">
      <w:pPr>
        <w:spacing w:after="140" w:line="276" w:lineRule="auto"/>
      </w:pPr>
      <w:r>
        <w:t xml:space="preserve">No automated end-to-end (Playwright/Cypress) suite; no load or soak testing; no unit tests for the FastAPI routes themselves (verified live, not in CI); no accessibility audit tooling; no evaluation of SQL </w:t>
      </w:r>
      <w:r>
        <w:rPr>
          <w:i/>
          <w:iCs/>
        </w:rPr>
        <w:t>correctness</w:t>
      </w:r>
      <w:r>
        <w:t xml:space="preserve"> against a labelled benchmark such as Spider [1] — confidence scoring is a heuristic proxy, not ground truth.</w:t>
      </w:r>
    </w:p>
    <w:p w14:paraId="4520452F" w14:textId="77777777" w:rsidR="00C41366" w:rsidRDefault="00613846">
      <w:pPr>
        <w:pStyle w:val="Heading1"/>
        <w:pBdr>
          <w:bottom w:val="single" w:sz="8" w:space="0" w:color="0D6A72"/>
        </w:pBdr>
        <w:spacing w:before="420" w:after="60"/>
      </w:pPr>
      <w:bookmarkStart w:id="79" w:name="_Toc238917139"/>
      <w:r>
        <w:rPr>
          <w:rFonts w:ascii="Cambria" w:eastAsia="Cambria" w:hAnsi="Cambria" w:cs="Cambria"/>
          <w:b/>
          <w:bCs/>
          <w:color w:val="13191C"/>
          <w:sz w:val="30"/>
          <w:szCs w:val="30"/>
        </w:rPr>
        <w:t>14. Results and Discussion</w:t>
      </w:r>
      <w:bookmarkEnd w:id="79"/>
    </w:p>
    <w:p w14:paraId="020AF6BE" w14:textId="77777777" w:rsidR="00C41366" w:rsidRDefault="00C41366">
      <w:pPr>
        <w:spacing w:after="140"/>
      </w:pPr>
    </w:p>
    <w:p w14:paraId="79A88241" w14:textId="77777777" w:rsidR="00C41366" w:rsidRDefault="00613846">
      <w:pPr>
        <w:pStyle w:val="Heading2"/>
        <w:spacing w:before="300" w:after="130"/>
      </w:pPr>
      <w:bookmarkStart w:id="80" w:name="_Toc238917140"/>
      <w:r>
        <w:rPr>
          <w:rFonts w:ascii="Cambria" w:eastAsia="Cambria" w:hAnsi="Cambria" w:cs="Cambria"/>
          <w:b/>
          <w:bCs/>
          <w:color w:val="13191C"/>
          <w:sz w:val="24"/>
          <w:szCs w:val="24"/>
        </w:rPr>
        <w:t>14.1 Functional verification</w:t>
      </w:r>
      <w:bookmarkEnd w:id="80"/>
    </w:p>
    <w:p w14:paraId="5099F066" w14:textId="77777777" w:rsidR="00C41366" w:rsidRDefault="00613846">
      <w:pPr>
        <w:spacing w:after="140" w:line="276" w:lineRule="auto"/>
      </w:pPr>
      <w:r>
        <w:t xml:space="preserve">The complete flow was exercised through the browser: React → FastAPI → LLM service → Groq → </w:t>
      </w:r>
      <w:r>
        <w:rPr>
          <w:rFonts w:ascii="Consolas" w:eastAsia="Consolas" w:hAnsi="Consolas" w:cs="Consolas"/>
          <w:color w:val="0D6A72"/>
          <w:sz w:val="19"/>
          <w:szCs w:val="19"/>
        </w:rPr>
        <w:t>openai/gpt-oss-20b</w:t>
      </w:r>
      <w:r>
        <w:t xml:space="preserve"> → sanitised final answer → FastAPI → React. Health reports </w:t>
      </w:r>
      <w:r>
        <w:rPr>
          <w:rFonts w:ascii="Consolas" w:eastAsia="Consolas" w:hAnsi="Consolas" w:cs="Consolas"/>
          <w:color w:val="0D6A72"/>
          <w:sz w:val="19"/>
          <w:szCs w:val="19"/>
        </w:rPr>
        <w:t>status: healthy</w:t>
      </w:r>
      <w:r>
        <w:t xml:space="preserve">, </w:t>
      </w:r>
      <w:r>
        <w:rPr>
          <w:rFonts w:ascii="Consolas" w:eastAsia="Consolas" w:hAnsi="Consolas" w:cs="Consolas"/>
          <w:color w:val="0D6A72"/>
          <w:sz w:val="19"/>
          <w:szCs w:val="19"/>
        </w:rPr>
        <w:t>provider: groq</w:t>
      </w:r>
      <w:r>
        <w:t xml:space="preserve">, </w:t>
      </w:r>
      <w:r>
        <w:rPr>
          <w:rFonts w:ascii="Consolas" w:eastAsia="Consolas" w:hAnsi="Consolas" w:cs="Consolas"/>
          <w:color w:val="0D6A72"/>
          <w:sz w:val="19"/>
          <w:szCs w:val="19"/>
        </w:rPr>
        <w:t>model: openai/gpt-oss-20b</w:t>
      </w:r>
      <w:r>
        <w:t xml:space="preserve">, </w:t>
      </w:r>
      <w:r>
        <w:rPr>
          <w:rFonts w:ascii="Consolas" w:eastAsia="Consolas" w:hAnsi="Consolas" w:cs="Consolas"/>
          <w:color w:val="0D6A72"/>
          <w:sz w:val="19"/>
          <w:szCs w:val="19"/>
        </w:rPr>
        <w:t>llm: connected</w:t>
      </w:r>
      <w:r>
        <w:t xml:space="preserve">, </w:t>
      </w:r>
      <w:r>
        <w:rPr>
          <w:rFonts w:ascii="Consolas" w:eastAsia="Consolas" w:hAnsi="Consolas" w:cs="Consolas"/>
          <w:color w:val="0D6A72"/>
          <w:sz w:val="19"/>
          <w:szCs w:val="19"/>
        </w:rPr>
        <w:t>schema_status: 5 tables loaded</w:t>
      </w:r>
      <w:r>
        <w:t xml:space="preserve">, </w:t>
      </w:r>
      <w:r>
        <w:rPr>
          <w:rFonts w:ascii="Consolas" w:eastAsia="Consolas" w:hAnsi="Consolas" w:cs="Consolas"/>
          <w:color w:val="0D6A72"/>
          <w:sz w:val="19"/>
          <w:szCs w:val="19"/>
        </w:rPr>
        <w:t>reasoning_suppression: enabled</w:t>
      </w:r>
      <w:r>
        <w:t xml:space="preserve">. All six dashboard panels render from </w:t>
      </w:r>
      <w:r>
        <w:rPr>
          <w:rFonts w:ascii="Consolas" w:eastAsia="Consolas" w:hAnsi="Consolas" w:cs="Consolas"/>
          <w:color w:val="0D6A72"/>
          <w:sz w:val="19"/>
          <w:szCs w:val="19"/>
        </w:rPr>
        <w:t>GET /api/dashboard</w:t>
      </w:r>
      <w:r>
        <w:t>.</w:t>
      </w:r>
    </w:p>
    <w:p w14:paraId="3CA8627B" w14:textId="77777777" w:rsidR="00C41366" w:rsidRDefault="00613846">
      <w:pPr>
        <w:pStyle w:val="Heading2"/>
        <w:spacing w:before="300" w:after="130"/>
      </w:pPr>
      <w:bookmarkStart w:id="81" w:name="_Toc238917141"/>
      <w:r>
        <w:rPr>
          <w:rFonts w:ascii="Cambria" w:eastAsia="Cambria" w:hAnsi="Cambria" w:cs="Cambria"/>
          <w:b/>
          <w:bCs/>
          <w:color w:val="13191C"/>
          <w:sz w:val="24"/>
          <w:szCs w:val="24"/>
        </w:rPr>
        <w:t>14.2 Latency</w:t>
      </w:r>
      <w:bookmarkEnd w:id="81"/>
    </w:p>
    <w:p w14:paraId="22D6D1F7" w14:textId="77777777" w:rsidR="00C41366" w:rsidRDefault="00613846">
      <w:pPr>
        <w:spacing w:after="140" w:line="276" w:lineRule="auto"/>
      </w:pPr>
      <w:r>
        <w:t>Eight sequential queries against the live system; five completed before throttling.</w:t>
      </w:r>
    </w:p>
    <w:tbl>
      <w:tblPr>
        <w:tblW w:w="9360" w:type="dxa"/>
        <w:tblBorders>
          <w:top w:val="single" w:sz="4" w:space="0" w:color="D6DFE1"/>
          <w:left w:val="single" w:sz="4" w:space="0" w:color="D6DFE1"/>
          <w:bottom w:val="single" w:sz="4" w:space="0" w:color="D6DFE1"/>
          <w:right w:val="single" w:sz="4" w:space="0" w:color="D6DFE1"/>
          <w:insideH w:val="single" w:sz="4" w:space="0" w:color="D6DFE1"/>
          <w:insideV w:val="single" w:sz="4" w:space="0" w:color="D6DFE1"/>
        </w:tblBorders>
        <w:tblCellMar>
          <w:left w:w="10" w:type="dxa"/>
          <w:right w:w="10" w:type="dxa"/>
        </w:tblCellMar>
        <w:tblLook w:val="0000" w:firstRow="0" w:lastRow="0" w:firstColumn="0" w:lastColumn="0" w:noHBand="0" w:noVBand="0"/>
      </w:tblPr>
      <w:tblGrid>
        <w:gridCol w:w="2434"/>
        <w:gridCol w:w="1731"/>
        <w:gridCol w:w="1731"/>
        <w:gridCol w:w="1731"/>
        <w:gridCol w:w="1733"/>
      </w:tblGrid>
      <w:tr w:rsidR="00C41366" w14:paraId="61902545" w14:textId="77777777">
        <w:tblPrEx>
          <w:tblCellMar>
            <w:top w:w="0" w:type="dxa"/>
            <w:bottom w:w="0" w:type="dxa"/>
          </w:tblCellMar>
        </w:tblPrEx>
        <w:trPr>
          <w:tblHeader/>
        </w:trPr>
        <w:tc>
          <w:tcPr>
            <w:tcW w:w="2434" w:type="dxa"/>
            <w:shd w:val="clear" w:color="auto" w:fill="E7EEEF"/>
            <w:tcMar>
              <w:top w:w="80" w:type="dxa"/>
              <w:left w:w="120" w:type="dxa"/>
              <w:bottom w:w="80" w:type="dxa"/>
              <w:right w:w="120" w:type="dxa"/>
            </w:tcMar>
          </w:tcPr>
          <w:p w14:paraId="2641BCEF" w14:textId="77777777" w:rsidR="00C41366" w:rsidRDefault="00613846">
            <w:r>
              <w:rPr>
                <w:b/>
                <w:bCs/>
                <w:color w:val="13191C"/>
                <w:sz w:val="18"/>
                <w:szCs w:val="18"/>
              </w:rPr>
              <w:t>Metric</w:t>
            </w:r>
          </w:p>
        </w:tc>
        <w:tc>
          <w:tcPr>
            <w:tcW w:w="1731" w:type="dxa"/>
            <w:shd w:val="clear" w:color="auto" w:fill="E7EEEF"/>
            <w:tcMar>
              <w:top w:w="80" w:type="dxa"/>
              <w:left w:w="120" w:type="dxa"/>
              <w:bottom w:w="80" w:type="dxa"/>
              <w:right w:w="120" w:type="dxa"/>
            </w:tcMar>
          </w:tcPr>
          <w:p w14:paraId="42F9EC40" w14:textId="77777777" w:rsidR="00C41366" w:rsidRDefault="00613846">
            <w:r>
              <w:rPr>
                <w:b/>
                <w:bCs/>
                <w:color w:val="13191C"/>
                <w:sz w:val="18"/>
                <w:szCs w:val="18"/>
              </w:rPr>
              <w:t>Mean</w:t>
            </w:r>
          </w:p>
        </w:tc>
        <w:tc>
          <w:tcPr>
            <w:tcW w:w="1731" w:type="dxa"/>
            <w:shd w:val="clear" w:color="auto" w:fill="E7EEEF"/>
            <w:tcMar>
              <w:top w:w="80" w:type="dxa"/>
              <w:left w:w="120" w:type="dxa"/>
              <w:bottom w:w="80" w:type="dxa"/>
              <w:right w:w="120" w:type="dxa"/>
            </w:tcMar>
          </w:tcPr>
          <w:p w14:paraId="08E91B69" w14:textId="77777777" w:rsidR="00C41366" w:rsidRDefault="00613846">
            <w:r>
              <w:rPr>
                <w:b/>
                <w:bCs/>
                <w:color w:val="13191C"/>
                <w:sz w:val="18"/>
                <w:szCs w:val="18"/>
              </w:rPr>
              <w:t>Median</w:t>
            </w:r>
          </w:p>
        </w:tc>
        <w:tc>
          <w:tcPr>
            <w:tcW w:w="1731" w:type="dxa"/>
            <w:shd w:val="clear" w:color="auto" w:fill="E7EEEF"/>
            <w:tcMar>
              <w:top w:w="80" w:type="dxa"/>
              <w:left w:w="120" w:type="dxa"/>
              <w:bottom w:w="80" w:type="dxa"/>
              <w:right w:w="120" w:type="dxa"/>
            </w:tcMar>
          </w:tcPr>
          <w:p w14:paraId="71CD3B8C" w14:textId="77777777" w:rsidR="00C41366" w:rsidRDefault="00613846">
            <w:r>
              <w:rPr>
                <w:b/>
                <w:bCs/>
                <w:color w:val="13191C"/>
                <w:sz w:val="18"/>
                <w:szCs w:val="18"/>
              </w:rPr>
              <w:t>Min</w:t>
            </w:r>
          </w:p>
        </w:tc>
        <w:tc>
          <w:tcPr>
            <w:tcW w:w="1733" w:type="dxa"/>
            <w:shd w:val="clear" w:color="auto" w:fill="E7EEEF"/>
            <w:tcMar>
              <w:top w:w="80" w:type="dxa"/>
              <w:left w:w="120" w:type="dxa"/>
              <w:bottom w:w="80" w:type="dxa"/>
              <w:right w:w="120" w:type="dxa"/>
            </w:tcMar>
          </w:tcPr>
          <w:p w14:paraId="697250BC" w14:textId="77777777" w:rsidR="00C41366" w:rsidRDefault="00613846">
            <w:r>
              <w:rPr>
                <w:b/>
                <w:bCs/>
                <w:color w:val="13191C"/>
                <w:sz w:val="18"/>
                <w:szCs w:val="18"/>
              </w:rPr>
              <w:t>Max</w:t>
            </w:r>
          </w:p>
        </w:tc>
      </w:tr>
      <w:tr w:rsidR="00C41366" w14:paraId="4ABC9111" w14:textId="77777777">
        <w:tblPrEx>
          <w:tblCellMar>
            <w:top w:w="0" w:type="dxa"/>
            <w:bottom w:w="0" w:type="dxa"/>
          </w:tblCellMar>
        </w:tblPrEx>
        <w:tc>
          <w:tcPr>
            <w:tcW w:w="2434" w:type="dxa"/>
            <w:tcMar>
              <w:top w:w="80" w:type="dxa"/>
              <w:left w:w="120" w:type="dxa"/>
              <w:bottom w:w="80" w:type="dxa"/>
              <w:right w:w="120" w:type="dxa"/>
            </w:tcMar>
          </w:tcPr>
          <w:p w14:paraId="71F2B443" w14:textId="77777777" w:rsidR="00C41366" w:rsidRDefault="00613846">
            <w:r>
              <w:rPr>
                <w:sz w:val="18"/>
                <w:szCs w:val="18"/>
              </w:rPr>
              <w:t>Model latency (ms)</w:t>
            </w:r>
          </w:p>
        </w:tc>
        <w:tc>
          <w:tcPr>
            <w:tcW w:w="1731" w:type="dxa"/>
            <w:tcMar>
              <w:top w:w="80" w:type="dxa"/>
              <w:left w:w="120" w:type="dxa"/>
              <w:bottom w:w="80" w:type="dxa"/>
              <w:right w:w="120" w:type="dxa"/>
            </w:tcMar>
          </w:tcPr>
          <w:p w14:paraId="06FA5346" w14:textId="77777777" w:rsidR="00C41366" w:rsidRDefault="00613846">
            <w:r>
              <w:rPr>
                <w:sz w:val="18"/>
                <w:szCs w:val="18"/>
              </w:rPr>
              <w:t>472</w:t>
            </w:r>
          </w:p>
        </w:tc>
        <w:tc>
          <w:tcPr>
            <w:tcW w:w="1731" w:type="dxa"/>
            <w:tcMar>
              <w:top w:w="80" w:type="dxa"/>
              <w:left w:w="120" w:type="dxa"/>
              <w:bottom w:w="80" w:type="dxa"/>
              <w:right w:w="120" w:type="dxa"/>
            </w:tcMar>
          </w:tcPr>
          <w:p w14:paraId="4C594B51" w14:textId="77777777" w:rsidR="00C41366" w:rsidRDefault="00613846">
            <w:r>
              <w:rPr>
                <w:sz w:val="18"/>
                <w:szCs w:val="18"/>
              </w:rPr>
              <w:t>512</w:t>
            </w:r>
          </w:p>
        </w:tc>
        <w:tc>
          <w:tcPr>
            <w:tcW w:w="1731" w:type="dxa"/>
            <w:tcMar>
              <w:top w:w="80" w:type="dxa"/>
              <w:left w:w="120" w:type="dxa"/>
              <w:bottom w:w="80" w:type="dxa"/>
              <w:right w:w="120" w:type="dxa"/>
            </w:tcMar>
          </w:tcPr>
          <w:p w14:paraId="18AB46AF" w14:textId="77777777" w:rsidR="00C41366" w:rsidRDefault="00613846">
            <w:r>
              <w:rPr>
                <w:sz w:val="18"/>
                <w:szCs w:val="18"/>
              </w:rPr>
              <w:t>265</w:t>
            </w:r>
          </w:p>
        </w:tc>
        <w:tc>
          <w:tcPr>
            <w:tcW w:w="1733" w:type="dxa"/>
            <w:tcMar>
              <w:top w:w="80" w:type="dxa"/>
              <w:left w:w="120" w:type="dxa"/>
              <w:bottom w:w="80" w:type="dxa"/>
              <w:right w:w="120" w:type="dxa"/>
            </w:tcMar>
          </w:tcPr>
          <w:p w14:paraId="7DC35C65" w14:textId="77777777" w:rsidR="00C41366" w:rsidRDefault="00613846">
            <w:r>
              <w:rPr>
                <w:sz w:val="18"/>
                <w:szCs w:val="18"/>
              </w:rPr>
              <w:t>536</w:t>
            </w:r>
          </w:p>
        </w:tc>
      </w:tr>
      <w:tr w:rsidR="00C41366" w14:paraId="56A9D116" w14:textId="77777777">
        <w:tblPrEx>
          <w:tblCellMar>
            <w:top w:w="0" w:type="dxa"/>
            <w:bottom w:w="0" w:type="dxa"/>
          </w:tblCellMar>
        </w:tblPrEx>
        <w:tc>
          <w:tcPr>
            <w:tcW w:w="2434" w:type="dxa"/>
            <w:tcMar>
              <w:top w:w="80" w:type="dxa"/>
              <w:left w:w="120" w:type="dxa"/>
              <w:bottom w:w="80" w:type="dxa"/>
              <w:right w:w="120" w:type="dxa"/>
            </w:tcMar>
          </w:tcPr>
          <w:p w14:paraId="3F16151D" w14:textId="77777777" w:rsidR="00C41366" w:rsidRDefault="00613846">
            <w:r>
              <w:rPr>
                <w:sz w:val="18"/>
                <w:szCs w:val="18"/>
              </w:rPr>
              <w:t>SQL execution (ms)</w:t>
            </w:r>
          </w:p>
        </w:tc>
        <w:tc>
          <w:tcPr>
            <w:tcW w:w="1731" w:type="dxa"/>
            <w:tcMar>
              <w:top w:w="80" w:type="dxa"/>
              <w:left w:w="120" w:type="dxa"/>
              <w:bottom w:w="80" w:type="dxa"/>
              <w:right w:w="120" w:type="dxa"/>
            </w:tcMar>
          </w:tcPr>
          <w:p w14:paraId="4D34CE81" w14:textId="77777777" w:rsidR="00C41366" w:rsidRDefault="00613846">
            <w:r>
              <w:rPr>
                <w:sz w:val="18"/>
                <w:szCs w:val="18"/>
              </w:rPr>
              <w:t>65</w:t>
            </w:r>
          </w:p>
        </w:tc>
        <w:tc>
          <w:tcPr>
            <w:tcW w:w="1731" w:type="dxa"/>
            <w:tcMar>
              <w:top w:w="80" w:type="dxa"/>
              <w:left w:w="120" w:type="dxa"/>
              <w:bottom w:w="80" w:type="dxa"/>
              <w:right w:w="120" w:type="dxa"/>
            </w:tcMar>
          </w:tcPr>
          <w:p w14:paraId="7DE303F3" w14:textId="77777777" w:rsidR="00C41366" w:rsidRDefault="00613846">
            <w:r>
              <w:rPr>
                <w:sz w:val="18"/>
                <w:szCs w:val="18"/>
              </w:rPr>
              <w:t>86</w:t>
            </w:r>
          </w:p>
        </w:tc>
        <w:tc>
          <w:tcPr>
            <w:tcW w:w="1731" w:type="dxa"/>
            <w:tcMar>
              <w:top w:w="80" w:type="dxa"/>
              <w:left w:w="120" w:type="dxa"/>
              <w:bottom w:w="80" w:type="dxa"/>
              <w:right w:w="120" w:type="dxa"/>
            </w:tcMar>
          </w:tcPr>
          <w:p w14:paraId="091B805C" w14:textId="77777777" w:rsidR="00C41366" w:rsidRDefault="00613846">
            <w:r>
              <w:rPr>
                <w:sz w:val="18"/>
                <w:szCs w:val="18"/>
              </w:rPr>
              <w:t>15</w:t>
            </w:r>
          </w:p>
        </w:tc>
        <w:tc>
          <w:tcPr>
            <w:tcW w:w="1733" w:type="dxa"/>
            <w:tcMar>
              <w:top w:w="80" w:type="dxa"/>
              <w:left w:w="120" w:type="dxa"/>
              <w:bottom w:w="80" w:type="dxa"/>
              <w:right w:w="120" w:type="dxa"/>
            </w:tcMar>
          </w:tcPr>
          <w:p w14:paraId="7F17FF4B" w14:textId="77777777" w:rsidR="00C41366" w:rsidRDefault="00613846">
            <w:r>
              <w:rPr>
                <w:sz w:val="18"/>
                <w:szCs w:val="18"/>
              </w:rPr>
              <w:t>96</w:t>
            </w:r>
          </w:p>
        </w:tc>
      </w:tr>
      <w:tr w:rsidR="00C41366" w14:paraId="69B509A0" w14:textId="77777777">
        <w:tblPrEx>
          <w:tblCellMar>
            <w:top w:w="0" w:type="dxa"/>
            <w:bottom w:w="0" w:type="dxa"/>
          </w:tblCellMar>
        </w:tblPrEx>
        <w:tc>
          <w:tcPr>
            <w:tcW w:w="2434" w:type="dxa"/>
            <w:tcMar>
              <w:top w:w="80" w:type="dxa"/>
              <w:left w:w="120" w:type="dxa"/>
              <w:bottom w:w="80" w:type="dxa"/>
              <w:right w:w="120" w:type="dxa"/>
            </w:tcMar>
          </w:tcPr>
          <w:p w14:paraId="4BC7281C" w14:textId="77777777" w:rsidR="00C41366" w:rsidRDefault="00613846">
            <w:r>
              <w:rPr>
                <w:sz w:val="18"/>
                <w:szCs w:val="18"/>
              </w:rPr>
              <w:t>End-to-end API (ms)</w:t>
            </w:r>
          </w:p>
        </w:tc>
        <w:tc>
          <w:tcPr>
            <w:tcW w:w="1731" w:type="dxa"/>
            <w:tcMar>
              <w:top w:w="80" w:type="dxa"/>
              <w:left w:w="120" w:type="dxa"/>
              <w:bottom w:w="80" w:type="dxa"/>
              <w:right w:w="120" w:type="dxa"/>
            </w:tcMar>
          </w:tcPr>
          <w:p w14:paraId="325AA253" w14:textId="77777777" w:rsidR="00C41366" w:rsidRDefault="00613846">
            <w:r>
              <w:rPr>
                <w:sz w:val="18"/>
                <w:szCs w:val="18"/>
              </w:rPr>
              <w:t>1 231</w:t>
            </w:r>
          </w:p>
        </w:tc>
        <w:tc>
          <w:tcPr>
            <w:tcW w:w="1731" w:type="dxa"/>
            <w:tcMar>
              <w:top w:w="80" w:type="dxa"/>
              <w:left w:w="120" w:type="dxa"/>
              <w:bottom w:w="80" w:type="dxa"/>
              <w:right w:w="120" w:type="dxa"/>
            </w:tcMar>
          </w:tcPr>
          <w:p w14:paraId="5A12100F" w14:textId="77777777" w:rsidR="00C41366" w:rsidRDefault="00613846">
            <w:r>
              <w:rPr>
                <w:sz w:val="18"/>
                <w:szCs w:val="18"/>
              </w:rPr>
              <w:t>1 225</w:t>
            </w:r>
          </w:p>
        </w:tc>
        <w:tc>
          <w:tcPr>
            <w:tcW w:w="1731" w:type="dxa"/>
            <w:tcMar>
              <w:top w:w="80" w:type="dxa"/>
              <w:left w:w="120" w:type="dxa"/>
              <w:bottom w:w="80" w:type="dxa"/>
              <w:right w:w="120" w:type="dxa"/>
            </w:tcMar>
          </w:tcPr>
          <w:p w14:paraId="01FEFB5A" w14:textId="77777777" w:rsidR="00C41366" w:rsidRDefault="00613846">
            <w:r>
              <w:rPr>
                <w:sz w:val="18"/>
                <w:szCs w:val="18"/>
              </w:rPr>
              <w:t>868</w:t>
            </w:r>
          </w:p>
        </w:tc>
        <w:tc>
          <w:tcPr>
            <w:tcW w:w="1733" w:type="dxa"/>
            <w:tcMar>
              <w:top w:w="80" w:type="dxa"/>
              <w:left w:w="120" w:type="dxa"/>
              <w:bottom w:w="80" w:type="dxa"/>
              <w:right w:w="120" w:type="dxa"/>
            </w:tcMar>
          </w:tcPr>
          <w:p w14:paraId="2DFD4E63" w14:textId="77777777" w:rsidR="00C41366" w:rsidRDefault="00613846">
            <w:r>
              <w:rPr>
                <w:sz w:val="18"/>
                <w:szCs w:val="18"/>
              </w:rPr>
              <w:t>1 620</w:t>
            </w:r>
          </w:p>
        </w:tc>
      </w:tr>
    </w:tbl>
    <w:p w14:paraId="613F31EA" w14:textId="77777777" w:rsidR="00C41366" w:rsidRDefault="00C41366">
      <w:pPr>
        <w:spacing w:after="200"/>
      </w:pPr>
    </w:p>
    <w:p w14:paraId="506AC256" w14:textId="77777777" w:rsidR="00C41366" w:rsidRDefault="00613846">
      <w:pPr>
        <w:spacing w:after="140" w:line="276" w:lineRule="auto"/>
      </w:pPr>
      <w:r>
        <w:t>Dashboard construction: 627–684 ms server-side for six aggregate queries over 58 917 fact rows. Confidence scores ranged 95–100.</w:t>
      </w:r>
    </w:p>
    <w:p w14:paraId="2AAE3F66" w14:textId="77777777" w:rsidR="00C41366" w:rsidRDefault="00613846">
      <w:pPr>
        <w:spacing w:after="140" w:line="276" w:lineRule="auto"/>
      </w:pPr>
      <w:r>
        <w:lastRenderedPageBreak/>
        <w:t>These are single-client measurements on a free-tier account against a SQLite database; they characterise the migrated system's order of magnitude, not a production capacity envelope. No comparable benchmark of the previous Ollama configuration was collected, so the comparison to the prior system rests on its own timeout constants (300 s, twice, with an explicit CPU-inference comment) rather than on measured latency — a limitation stated plainly rather than papered over.</w:t>
      </w:r>
    </w:p>
    <w:p w14:paraId="79C303F1" w14:textId="77777777" w:rsidR="00C41366" w:rsidRDefault="00613846">
      <w:pPr>
        <w:pStyle w:val="Heading2"/>
        <w:spacing w:before="300" w:after="130"/>
      </w:pPr>
      <w:bookmarkStart w:id="82" w:name="_Toc238917142"/>
      <w:r>
        <w:rPr>
          <w:rFonts w:ascii="Cambria" w:eastAsia="Cambria" w:hAnsi="Cambria" w:cs="Cambria"/>
          <w:b/>
          <w:bCs/>
          <w:color w:val="13191C"/>
          <w:sz w:val="24"/>
          <w:szCs w:val="24"/>
        </w:rPr>
        <w:t>14.3 Error handling under real conditions</w:t>
      </w:r>
      <w:bookmarkEnd w:id="82"/>
    </w:p>
    <w:p w14:paraId="497B373A" w14:textId="77777777" w:rsidR="00C41366" w:rsidRDefault="00613846">
      <w:pPr>
        <w:spacing w:after="140" w:line="276" w:lineRule="auto"/>
      </w:pPr>
      <w:r>
        <w:t xml:space="preserve">The burst produced three HTTP 429 responses from Groq. Each surfaced as </w:t>
      </w:r>
      <w:r>
        <w:rPr>
          <w:rFonts w:ascii="Consolas" w:eastAsia="Consolas" w:hAnsi="Consolas" w:cs="Consolas"/>
          <w:color w:val="0D6A72"/>
          <w:sz w:val="19"/>
          <w:szCs w:val="19"/>
        </w:rPr>
        <w:t>{"error": "llm_rate_limited", "message": "Groq rate limit reached. Please retry in a few seconds."}</w:t>
      </w:r>
      <w:r>
        <w:t xml:space="preserve"> with HTTP 429 — not a 500, not a traceback, not a hang. This was an unplanned but informative validation of the error taxonomy under a genuine provider failure.</w:t>
      </w:r>
    </w:p>
    <w:p w14:paraId="17027D85" w14:textId="77777777" w:rsidR="00C41366" w:rsidRDefault="00613846">
      <w:pPr>
        <w:spacing w:after="140" w:line="276" w:lineRule="auto"/>
      </w:pPr>
      <w:r>
        <w:t xml:space="preserve">Adversarial and malformed inputs behaved as designed: empty and over-length questions → 422 with a field-specific message; an invalid session id → 422; an unknown route → 404 in the standard envelope; an injection attempt → a single read-only </w:t>
      </w:r>
      <w:r>
        <w:rPr>
          <w:rFonts w:ascii="Consolas" w:eastAsia="Consolas" w:hAnsi="Consolas" w:cs="Consolas"/>
          <w:color w:val="0D6A72"/>
          <w:sz w:val="19"/>
          <w:szCs w:val="19"/>
        </w:rPr>
        <w:t>SELECT</w:t>
      </w:r>
      <w:r>
        <w:t>.</w:t>
      </w:r>
    </w:p>
    <w:p w14:paraId="55961BCD" w14:textId="77777777" w:rsidR="00C41366" w:rsidRDefault="00613846">
      <w:pPr>
        <w:pStyle w:val="Heading2"/>
        <w:spacing w:before="300" w:after="130"/>
      </w:pPr>
      <w:bookmarkStart w:id="83" w:name="_Toc238917143"/>
      <w:r>
        <w:rPr>
          <w:rFonts w:ascii="Cambria" w:eastAsia="Cambria" w:hAnsi="Cambria" w:cs="Cambria"/>
          <w:b/>
          <w:bCs/>
          <w:color w:val="13191C"/>
          <w:sz w:val="24"/>
          <w:szCs w:val="24"/>
        </w:rPr>
        <w:t>14.4 Reasoning suppression</w:t>
      </w:r>
      <w:bookmarkEnd w:id="83"/>
    </w:p>
    <w:p w14:paraId="7AB5620F" w14:textId="77777777" w:rsidR="00C41366" w:rsidRDefault="00613846">
      <w:pPr>
        <w:spacing w:after="140" w:line="276" w:lineRule="auto"/>
      </w:pPr>
      <w:r>
        <w:t xml:space="preserve">No reasoning marker appeared in any live response. Key-by-key inspection at every depth found no field named </w:t>
      </w:r>
      <w:r>
        <w:rPr>
          <w:rFonts w:ascii="Consolas" w:eastAsia="Consolas" w:hAnsi="Consolas" w:cs="Consolas"/>
          <w:color w:val="0D6A72"/>
          <w:sz w:val="19"/>
          <w:szCs w:val="19"/>
        </w:rPr>
        <w:t>reasoning</w:t>
      </w:r>
      <w:r>
        <w:t xml:space="preserve">, </w:t>
      </w:r>
      <w:r>
        <w:rPr>
          <w:rFonts w:ascii="Consolas" w:eastAsia="Consolas" w:hAnsi="Consolas" w:cs="Consolas"/>
          <w:color w:val="0D6A72"/>
          <w:sz w:val="19"/>
          <w:szCs w:val="19"/>
        </w:rPr>
        <w:t>reasoning_content</w:t>
      </w:r>
      <w:r>
        <w:t xml:space="preserve">, </w:t>
      </w:r>
      <w:r>
        <w:rPr>
          <w:rFonts w:ascii="Consolas" w:eastAsia="Consolas" w:hAnsi="Consolas" w:cs="Consolas"/>
          <w:color w:val="0D6A72"/>
          <w:sz w:val="19"/>
          <w:szCs w:val="19"/>
        </w:rPr>
        <w:t>thinking</w:t>
      </w:r>
      <w:r>
        <w:t xml:space="preserve">, </w:t>
      </w:r>
      <w:r>
        <w:rPr>
          <w:rFonts w:ascii="Consolas" w:eastAsia="Consolas" w:hAnsi="Consolas" w:cs="Consolas"/>
          <w:color w:val="0D6A72"/>
          <w:sz w:val="19"/>
          <w:szCs w:val="19"/>
        </w:rPr>
        <w:t>analysis</w:t>
      </w:r>
      <w:r>
        <w:t xml:space="preserve">, </w:t>
      </w:r>
      <w:r>
        <w:rPr>
          <w:rFonts w:ascii="Consolas" w:eastAsia="Consolas" w:hAnsi="Consolas" w:cs="Consolas"/>
          <w:color w:val="0D6A72"/>
          <w:sz w:val="19"/>
          <w:szCs w:val="19"/>
        </w:rPr>
        <w:t>thought</w:t>
      </w:r>
      <w:r>
        <w:t xml:space="preserve"> or </w:t>
      </w:r>
      <w:r>
        <w:rPr>
          <w:rFonts w:ascii="Consolas" w:eastAsia="Consolas" w:hAnsi="Consolas" w:cs="Consolas"/>
          <w:color w:val="0D6A72"/>
          <w:sz w:val="19"/>
          <w:szCs w:val="19"/>
        </w:rPr>
        <w:t>chain_of_thought</w:t>
      </w:r>
      <w:r>
        <w:t xml:space="preserve">. Regex scanning found no </w:t>
      </w:r>
      <w:r>
        <w:rPr>
          <w:rFonts w:ascii="Consolas" w:eastAsia="Consolas" w:hAnsi="Consolas" w:cs="Consolas"/>
          <w:color w:val="0D6A72"/>
          <w:sz w:val="19"/>
          <w:szCs w:val="19"/>
        </w:rPr>
        <w:t>&lt;think&gt;</w:t>
      </w:r>
      <w:r>
        <w:t xml:space="preserve"> tag, no </w:t>
      </w:r>
      <w:r>
        <w:rPr>
          <w:rFonts w:ascii="Consolas" w:eastAsia="Consolas" w:hAnsi="Consolas" w:cs="Consolas"/>
          <w:color w:val="0D6A72"/>
          <w:sz w:val="19"/>
          <w:szCs w:val="19"/>
        </w:rPr>
        <w:t>&lt;|channel|&gt;</w:t>
      </w:r>
      <w:r>
        <w:t xml:space="preserve"> token, no </w:t>
      </w:r>
      <w:r>
        <w:rPr>
          <w:rFonts w:ascii="Consolas" w:eastAsia="Consolas" w:hAnsi="Consolas" w:cs="Consolas"/>
          <w:color w:val="0D6A72"/>
          <w:sz w:val="19"/>
          <w:szCs w:val="19"/>
        </w:rPr>
        <w:t>assistantfinal</w:t>
      </w:r>
      <w:r>
        <w:t xml:space="preserve"> marker. Every response carried </w:t>
      </w:r>
      <w:r>
        <w:rPr>
          <w:rFonts w:ascii="Consolas" w:eastAsia="Consolas" w:hAnsi="Consolas" w:cs="Consolas"/>
          <w:color w:val="0D6A72"/>
          <w:sz w:val="19"/>
          <w:szCs w:val="19"/>
        </w:rPr>
        <w:t>generation.reasoning_suppressed: true</w:t>
      </w:r>
      <w:r>
        <w:t>. Thirty-six automated tests cover the mechanism.</w:t>
      </w:r>
    </w:p>
    <w:p w14:paraId="1B7FCA72" w14:textId="77777777" w:rsidR="00C41366" w:rsidRDefault="00613846">
      <w:pPr>
        <w:pStyle w:val="Heading2"/>
        <w:spacing w:before="300" w:after="130"/>
      </w:pPr>
      <w:bookmarkStart w:id="84" w:name="_Toc238917144"/>
      <w:r>
        <w:rPr>
          <w:rFonts w:ascii="Cambria" w:eastAsia="Cambria" w:hAnsi="Cambria" w:cs="Cambria"/>
          <w:b/>
          <w:bCs/>
          <w:color w:val="13191C"/>
          <w:sz w:val="24"/>
          <w:szCs w:val="24"/>
        </w:rPr>
        <w:t>14.5 Frontend</w:t>
      </w:r>
      <w:bookmarkEnd w:id="84"/>
    </w:p>
    <w:tbl>
      <w:tblPr>
        <w:tblW w:w="9360" w:type="dxa"/>
        <w:tblBorders>
          <w:top w:val="single" w:sz="4" w:space="0" w:color="D6DFE1"/>
          <w:left w:val="single" w:sz="4" w:space="0" w:color="D6DFE1"/>
          <w:bottom w:val="single" w:sz="4" w:space="0" w:color="D6DFE1"/>
          <w:right w:val="single" w:sz="4" w:space="0" w:color="D6DFE1"/>
          <w:insideH w:val="single" w:sz="4" w:space="0" w:color="D6DFE1"/>
          <w:insideV w:val="single" w:sz="4" w:space="0" w:color="D6DFE1"/>
        </w:tblBorders>
        <w:tblCellMar>
          <w:left w:w="10" w:type="dxa"/>
          <w:right w:w="10" w:type="dxa"/>
        </w:tblCellMar>
        <w:tblLook w:val="0000" w:firstRow="0" w:lastRow="0" w:firstColumn="0" w:lastColumn="0" w:noHBand="0" w:noVBand="0"/>
      </w:tblPr>
      <w:tblGrid>
        <w:gridCol w:w="2434"/>
        <w:gridCol w:w="3463"/>
        <w:gridCol w:w="3463"/>
      </w:tblGrid>
      <w:tr w:rsidR="00C41366" w14:paraId="731C6921" w14:textId="77777777">
        <w:tblPrEx>
          <w:tblCellMar>
            <w:top w:w="0" w:type="dxa"/>
            <w:bottom w:w="0" w:type="dxa"/>
          </w:tblCellMar>
        </w:tblPrEx>
        <w:trPr>
          <w:tblHeader/>
        </w:trPr>
        <w:tc>
          <w:tcPr>
            <w:tcW w:w="2434" w:type="dxa"/>
            <w:shd w:val="clear" w:color="auto" w:fill="E7EEEF"/>
            <w:tcMar>
              <w:top w:w="80" w:type="dxa"/>
              <w:left w:w="120" w:type="dxa"/>
              <w:bottom w:w="80" w:type="dxa"/>
              <w:right w:w="120" w:type="dxa"/>
            </w:tcMar>
          </w:tcPr>
          <w:p w14:paraId="10862799" w14:textId="77777777" w:rsidR="00C41366" w:rsidRDefault="00613846">
            <w:r>
              <w:rPr>
                <w:b/>
                <w:bCs/>
                <w:color w:val="13191C"/>
                <w:sz w:val="18"/>
                <w:szCs w:val="18"/>
              </w:rPr>
              <w:t>Artefact</w:t>
            </w:r>
          </w:p>
        </w:tc>
        <w:tc>
          <w:tcPr>
            <w:tcW w:w="3463" w:type="dxa"/>
            <w:shd w:val="clear" w:color="auto" w:fill="E7EEEF"/>
            <w:tcMar>
              <w:top w:w="80" w:type="dxa"/>
              <w:left w:w="120" w:type="dxa"/>
              <w:bottom w:w="80" w:type="dxa"/>
              <w:right w:w="120" w:type="dxa"/>
            </w:tcMar>
          </w:tcPr>
          <w:p w14:paraId="05A9C432" w14:textId="77777777" w:rsidR="00C41366" w:rsidRDefault="00613846">
            <w:r>
              <w:rPr>
                <w:b/>
                <w:bCs/>
                <w:color w:val="13191C"/>
                <w:sz w:val="18"/>
                <w:szCs w:val="18"/>
              </w:rPr>
              <w:t>Before code-split</w:t>
            </w:r>
          </w:p>
        </w:tc>
        <w:tc>
          <w:tcPr>
            <w:tcW w:w="3463" w:type="dxa"/>
            <w:shd w:val="clear" w:color="auto" w:fill="E7EEEF"/>
            <w:tcMar>
              <w:top w:w="80" w:type="dxa"/>
              <w:left w:w="120" w:type="dxa"/>
              <w:bottom w:w="80" w:type="dxa"/>
              <w:right w:w="120" w:type="dxa"/>
            </w:tcMar>
          </w:tcPr>
          <w:p w14:paraId="5CD85AB3" w14:textId="77777777" w:rsidR="00C41366" w:rsidRDefault="00613846">
            <w:r>
              <w:rPr>
                <w:b/>
                <w:bCs/>
                <w:color w:val="13191C"/>
                <w:sz w:val="18"/>
                <w:szCs w:val="18"/>
              </w:rPr>
              <w:t>After</w:t>
            </w:r>
          </w:p>
        </w:tc>
      </w:tr>
      <w:tr w:rsidR="00C41366" w14:paraId="19C2BF63" w14:textId="77777777">
        <w:tblPrEx>
          <w:tblCellMar>
            <w:top w:w="0" w:type="dxa"/>
            <w:bottom w:w="0" w:type="dxa"/>
          </w:tblCellMar>
        </w:tblPrEx>
        <w:tc>
          <w:tcPr>
            <w:tcW w:w="2434" w:type="dxa"/>
            <w:tcMar>
              <w:top w:w="80" w:type="dxa"/>
              <w:left w:w="120" w:type="dxa"/>
              <w:bottom w:w="80" w:type="dxa"/>
              <w:right w:w="120" w:type="dxa"/>
            </w:tcMar>
          </w:tcPr>
          <w:p w14:paraId="23FA0A9B" w14:textId="77777777" w:rsidR="00C41366" w:rsidRDefault="00613846">
            <w:r>
              <w:rPr>
                <w:sz w:val="18"/>
                <w:szCs w:val="18"/>
              </w:rPr>
              <w:t>Initial JS</w:t>
            </w:r>
          </w:p>
        </w:tc>
        <w:tc>
          <w:tcPr>
            <w:tcW w:w="3463" w:type="dxa"/>
            <w:tcMar>
              <w:top w:w="80" w:type="dxa"/>
              <w:left w:w="120" w:type="dxa"/>
              <w:bottom w:w="80" w:type="dxa"/>
              <w:right w:w="120" w:type="dxa"/>
            </w:tcMar>
          </w:tcPr>
          <w:p w14:paraId="4A759A46" w14:textId="77777777" w:rsidR="00C41366" w:rsidRDefault="00613846">
            <w:r>
              <w:rPr>
                <w:sz w:val="18"/>
                <w:szCs w:val="18"/>
              </w:rPr>
              <w:t>1 273.03 kB (434.01 kB gz)</w:t>
            </w:r>
          </w:p>
        </w:tc>
        <w:tc>
          <w:tcPr>
            <w:tcW w:w="3463" w:type="dxa"/>
            <w:tcMar>
              <w:top w:w="80" w:type="dxa"/>
              <w:left w:w="120" w:type="dxa"/>
              <w:bottom w:w="80" w:type="dxa"/>
              <w:right w:w="120" w:type="dxa"/>
            </w:tcMar>
          </w:tcPr>
          <w:p w14:paraId="1CAC5197" w14:textId="77777777" w:rsidR="00C41366" w:rsidRDefault="00613846">
            <w:r>
              <w:rPr>
                <w:b/>
                <w:bCs/>
                <w:sz w:val="18"/>
                <w:szCs w:val="18"/>
              </w:rPr>
              <w:t>172.33 kB (55.34 kB gz)</w:t>
            </w:r>
          </w:p>
        </w:tc>
      </w:tr>
      <w:tr w:rsidR="00C41366" w14:paraId="24E77880" w14:textId="77777777">
        <w:tblPrEx>
          <w:tblCellMar>
            <w:top w:w="0" w:type="dxa"/>
            <w:bottom w:w="0" w:type="dxa"/>
          </w:tblCellMar>
        </w:tblPrEx>
        <w:tc>
          <w:tcPr>
            <w:tcW w:w="2434" w:type="dxa"/>
            <w:tcMar>
              <w:top w:w="80" w:type="dxa"/>
              <w:left w:w="120" w:type="dxa"/>
              <w:bottom w:w="80" w:type="dxa"/>
              <w:right w:w="120" w:type="dxa"/>
            </w:tcMar>
          </w:tcPr>
          <w:p w14:paraId="5F34EEE9" w14:textId="77777777" w:rsidR="00C41366" w:rsidRDefault="00613846">
            <w:r>
              <w:rPr>
                <w:sz w:val="18"/>
                <w:szCs w:val="18"/>
              </w:rPr>
              <w:t>Chart runtime</w:t>
            </w:r>
          </w:p>
        </w:tc>
        <w:tc>
          <w:tcPr>
            <w:tcW w:w="3463" w:type="dxa"/>
            <w:tcMar>
              <w:top w:w="80" w:type="dxa"/>
              <w:left w:w="120" w:type="dxa"/>
              <w:bottom w:w="80" w:type="dxa"/>
              <w:right w:w="120" w:type="dxa"/>
            </w:tcMar>
          </w:tcPr>
          <w:p w14:paraId="0CBE5875" w14:textId="77777777" w:rsidR="00C41366" w:rsidRDefault="00613846">
            <w:r>
              <w:rPr>
                <w:sz w:val="18"/>
                <w:szCs w:val="18"/>
              </w:rPr>
              <w:t>bundled</w:t>
            </w:r>
          </w:p>
        </w:tc>
        <w:tc>
          <w:tcPr>
            <w:tcW w:w="3463" w:type="dxa"/>
            <w:tcMar>
              <w:top w:w="80" w:type="dxa"/>
              <w:left w:w="120" w:type="dxa"/>
              <w:bottom w:w="80" w:type="dxa"/>
              <w:right w:w="120" w:type="dxa"/>
            </w:tcMar>
          </w:tcPr>
          <w:p w14:paraId="7D5444FC" w14:textId="77777777" w:rsidR="00C41366" w:rsidRDefault="00613846">
            <w:r>
              <w:rPr>
                <w:sz w:val="18"/>
                <w:szCs w:val="18"/>
              </w:rPr>
              <w:t>1 097.83 kB (377.77 kB gz), on demand</w:t>
            </w:r>
          </w:p>
        </w:tc>
      </w:tr>
      <w:tr w:rsidR="00C41366" w14:paraId="00100C58" w14:textId="77777777">
        <w:tblPrEx>
          <w:tblCellMar>
            <w:top w:w="0" w:type="dxa"/>
            <w:bottom w:w="0" w:type="dxa"/>
          </w:tblCellMar>
        </w:tblPrEx>
        <w:tc>
          <w:tcPr>
            <w:tcW w:w="2434" w:type="dxa"/>
            <w:tcMar>
              <w:top w:w="80" w:type="dxa"/>
              <w:left w:w="120" w:type="dxa"/>
              <w:bottom w:w="80" w:type="dxa"/>
              <w:right w:w="120" w:type="dxa"/>
            </w:tcMar>
          </w:tcPr>
          <w:p w14:paraId="5F069134" w14:textId="77777777" w:rsidR="00C41366" w:rsidRDefault="00613846">
            <w:r>
              <w:rPr>
                <w:sz w:val="18"/>
                <w:szCs w:val="18"/>
              </w:rPr>
              <w:t>CSS</w:t>
            </w:r>
          </w:p>
        </w:tc>
        <w:tc>
          <w:tcPr>
            <w:tcW w:w="3463" w:type="dxa"/>
            <w:tcMar>
              <w:top w:w="80" w:type="dxa"/>
              <w:left w:w="120" w:type="dxa"/>
              <w:bottom w:w="80" w:type="dxa"/>
              <w:right w:w="120" w:type="dxa"/>
            </w:tcMar>
          </w:tcPr>
          <w:p w14:paraId="19FD5567" w14:textId="77777777" w:rsidR="00C41366" w:rsidRDefault="00613846">
            <w:r>
              <w:rPr>
                <w:sz w:val="18"/>
                <w:szCs w:val="18"/>
              </w:rPr>
              <w:t>17.95 kB (4.45 kB gz)</w:t>
            </w:r>
          </w:p>
        </w:tc>
        <w:tc>
          <w:tcPr>
            <w:tcW w:w="3463" w:type="dxa"/>
            <w:tcMar>
              <w:top w:w="80" w:type="dxa"/>
              <w:left w:w="120" w:type="dxa"/>
              <w:bottom w:w="80" w:type="dxa"/>
              <w:right w:w="120" w:type="dxa"/>
            </w:tcMar>
          </w:tcPr>
          <w:p w14:paraId="26C21E45" w14:textId="77777777" w:rsidR="00C41366" w:rsidRDefault="00613846">
            <w:r>
              <w:rPr>
                <w:sz w:val="18"/>
                <w:szCs w:val="18"/>
              </w:rPr>
              <w:t>17.95 kB (4.45 kB gz)</w:t>
            </w:r>
          </w:p>
        </w:tc>
      </w:tr>
    </w:tbl>
    <w:p w14:paraId="02B64631" w14:textId="77777777" w:rsidR="00C41366" w:rsidRDefault="00C41366">
      <w:pPr>
        <w:spacing w:after="200"/>
      </w:pPr>
    </w:p>
    <w:p w14:paraId="25AF7E73" w14:textId="77777777" w:rsidR="00C41366" w:rsidRDefault="00613846">
      <w:pPr>
        <w:spacing w:after="140" w:line="276" w:lineRule="auto"/>
      </w:pPr>
      <w:r>
        <w:t xml:space="preserve">TypeScript compiles with no errors under </w:t>
      </w:r>
      <w:r>
        <w:rPr>
          <w:rFonts w:ascii="Consolas" w:eastAsia="Consolas" w:hAnsi="Consolas" w:cs="Consolas"/>
          <w:color w:val="0D6A72"/>
          <w:sz w:val="19"/>
          <w:szCs w:val="19"/>
        </w:rPr>
        <w:t>strict</w:t>
      </w:r>
      <w:r>
        <w:t xml:space="preserve">, </w:t>
      </w:r>
      <w:r>
        <w:rPr>
          <w:rFonts w:ascii="Consolas" w:eastAsia="Consolas" w:hAnsi="Consolas" w:cs="Consolas"/>
          <w:color w:val="0D6A72"/>
          <w:sz w:val="19"/>
          <w:szCs w:val="19"/>
        </w:rPr>
        <w:t>noUnusedLocals</w:t>
      </w:r>
      <w:r>
        <w:t xml:space="preserve"> and </w:t>
      </w:r>
      <w:r>
        <w:rPr>
          <w:rFonts w:ascii="Consolas" w:eastAsia="Consolas" w:hAnsi="Consolas" w:cs="Consolas"/>
          <w:color w:val="0D6A72"/>
          <w:sz w:val="19"/>
          <w:szCs w:val="19"/>
        </w:rPr>
        <w:t>noUnusedParameters</w:t>
      </w:r>
      <w:r>
        <w:t>.</w:t>
      </w:r>
    </w:p>
    <w:p w14:paraId="5892CF32" w14:textId="77777777" w:rsidR="00C41366" w:rsidRDefault="00613846">
      <w:pPr>
        <w:pStyle w:val="Heading2"/>
        <w:spacing w:before="300" w:after="130"/>
      </w:pPr>
      <w:bookmarkStart w:id="85" w:name="_Toc238917145"/>
      <w:r>
        <w:rPr>
          <w:rFonts w:ascii="Cambria" w:eastAsia="Cambria" w:hAnsi="Cambria" w:cs="Cambria"/>
          <w:b/>
          <w:bCs/>
          <w:color w:val="13191C"/>
          <w:sz w:val="24"/>
          <w:szCs w:val="24"/>
        </w:rPr>
        <w:t>14.6 Test suite</w:t>
      </w:r>
      <w:bookmarkEnd w:id="85"/>
    </w:p>
    <w:p w14:paraId="13239B7E" w14:textId="77777777" w:rsidR="00C41366" w:rsidRDefault="00613846">
      <w:pPr>
        <w:spacing w:after="140" w:line="276" w:lineRule="auto"/>
      </w:pPr>
      <w:r>
        <w:t xml:space="preserve">68 tests pass. Three fail, all in modules untouched by this migration and all failing for reasons that predate it: a stacked-query validator test whose SQL extractor truncates at the first semicolon before the guardrail sees the second statement; a chart-type test expecting </w:t>
      </w:r>
      <w:r>
        <w:rPr>
          <w:rFonts w:ascii="Consolas" w:eastAsia="Consolas" w:hAnsi="Consolas" w:cs="Consolas"/>
          <w:color w:val="0D6A72"/>
          <w:sz w:val="19"/>
          <w:szCs w:val="19"/>
        </w:rPr>
        <w:t>bar</w:t>
      </w:r>
      <w:r>
        <w:t xml:space="preserve"> where the engine's own threshold (&gt;8 categories) selects </w:t>
      </w:r>
      <w:r>
        <w:rPr>
          <w:rFonts w:ascii="Consolas" w:eastAsia="Consolas" w:hAnsi="Consolas" w:cs="Consolas"/>
          <w:color w:val="0D6A72"/>
          <w:sz w:val="19"/>
          <w:szCs w:val="19"/>
        </w:rPr>
        <w:t>horizontal_bar</w:t>
      </w:r>
      <w:r>
        <w:t>; and a confidence test on unchanged scoring logic. They are reported rather than fixed, since fixing them would mean changing behaviour outside this migration's scope.</w:t>
      </w:r>
    </w:p>
    <w:p w14:paraId="5810DA95" w14:textId="77777777" w:rsidR="00C41366" w:rsidRDefault="00613846">
      <w:pPr>
        <w:pStyle w:val="Heading2"/>
        <w:spacing w:before="300" w:after="130"/>
      </w:pPr>
      <w:bookmarkStart w:id="86" w:name="_Toc238917146"/>
      <w:r>
        <w:rPr>
          <w:rFonts w:ascii="Cambria" w:eastAsia="Cambria" w:hAnsi="Cambria" w:cs="Cambria"/>
          <w:b/>
          <w:bCs/>
          <w:color w:val="13191C"/>
          <w:sz w:val="24"/>
          <w:szCs w:val="24"/>
        </w:rPr>
        <w:t>14.7 Discussion</w:t>
      </w:r>
      <w:bookmarkEnd w:id="86"/>
    </w:p>
    <w:p w14:paraId="199E6D9C" w14:textId="77777777" w:rsidR="00C41366" w:rsidRDefault="00613846">
      <w:pPr>
        <w:spacing w:after="140" w:line="276" w:lineRule="auto"/>
      </w:pPr>
      <w:r>
        <w:t>The measurements support the architectural argument but do not, on their own, prove it. Three observations are worth separating from the numbers.</w:t>
      </w:r>
    </w:p>
    <w:p w14:paraId="6DDFA73A" w14:textId="77777777" w:rsidR="00C41366" w:rsidRDefault="00613846">
      <w:pPr>
        <w:spacing w:after="140" w:line="276" w:lineRule="auto"/>
      </w:pPr>
      <w:r>
        <w:rPr>
          <w:i/>
          <w:iCs/>
        </w:rPr>
        <w:lastRenderedPageBreak/>
        <w:t>Where the time goes changed.</w:t>
      </w:r>
      <w:r>
        <w:t xml:space="preserve"> At 472 ms mean, generation is no longer the overwhelming term in end-to-end latency — roughly half the median request is now application work. That inverts the previous optimisation calculus: with minute-scale inference, nothing else was worth measuring; now embedding retrieval and chart rendering are legitimate targets.</w:t>
      </w:r>
    </w:p>
    <w:p w14:paraId="381F46B2" w14:textId="77777777" w:rsidR="00C41366" w:rsidRDefault="00613846">
      <w:pPr>
        <w:spacing w:after="140" w:line="276" w:lineRule="auto"/>
      </w:pPr>
      <w:r>
        <w:rPr>
          <w:i/>
          <w:iCs/>
        </w:rPr>
        <w:t>The binding constraint moved outward.</w:t>
      </w:r>
      <w:r>
        <w:t xml:space="preserve"> Previously it was local hardware. Now it is an account rate limit — a constraint that is contractual rather than physical, and therefore adjustable by configuration or spend rather than by procurement. The throttling observed in §14.3 makes this concrete: the system's ceiling under burst is now a number on an invoice.</w:t>
      </w:r>
    </w:p>
    <w:p w14:paraId="22E7E06D" w14:textId="77777777" w:rsidR="00C41366" w:rsidRDefault="00613846">
      <w:pPr>
        <w:spacing w:after="140" w:line="276" w:lineRule="auto"/>
      </w:pPr>
      <w:r>
        <w:rPr>
          <w:i/>
          <w:iCs/>
        </w:rPr>
        <w:t>Suppression is cheap when it is structural.</w:t>
      </w:r>
      <w:r>
        <w:t xml:space="preserve"> The most effective layer is the one that costs nothing at runtime: </w:t>
      </w:r>
      <w:r>
        <w:rPr>
          <w:rFonts w:ascii="Consolas" w:eastAsia="Consolas" w:hAnsi="Consolas" w:cs="Consolas"/>
          <w:color w:val="0D6A72"/>
          <w:sz w:val="19"/>
          <w:szCs w:val="19"/>
        </w:rPr>
        <w:t>LLMResponse</w:t>
      </w:r>
      <w:r>
        <w:t xml:space="preserve"> has no field that could carry reasoning, and the response models serialise only what they declare. The regex sanitizer is the visible defence, but the containment property comes from types.</w:t>
      </w:r>
    </w:p>
    <w:p w14:paraId="34996D32" w14:textId="77777777" w:rsidR="00C41366" w:rsidRDefault="00613846">
      <w:pPr>
        <w:pStyle w:val="Heading1"/>
        <w:pBdr>
          <w:bottom w:val="single" w:sz="8" w:space="0" w:color="0D6A72"/>
        </w:pBdr>
        <w:spacing w:before="420" w:after="60"/>
      </w:pPr>
      <w:bookmarkStart w:id="87" w:name="_Toc238917147"/>
      <w:r>
        <w:rPr>
          <w:rFonts w:ascii="Cambria" w:eastAsia="Cambria" w:hAnsi="Cambria" w:cs="Cambria"/>
          <w:b/>
          <w:bCs/>
          <w:color w:val="13191C"/>
          <w:sz w:val="30"/>
          <w:szCs w:val="30"/>
        </w:rPr>
        <w:t>15. Limitations and Future Improvements</w:t>
      </w:r>
      <w:bookmarkEnd w:id="87"/>
    </w:p>
    <w:p w14:paraId="7CFEE875" w14:textId="77777777" w:rsidR="00C41366" w:rsidRDefault="00C41366">
      <w:pPr>
        <w:spacing w:after="140"/>
      </w:pPr>
    </w:p>
    <w:p w14:paraId="5A28D3C7" w14:textId="77777777" w:rsidR="00C41366" w:rsidRDefault="00613846">
      <w:pPr>
        <w:pStyle w:val="Heading2"/>
        <w:spacing w:before="300" w:after="130"/>
      </w:pPr>
      <w:bookmarkStart w:id="88" w:name="_Toc238917148"/>
      <w:r>
        <w:rPr>
          <w:rFonts w:ascii="Cambria" w:eastAsia="Cambria" w:hAnsi="Cambria" w:cs="Cambria"/>
          <w:b/>
          <w:bCs/>
          <w:color w:val="13191C"/>
          <w:sz w:val="24"/>
          <w:szCs w:val="24"/>
        </w:rPr>
        <w:t>15.1 Limitations</w:t>
      </w:r>
      <w:bookmarkEnd w:id="88"/>
    </w:p>
    <w:p w14:paraId="6B515C1F" w14:textId="77777777" w:rsidR="00C41366" w:rsidRDefault="00613846">
      <w:pPr>
        <w:spacing w:after="140" w:line="276" w:lineRule="auto"/>
      </w:pPr>
      <w:r>
        <w:rPr>
          <w:b/>
          <w:bCs/>
        </w:rPr>
        <w:t>Rate limiting.</w:t>
      </w:r>
      <w:r>
        <w:t xml:space="preserve"> Demonstrated in §14.3. Mitigations exist (caching, backoff, a higher tier) but are not implemented.</w:t>
      </w:r>
    </w:p>
    <w:p w14:paraId="2B480182" w14:textId="77777777" w:rsidR="00C41366" w:rsidRDefault="00613846">
      <w:pPr>
        <w:spacing w:after="140" w:line="276" w:lineRule="auto"/>
      </w:pPr>
      <w:r>
        <w:rPr>
          <w:b/>
          <w:bCs/>
        </w:rPr>
        <w:t>In-process state.</w:t>
      </w:r>
      <w:r>
        <w:t xml:space="preserve"> Conversation memory and metrics are per-process, so multi-replica deployment would route follow-up questions inconsistently and fragment metrics.</w:t>
      </w:r>
    </w:p>
    <w:p w14:paraId="046E8F9A" w14:textId="77777777" w:rsidR="00C41366" w:rsidRDefault="00613846">
      <w:pPr>
        <w:spacing w:after="140" w:line="276" w:lineRule="auto"/>
      </w:pPr>
      <w:r>
        <w:rPr>
          <w:b/>
          <w:bCs/>
        </w:rPr>
        <w:t>Data egress.</w:t>
      </w:r>
      <w:r>
        <w:t xml:space="preserve"> Prompts — including schema metadata and user questions — leave the trust boundary. This is inherent to hosted inference and is the clearest regression against local serving.</w:t>
      </w:r>
    </w:p>
    <w:p w14:paraId="2087C357" w14:textId="77777777" w:rsidR="00C41366" w:rsidRDefault="00613846">
      <w:pPr>
        <w:spacing w:after="140" w:line="276" w:lineRule="auto"/>
      </w:pPr>
      <w:r>
        <w:rPr>
          <w:b/>
          <w:bCs/>
        </w:rPr>
        <w:t>Provider dependency.</w:t>
      </w:r>
      <w:r>
        <w:t xml:space="preserve"> Availability is now coupled to Groq. The abstraction limits the blast radius to one file, but no second provider is implemented and there is no fallback.</w:t>
      </w:r>
    </w:p>
    <w:p w14:paraId="135DA385" w14:textId="77777777" w:rsidR="00C41366" w:rsidRDefault="00613846">
      <w:pPr>
        <w:spacing w:after="140" w:line="276" w:lineRule="auto"/>
      </w:pPr>
      <w:r>
        <w:rPr>
          <w:b/>
          <w:bCs/>
        </w:rPr>
        <w:t>No streaming.</w:t>
      </w:r>
      <w:r>
        <w:t xml:space="preserve"> Deliberate (§7.4), at the cost of incremental output.</w:t>
      </w:r>
    </w:p>
    <w:p w14:paraId="0A56E0AA" w14:textId="77777777" w:rsidR="00C41366" w:rsidRDefault="00613846">
      <w:pPr>
        <w:spacing w:after="140" w:line="276" w:lineRule="auto"/>
      </w:pPr>
      <w:r>
        <w:rPr>
          <w:b/>
          <w:bCs/>
        </w:rPr>
        <w:t>Untested SQL accuracy.</w:t>
      </w:r>
      <w:r>
        <w:t xml:space="preserve"> No labelled-benchmark evaluation; confidence is a heuristic.</w:t>
      </w:r>
    </w:p>
    <w:p w14:paraId="41F587D7" w14:textId="77777777" w:rsidR="00C41366" w:rsidRDefault="00613846">
      <w:pPr>
        <w:spacing w:after="140" w:line="276" w:lineRule="auto"/>
      </w:pPr>
      <w:r>
        <w:rPr>
          <w:b/>
          <w:bCs/>
        </w:rPr>
        <w:t>Embedding cost per request.</w:t>
      </w:r>
      <w:r>
        <w:t xml:space="preserve"> An uncached transformer forward pass on every query.</w:t>
      </w:r>
    </w:p>
    <w:p w14:paraId="036911C9" w14:textId="77777777" w:rsidR="00C41366" w:rsidRDefault="00613846">
      <w:pPr>
        <w:spacing w:after="140" w:line="276" w:lineRule="auto"/>
      </w:pPr>
      <w:r>
        <w:rPr>
          <w:b/>
          <w:bCs/>
        </w:rPr>
        <w:t>Single-tenant assumptions.</w:t>
      </w:r>
      <w:r>
        <w:t xml:space="preserve"> No authentication, authorisation or per-user quotas.</w:t>
      </w:r>
    </w:p>
    <w:p w14:paraId="70DBF4DA" w14:textId="77777777" w:rsidR="00C41366" w:rsidRDefault="00613846">
      <w:pPr>
        <w:spacing w:after="140" w:line="276" w:lineRule="auto"/>
      </w:pPr>
      <w:r>
        <w:rPr>
          <w:b/>
          <w:bCs/>
        </w:rPr>
        <w:t>Pre-existing test failures.</w:t>
      </w:r>
      <w:r>
        <w:t xml:space="preserve"> Three, documented in §14.6.</w:t>
      </w:r>
    </w:p>
    <w:p w14:paraId="414D4F2C" w14:textId="77777777" w:rsidR="00C41366" w:rsidRDefault="00613846">
      <w:pPr>
        <w:spacing w:after="140" w:line="276" w:lineRule="auto"/>
      </w:pPr>
      <w:r>
        <w:rPr>
          <w:b/>
          <w:bCs/>
        </w:rPr>
        <w:t>Suggestion prompt adjustment.</w:t>
      </w:r>
      <w:r>
        <w:t xml:space="preserve"> One prompt line was added constraining suggestion length to ten words, after the interface showed that unconstrained suggestions produced multi-clause questions that wrapped badly in chips. This is the single behavioural change outside the migration's strict scope, made in service of the UI requirements.</w:t>
      </w:r>
    </w:p>
    <w:p w14:paraId="4DE32E1D" w14:textId="77777777" w:rsidR="00C41366" w:rsidRDefault="00613846">
      <w:pPr>
        <w:pStyle w:val="Heading2"/>
        <w:spacing w:before="300" w:after="130"/>
      </w:pPr>
      <w:bookmarkStart w:id="89" w:name="_Toc238917149"/>
      <w:r>
        <w:rPr>
          <w:rFonts w:ascii="Cambria" w:eastAsia="Cambria" w:hAnsi="Cambria" w:cs="Cambria"/>
          <w:b/>
          <w:bCs/>
          <w:color w:val="13191C"/>
          <w:sz w:val="24"/>
          <w:szCs w:val="24"/>
        </w:rPr>
        <w:t>15.2 Future improvements</w:t>
      </w:r>
      <w:bookmarkEnd w:id="89"/>
    </w:p>
    <w:p w14:paraId="1F6CF44A" w14:textId="77777777" w:rsidR="00C41366" w:rsidRDefault="00613846">
      <w:pPr>
        <w:spacing w:after="140" w:line="276" w:lineRule="auto"/>
      </w:pPr>
      <w:r>
        <w:rPr>
          <w:i/>
          <w:iCs/>
        </w:rPr>
        <w:lastRenderedPageBreak/>
        <w:t>Near term.</w:t>
      </w:r>
      <w:r>
        <w:t xml:space="preserve"> Cache schema-retrieval embeddings by question hash; add a response cache for identical questions; externalise conversation memory and metrics to Redis; add route-level tests to CI; publish rate-limit headroom on the health endpoint.</w:t>
      </w:r>
    </w:p>
    <w:p w14:paraId="31E487FC" w14:textId="77777777" w:rsidR="00C41366" w:rsidRDefault="00613846">
      <w:pPr>
        <w:spacing w:after="140" w:line="276" w:lineRule="auto"/>
      </w:pPr>
      <w:r>
        <w:rPr>
          <w:i/>
          <w:iCs/>
        </w:rPr>
        <w:t>Medium term.</w:t>
      </w:r>
      <w:r>
        <w:t xml:space="preserve"> Implement a second provider behind the existing contract to prove portability and enable failover; add a Playwright end-to-end suite; add an accessibility audit to CI; evaluate SQL accuracy against a labelled set; add per-user quotas and authentication.</w:t>
      </w:r>
    </w:p>
    <w:p w14:paraId="2741A4DE" w14:textId="77777777" w:rsidR="00C41366" w:rsidRDefault="00613846">
      <w:pPr>
        <w:spacing w:after="140" w:line="276" w:lineRule="auto"/>
      </w:pPr>
      <w:r>
        <w:rPr>
          <w:i/>
          <w:iCs/>
        </w:rPr>
        <w:t>Longer term.</w:t>
      </w:r>
      <w:r>
        <w:t xml:space="preserve"> A channel-aware streaming path if incremental output becomes a requirement, built to the buffering discipline in §7.4; adaptive </w:t>
      </w:r>
      <w:r>
        <w:rPr>
          <w:rFonts w:ascii="Consolas" w:eastAsia="Consolas" w:hAnsi="Consolas" w:cs="Consolas"/>
          <w:color w:val="0D6A72"/>
          <w:sz w:val="19"/>
          <w:szCs w:val="19"/>
        </w:rPr>
        <w:t>reasoning_effort</w:t>
      </w:r>
      <w:r>
        <w:t xml:space="preserve"> selected from question complexity; and a local-provider implementation for deployments where data residency forbids egress.</w:t>
      </w:r>
    </w:p>
    <w:p w14:paraId="1C5E95B8" w14:textId="77777777" w:rsidR="00C41366" w:rsidRDefault="00613846">
      <w:pPr>
        <w:pStyle w:val="Heading1"/>
        <w:pBdr>
          <w:bottom w:val="single" w:sz="8" w:space="0" w:color="0D6A72"/>
        </w:pBdr>
        <w:spacing w:before="420" w:after="60"/>
      </w:pPr>
      <w:bookmarkStart w:id="90" w:name="_Toc238917150"/>
      <w:r>
        <w:rPr>
          <w:rFonts w:ascii="Cambria" w:eastAsia="Cambria" w:hAnsi="Cambria" w:cs="Cambria"/>
          <w:b/>
          <w:bCs/>
          <w:color w:val="13191C"/>
          <w:sz w:val="30"/>
          <w:szCs w:val="30"/>
        </w:rPr>
        <w:t>16. Conclusion</w:t>
      </w:r>
      <w:bookmarkEnd w:id="90"/>
    </w:p>
    <w:p w14:paraId="73A268BE" w14:textId="77777777" w:rsidR="00C41366" w:rsidRDefault="00C41366">
      <w:pPr>
        <w:spacing w:after="140"/>
      </w:pPr>
    </w:p>
    <w:p w14:paraId="38992401" w14:textId="77777777" w:rsidR="00C41366" w:rsidRDefault="00613846">
      <w:pPr>
        <w:spacing w:after="140" w:line="276" w:lineRule="auto"/>
      </w:pPr>
      <w:r>
        <w:t>This migration replaced three things at once — the interface, the API's role, and the inference backend — while leaving the domain pipeline untouched. That separation is what made it tractable: schema retrieval, prompting, SQL validation, execution, visualisation and insight generation behave exactly as before, so every change is attributable to architecture rather than to behaviour.</w:t>
      </w:r>
    </w:p>
    <w:p w14:paraId="66071241" w14:textId="77777777" w:rsidR="00C41366" w:rsidRDefault="00613846">
      <w:pPr>
        <w:spacing w:after="140" w:line="276" w:lineRule="auto"/>
      </w:pPr>
      <w:r>
        <w:t>The interface moved from a Streamlit script that also held database credentials to a React SPA that holds nothing, talks only to its own origin, and receives a contract expressed as types on both sides. FastAPI was promoted from one participant to the boundary of the system, with declarative validation inbound, response models as an allow-list outbound, a uniform error envelope, and an asynchronous pipeline in which every blocking operation is explicitly offloaded. Local Ollama serving gave way to Groq-host</w:t>
      </w:r>
      <w:r>
        <w:t xml:space="preserve">ed </w:t>
      </w:r>
      <w:r>
        <w:rPr>
          <w:rFonts w:ascii="Consolas" w:eastAsia="Consolas" w:hAnsi="Consolas" w:cs="Consolas"/>
          <w:color w:val="0D6A72"/>
          <w:sz w:val="19"/>
          <w:szCs w:val="19"/>
        </w:rPr>
        <w:t>openai/gpt-oss-20b</w:t>
      </w:r>
      <w:r>
        <w:t xml:space="preserve"> behind a two-method provider interface, so the model vendor is now a configuration value rather than an architectural commitment.</w:t>
      </w:r>
    </w:p>
    <w:p w14:paraId="385423ED" w14:textId="77777777" w:rsidR="00C41366" w:rsidRDefault="00613846">
      <w:pPr>
        <w:spacing w:after="140" w:line="276" w:lineRule="auto"/>
      </w:pPr>
      <w:r>
        <w:t>The reasoning-suppression requirement drove the most interesting design work. The mechanism is four independent layers — a request parameter that stops reasoning being transmitted, a parser with no field to put it in, a subtractive sanitizer that fails closed, and response models that serialise only what they declare — and the strongest of these are the structural ones, which cost nothing at runtime and cannot be bypassed by an input the regex did not anticipate. Thirty-six tests encode the property by shap</w:t>
      </w:r>
      <w:r>
        <w:t>e rather than by sample, and live inspection found no reasoning marker, credential, connection string or stack trace in any response or in the compiled client bundle.</w:t>
      </w:r>
    </w:p>
    <w:p w14:paraId="0EF30C8C" w14:textId="77777777" w:rsidR="00C41366" w:rsidRDefault="00613846">
      <w:pPr>
        <w:spacing w:after="140" w:line="276" w:lineRule="auto"/>
      </w:pPr>
      <w:r>
        <w:t>Measured results: 472 ms mean model latency, 1 231 ms mean end-to-end, an 87% reduction in initial JavaScript payload, and clean typed failures under a real provider throttle. The costs are equally concrete and are stated rather than minimised: prompts now leave the trust boundary, availability depends on a third party, and capacity is bounded by a rate limit instead of by hardware. The provider abstraction exists so that those trade-offs remain reversible.</w:t>
      </w:r>
    </w:p>
    <w:p w14:paraId="1D351B59" w14:textId="77777777" w:rsidR="00C41366" w:rsidRDefault="00613846">
      <w:pPr>
        <w:pStyle w:val="Heading1"/>
        <w:pBdr>
          <w:bottom w:val="single" w:sz="8" w:space="0" w:color="0D6A72"/>
        </w:pBdr>
        <w:spacing w:before="420" w:after="60"/>
      </w:pPr>
      <w:bookmarkStart w:id="91" w:name="_Toc238917151"/>
      <w:r>
        <w:rPr>
          <w:rFonts w:ascii="Cambria" w:eastAsia="Cambria" w:hAnsi="Cambria" w:cs="Cambria"/>
          <w:b/>
          <w:bCs/>
          <w:color w:val="13191C"/>
          <w:sz w:val="30"/>
          <w:szCs w:val="30"/>
        </w:rPr>
        <w:t>References</w:t>
      </w:r>
      <w:bookmarkEnd w:id="91"/>
    </w:p>
    <w:p w14:paraId="1966D98F" w14:textId="77777777" w:rsidR="00C41366" w:rsidRDefault="00C41366">
      <w:pPr>
        <w:spacing w:after="140"/>
      </w:pPr>
    </w:p>
    <w:p w14:paraId="19B50D95" w14:textId="77777777" w:rsidR="00C41366" w:rsidRDefault="00613846">
      <w:pPr>
        <w:spacing w:after="140" w:line="276" w:lineRule="auto"/>
      </w:pPr>
      <w:r>
        <w:lastRenderedPageBreak/>
        <w:t xml:space="preserve">[1] T. Yu </w:t>
      </w:r>
      <w:r>
        <w:rPr>
          <w:i/>
          <w:iCs/>
        </w:rPr>
        <w:t>et al.</w:t>
      </w:r>
      <w:r>
        <w:t xml:space="preserve">, "Spider: A Large-Scale Human-Labeled Dataset for Complex and Cross-Domain Semantic Parsing and Text-to-SQL Task," in </w:t>
      </w:r>
      <w:r>
        <w:rPr>
          <w:i/>
          <w:iCs/>
        </w:rPr>
        <w:t>Proc. EMNLP</w:t>
      </w:r>
      <w:r>
        <w:t>, 2018. [Online]. Available: https://arxiv.org/abs/1809.08887</w:t>
      </w:r>
    </w:p>
    <w:p w14:paraId="51D6BD4F" w14:textId="77777777" w:rsidR="00C41366" w:rsidRDefault="00613846">
      <w:pPr>
        <w:spacing w:after="140" w:line="276" w:lineRule="auto"/>
      </w:pPr>
      <w:r>
        <w:t>[2] R. T. Fielding, "Architectural Styles and the Design of Network-based Software Architectures," Ph.D. dissertation, Univ. of California, Irvine, 2000. [Online]. Available: https://ics.uci.edu/~fielding/pubs/dissertation/top.htm</w:t>
      </w:r>
    </w:p>
    <w:p w14:paraId="362951AC" w14:textId="77777777" w:rsidR="00C41366" w:rsidRDefault="00613846">
      <w:pPr>
        <w:spacing w:after="140" w:line="276" w:lineRule="auto"/>
      </w:pPr>
      <w:r>
        <w:t>[3] S. Ramírez, "FastAPI Documentation." [Online]. Available: https://fastapi.tiangolo.com/</w:t>
      </w:r>
    </w:p>
    <w:p w14:paraId="6A2F0262" w14:textId="77777777" w:rsidR="00C41366" w:rsidRDefault="00613846">
      <w:pPr>
        <w:spacing w:after="140" w:line="276" w:lineRule="auto"/>
      </w:pPr>
      <w:r>
        <w:t>[4] Encode, "Starlette — The little ASGI framework." [Online]. Available: https://www.starlette.io/</w:t>
      </w:r>
    </w:p>
    <w:p w14:paraId="287B4DB5" w14:textId="77777777" w:rsidR="00C41366" w:rsidRDefault="00613846">
      <w:pPr>
        <w:spacing w:after="140" w:line="276" w:lineRule="auto"/>
      </w:pPr>
      <w:r>
        <w:t xml:space="preserve">[5] J. Wei </w:t>
      </w:r>
      <w:r>
        <w:rPr>
          <w:i/>
          <w:iCs/>
        </w:rPr>
        <w:t>et al.</w:t>
      </w:r>
      <w:r>
        <w:t xml:space="preserve">, "Chain-of-Thought Prompting Elicits Reasoning in Large Language Models," in </w:t>
      </w:r>
      <w:r>
        <w:rPr>
          <w:i/>
          <w:iCs/>
        </w:rPr>
        <w:t>Advances in Neural Information Processing Systems (NeurIPS)</w:t>
      </w:r>
      <w:r>
        <w:t>, 2022. [Online]. Available: https://arxiv.org/abs/2201.11903</w:t>
      </w:r>
    </w:p>
    <w:p w14:paraId="1D60E602" w14:textId="77777777" w:rsidR="00C41366" w:rsidRDefault="00613846">
      <w:pPr>
        <w:spacing w:after="140" w:line="276" w:lineRule="auto"/>
      </w:pPr>
      <w:r>
        <w:t xml:space="preserve">[6] N. Reimers and I. Gurevych, "Sentence-BERT: Sentence Embeddings using Siamese BERT-Networks," in </w:t>
      </w:r>
      <w:r>
        <w:rPr>
          <w:i/>
          <w:iCs/>
        </w:rPr>
        <w:t>Proc. EMNLP-IJCNLP</w:t>
      </w:r>
      <w:r>
        <w:t>, 2019. [Online]. Available: https://arxiv.org/abs/1908.10084</w:t>
      </w:r>
    </w:p>
    <w:p w14:paraId="2964989E" w14:textId="77777777" w:rsidR="00C41366" w:rsidRDefault="00613846">
      <w:pPr>
        <w:spacing w:after="140" w:line="276" w:lineRule="auto"/>
      </w:pPr>
      <w:r>
        <w:t>[7] Chroma, "Chroma — the open-source embedding database." [Online]. Available: https://docs.trychroma.com/</w:t>
      </w:r>
    </w:p>
    <w:p w14:paraId="133FC097" w14:textId="77777777" w:rsidR="00C41366" w:rsidRDefault="00613846">
      <w:pPr>
        <w:spacing w:after="140" w:line="276" w:lineRule="auto"/>
      </w:pPr>
      <w:r>
        <w:t>[8] OpenAI, "Introducing gpt-oss." [Online]. Available: https://openai.com/index/introducing-gpt-oss/</w:t>
      </w:r>
    </w:p>
    <w:p w14:paraId="0FCC1682" w14:textId="77777777" w:rsidR="00C41366" w:rsidRDefault="00613846">
      <w:pPr>
        <w:spacing w:after="140" w:line="276" w:lineRule="auto"/>
      </w:pPr>
      <w:r>
        <w:t>[9] OpenAI, "OpenAI Harmony Response Format." [Online]. Available: https://cookbook.openai.com/articles/openai-harmony</w:t>
      </w:r>
    </w:p>
    <w:p w14:paraId="23882ECD" w14:textId="77777777" w:rsidR="00C41366" w:rsidRDefault="00613846">
      <w:pPr>
        <w:spacing w:after="140" w:line="276" w:lineRule="auto"/>
      </w:pPr>
      <w:r>
        <w:t>[10] Groq, "Groq API Reference — Reasoning." [Online]. Available: https://console.groq.com/docs/reasoning</w:t>
      </w:r>
    </w:p>
    <w:p w14:paraId="3A784371" w14:textId="77777777" w:rsidR="00C41366" w:rsidRDefault="00613846">
      <w:pPr>
        <w:spacing w:after="140" w:line="276" w:lineRule="auto"/>
      </w:pPr>
      <w:r>
        <w:t>[11] Groq, "Groq API Reference — OpenAI Compatibility." [Online]. Available: https://console.groq.com/docs/openai</w:t>
      </w:r>
    </w:p>
    <w:p w14:paraId="32C01F24" w14:textId="77777777" w:rsidR="00C41366" w:rsidRDefault="00613846">
      <w:pPr>
        <w:spacing w:after="140" w:line="276" w:lineRule="auto"/>
      </w:pPr>
      <w:r>
        <w:t>[12] Meta Open Source, "React Documentation." [Online]. Available: https://react.dev/</w:t>
      </w:r>
    </w:p>
    <w:p w14:paraId="0F7780CC" w14:textId="77777777" w:rsidR="00C41366" w:rsidRDefault="00613846">
      <w:pPr>
        <w:spacing w:after="140" w:line="276" w:lineRule="auto"/>
      </w:pPr>
      <w:r>
        <w:t>[13] E. You and the Vite team, "Vite — Next Generation Frontend Tooling." [Online]. Available: https://vite.dev/</w:t>
      </w:r>
    </w:p>
    <w:p w14:paraId="7694C7FB" w14:textId="77777777" w:rsidR="00C41366" w:rsidRDefault="00613846">
      <w:pPr>
        <w:spacing w:after="140" w:line="276" w:lineRule="auto"/>
      </w:pPr>
      <w:r>
        <w:t>[14] Microsoft, "TypeScript Documentation." [Online]. Available: https://www.typescriptlang.org/docs/</w:t>
      </w:r>
    </w:p>
    <w:p w14:paraId="44C8D907" w14:textId="77777777" w:rsidR="00C41366" w:rsidRDefault="00613846">
      <w:pPr>
        <w:spacing w:after="140" w:line="276" w:lineRule="auto"/>
      </w:pPr>
      <w:r>
        <w:t>[15] Pydantic, "Pydantic v2 Documentation." [Online]. Available: https://docs.pydantic.dev/</w:t>
      </w:r>
    </w:p>
    <w:p w14:paraId="683AAA4C" w14:textId="77777777" w:rsidR="00C41366" w:rsidRDefault="00613846">
      <w:pPr>
        <w:spacing w:after="140" w:line="276" w:lineRule="auto"/>
      </w:pPr>
      <w:r>
        <w:t>[16] Encode, "HTTPX — A next-generation HTTP client for Python." [Online]. Available: https://www.python-httpx.org/</w:t>
      </w:r>
    </w:p>
    <w:p w14:paraId="2DA40DC3" w14:textId="77777777" w:rsidR="00C41366" w:rsidRDefault="00613846">
      <w:pPr>
        <w:spacing w:after="140" w:line="276" w:lineRule="auto"/>
      </w:pPr>
      <w:r>
        <w:t>[17] SQLAlchemy, "SQLAlchemy 2.0 Documentation." [Online]. Available: https://docs.sqlalchemy.org/</w:t>
      </w:r>
    </w:p>
    <w:p w14:paraId="09B0B7C0" w14:textId="77777777" w:rsidR="00C41366" w:rsidRDefault="00613846">
      <w:pPr>
        <w:spacing w:after="140" w:line="276" w:lineRule="auto"/>
      </w:pPr>
      <w:r>
        <w:t>[18] Plotly, "Plotly JavaScript Open Source Graphing Library." [Online]. Available: https://plotly.com/javascript/</w:t>
      </w:r>
    </w:p>
    <w:p w14:paraId="5B860648" w14:textId="77777777" w:rsidR="00C41366" w:rsidRDefault="00613846">
      <w:pPr>
        <w:spacing w:after="140" w:line="276" w:lineRule="auto"/>
      </w:pPr>
      <w:r>
        <w:t>[19] OWASP Foundation, "OWASP Top 10 for Large Language Model Applications." [Online]. Available: https://owasp.org/www-project-top-10-for-large-language-model-applications/</w:t>
      </w:r>
    </w:p>
    <w:p w14:paraId="3FABE793" w14:textId="77777777" w:rsidR="00C41366" w:rsidRDefault="00613846">
      <w:pPr>
        <w:spacing w:after="140" w:line="276" w:lineRule="auto"/>
      </w:pPr>
      <w:r>
        <w:t>[20] W3C, "Web Content Accessibility Guidelines (WCAG) 2.2," W3C Recommendation, 2023. [Online]. Available: https://www.w3.org/TR/WCAG22/</w:t>
      </w:r>
    </w:p>
    <w:p w14:paraId="40DFD010" w14:textId="77777777" w:rsidR="00C41366" w:rsidRDefault="00613846">
      <w:pPr>
        <w:spacing w:after="140" w:line="276" w:lineRule="auto"/>
      </w:pPr>
      <w:r>
        <w:lastRenderedPageBreak/>
        <w:t>[21] Mozilla, "Cross-Origin Resource Sharing (CORS) — MDN Web Docs." [Online]. Available: https://developer.mozilla.org/en-US/docs/Web/HTTP/CORS</w:t>
      </w:r>
    </w:p>
    <w:p w14:paraId="653DD199" w14:textId="77777777" w:rsidR="00C41366" w:rsidRDefault="00613846">
      <w:pPr>
        <w:spacing w:after="140" w:line="276" w:lineRule="auto"/>
      </w:pPr>
      <w:r>
        <w:t>[22] Ollama, "Ollama Documentation." [Online]. Available: https://github.com/ollama/ollama/tree/main/docs</w:t>
      </w:r>
    </w:p>
    <w:sectPr w:rsidR="00C41366">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223B2" w14:textId="77777777" w:rsidR="00613846" w:rsidRDefault="00613846">
      <w:r>
        <w:separator/>
      </w:r>
    </w:p>
  </w:endnote>
  <w:endnote w:type="continuationSeparator" w:id="0">
    <w:p w14:paraId="7E09E9EA" w14:textId="77777777" w:rsidR="00613846" w:rsidRDefault="006138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E4865" w14:textId="77777777" w:rsidR="00C41366" w:rsidRDefault="00613846">
    <w:pPr>
      <w:jc w:val="center"/>
    </w:pPr>
    <w:r>
      <w:rPr>
        <w:rFonts w:ascii="Consolas" w:eastAsia="Consolas" w:hAnsi="Consolas" w:cs="Consolas"/>
        <w:color w:val="667780"/>
        <w:sz w:val="16"/>
        <w:szCs w:val="16"/>
      </w:rPr>
      <w:fldChar w:fldCharType="begin"/>
    </w:r>
    <w:r>
      <w:rPr>
        <w:rFonts w:ascii="Consolas" w:eastAsia="Consolas" w:hAnsi="Consolas" w:cs="Consolas"/>
        <w:color w:val="667780"/>
        <w:sz w:val="16"/>
        <w:szCs w:val="16"/>
      </w:rPr>
      <w:instrText>PAGE</w:instrText>
    </w:r>
    <w:r>
      <w:rPr>
        <w:rFonts w:ascii="Consolas" w:eastAsia="Consolas" w:hAnsi="Consolas" w:cs="Consolas"/>
        <w:color w:val="667780"/>
        <w:sz w:val="16"/>
        <w:szCs w:val="16"/>
      </w:rPr>
      <w:fldChar w:fldCharType="separate"/>
    </w:r>
    <w:r w:rsidR="00A01EB8">
      <w:rPr>
        <w:rFonts w:ascii="Consolas" w:eastAsia="Consolas" w:hAnsi="Consolas" w:cs="Consolas"/>
        <w:noProof/>
        <w:color w:val="667780"/>
        <w:sz w:val="16"/>
        <w:szCs w:val="16"/>
      </w:rPr>
      <w:t>1</w:t>
    </w:r>
    <w:r>
      <w:rPr>
        <w:rFonts w:ascii="Consolas" w:eastAsia="Consolas" w:hAnsi="Consolas" w:cs="Consolas"/>
        <w:color w:val="6677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DD44C" w14:textId="77777777" w:rsidR="00613846" w:rsidRDefault="00613846">
      <w:r>
        <w:separator/>
      </w:r>
    </w:p>
  </w:footnote>
  <w:footnote w:type="continuationSeparator" w:id="0">
    <w:p w14:paraId="274BCDA1" w14:textId="77777777" w:rsidR="00613846" w:rsidRDefault="006138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296E"/>
    <w:multiLevelType w:val="hybridMultilevel"/>
    <w:tmpl w:val="2B70D3F0"/>
    <w:lvl w:ilvl="0" w:tplc="5088D330">
      <w:start w:val="1"/>
      <w:numFmt w:val="bullet"/>
      <w:lvlText w:val="•"/>
      <w:lvlJc w:val="left"/>
      <w:pPr>
        <w:ind w:left="440" w:hanging="260"/>
      </w:pPr>
    </w:lvl>
    <w:lvl w:ilvl="1" w:tplc="51CC5694">
      <w:numFmt w:val="decimal"/>
      <w:lvlText w:val=""/>
      <w:lvlJc w:val="left"/>
    </w:lvl>
    <w:lvl w:ilvl="2" w:tplc="032E70EE">
      <w:numFmt w:val="decimal"/>
      <w:lvlText w:val=""/>
      <w:lvlJc w:val="left"/>
    </w:lvl>
    <w:lvl w:ilvl="3" w:tplc="B2B8DE98">
      <w:numFmt w:val="decimal"/>
      <w:lvlText w:val=""/>
      <w:lvlJc w:val="left"/>
    </w:lvl>
    <w:lvl w:ilvl="4" w:tplc="FE2ED9F8">
      <w:numFmt w:val="decimal"/>
      <w:lvlText w:val=""/>
      <w:lvlJc w:val="left"/>
    </w:lvl>
    <w:lvl w:ilvl="5" w:tplc="B6A431C6">
      <w:numFmt w:val="decimal"/>
      <w:lvlText w:val=""/>
      <w:lvlJc w:val="left"/>
    </w:lvl>
    <w:lvl w:ilvl="6" w:tplc="D002884E">
      <w:numFmt w:val="decimal"/>
      <w:lvlText w:val=""/>
      <w:lvlJc w:val="left"/>
    </w:lvl>
    <w:lvl w:ilvl="7" w:tplc="A81A9AC6">
      <w:numFmt w:val="decimal"/>
      <w:lvlText w:val=""/>
      <w:lvlJc w:val="left"/>
    </w:lvl>
    <w:lvl w:ilvl="8" w:tplc="2528E8A0">
      <w:numFmt w:val="decimal"/>
      <w:lvlText w:val=""/>
      <w:lvlJc w:val="left"/>
    </w:lvl>
  </w:abstractNum>
  <w:abstractNum w:abstractNumId="1" w15:restartNumberingAfterBreak="0">
    <w:nsid w:val="091F2A6C"/>
    <w:multiLevelType w:val="hybridMultilevel"/>
    <w:tmpl w:val="3A927732"/>
    <w:lvl w:ilvl="0" w:tplc="1B66A0AE">
      <w:start w:val="1"/>
      <w:numFmt w:val="decimal"/>
      <w:lvlText w:val="%1."/>
      <w:lvlJc w:val="left"/>
      <w:pPr>
        <w:ind w:left="460" w:hanging="280"/>
      </w:pPr>
    </w:lvl>
    <w:lvl w:ilvl="1" w:tplc="E4BA71B0">
      <w:numFmt w:val="decimal"/>
      <w:lvlText w:val=""/>
      <w:lvlJc w:val="left"/>
    </w:lvl>
    <w:lvl w:ilvl="2" w:tplc="DCF65458">
      <w:numFmt w:val="decimal"/>
      <w:lvlText w:val=""/>
      <w:lvlJc w:val="left"/>
    </w:lvl>
    <w:lvl w:ilvl="3" w:tplc="1DCC6CF4">
      <w:numFmt w:val="decimal"/>
      <w:lvlText w:val=""/>
      <w:lvlJc w:val="left"/>
    </w:lvl>
    <w:lvl w:ilvl="4" w:tplc="5CC8F70A">
      <w:numFmt w:val="decimal"/>
      <w:lvlText w:val=""/>
      <w:lvlJc w:val="left"/>
    </w:lvl>
    <w:lvl w:ilvl="5" w:tplc="CC160F56">
      <w:numFmt w:val="decimal"/>
      <w:lvlText w:val=""/>
      <w:lvlJc w:val="left"/>
    </w:lvl>
    <w:lvl w:ilvl="6" w:tplc="B2E22CF6">
      <w:numFmt w:val="decimal"/>
      <w:lvlText w:val=""/>
      <w:lvlJc w:val="left"/>
    </w:lvl>
    <w:lvl w:ilvl="7" w:tplc="2F088CAC">
      <w:numFmt w:val="decimal"/>
      <w:lvlText w:val=""/>
      <w:lvlJc w:val="left"/>
    </w:lvl>
    <w:lvl w:ilvl="8" w:tplc="05FE4110">
      <w:numFmt w:val="decimal"/>
      <w:lvlText w:val=""/>
      <w:lvlJc w:val="left"/>
    </w:lvl>
  </w:abstractNum>
  <w:abstractNum w:abstractNumId="2" w15:restartNumberingAfterBreak="0">
    <w:nsid w:val="0D7F7B4F"/>
    <w:multiLevelType w:val="hybridMultilevel"/>
    <w:tmpl w:val="9ED03B6E"/>
    <w:lvl w:ilvl="0" w:tplc="3B9E897E">
      <w:start w:val="1"/>
      <w:numFmt w:val="decimal"/>
      <w:lvlText w:val="%1."/>
      <w:lvlJc w:val="left"/>
      <w:pPr>
        <w:ind w:left="460" w:hanging="280"/>
      </w:pPr>
    </w:lvl>
    <w:lvl w:ilvl="1" w:tplc="1D86DD8E">
      <w:numFmt w:val="decimal"/>
      <w:lvlText w:val=""/>
      <w:lvlJc w:val="left"/>
    </w:lvl>
    <w:lvl w:ilvl="2" w:tplc="45C868B2">
      <w:numFmt w:val="decimal"/>
      <w:lvlText w:val=""/>
      <w:lvlJc w:val="left"/>
    </w:lvl>
    <w:lvl w:ilvl="3" w:tplc="EA1A8E82">
      <w:numFmt w:val="decimal"/>
      <w:lvlText w:val=""/>
      <w:lvlJc w:val="left"/>
    </w:lvl>
    <w:lvl w:ilvl="4" w:tplc="BE7052D6">
      <w:numFmt w:val="decimal"/>
      <w:lvlText w:val=""/>
      <w:lvlJc w:val="left"/>
    </w:lvl>
    <w:lvl w:ilvl="5" w:tplc="64E4D5A4">
      <w:numFmt w:val="decimal"/>
      <w:lvlText w:val=""/>
      <w:lvlJc w:val="left"/>
    </w:lvl>
    <w:lvl w:ilvl="6" w:tplc="7AFA5A24">
      <w:numFmt w:val="decimal"/>
      <w:lvlText w:val=""/>
      <w:lvlJc w:val="left"/>
    </w:lvl>
    <w:lvl w:ilvl="7" w:tplc="9C4A3B1A">
      <w:numFmt w:val="decimal"/>
      <w:lvlText w:val=""/>
      <w:lvlJc w:val="left"/>
    </w:lvl>
    <w:lvl w:ilvl="8" w:tplc="DCC62762">
      <w:numFmt w:val="decimal"/>
      <w:lvlText w:val=""/>
      <w:lvlJc w:val="left"/>
    </w:lvl>
  </w:abstractNum>
  <w:abstractNum w:abstractNumId="3" w15:restartNumberingAfterBreak="0">
    <w:nsid w:val="2DB77533"/>
    <w:multiLevelType w:val="hybridMultilevel"/>
    <w:tmpl w:val="13A89744"/>
    <w:lvl w:ilvl="0" w:tplc="B60A501C">
      <w:start w:val="1"/>
      <w:numFmt w:val="bullet"/>
      <w:lvlText w:val="●"/>
      <w:lvlJc w:val="left"/>
      <w:pPr>
        <w:ind w:left="720" w:hanging="360"/>
      </w:pPr>
    </w:lvl>
    <w:lvl w:ilvl="1" w:tplc="C1A8DF60">
      <w:start w:val="1"/>
      <w:numFmt w:val="bullet"/>
      <w:lvlText w:val="○"/>
      <w:lvlJc w:val="left"/>
      <w:pPr>
        <w:ind w:left="1440" w:hanging="360"/>
      </w:pPr>
    </w:lvl>
    <w:lvl w:ilvl="2" w:tplc="0AEE9FF0">
      <w:start w:val="1"/>
      <w:numFmt w:val="bullet"/>
      <w:lvlText w:val="■"/>
      <w:lvlJc w:val="left"/>
      <w:pPr>
        <w:ind w:left="2160" w:hanging="360"/>
      </w:pPr>
    </w:lvl>
    <w:lvl w:ilvl="3" w:tplc="59243DCC">
      <w:start w:val="1"/>
      <w:numFmt w:val="bullet"/>
      <w:lvlText w:val="●"/>
      <w:lvlJc w:val="left"/>
      <w:pPr>
        <w:ind w:left="2880" w:hanging="360"/>
      </w:pPr>
    </w:lvl>
    <w:lvl w:ilvl="4" w:tplc="1090B8A4">
      <w:start w:val="1"/>
      <w:numFmt w:val="bullet"/>
      <w:lvlText w:val="○"/>
      <w:lvlJc w:val="left"/>
      <w:pPr>
        <w:ind w:left="3600" w:hanging="360"/>
      </w:pPr>
    </w:lvl>
    <w:lvl w:ilvl="5" w:tplc="0C36C3D6">
      <w:start w:val="1"/>
      <w:numFmt w:val="bullet"/>
      <w:lvlText w:val="■"/>
      <w:lvlJc w:val="left"/>
      <w:pPr>
        <w:ind w:left="4320" w:hanging="360"/>
      </w:pPr>
    </w:lvl>
    <w:lvl w:ilvl="6" w:tplc="69E26CCA">
      <w:start w:val="1"/>
      <w:numFmt w:val="bullet"/>
      <w:lvlText w:val="●"/>
      <w:lvlJc w:val="left"/>
      <w:pPr>
        <w:ind w:left="5040" w:hanging="360"/>
      </w:pPr>
    </w:lvl>
    <w:lvl w:ilvl="7" w:tplc="E8C2F106">
      <w:start w:val="1"/>
      <w:numFmt w:val="bullet"/>
      <w:lvlText w:val="●"/>
      <w:lvlJc w:val="left"/>
      <w:pPr>
        <w:ind w:left="5760" w:hanging="360"/>
      </w:pPr>
    </w:lvl>
    <w:lvl w:ilvl="8" w:tplc="2CE81BF8">
      <w:start w:val="1"/>
      <w:numFmt w:val="bullet"/>
      <w:lvlText w:val="●"/>
      <w:lvlJc w:val="left"/>
      <w:pPr>
        <w:ind w:left="6480" w:hanging="360"/>
      </w:pPr>
    </w:lvl>
  </w:abstractNum>
  <w:abstractNum w:abstractNumId="4" w15:restartNumberingAfterBreak="0">
    <w:nsid w:val="5A71633D"/>
    <w:multiLevelType w:val="hybridMultilevel"/>
    <w:tmpl w:val="DD4098F6"/>
    <w:lvl w:ilvl="0" w:tplc="B30EB3A8">
      <w:start w:val="1"/>
      <w:numFmt w:val="decimal"/>
      <w:lvlText w:val="%1."/>
      <w:lvlJc w:val="left"/>
      <w:pPr>
        <w:ind w:left="460" w:hanging="280"/>
      </w:pPr>
    </w:lvl>
    <w:lvl w:ilvl="1" w:tplc="E02236A6">
      <w:numFmt w:val="decimal"/>
      <w:lvlText w:val=""/>
      <w:lvlJc w:val="left"/>
    </w:lvl>
    <w:lvl w:ilvl="2" w:tplc="F6D269C8">
      <w:numFmt w:val="decimal"/>
      <w:lvlText w:val=""/>
      <w:lvlJc w:val="left"/>
    </w:lvl>
    <w:lvl w:ilvl="3" w:tplc="B9765F34">
      <w:numFmt w:val="decimal"/>
      <w:lvlText w:val=""/>
      <w:lvlJc w:val="left"/>
    </w:lvl>
    <w:lvl w:ilvl="4" w:tplc="D4684F1A">
      <w:numFmt w:val="decimal"/>
      <w:lvlText w:val=""/>
      <w:lvlJc w:val="left"/>
    </w:lvl>
    <w:lvl w:ilvl="5" w:tplc="0E506B5A">
      <w:numFmt w:val="decimal"/>
      <w:lvlText w:val=""/>
      <w:lvlJc w:val="left"/>
    </w:lvl>
    <w:lvl w:ilvl="6" w:tplc="CCDCB98A">
      <w:numFmt w:val="decimal"/>
      <w:lvlText w:val=""/>
      <w:lvlJc w:val="left"/>
    </w:lvl>
    <w:lvl w:ilvl="7" w:tplc="58E01B76">
      <w:numFmt w:val="decimal"/>
      <w:lvlText w:val=""/>
      <w:lvlJc w:val="left"/>
    </w:lvl>
    <w:lvl w:ilvl="8" w:tplc="E0E675DA">
      <w:numFmt w:val="decimal"/>
      <w:lvlText w:val=""/>
      <w:lvlJc w:val="left"/>
    </w:lvl>
  </w:abstractNum>
  <w:abstractNum w:abstractNumId="5" w15:restartNumberingAfterBreak="0">
    <w:nsid w:val="61042C98"/>
    <w:multiLevelType w:val="hybridMultilevel"/>
    <w:tmpl w:val="DC0A1694"/>
    <w:lvl w:ilvl="0" w:tplc="6D165E34">
      <w:start w:val="1"/>
      <w:numFmt w:val="decimal"/>
      <w:lvlText w:val="%1."/>
      <w:lvlJc w:val="left"/>
      <w:pPr>
        <w:ind w:left="460" w:hanging="280"/>
      </w:pPr>
    </w:lvl>
    <w:lvl w:ilvl="1" w:tplc="53043F42">
      <w:numFmt w:val="decimal"/>
      <w:lvlText w:val=""/>
      <w:lvlJc w:val="left"/>
    </w:lvl>
    <w:lvl w:ilvl="2" w:tplc="362219DE">
      <w:numFmt w:val="decimal"/>
      <w:lvlText w:val=""/>
      <w:lvlJc w:val="left"/>
    </w:lvl>
    <w:lvl w:ilvl="3" w:tplc="9B0EFFD2">
      <w:numFmt w:val="decimal"/>
      <w:lvlText w:val=""/>
      <w:lvlJc w:val="left"/>
    </w:lvl>
    <w:lvl w:ilvl="4" w:tplc="A9B619CC">
      <w:numFmt w:val="decimal"/>
      <w:lvlText w:val=""/>
      <w:lvlJc w:val="left"/>
    </w:lvl>
    <w:lvl w:ilvl="5" w:tplc="271CD00E">
      <w:numFmt w:val="decimal"/>
      <w:lvlText w:val=""/>
      <w:lvlJc w:val="left"/>
    </w:lvl>
    <w:lvl w:ilvl="6" w:tplc="39C6C3A2">
      <w:numFmt w:val="decimal"/>
      <w:lvlText w:val=""/>
      <w:lvlJc w:val="left"/>
    </w:lvl>
    <w:lvl w:ilvl="7" w:tplc="CC4C11A4">
      <w:numFmt w:val="decimal"/>
      <w:lvlText w:val=""/>
      <w:lvlJc w:val="left"/>
    </w:lvl>
    <w:lvl w:ilvl="8" w:tplc="3EA24C64">
      <w:numFmt w:val="decimal"/>
      <w:lvlText w:val=""/>
      <w:lvlJc w:val="left"/>
    </w:lvl>
  </w:abstractNum>
  <w:num w:numId="1" w16cid:durableId="730886675">
    <w:abstractNumId w:val="3"/>
    <w:lvlOverride w:ilvl="0">
      <w:startOverride w:val="1"/>
    </w:lvlOverride>
  </w:num>
  <w:num w:numId="2" w16cid:durableId="1020355842">
    <w:abstractNumId w:val="5"/>
    <w:lvlOverride w:ilvl="0">
      <w:startOverride w:val="1"/>
    </w:lvlOverride>
  </w:num>
  <w:num w:numId="3" w16cid:durableId="1626961402">
    <w:abstractNumId w:val="0"/>
    <w:lvlOverride w:ilvl="0">
      <w:startOverride w:val="1"/>
    </w:lvlOverride>
  </w:num>
  <w:num w:numId="4" w16cid:durableId="1849061355">
    <w:abstractNumId w:val="2"/>
    <w:lvlOverride w:ilvl="0">
      <w:startOverride w:val="1"/>
    </w:lvlOverride>
  </w:num>
  <w:num w:numId="5" w16cid:durableId="288240482">
    <w:abstractNumId w:val="1"/>
    <w:lvlOverride w:ilvl="0">
      <w:startOverride w:val="1"/>
    </w:lvlOverride>
  </w:num>
  <w:num w:numId="6" w16cid:durableId="28416539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366"/>
    <w:rsid w:val="00613846"/>
    <w:rsid w:val="00A01EB8"/>
    <w:rsid w:val="00C41366"/>
    <w:rsid w:val="00EA16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7EC2A3"/>
  <w15:docId w15:val="{540A4B20-C2FB-4BED-966D-B39A6D034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B4A51"/>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01EB8"/>
    <w:pPr>
      <w:spacing w:after="100"/>
    </w:pPr>
  </w:style>
  <w:style w:type="paragraph" w:styleId="TOC2">
    <w:name w:val="toc 2"/>
    <w:basedOn w:val="Normal"/>
    <w:next w:val="Normal"/>
    <w:autoRedefine/>
    <w:uiPriority w:val="39"/>
    <w:unhideWhenUsed/>
    <w:rsid w:val="00A01EB8"/>
    <w:pPr>
      <w:spacing w:after="100"/>
      <w:ind w:left="210"/>
    </w:pPr>
  </w:style>
  <w:style w:type="paragraph" w:styleId="TOC3">
    <w:name w:val="toc 3"/>
    <w:basedOn w:val="Normal"/>
    <w:next w:val="Normal"/>
    <w:autoRedefine/>
    <w:uiPriority w:val="39"/>
    <w:unhideWhenUsed/>
    <w:rsid w:val="00A01EB8"/>
    <w:pPr>
      <w:spacing w:after="100" w:line="278" w:lineRule="auto"/>
      <w:ind w:left="480"/>
    </w:pPr>
    <w:rPr>
      <w:rFonts w:asciiTheme="minorHAnsi" w:eastAsiaTheme="minorEastAsia" w:hAnsiTheme="minorHAnsi" w:cstheme="minorBidi"/>
      <w:color w:val="auto"/>
      <w:kern w:val="2"/>
      <w:sz w:val="24"/>
      <w:szCs w:val="24"/>
      <w14:ligatures w14:val="standardContextual"/>
    </w:rPr>
  </w:style>
  <w:style w:type="paragraph" w:styleId="TOC4">
    <w:name w:val="toc 4"/>
    <w:basedOn w:val="Normal"/>
    <w:next w:val="Normal"/>
    <w:autoRedefine/>
    <w:uiPriority w:val="39"/>
    <w:unhideWhenUsed/>
    <w:rsid w:val="00A01EB8"/>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A01EB8"/>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A01EB8"/>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A01EB8"/>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A01EB8"/>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A01EB8"/>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A01E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9577</Words>
  <Characters>59132</Characters>
  <Application>Microsoft Office Word</Application>
  <DocSecurity>0</DocSecurity>
  <Lines>1257</Lines>
  <Paragraphs>753</Paragraphs>
  <ScaleCrop>false</ScaleCrop>
  <Company/>
  <LinksUpToDate>false</LinksUpToDate>
  <CharactersWithSpaces>69128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 SQL Assistant Migration — Technical Report</dc:title>
  <dc:creator>LLM-Powered BI SQL Assistant</dc:creator>
  <dc:description>Migration to FastAPI + React with Groq-hosted openai/gpt-oss-20b and reasoning suppression</dc:description>
  <cp:lastModifiedBy>jeet patil</cp:lastModifiedBy>
  <cp:revision>2</cp:revision>
  <dcterms:created xsi:type="dcterms:W3CDTF">2026-08-29T11:59:00Z</dcterms:created>
  <dcterms:modified xsi:type="dcterms:W3CDTF">2026-08-29T11:59:00Z</dcterms:modified>
</cp:coreProperties>
</file>