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40" w:line="269" w:lineRule="auto"/>
        <w:jc w:val="center"/>
      </w:pPr>
      <w:r>
        <w:rPr>
          <w:b/>
          <w:sz w:val="32"/>
        </w:rPr>
        <w:t xml:space="preserve">Prova de Filosofia — 7º ano</w:t>
      </w:r>
    </w:p>
    <w:p>
      <w:pPr>
        <w:spacing w:before="0" w:after="160" w:line="269" w:lineRule="auto"/>
        <w:jc w:val="center"/>
      </w:pPr>
      <w:r>
        <w:rPr>
          <w:b w:val="0"/>
          <w:sz w:val="22"/>
        </w:rPr>
        <w:t xml:space="preserve">P2 — Diversidade cultural, patrimônio e memória — Simulado 02</w:t>
      </w:r>
    </w:p>
    <w:p>
      <w:pPr>
        <w:spacing w:before="0" w:after="200" w:line="269" w:lineRule="auto"/>
      </w:pPr>
      <w:r>
        <w:rPr>
          <w:b w:val="0"/>
          <w:sz w:val="22"/>
        </w:rPr>
        <w:t xml:space="preserve">Nome: ___________________________________________  Turma: __________  Data: ____ / ____ / 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Na escola, alunos de diferentes regiões comentam que possuem costumes distintos em casa: alguns usam palavras diferentes para os mesmos alimentos, outros participam de festas locais e alguns seguem tradições familiares próprias.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por que a convivência com essas diferenças culturais exige respeito à pluralidade.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antropologia estuda a cultura e os diferentes modos de vida dos grupos humanos. Para isso, é importante evitar julgar uma cultura apenas a partir dos padrões da nossa própria cultura.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como a antropologia pode ajudar a combater preconceitos produzidos por olhares etnocêntricos.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Durante a colonização e a escravidão, muitos costumes, crenças e modos de vida de povos indígenas e africanos foram desvalorizados por uma visão que colocava a cultura europeia como superior.</w:t>
      </w:r>
    </w:p>
    <w:p>
      <w:pPr>
        <w:spacing w:before="0" w:after="80" w:line="269" w:lineRule="auto"/>
      </w:pPr>
      <w:r>
        <w:rPr>
          <w:b/>
          <w:sz w:val="22"/>
        </w:rPr>
        <w:t xml:space="preserve">Relacione essa situação ao etnocentrismo e explique uma consequência desse tipo de visão.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 patrimônio material pode ser dividido em móvel e imóvel.</w:t>
      </w:r>
    </w:p>
    <w:p>
      <w:pPr>
        <w:spacing w:before="0" w:after="80" w:line="269" w:lineRule="auto"/>
      </w:pPr>
      <w:r>
        <w:rPr>
          <w:b/>
          <w:sz w:val="22"/>
        </w:rPr>
        <w:t xml:space="preserve">Explique a diferença entre patrimônio material móvel e patrimônio material imóvel, dando um exemplo de cada um.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Observe o esquema abaixo:</w:t>
      </w:r>
    </w:p>
    <w:tbl>
      <w:tblPr>
        <w:tblW w:w="7600" w:type="dxa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</w:tblBorders>
        <w:tblCellMar>
          <w:top w:w="180" w:type="dxa"/>
          <w:left w:w="260" w:type="dxa"/>
          <w:bottom w:w="180" w:type="dxa"/>
          <w:right w:w="260" w:type="dxa"/>
        </w:tblCellMar>
      </w:tblPr>
      <w:tblGrid>
        <w:gridCol w:w="7600"/>
      </w:tblGrid>
      <w:tr>
        <w:tc>
          <w:tcPr>
            <w:tcW w:w="7600" w:type="dxa"/>
          </w:tcPr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ESPAÇO HISTÓRICO / ACERVO CULTURAL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preserva objetos, documentos, prédios e histórias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ajuda a manter viva a memória coletiva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fortalece a identidade de uma sociedade</w:t>
            </w:r>
          </w:p>
          <w:p>
            <w:pPr>
              <w:spacing w:before="0" w:after="20" w:line="269" w:lineRule="auto"/>
            </w:pP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PERDA DO PATRIMÔNIO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        ↓</w:t>
            </w:r>
          </w:p>
          <w:p>
            <w:pPr>
              <w:spacing w:before="0" w:after="20" w:line="269" w:lineRule="auto"/>
            </w:pPr>
            <w:r>
              <w:rPr>
                <w:b w:val="0"/>
                <w:sz w:val="20"/>
              </w:rPr>
              <w:t xml:space="preserve">perda de registros e referências culturais</w:t>
            </w:r>
          </w:p>
        </w:tc>
      </w:tr>
    </w:tbl>
    <w:p>
      <w:pPr>
        <w:spacing w:before="0" w:after="80" w:line="269" w:lineRule="auto"/>
      </w:pPr>
    </w:p>
    <w:p>
      <w:pPr>
        <w:spacing w:before="0" w:after="80" w:line="269" w:lineRule="auto"/>
      </w:pPr>
      <w:r>
        <w:rPr>
          <w:b w:val="0"/>
          <w:sz w:val="22"/>
        </w:rPr>
        <w:t xml:space="preserve">Com base no esquema e nos conceitos estudados, </w:t>
      </w:r>
      <w:r>
        <w:rPr>
          <w:b/>
          <w:sz w:val="22"/>
        </w:rPr>
        <w:t xml:space="preserve">explique por que a perda de um patrimônio cultural pode prejudicar a memória coletiva e a identidade de um povo.</w:t>
      </w:r>
    </w:p>
    <w:p>
      <w:pPr>
        <w:spacing w:before="0" w:after="40" w:line="269" w:lineRule="auto"/>
      </w:pPr>
      <w:r>
        <w:rPr>
          <w:b/>
          <w:sz w:val="20"/>
        </w:rPr>
        <w:t xml:space="preserve">Resposta: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20" w:line="269" w:lineRule="auto"/>
      </w:pPr>
      <w:r>
        <w:rPr>
          <w:b w:val="0"/>
          <w:sz w:val="20"/>
        </w:rPr>
        <w:t xml:space="preserve">_____________________________________________________________________________________________</w:t>
      </w:r>
    </w:p>
    <w:p>
      <w:pPr>
        <w:spacing w:before="0" w:after="160" w:line="269" w:lineRule="auto"/>
        <w:jc w:val="center"/>
      </w:pPr>
      <w:r>
        <w:br w:type="page"/>
      </w:r>
      <w:r>
        <w:rPr>
          <w:b/>
          <w:sz w:val="32"/>
        </w:rPr>
        <w:t xml:space="preserve">Gabarito comentado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01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convivência com diferenças culturais exige respeito porque cada grupo pode ter costumes, palavras, festas e tradições próprias. Reconhecer essa pluralidade ajuda a evitar preconceitos e fortalece a ideia de que o Brasil é formado por muitas formas de viver.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convivência, respeito e pluralidade cultural, sem tratar diferenças como erro ou inferioridade.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02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antropologia ajuda a combater preconceitos porque estuda as culturas buscando compreendê-las em seus próprios contextos. Isso evita julgamentos etnocêntricos, nos quais a cultura de quem observa é usada como medida para considerar outra cultura inferior.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explicar o papel da análise cultural e relacioná-la à crítica ao etnocentrismo.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03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situação se relaciona ao etnocentrismo porque a cultura europeia foi colocada como modelo superior, enquanto culturas indígenas e africanas foram desvalorizadas. Uma consequência foi o apagamento de costumes, crenças, línguas, memórias e formas de vida desses povos.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relacionar colonização/escravidão com hierarquização cultural e apagamento cultural.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04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Patrimônio material móvel é um bem físico que pode ser transportado, como carta, documento, fotografia, objeto, roupa ou pintura. Patrimônio material imóvel é um bem físico fixo, como prédio histórico, igreja, monumento, praça ou centro histórico tombado.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diferenciar bens físicos transportáveis de bens físicos fixos, trazendo exemplos coerentes.</w:t>
      </w:r>
    </w:p>
    <w:p>
      <w:pPr>
        <w:spacing w:before="200" w:after="80" w:line="269" w:lineRule="auto"/>
      </w:pPr>
      <w:r>
        <w:rPr>
          <w:b/>
          <w:sz w:val="26"/>
        </w:rPr>
        <w:t xml:space="preserve">Questão de Excelência</w:t>
      </w:r>
    </w:p>
    <w:p>
      <w:pPr>
        <w:spacing w:before="0" w:after="40" w:line="269" w:lineRule="auto"/>
      </w:pPr>
      <w:r>
        <w:rPr>
          <w:b/>
          <w:sz w:val="22"/>
        </w:rPr>
        <w:t xml:space="preserve">Resposta esperada: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perda de um patrimônio cultural prejudica a memória coletiva porque objetos, documentos, prédios e acervos ajudam uma sociedade a lembrar sua história. Quando esses registros se perdem, a comunidade perde referências importantes sobre sua trajetória, o que também enfraquece sua identidade.</w:t>
      </w:r>
    </w:p>
    <w:p>
      <w:pPr>
        <w:spacing w:before="0" w:after="40" w:line="269" w:lineRule="auto"/>
      </w:pPr>
      <w:r>
        <w:rPr>
          <w:b/>
          <w:sz w:val="22"/>
        </w:rPr>
        <w:t xml:space="preserve">Comentário:</w:t>
      </w:r>
    </w:p>
    <w:p>
      <w:pPr>
        <w:spacing w:before="0" w:after="80" w:line="269" w:lineRule="auto"/>
      </w:pPr>
      <w:r>
        <w:rPr>
          <w:b w:val="0"/>
          <w:sz w:val="22"/>
        </w:rPr>
        <w:t xml:space="preserve">A resposta deve integrar patrimônio, memória coletiva, identidade e perda de registros culturais.</w:t>
      </w:r>
    </w:p>
    <w:sectPr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settings.xml><?xml version="1.0" encoding="utf-8"?>
<w:settings xmlns:w="http://schemas.openxmlformats.org/wordprocessingml/2006/main">
  <w:zoom w:val="bestFit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/>
        <w:sz w:val="22"/>
        <w:szCs w:val="22"/>
      </w:rPr>
    </w:rPrDefault>
    <w:pPrDefault>
      <w:pPr>
        <w:spacing w:before="0" w:after="200" w:line="276" w:lineRule="auto"/>
      </w:pPr>
    </w:pPrDefault>
  </w:docDefaults>
  <w:style w:type="paragraph" w:default="1" w:styleId="Normal">
    <w:name w:val="Normal"/>
    <w:rPr>
      <w:rFonts w:ascii="Calibri" w:hAnsi="Calibri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