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36F197F1" w:rsidR="4B0E0084" w:rsidRPr="009C2D05" w:rsidRDefault="0020605B" w:rsidP="50A9D464">
      <w:pPr>
        <w:shd w:val="clear" w:color="auto" w:fill="FFFFFF" w:themeFill="background1"/>
        <w:spacing w:before="120" w:after="120"/>
        <w:rPr>
          <w:rFonts w:ascii="Arial" w:eastAsia="Arial" w:hAnsi="Arial" w:cs="Arial"/>
          <w:sz w:val="44"/>
          <w:szCs w:val="44"/>
        </w:rPr>
      </w:pPr>
      <w:r>
        <w:rPr>
          <w:rFonts w:ascii="Arial" w:eastAsia="Arial" w:hAnsi="Arial" w:cs="Arial"/>
          <w:sz w:val="44"/>
          <w:szCs w:val="44"/>
        </w:rPr>
        <w:t xml:space="preserve">FGT5012.003 </w:t>
      </w:r>
      <w:r w:rsidR="00C23A68" w:rsidRPr="00C23A68">
        <w:rPr>
          <w:rFonts w:ascii="Arial" w:eastAsia="Arial" w:hAnsi="Arial" w:cs="Arial"/>
          <w:sz w:val="44"/>
          <w:szCs w:val="44"/>
        </w:rPr>
        <w:t>5G-GUTI</w:t>
      </w:r>
      <w:r w:rsidR="4B0E0084" w:rsidRPr="009C2D05">
        <w:rPr>
          <w:rFonts w:ascii="Arial" w:eastAsia="Arial" w:hAnsi="Arial" w:cs="Arial"/>
          <w:sz w:val="44"/>
          <w:szCs w:val="44"/>
        </w:rPr>
        <w:t xml:space="preserve"> </w:t>
      </w:r>
      <w:r>
        <w:rPr>
          <w:rFonts w:ascii="Arial" w:eastAsia="Arial" w:hAnsi="Arial" w:cs="Arial"/>
          <w:sz w:val="44"/>
          <w:szCs w:val="44"/>
        </w:rPr>
        <w:t>reuse</w:t>
      </w:r>
    </w:p>
    <w:p w14:paraId="2A4E9104" w14:textId="72D07507" w:rsidR="00E410E7" w:rsidRPr="009C2D05" w:rsidRDefault="00E410E7" w:rsidP="00E410E7">
      <w:pPr>
        <w:rPr>
          <w:rFonts w:ascii="Arial" w:eastAsia="Arial" w:hAnsi="Arial" w:cs="Arial"/>
          <w:sz w:val="21"/>
          <w:szCs w:val="21"/>
          <w:lang w:val="en"/>
        </w:rPr>
      </w:pPr>
      <w:r w:rsidRPr="009C2D05">
        <w:rPr>
          <w:rFonts w:ascii="Arial" w:eastAsia="Arial" w:hAnsi="Arial" w:cs="Arial"/>
        </w:rPr>
        <w:t xml:space="preserve">Description: </w:t>
      </w:r>
      <w:r w:rsidR="00705CD8">
        <w:rPr>
          <w:rFonts w:ascii="Arial" w:eastAsia="Arial" w:hAnsi="Arial" w:cs="Arial"/>
        </w:rPr>
        <w:t>An a</w:t>
      </w:r>
      <w:r w:rsidR="00C23A68" w:rsidRPr="00C23A68">
        <w:rPr>
          <w:rFonts w:ascii="Arial" w:eastAsia="Arial" w:hAnsi="Arial" w:cs="Arial"/>
        </w:rPr>
        <w:t xml:space="preserve">dversary can track a device </w:t>
      </w:r>
      <w:r w:rsidR="0077422C">
        <w:rPr>
          <w:rFonts w:ascii="Arial" w:eastAsia="Arial" w:hAnsi="Arial" w:cs="Arial"/>
        </w:rPr>
        <w:t xml:space="preserve">(get cell-level location) </w:t>
      </w:r>
      <w:r w:rsidR="00C23A68" w:rsidRPr="00C23A68">
        <w:rPr>
          <w:rFonts w:ascii="Arial" w:eastAsia="Arial" w:hAnsi="Arial" w:cs="Arial"/>
        </w:rPr>
        <w:t>by listening for the same device ID being sent to the network.</w:t>
      </w:r>
      <w:r w:rsidR="00C23A68">
        <w:rPr>
          <w:rFonts w:ascii="Arial" w:eastAsia="Arial" w:hAnsi="Arial" w:cs="Arial"/>
        </w:rPr>
        <w:t xml:space="preserve"> </w:t>
      </w:r>
    </w:p>
    <w:p w14:paraId="5D23FE08" w14:textId="77777777" w:rsidR="00705CD8" w:rsidRDefault="00705CD8" w:rsidP="00C23A68">
      <w:pPr>
        <w:rPr>
          <w:rFonts w:ascii="Arial" w:eastAsia="Arial" w:hAnsi="Arial" w:cs="Arial"/>
          <w:lang w:val="en"/>
        </w:rPr>
      </w:pPr>
    </w:p>
    <w:p w14:paraId="313690EB" w14:textId="3B891A01" w:rsidR="00700AAE" w:rsidRDefault="00610B9F" w:rsidP="00C23A68">
      <w:pPr>
        <w:rPr>
          <w:rFonts w:ascii="Arial" w:eastAsia="Arial" w:hAnsi="Arial" w:cs="Arial"/>
          <w:lang w:val="en"/>
        </w:rPr>
      </w:pPr>
      <w:r>
        <w:rPr>
          <w:rFonts w:ascii="Arial" w:eastAsia="Arial" w:hAnsi="Arial" w:cs="Arial"/>
          <w:lang w:val="en"/>
        </w:rPr>
        <w:t xml:space="preserve">The AMF </w:t>
      </w:r>
      <w:r w:rsidR="00700AAE">
        <w:rPr>
          <w:rFonts w:ascii="Arial" w:eastAsia="Arial" w:hAnsi="Arial" w:cs="Arial"/>
          <w:lang w:val="en"/>
        </w:rPr>
        <w:t xml:space="preserve">handles UE registration every time the UE connects to the network anew. As part of this registration, a </w:t>
      </w:r>
      <w:r w:rsidR="0076288F">
        <w:rPr>
          <w:rFonts w:ascii="Arial" w:eastAsia="Arial" w:hAnsi="Arial" w:cs="Arial"/>
          <w:lang w:val="en"/>
        </w:rPr>
        <w:t>5</w:t>
      </w:r>
      <w:r w:rsidR="0076288F" w:rsidRPr="0076288F">
        <w:rPr>
          <w:rFonts w:ascii="Arial" w:eastAsia="Arial" w:hAnsi="Arial" w:cs="Arial"/>
          <w:lang w:val="en"/>
        </w:rPr>
        <w:t>G Global</w:t>
      </w:r>
      <w:r w:rsidR="00B30063">
        <w:rPr>
          <w:rFonts w:ascii="Arial" w:eastAsia="Arial" w:hAnsi="Arial" w:cs="Arial"/>
          <w:lang w:val="en"/>
        </w:rPr>
        <w:t>ly</w:t>
      </w:r>
      <w:r w:rsidR="0076288F" w:rsidRPr="0076288F">
        <w:rPr>
          <w:rFonts w:ascii="Arial" w:eastAsia="Arial" w:hAnsi="Arial" w:cs="Arial"/>
          <w:lang w:val="en"/>
        </w:rPr>
        <w:t xml:space="preserve"> Unique Temporary Identifier</w:t>
      </w:r>
      <w:r w:rsidR="00700AAE">
        <w:rPr>
          <w:rFonts w:ascii="Arial" w:eastAsia="Arial" w:hAnsi="Arial" w:cs="Arial"/>
          <w:lang w:val="en"/>
        </w:rPr>
        <w:t xml:space="preserve"> (5G-GUTI) is assigned to the UE, so as to protect the UE permanent identifier</w:t>
      </w:r>
      <w:r w:rsidR="0076288F">
        <w:rPr>
          <w:rFonts w:ascii="Arial" w:eastAsia="Arial" w:hAnsi="Arial" w:cs="Arial"/>
          <w:lang w:val="en"/>
        </w:rPr>
        <w:t>. The UE sends this identifier</w:t>
      </w:r>
      <w:r w:rsidR="00BB1247">
        <w:rPr>
          <w:rFonts w:ascii="Arial" w:eastAsia="Arial" w:hAnsi="Arial" w:cs="Arial"/>
          <w:lang w:val="en"/>
        </w:rPr>
        <w:t xml:space="preserve"> in the clear</w:t>
      </w:r>
      <w:r w:rsidR="0076288F">
        <w:rPr>
          <w:rFonts w:ascii="Arial" w:eastAsia="Arial" w:hAnsi="Arial" w:cs="Arial"/>
          <w:lang w:val="en"/>
        </w:rPr>
        <w:t xml:space="preserve"> to the network as part of service procedures</w:t>
      </w:r>
      <w:r w:rsidR="00E14915">
        <w:rPr>
          <w:rFonts w:ascii="Arial" w:eastAsia="Arial" w:hAnsi="Arial" w:cs="Arial"/>
          <w:lang w:val="en"/>
        </w:rPr>
        <w:t xml:space="preserve"> it initiates, and so this identifier</w:t>
      </w:r>
      <w:r w:rsidR="00BB1247">
        <w:rPr>
          <w:rFonts w:ascii="Arial" w:eastAsia="Arial" w:hAnsi="Arial" w:cs="Arial"/>
          <w:lang w:val="en"/>
        </w:rPr>
        <w:t xml:space="preserve"> can be eavesdropped by any </w:t>
      </w:r>
      <w:commentRangeStart w:id="0"/>
      <w:commentRangeStart w:id="1"/>
      <w:r w:rsidR="00BB1247">
        <w:rPr>
          <w:rFonts w:ascii="Arial" w:eastAsia="Arial" w:hAnsi="Arial" w:cs="Arial"/>
          <w:lang w:val="en"/>
        </w:rPr>
        <w:t>UE</w:t>
      </w:r>
      <w:commentRangeEnd w:id="0"/>
      <w:r w:rsidR="007E1EC2">
        <w:rPr>
          <w:rStyle w:val="CommentReference"/>
        </w:rPr>
        <w:commentReference w:id="0"/>
      </w:r>
      <w:commentRangeEnd w:id="1"/>
      <w:r w:rsidR="00FD7C27">
        <w:rPr>
          <w:rStyle w:val="CommentReference"/>
        </w:rPr>
        <w:commentReference w:id="1"/>
      </w:r>
      <w:r w:rsidR="00BB1247">
        <w:rPr>
          <w:rFonts w:ascii="Arial" w:eastAsia="Arial" w:hAnsi="Arial" w:cs="Arial"/>
          <w:lang w:val="en"/>
        </w:rPr>
        <w:t xml:space="preserve"> </w:t>
      </w:r>
      <w:r w:rsidR="00FD7C27">
        <w:rPr>
          <w:rFonts w:ascii="Arial" w:eastAsia="Arial" w:hAnsi="Arial" w:cs="Arial"/>
          <w:lang w:val="en"/>
        </w:rPr>
        <w:t xml:space="preserve"> or wireless sniffer </w:t>
      </w:r>
      <w:r w:rsidR="00BB1247">
        <w:rPr>
          <w:rFonts w:ascii="Arial" w:eastAsia="Arial" w:hAnsi="Arial" w:cs="Arial"/>
          <w:lang w:val="en"/>
        </w:rPr>
        <w:t>nearby.</w:t>
      </w:r>
    </w:p>
    <w:p w14:paraId="720FB1C6" w14:textId="77777777" w:rsidR="0076288F" w:rsidRDefault="0076288F" w:rsidP="00C23A68">
      <w:pPr>
        <w:rPr>
          <w:rFonts w:ascii="Arial" w:eastAsia="Arial" w:hAnsi="Arial" w:cs="Arial"/>
          <w:lang w:val="en"/>
        </w:rPr>
      </w:pPr>
    </w:p>
    <w:p w14:paraId="692CA2D8" w14:textId="1552CDD4" w:rsidR="00C23A68" w:rsidRPr="00C23A68" w:rsidRDefault="003C36C1" w:rsidP="00C23A68">
      <w:pPr>
        <w:rPr>
          <w:rFonts w:ascii="Arial" w:eastAsia="Arial" w:hAnsi="Arial" w:cs="Arial"/>
          <w:lang w:val="en"/>
        </w:rPr>
      </w:pPr>
      <w:r w:rsidRPr="003C36C1">
        <w:rPr>
          <w:rFonts w:ascii="Arial" w:eastAsia="Arial" w:hAnsi="Arial" w:cs="Arial"/>
          <w:lang w:val="en"/>
        </w:rPr>
        <w:t>This is a passive attack.</w:t>
      </w:r>
      <w:r w:rsidR="00C23A68" w:rsidRPr="00C23A68">
        <w:rPr>
          <w:rFonts w:ascii="Arial" w:eastAsia="Arial" w:hAnsi="Arial" w:cs="Arial"/>
          <w:lang w:val="en"/>
        </w:rPr>
        <w:t xml:space="preserve"> If AMF doesn't allocate a new 5G-GUTI in certain registration scenarios, an adversary could keep on tracking the user using the old 5G-GUTI after these registration procedures. </w:t>
      </w:r>
      <w:r w:rsidR="00600DFD">
        <w:rPr>
          <w:rFonts w:ascii="Arial" w:eastAsia="Arial" w:hAnsi="Arial" w:cs="Arial"/>
          <w:lang w:val="en"/>
        </w:rPr>
        <w:t>This attack has been observed in 4G where the UE were allocated the same GUTI</w:t>
      </w:r>
      <w:r w:rsidR="00F80965">
        <w:rPr>
          <w:rFonts w:ascii="Arial" w:eastAsia="Arial" w:hAnsi="Arial" w:cs="Arial"/>
          <w:lang w:val="en"/>
        </w:rPr>
        <w:t xml:space="preserve">. </w:t>
      </w:r>
    </w:p>
    <w:p w14:paraId="313C7A76" w14:textId="77777777" w:rsidR="00C23A68" w:rsidRPr="00C23A68" w:rsidRDefault="00C23A68" w:rsidP="00C23A68">
      <w:pPr>
        <w:rPr>
          <w:rFonts w:ascii="Arial" w:eastAsia="Arial" w:hAnsi="Arial" w:cs="Arial"/>
          <w:lang w:val="en"/>
        </w:rPr>
      </w:pPr>
    </w:p>
    <w:p w14:paraId="2AF0CDD6" w14:textId="12ECC790" w:rsidR="00651E89" w:rsidRPr="009C2D05" w:rsidRDefault="00651E89" w:rsidP="000160C5">
      <w:pPr>
        <w:rPr>
          <w:rFonts w:ascii="Arial" w:eastAsia="Arial" w:hAnsi="Arial" w:cs="Arial"/>
        </w:rPr>
      </w:pPr>
      <w:r w:rsidRPr="009C2D05">
        <w:rPr>
          <w:rFonts w:ascii="Arial" w:eastAsia="Arial" w:hAnsi="Arial" w:cs="Arial"/>
        </w:rPr>
        <w:t>Labelling:</w:t>
      </w:r>
    </w:p>
    <w:p w14:paraId="261D345D" w14:textId="74D79FE5" w:rsidR="004E68DA" w:rsidRPr="009C2D05" w:rsidRDefault="00EB45B4" w:rsidP="00CB73D0">
      <w:pPr>
        <w:pStyle w:val="ListParagraph"/>
        <w:numPr>
          <w:ilvl w:val="0"/>
          <w:numId w:val="4"/>
        </w:numPr>
        <w:rPr>
          <w:rFonts w:ascii="Arial" w:eastAsia="Arial" w:hAnsi="Arial" w:cs="Arial"/>
          <w:lang w:val="fr-FR"/>
        </w:rPr>
      </w:pPr>
      <w:r w:rsidRPr="009C2D05">
        <w:rPr>
          <w:rFonts w:ascii="Arial" w:eastAsia="Arial" w:hAnsi="Arial" w:cs="Arial"/>
        </w:rPr>
        <w:t>Sub-</w:t>
      </w:r>
      <w:r w:rsidR="00B371CF">
        <w:rPr>
          <w:rFonts w:ascii="Arial" w:eastAsia="Arial" w:hAnsi="Arial" w:cs="Arial"/>
        </w:rPr>
        <w:t>t</w:t>
      </w:r>
      <w:r w:rsidRPr="009C2D05">
        <w:rPr>
          <w:rFonts w:ascii="Arial" w:eastAsia="Arial" w:hAnsi="Arial" w:cs="Arial"/>
        </w:rPr>
        <w:t>echnique</w:t>
      </w:r>
      <w:r w:rsidR="00A151F0" w:rsidRPr="009C2D05">
        <w:rPr>
          <w:rFonts w:ascii="Arial" w:eastAsia="Arial" w:hAnsi="Arial" w:cs="Arial"/>
        </w:rPr>
        <w:t>(s)</w:t>
      </w:r>
      <w:r w:rsidR="00B371CF">
        <w:rPr>
          <w:rFonts w:ascii="Arial" w:eastAsia="Arial" w:hAnsi="Arial" w:cs="Arial"/>
        </w:rPr>
        <w:t>:</w:t>
      </w:r>
      <w:r w:rsidR="00845613">
        <w:rPr>
          <w:rFonts w:ascii="Arial" w:eastAsia="Arial" w:hAnsi="Arial" w:cs="Arial"/>
        </w:rPr>
        <w:t xml:space="preserve"> None</w:t>
      </w:r>
    </w:p>
    <w:p w14:paraId="1B8F05CE" w14:textId="7F802A62" w:rsidR="00AF06DC" w:rsidRPr="009C2D05" w:rsidRDefault="003D6861" w:rsidP="00CB73D0">
      <w:pPr>
        <w:pStyle w:val="ListParagraph"/>
        <w:numPr>
          <w:ilvl w:val="0"/>
          <w:numId w:val="4"/>
        </w:numPr>
        <w:rPr>
          <w:rFonts w:ascii="Arial" w:eastAsia="Arial" w:hAnsi="Arial" w:cs="Arial"/>
        </w:rPr>
      </w:pPr>
      <w:r w:rsidRPr="009C2D05">
        <w:rPr>
          <w:rFonts w:ascii="Arial" w:eastAsia="Arial" w:hAnsi="Arial" w:cs="Arial"/>
        </w:rPr>
        <w:t xml:space="preserve">Applicable </w:t>
      </w:r>
      <w:r w:rsidR="00AF06DC" w:rsidRPr="009C2D05">
        <w:rPr>
          <w:rFonts w:ascii="Arial" w:eastAsia="Arial" w:hAnsi="Arial" w:cs="Arial"/>
        </w:rPr>
        <w:t xml:space="preserve">Tactics:  </w:t>
      </w:r>
      <w:r w:rsidR="00B371CF">
        <w:rPr>
          <w:rFonts w:ascii="Arial" w:eastAsia="Arial" w:hAnsi="Arial" w:cs="Arial"/>
        </w:rPr>
        <w:t xml:space="preserve">Discovery, </w:t>
      </w:r>
      <w:r w:rsidR="00C23A68">
        <w:rPr>
          <w:rFonts w:ascii="Arial" w:eastAsia="Arial" w:hAnsi="Arial" w:cs="Arial"/>
        </w:rPr>
        <w:t>Collection</w:t>
      </w:r>
      <w:r w:rsidR="00882148">
        <w:rPr>
          <w:rFonts w:ascii="Arial" w:eastAsia="Arial" w:hAnsi="Arial" w:cs="Arial"/>
        </w:rPr>
        <w:t xml:space="preserve"> </w:t>
      </w:r>
    </w:p>
    <w:p w14:paraId="00D46F48" w14:textId="382F8DFB" w:rsidR="00B64733" w:rsidRPr="009C2D05" w:rsidRDefault="00B64733" w:rsidP="000F3FE0">
      <w:pPr>
        <w:rPr>
          <w:rFonts w:ascii="Arial" w:eastAsia="Arial" w:hAnsi="Arial" w:cs="Arial"/>
        </w:rPr>
      </w:pPr>
    </w:p>
    <w:p w14:paraId="1366B712" w14:textId="2386360F" w:rsidR="00A61C28" w:rsidRPr="009C2D05" w:rsidRDefault="00A61C28" w:rsidP="000F3FE0">
      <w:pPr>
        <w:rPr>
          <w:rFonts w:ascii="Arial" w:eastAsia="Arial" w:hAnsi="Arial" w:cs="Arial"/>
        </w:rPr>
      </w:pPr>
      <w:r w:rsidRPr="009C2D05">
        <w:rPr>
          <w:rFonts w:ascii="Arial" w:eastAsia="Arial" w:hAnsi="Arial" w:cs="Arial"/>
        </w:rPr>
        <w:t>Metadata:</w:t>
      </w:r>
    </w:p>
    <w:p w14:paraId="3E9795E7" w14:textId="64D26609" w:rsidR="00B64733" w:rsidRPr="006C3194" w:rsidRDefault="00B57167" w:rsidP="00CB73D0">
      <w:pPr>
        <w:pStyle w:val="ListParagraph"/>
        <w:numPr>
          <w:ilvl w:val="0"/>
          <w:numId w:val="4"/>
        </w:numPr>
        <w:rPr>
          <w:rFonts w:ascii="Arial" w:eastAsia="Arial" w:hAnsi="Arial" w:cs="Arial"/>
        </w:rPr>
      </w:pPr>
      <w:r>
        <w:rPr>
          <w:rFonts w:ascii="Arial" w:eastAsia="Arial" w:hAnsi="Arial" w:cs="Arial"/>
        </w:rPr>
        <w:t>A</w:t>
      </w:r>
      <w:r w:rsidR="008C6500" w:rsidRPr="008C6500">
        <w:rPr>
          <w:rFonts w:ascii="Arial" w:eastAsia="Arial" w:hAnsi="Arial" w:cs="Arial"/>
        </w:rPr>
        <w:t>rchitecture</w:t>
      </w:r>
      <w:r>
        <w:rPr>
          <w:rFonts w:ascii="Arial" w:eastAsia="Arial" w:hAnsi="Arial" w:cs="Arial"/>
        </w:rPr>
        <w:t xml:space="preserve"> segment</w:t>
      </w:r>
      <w:r w:rsidR="78666845" w:rsidRPr="006C3194">
        <w:rPr>
          <w:rFonts w:ascii="Arial" w:eastAsia="Arial" w:hAnsi="Arial" w:cs="Arial"/>
        </w:rPr>
        <w:t xml:space="preserve">:  </w:t>
      </w:r>
      <w:r w:rsidR="008C6500">
        <w:rPr>
          <w:rFonts w:ascii="Arial" w:eastAsia="Arial" w:hAnsi="Arial" w:cs="Arial"/>
        </w:rPr>
        <w:t xml:space="preserve"> </w:t>
      </w:r>
      <w:r w:rsidR="00FE5364">
        <w:rPr>
          <w:rFonts w:ascii="Arial" w:eastAsia="Arial" w:hAnsi="Arial" w:cs="Arial"/>
        </w:rPr>
        <w:t xml:space="preserve">ICAM, </w:t>
      </w:r>
      <w:r w:rsidR="00F30423">
        <w:rPr>
          <w:rFonts w:ascii="Arial" w:eastAsia="Arial" w:hAnsi="Arial" w:cs="Arial"/>
        </w:rPr>
        <w:t>Control</w:t>
      </w:r>
      <w:r w:rsidR="00FE5364">
        <w:rPr>
          <w:rFonts w:ascii="Arial" w:eastAsia="Arial" w:hAnsi="Arial" w:cs="Arial"/>
        </w:rPr>
        <w:t>-</w:t>
      </w:r>
      <w:r w:rsidR="00F30423">
        <w:rPr>
          <w:rFonts w:ascii="Arial" w:eastAsia="Arial" w:hAnsi="Arial" w:cs="Arial"/>
        </w:rPr>
        <w:t>plane</w:t>
      </w:r>
      <w:r w:rsidR="00DB6FE8">
        <w:rPr>
          <w:rFonts w:ascii="Arial" w:eastAsia="Arial" w:hAnsi="Arial" w:cs="Arial"/>
        </w:rPr>
        <w:t>, RAN</w:t>
      </w:r>
    </w:p>
    <w:p w14:paraId="3D50B91C" w14:textId="38E730BA" w:rsidR="00BA1089" w:rsidRDefault="00683CA7" w:rsidP="00BA1089">
      <w:pPr>
        <w:pStyle w:val="ListParagraph"/>
        <w:numPr>
          <w:ilvl w:val="0"/>
          <w:numId w:val="4"/>
        </w:numPr>
        <w:rPr>
          <w:rFonts w:ascii="Arial" w:eastAsia="Arial" w:hAnsi="Arial" w:cs="Arial"/>
        </w:rPr>
      </w:pPr>
      <w:r w:rsidRPr="00BA1089">
        <w:rPr>
          <w:rFonts w:ascii="Arial" w:eastAsia="Arial" w:hAnsi="Arial" w:cs="Arial"/>
        </w:rPr>
        <w:t xml:space="preserve">Platforms: </w:t>
      </w:r>
      <w:r w:rsidR="00337193">
        <w:rPr>
          <w:rFonts w:ascii="Arial" w:eastAsia="Arial" w:hAnsi="Arial" w:cs="Arial"/>
        </w:rPr>
        <w:t xml:space="preserve">5G </w:t>
      </w:r>
      <w:r w:rsidR="007F3C05">
        <w:rPr>
          <w:rFonts w:ascii="Arial" w:eastAsia="Arial" w:hAnsi="Arial" w:cs="Arial"/>
        </w:rPr>
        <w:t>radio access</w:t>
      </w:r>
    </w:p>
    <w:p w14:paraId="264F76E1" w14:textId="36FBE240" w:rsidR="00C605AB" w:rsidRPr="00BA1089" w:rsidRDefault="00BA1089" w:rsidP="00597A8C">
      <w:pPr>
        <w:pStyle w:val="ListParagraph"/>
        <w:numPr>
          <w:ilvl w:val="0"/>
          <w:numId w:val="4"/>
        </w:numPr>
        <w:rPr>
          <w:rFonts w:ascii="Arial" w:eastAsia="Arial" w:hAnsi="Arial" w:cs="Arial"/>
        </w:rPr>
      </w:pPr>
      <w:r w:rsidRPr="00BA1089">
        <w:rPr>
          <w:rFonts w:ascii="Arial" w:eastAsia="Arial" w:hAnsi="Arial" w:cs="Arial"/>
        </w:rPr>
        <w:t xml:space="preserve">Access type required: </w:t>
      </w:r>
      <w:r w:rsidR="00FA2BD2">
        <w:rPr>
          <w:rFonts w:ascii="Arial" w:eastAsia="Arial" w:hAnsi="Arial" w:cs="Arial"/>
        </w:rPr>
        <w:t>A</w:t>
      </w:r>
      <w:r w:rsidR="00B12625">
        <w:rPr>
          <w:rFonts w:ascii="Arial" w:eastAsia="Arial" w:hAnsi="Arial" w:cs="Arial"/>
        </w:rPr>
        <w:t>ir interface</w:t>
      </w:r>
    </w:p>
    <w:p w14:paraId="46A3F73A" w14:textId="2DFE4392" w:rsidR="00A94926" w:rsidRPr="008C6500" w:rsidRDefault="004A76DF" w:rsidP="00CB73D0">
      <w:pPr>
        <w:pStyle w:val="ListParagraph"/>
        <w:numPr>
          <w:ilvl w:val="0"/>
          <w:numId w:val="4"/>
        </w:numPr>
        <w:rPr>
          <w:rFonts w:ascii="Arial" w:eastAsia="Arial" w:hAnsi="Arial" w:cs="Arial"/>
        </w:rPr>
      </w:pPr>
      <w:r w:rsidRPr="008C6500">
        <w:rPr>
          <w:rFonts w:ascii="Arial" w:eastAsia="Arial" w:hAnsi="Arial" w:cs="Arial"/>
        </w:rPr>
        <w:t xml:space="preserve">Data Sources:  </w:t>
      </w:r>
    </w:p>
    <w:p w14:paraId="7AE56E16" w14:textId="45292FC6" w:rsidR="00A94926" w:rsidRPr="009C2D05" w:rsidRDefault="00A94926" w:rsidP="00CB73D0">
      <w:pPr>
        <w:pStyle w:val="ListParagraph"/>
        <w:numPr>
          <w:ilvl w:val="0"/>
          <w:numId w:val="4"/>
        </w:numPr>
        <w:rPr>
          <w:rFonts w:ascii="Arial" w:eastAsia="Arial" w:hAnsi="Arial" w:cs="Arial"/>
        </w:rPr>
      </w:pPr>
      <w:r w:rsidRPr="008C6500">
        <w:rPr>
          <w:rFonts w:ascii="Arial" w:eastAsia="Arial" w:hAnsi="Arial" w:cs="Arial"/>
        </w:rPr>
        <w:t>Theoretical</w:t>
      </w:r>
      <w:r w:rsidR="00D7138A" w:rsidRPr="008C6500">
        <w:rPr>
          <w:rFonts w:ascii="Arial" w:eastAsia="Arial" w:hAnsi="Arial" w:cs="Arial"/>
        </w:rPr>
        <w:t>/</w:t>
      </w:r>
      <w:r w:rsidR="0089467A">
        <w:rPr>
          <w:rFonts w:ascii="Arial" w:eastAsia="Arial" w:hAnsi="Arial" w:cs="Arial"/>
        </w:rPr>
        <w:t>Proof of concept/</w:t>
      </w:r>
      <w:r w:rsidR="00D7138A" w:rsidRPr="008C6500">
        <w:rPr>
          <w:rFonts w:ascii="Arial" w:eastAsia="Arial" w:hAnsi="Arial" w:cs="Arial"/>
        </w:rPr>
        <w:t>Observed</w:t>
      </w:r>
      <w:r w:rsidRPr="008C6500">
        <w:rPr>
          <w:rFonts w:ascii="Arial" w:eastAsia="Arial" w:hAnsi="Arial" w:cs="Arial"/>
        </w:rPr>
        <w:t xml:space="preserve">: </w:t>
      </w:r>
      <w:r w:rsidR="00C23A68" w:rsidRPr="008C6500">
        <w:rPr>
          <w:rFonts w:ascii="Arial" w:eastAsia="Arial" w:hAnsi="Arial" w:cs="Arial"/>
        </w:rPr>
        <w:t xml:space="preserve">Observed </w:t>
      </w:r>
      <w:r w:rsidR="008A475C" w:rsidRPr="008C6500">
        <w:rPr>
          <w:rFonts w:ascii="Arial" w:eastAsia="Arial" w:hAnsi="Arial" w:cs="Arial"/>
        </w:rPr>
        <w:t>in LTE version of GUTI</w:t>
      </w:r>
      <w:r w:rsidR="000575C1">
        <w:rPr>
          <w:rFonts w:ascii="Arial" w:eastAsia="Arial" w:hAnsi="Arial" w:cs="Arial"/>
        </w:rPr>
        <w:t>.</w:t>
      </w:r>
      <w:r w:rsidR="00C23A68" w:rsidRPr="008C6500">
        <w:rPr>
          <w:rFonts w:ascii="Arial" w:eastAsia="Arial" w:hAnsi="Arial" w:cs="Arial"/>
        </w:rPr>
        <w:t xml:space="preserve"> </w:t>
      </w:r>
    </w:p>
    <w:p w14:paraId="351E107E" w14:textId="77777777" w:rsidR="005C20B9" w:rsidRPr="009C2D05" w:rsidRDefault="005C20B9" w:rsidP="5986D52C">
      <w:pPr>
        <w:rPr>
          <w:rFonts w:ascii="Arial" w:eastAsia="Arial" w:hAnsi="Arial" w:cs="Arial"/>
          <w:sz w:val="28"/>
          <w:szCs w:val="28"/>
          <w:lang w:val="en"/>
        </w:rPr>
      </w:pPr>
    </w:p>
    <w:p w14:paraId="4E484562" w14:textId="28F56286" w:rsidR="2CEB8C05" w:rsidRPr="009C2D05" w:rsidRDefault="005071A3" w:rsidP="5986D52C">
      <w:pPr>
        <w:rPr>
          <w:rFonts w:ascii="Arial" w:eastAsia="Arial" w:hAnsi="Arial" w:cs="Arial"/>
        </w:rPr>
      </w:pPr>
      <w:r w:rsidRPr="009C2D05">
        <w:rPr>
          <w:rFonts w:ascii="Arial" w:eastAsia="Arial" w:hAnsi="Arial" w:cs="Arial"/>
        </w:rPr>
        <w:t xml:space="preserve">Procedure </w:t>
      </w:r>
      <w:r w:rsidR="2CEB8C05" w:rsidRPr="009C2D05">
        <w:rPr>
          <w:rFonts w:ascii="Arial" w:eastAsia="Arial" w:hAnsi="Arial" w:cs="Arial"/>
        </w:rPr>
        <w:t>Examples</w:t>
      </w:r>
      <w:r w:rsidR="00402DA4" w:rsidRPr="009C2D05">
        <w:rPr>
          <w:rFonts w:ascii="Arial" w:eastAsia="Arial" w:hAnsi="Arial" w:cs="Arial"/>
        </w:rPr>
        <w:t xml:space="preserve">: </w:t>
      </w:r>
    </w:p>
    <w:tbl>
      <w:tblPr>
        <w:tblStyle w:val="TableGrid"/>
        <w:tblW w:w="9360" w:type="dxa"/>
        <w:tblLayout w:type="fixed"/>
        <w:tblLook w:val="04A0" w:firstRow="1" w:lastRow="0" w:firstColumn="1" w:lastColumn="0" w:noHBand="0" w:noVBand="1"/>
      </w:tblPr>
      <w:tblGrid>
        <w:gridCol w:w="4680"/>
        <w:gridCol w:w="4680"/>
      </w:tblGrid>
      <w:tr w:rsidR="5986D52C" w:rsidRPr="009C2D05" w14:paraId="2845C53F" w14:textId="77777777" w:rsidTr="00D045BC">
        <w:tc>
          <w:tcPr>
            <w:tcW w:w="4680" w:type="dxa"/>
          </w:tcPr>
          <w:p w14:paraId="79B4C725" w14:textId="0F76A2ED"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Name</w:t>
            </w:r>
            <w:r w:rsidRPr="009C2D05">
              <w:rPr>
                <w:rFonts w:ascii="Arial" w:eastAsia="Arial" w:hAnsi="Arial" w:cs="Arial"/>
                <w:sz w:val="22"/>
                <w:szCs w:val="22"/>
              </w:rPr>
              <w:t> </w:t>
            </w:r>
          </w:p>
        </w:tc>
        <w:tc>
          <w:tcPr>
            <w:tcW w:w="4680" w:type="dxa"/>
          </w:tcPr>
          <w:p w14:paraId="4E6394A5" w14:textId="162C7F47"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5986D52C" w:rsidRPr="009C2D05" w14:paraId="211679DE" w14:textId="519E38E0" w:rsidTr="00D045BC">
        <w:tc>
          <w:tcPr>
            <w:tcW w:w="4680" w:type="dxa"/>
          </w:tcPr>
          <w:p w14:paraId="49860F7E" w14:textId="50C16D37" w:rsidR="07561C29" w:rsidRPr="009C2D05" w:rsidRDefault="00095BA5" w:rsidP="5986D52C">
            <w:pPr>
              <w:rPr>
                <w:rFonts w:ascii="Arial" w:eastAsia="Arial" w:hAnsi="Arial" w:cs="Arial"/>
                <w:sz w:val="16"/>
                <w:szCs w:val="16"/>
              </w:rPr>
            </w:pPr>
            <w:r w:rsidRPr="009C2D05">
              <w:rPr>
                <w:rFonts w:ascii="Arial" w:eastAsia="Arial" w:hAnsi="Arial" w:cs="Arial"/>
                <w:sz w:val="16"/>
                <w:szCs w:val="16"/>
              </w:rPr>
              <w:t>Specific example if known</w:t>
            </w:r>
          </w:p>
          <w:p w14:paraId="35EB4C3D" w14:textId="2787C547" w:rsidR="5986D52C" w:rsidRPr="009C2D05" w:rsidRDefault="5986D52C" w:rsidP="5986D52C">
            <w:pPr>
              <w:rPr>
                <w:rFonts w:ascii="Arial" w:eastAsia="Arial" w:hAnsi="Arial" w:cs="Arial"/>
                <w:sz w:val="16"/>
                <w:szCs w:val="16"/>
              </w:rPr>
            </w:pPr>
          </w:p>
        </w:tc>
        <w:tc>
          <w:tcPr>
            <w:tcW w:w="4680" w:type="dxa"/>
          </w:tcPr>
          <w:p w14:paraId="6BB7B8F4" w14:textId="4305D3E1" w:rsidR="07561C29" w:rsidRPr="009C2D05" w:rsidRDefault="00095BA5" w:rsidP="5986D52C">
            <w:pPr>
              <w:rPr>
                <w:rFonts w:ascii="Arial" w:eastAsia="Arial" w:hAnsi="Arial" w:cs="Arial"/>
                <w:color w:val="404040" w:themeColor="text1" w:themeTint="BF"/>
                <w:sz w:val="16"/>
                <w:szCs w:val="16"/>
              </w:rPr>
            </w:pPr>
            <w:r w:rsidRPr="009C2D05">
              <w:rPr>
                <w:rFonts w:ascii="Arial" w:eastAsia="Arial" w:hAnsi="Arial" w:cs="Arial"/>
                <w:color w:val="404040" w:themeColor="text1" w:themeTint="BF"/>
                <w:sz w:val="16"/>
                <w:szCs w:val="16"/>
              </w:rPr>
              <w:t>If there is a documented instance of this technique occurring in earlier generation</w:t>
            </w:r>
            <w:r w:rsidR="00213376" w:rsidRPr="009C2D05">
              <w:rPr>
                <w:rFonts w:ascii="Arial" w:eastAsia="Arial" w:hAnsi="Arial" w:cs="Arial"/>
                <w:color w:val="404040" w:themeColor="text1" w:themeTint="BF"/>
                <w:sz w:val="16"/>
                <w:szCs w:val="16"/>
              </w:rPr>
              <w:t xml:space="preserve"> or a notional example</w:t>
            </w:r>
          </w:p>
        </w:tc>
      </w:tr>
      <w:tr w:rsidR="00F30423" w:rsidRPr="009C2D05" w14:paraId="253EC344" w14:textId="77777777" w:rsidTr="00D045BC">
        <w:tc>
          <w:tcPr>
            <w:tcW w:w="4680" w:type="dxa"/>
          </w:tcPr>
          <w:p w14:paraId="51C7D454" w14:textId="028A7D15" w:rsidR="00F30423" w:rsidRPr="009C2D05" w:rsidRDefault="00D96828" w:rsidP="5986D52C">
            <w:pPr>
              <w:rPr>
                <w:rFonts w:ascii="Arial" w:eastAsia="Arial" w:hAnsi="Arial" w:cs="Arial"/>
                <w:sz w:val="16"/>
                <w:szCs w:val="16"/>
              </w:rPr>
            </w:pPr>
            <w:r>
              <w:rPr>
                <w:rFonts w:ascii="Arial" w:eastAsia="Arial" w:hAnsi="Arial" w:cs="Arial"/>
                <w:color w:val="0070C0"/>
                <w:sz w:val="16"/>
                <w:szCs w:val="16"/>
              </w:rPr>
              <w:t xml:space="preserve">Listen in for re-used 5G-GUTIs to determine UE </w:t>
            </w:r>
            <w:r w:rsidR="00214FCE">
              <w:rPr>
                <w:rFonts w:ascii="Arial" w:eastAsia="Arial" w:hAnsi="Arial" w:cs="Arial"/>
                <w:color w:val="0070C0"/>
                <w:sz w:val="16"/>
                <w:szCs w:val="16"/>
              </w:rPr>
              <w:t>presence</w:t>
            </w:r>
            <w:r w:rsidR="000D3C80">
              <w:rPr>
                <w:rFonts w:ascii="Arial" w:eastAsia="Arial" w:hAnsi="Arial" w:cs="Arial"/>
                <w:color w:val="0070C0"/>
                <w:sz w:val="16"/>
                <w:szCs w:val="16"/>
              </w:rPr>
              <w:t xml:space="preserve"> in that area</w:t>
            </w:r>
            <w:r>
              <w:rPr>
                <w:rFonts w:ascii="Arial" w:eastAsia="Arial" w:hAnsi="Arial" w:cs="Arial"/>
                <w:color w:val="0070C0"/>
                <w:sz w:val="16"/>
                <w:szCs w:val="16"/>
              </w:rPr>
              <w:t>.</w:t>
            </w:r>
          </w:p>
        </w:tc>
        <w:tc>
          <w:tcPr>
            <w:tcW w:w="4680" w:type="dxa"/>
          </w:tcPr>
          <w:p w14:paraId="45B2360B" w14:textId="134834BD" w:rsidR="00F30423" w:rsidRPr="00B44E0D" w:rsidRDefault="00806B85" w:rsidP="5986D52C">
            <w:pPr>
              <w:rPr>
                <w:rFonts w:ascii="Arial" w:eastAsia="Arial" w:hAnsi="Arial" w:cs="Arial"/>
                <w:color w:val="404040" w:themeColor="text1" w:themeTint="BF"/>
                <w:sz w:val="16"/>
                <w:szCs w:val="16"/>
              </w:rPr>
            </w:pPr>
            <w:r>
              <w:rPr>
                <w:rFonts w:ascii="Arial" w:eastAsia="Arial" w:hAnsi="Arial" w:cs="Arial"/>
                <w:color w:val="404040" w:themeColor="text1" w:themeTint="BF"/>
                <w:sz w:val="16"/>
                <w:szCs w:val="16"/>
              </w:rPr>
              <w:t>Reportedly s</w:t>
            </w:r>
            <w:r w:rsidR="008A475C" w:rsidRPr="00B44E0D">
              <w:rPr>
                <w:rFonts w:ascii="Arial" w:eastAsia="Arial" w:hAnsi="Arial" w:cs="Arial"/>
                <w:color w:val="404040" w:themeColor="text1" w:themeTint="BF"/>
                <w:sz w:val="16"/>
                <w:szCs w:val="16"/>
              </w:rPr>
              <w:t xml:space="preserve">everal operators do not re-allocate GUTI </w:t>
            </w:r>
            <w:r>
              <w:rPr>
                <w:rFonts w:ascii="Arial" w:eastAsia="Arial" w:hAnsi="Arial" w:cs="Arial"/>
                <w:color w:val="404040" w:themeColor="text1" w:themeTint="BF"/>
                <w:sz w:val="16"/>
                <w:szCs w:val="16"/>
              </w:rPr>
              <w:t xml:space="preserve">with every UE registration, </w:t>
            </w:r>
            <w:r w:rsidR="008449E8">
              <w:rPr>
                <w:rFonts w:ascii="Arial" w:eastAsia="Arial" w:hAnsi="Arial" w:cs="Arial"/>
                <w:color w:val="404040" w:themeColor="text1" w:themeTint="BF"/>
                <w:sz w:val="16"/>
                <w:szCs w:val="16"/>
              </w:rPr>
              <w:t xml:space="preserve">or they do not re-allocate </w:t>
            </w:r>
            <w:r w:rsidR="008A475C" w:rsidRPr="00B44E0D">
              <w:rPr>
                <w:rFonts w:ascii="Arial" w:eastAsia="Arial" w:hAnsi="Arial" w:cs="Arial"/>
                <w:color w:val="404040" w:themeColor="text1" w:themeTint="BF"/>
                <w:sz w:val="16"/>
                <w:szCs w:val="16"/>
              </w:rPr>
              <w:t>often enough or they use predictable pattern</w:t>
            </w:r>
            <w:r w:rsidR="007D26ED">
              <w:rPr>
                <w:rFonts w:ascii="Arial" w:eastAsia="Arial" w:hAnsi="Arial" w:cs="Arial"/>
                <w:color w:val="404040" w:themeColor="text1" w:themeTint="BF"/>
                <w:sz w:val="16"/>
                <w:szCs w:val="16"/>
              </w:rPr>
              <w:t>, as in [1]</w:t>
            </w:r>
            <w:r w:rsidR="00BD14D2">
              <w:rPr>
                <w:rFonts w:ascii="Arial" w:eastAsia="Arial" w:hAnsi="Arial" w:cs="Arial"/>
                <w:color w:val="404040" w:themeColor="text1" w:themeTint="BF"/>
                <w:sz w:val="16"/>
                <w:szCs w:val="16"/>
              </w:rPr>
              <w:t>, [2]</w:t>
            </w:r>
            <w:r w:rsidR="007D26ED">
              <w:rPr>
                <w:rFonts w:ascii="Arial" w:eastAsia="Arial" w:hAnsi="Arial" w:cs="Arial"/>
                <w:color w:val="404040" w:themeColor="text1" w:themeTint="BF"/>
                <w:sz w:val="16"/>
                <w:szCs w:val="16"/>
              </w:rPr>
              <w:t>.</w:t>
            </w:r>
            <w:r w:rsidR="008A475C" w:rsidRPr="00B44E0D">
              <w:rPr>
                <w:rFonts w:ascii="Arial" w:eastAsia="Arial" w:hAnsi="Arial" w:cs="Arial"/>
                <w:color w:val="404040" w:themeColor="text1" w:themeTint="BF"/>
                <w:sz w:val="16"/>
                <w:szCs w:val="16"/>
              </w:rPr>
              <w:t xml:space="preserve"> </w:t>
            </w:r>
          </w:p>
          <w:p w14:paraId="01DEFC11" w14:textId="08C1B736" w:rsidR="008579EB" w:rsidRDefault="00764137" w:rsidP="5986D52C">
            <w:pPr>
              <w:rPr>
                <w:rFonts w:ascii="Arial" w:eastAsia="Arial" w:hAnsi="Arial" w:cs="Arial"/>
                <w:color w:val="404040" w:themeColor="text1" w:themeTint="BF"/>
                <w:sz w:val="16"/>
                <w:szCs w:val="16"/>
              </w:rPr>
            </w:pPr>
            <w:r w:rsidRPr="00B44E0D">
              <w:rPr>
                <w:rFonts w:ascii="Arial" w:eastAsia="Arial" w:hAnsi="Arial" w:cs="Arial"/>
                <w:color w:val="404040" w:themeColor="text1" w:themeTint="BF"/>
                <w:sz w:val="16"/>
                <w:szCs w:val="16"/>
              </w:rPr>
              <w:t xml:space="preserve">Exact </w:t>
            </w:r>
            <w:r w:rsidR="008579EB" w:rsidRPr="00B44E0D">
              <w:rPr>
                <w:rFonts w:ascii="Arial" w:eastAsia="Arial" w:hAnsi="Arial" w:cs="Arial"/>
                <w:color w:val="404040" w:themeColor="text1" w:themeTint="BF"/>
                <w:sz w:val="16"/>
                <w:szCs w:val="16"/>
              </w:rPr>
              <w:t xml:space="preserve">5G-GUTI refresh </w:t>
            </w:r>
            <w:r w:rsidR="00CE624E" w:rsidRPr="00B44E0D">
              <w:rPr>
                <w:rFonts w:ascii="Arial" w:eastAsia="Arial" w:hAnsi="Arial" w:cs="Arial"/>
                <w:color w:val="404040" w:themeColor="text1" w:themeTint="BF"/>
                <w:sz w:val="16"/>
                <w:szCs w:val="16"/>
              </w:rPr>
              <w:t xml:space="preserve">mechanism </w:t>
            </w:r>
            <w:r w:rsidR="008579EB" w:rsidRPr="00B44E0D">
              <w:rPr>
                <w:rFonts w:ascii="Arial" w:eastAsia="Arial" w:hAnsi="Arial" w:cs="Arial"/>
                <w:color w:val="404040" w:themeColor="text1" w:themeTint="BF"/>
                <w:sz w:val="16"/>
                <w:szCs w:val="16"/>
              </w:rPr>
              <w:t>is left to</w:t>
            </w:r>
            <w:r w:rsidR="009A30C1" w:rsidRPr="00B44E0D">
              <w:rPr>
                <w:rFonts w:ascii="Arial" w:eastAsia="Arial" w:hAnsi="Arial" w:cs="Arial"/>
                <w:color w:val="404040" w:themeColor="text1" w:themeTint="BF"/>
                <w:sz w:val="16"/>
                <w:szCs w:val="16"/>
              </w:rPr>
              <w:t xml:space="preserve"> implementation. </w:t>
            </w:r>
            <w:r w:rsidR="009F1A54" w:rsidRPr="00B44E0D">
              <w:rPr>
                <w:rFonts w:ascii="Arial" w:eastAsia="Arial" w:hAnsi="Arial" w:cs="Arial"/>
                <w:color w:val="404040" w:themeColor="text1" w:themeTint="BF"/>
                <w:sz w:val="16"/>
                <w:szCs w:val="16"/>
              </w:rPr>
              <w:t xml:space="preserve">Mandatory refresh of 5G-GUTI </w:t>
            </w:r>
            <w:r w:rsidR="00F8260F" w:rsidRPr="00B44E0D">
              <w:rPr>
                <w:rFonts w:ascii="Arial" w:eastAsia="Arial" w:hAnsi="Arial" w:cs="Arial"/>
                <w:color w:val="404040" w:themeColor="text1" w:themeTint="BF"/>
                <w:sz w:val="16"/>
                <w:szCs w:val="16"/>
              </w:rPr>
              <w:t xml:space="preserve">is to be done </w:t>
            </w:r>
            <w:r w:rsidR="00AF57D7" w:rsidRPr="00B44E0D">
              <w:rPr>
                <w:rFonts w:ascii="Arial" w:eastAsia="Arial" w:hAnsi="Arial" w:cs="Arial"/>
                <w:color w:val="404040" w:themeColor="text1" w:themeTint="BF"/>
                <w:sz w:val="16"/>
                <w:szCs w:val="16"/>
              </w:rPr>
              <w:t xml:space="preserve">by AMF for initial registration, mobility </w:t>
            </w:r>
            <w:r w:rsidR="00524F9F" w:rsidRPr="00B44E0D">
              <w:rPr>
                <w:rFonts w:ascii="Arial" w:eastAsia="Arial" w:hAnsi="Arial" w:cs="Arial"/>
                <w:color w:val="404040" w:themeColor="text1" w:themeTint="BF"/>
                <w:sz w:val="16"/>
                <w:szCs w:val="16"/>
              </w:rPr>
              <w:t>registration update and network</w:t>
            </w:r>
            <w:r w:rsidRPr="00B44E0D">
              <w:rPr>
                <w:rFonts w:ascii="Arial" w:eastAsia="Arial" w:hAnsi="Arial" w:cs="Arial"/>
                <w:color w:val="404040" w:themeColor="text1" w:themeTint="BF"/>
                <w:sz w:val="16"/>
                <w:szCs w:val="16"/>
              </w:rPr>
              <w:t>-</w:t>
            </w:r>
            <w:r w:rsidR="00524F9F" w:rsidRPr="00B44E0D">
              <w:rPr>
                <w:rFonts w:ascii="Arial" w:eastAsia="Arial" w:hAnsi="Arial" w:cs="Arial"/>
                <w:color w:val="404040" w:themeColor="text1" w:themeTint="BF"/>
                <w:sz w:val="16"/>
                <w:szCs w:val="16"/>
              </w:rPr>
              <w:t xml:space="preserve">initiated </w:t>
            </w:r>
            <w:r w:rsidR="007E7EE9" w:rsidRPr="00B44E0D">
              <w:rPr>
                <w:rFonts w:ascii="Arial" w:eastAsia="Arial" w:hAnsi="Arial" w:cs="Arial"/>
                <w:color w:val="404040" w:themeColor="text1" w:themeTint="BF"/>
                <w:sz w:val="16"/>
                <w:szCs w:val="16"/>
              </w:rPr>
              <w:t xml:space="preserve">service request </w:t>
            </w:r>
            <w:r w:rsidR="00B46834" w:rsidRPr="00B44E0D">
              <w:rPr>
                <w:rFonts w:ascii="Arial" w:eastAsia="Arial" w:hAnsi="Arial" w:cs="Arial"/>
                <w:color w:val="404040" w:themeColor="text1" w:themeTint="BF"/>
                <w:sz w:val="16"/>
                <w:szCs w:val="16"/>
              </w:rPr>
              <w:t xml:space="preserve">message </w:t>
            </w:r>
            <w:r w:rsidR="00E32786" w:rsidRPr="00B44E0D">
              <w:rPr>
                <w:rFonts w:ascii="Arial" w:eastAsia="Arial" w:hAnsi="Arial" w:cs="Arial"/>
                <w:color w:val="404040" w:themeColor="text1" w:themeTint="BF"/>
                <w:sz w:val="16"/>
                <w:szCs w:val="16"/>
              </w:rPr>
              <w:t>due to paging</w:t>
            </w:r>
            <w:r w:rsidR="00992AC3">
              <w:rPr>
                <w:rFonts w:ascii="Arial" w:eastAsia="Arial" w:hAnsi="Arial" w:cs="Arial"/>
                <w:color w:val="404040" w:themeColor="text1" w:themeTint="BF"/>
                <w:sz w:val="16"/>
                <w:szCs w:val="16"/>
              </w:rPr>
              <w:t xml:space="preserve">, see </w:t>
            </w:r>
            <w:r w:rsidR="00CF4B54">
              <w:rPr>
                <w:rFonts w:ascii="Arial" w:eastAsia="Arial" w:hAnsi="Arial" w:cs="Arial"/>
                <w:color w:val="404040" w:themeColor="text1" w:themeTint="BF"/>
                <w:sz w:val="16"/>
                <w:szCs w:val="16"/>
              </w:rPr>
              <w:t>clause</w:t>
            </w:r>
            <w:r w:rsidR="009A30C1" w:rsidRPr="00B44E0D">
              <w:rPr>
                <w:rFonts w:ascii="Arial" w:eastAsia="Arial" w:hAnsi="Arial" w:cs="Arial"/>
                <w:color w:val="404040" w:themeColor="text1" w:themeTint="BF"/>
                <w:sz w:val="16"/>
                <w:szCs w:val="16"/>
              </w:rPr>
              <w:t xml:space="preserve"> </w:t>
            </w:r>
            <w:r w:rsidR="009F1A54" w:rsidRPr="00B44E0D">
              <w:rPr>
                <w:rFonts w:ascii="Arial" w:eastAsia="Arial" w:hAnsi="Arial" w:cs="Arial"/>
                <w:color w:val="404040" w:themeColor="text1" w:themeTint="BF"/>
                <w:sz w:val="16"/>
                <w:szCs w:val="16"/>
              </w:rPr>
              <w:t xml:space="preserve">6.12.3 of </w:t>
            </w:r>
            <w:r w:rsidR="00992AC3">
              <w:rPr>
                <w:rFonts w:ascii="Arial" w:eastAsia="Arial" w:hAnsi="Arial" w:cs="Arial"/>
                <w:color w:val="404040" w:themeColor="text1" w:themeTint="BF"/>
                <w:sz w:val="16"/>
                <w:szCs w:val="16"/>
              </w:rPr>
              <w:t>[3</w:t>
            </w:r>
            <w:r w:rsidR="009F1A54" w:rsidRPr="00B44E0D">
              <w:rPr>
                <w:rFonts w:ascii="Arial" w:eastAsia="Arial" w:hAnsi="Arial" w:cs="Arial"/>
                <w:color w:val="404040" w:themeColor="text1" w:themeTint="BF"/>
                <w:sz w:val="16"/>
                <w:szCs w:val="16"/>
              </w:rPr>
              <w:t>]</w:t>
            </w:r>
          </w:p>
          <w:p w14:paraId="7A2980CA" w14:textId="5FCB00A9" w:rsidR="00912AEA" w:rsidRPr="009C2D05" w:rsidRDefault="00912AEA" w:rsidP="5986D52C">
            <w:pPr>
              <w:rPr>
                <w:rFonts w:ascii="Arial" w:eastAsia="Arial" w:hAnsi="Arial" w:cs="Arial"/>
                <w:color w:val="404040" w:themeColor="text1" w:themeTint="BF"/>
                <w:sz w:val="16"/>
                <w:szCs w:val="16"/>
              </w:rPr>
            </w:pPr>
            <w:r>
              <w:rPr>
                <w:rFonts w:ascii="Arial" w:eastAsia="Arial" w:hAnsi="Arial" w:cs="Arial"/>
                <w:color w:val="404040" w:themeColor="text1" w:themeTint="BF"/>
                <w:sz w:val="16"/>
                <w:szCs w:val="16"/>
              </w:rPr>
              <w:t xml:space="preserve">It is not necessary </w:t>
            </w:r>
            <w:r w:rsidR="001440FA">
              <w:rPr>
                <w:rFonts w:ascii="Arial" w:eastAsia="Arial" w:hAnsi="Arial" w:cs="Arial"/>
                <w:color w:val="404040" w:themeColor="text1" w:themeTint="BF"/>
                <w:sz w:val="16"/>
                <w:szCs w:val="16"/>
              </w:rPr>
              <w:t>for the adversary to</w:t>
            </w:r>
            <w:r>
              <w:rPr>
                <w:rFonts w:ascii="Arial" w:eastAsia="Arial" w:hAnsi="Arial" w:cs="Arial"/>
                <w:color w:val="404040" w:themeColor="text1" w:themeTint="BF"/>
                <w:sz w:val="16"/>
                <w:szCs w:val="16"/>
              </w:rPr>
              <w:t xml:space="preserve"> have a UE to listen, a simpler listening device </w:t>
            </w:r>
            <w:r w:rsidR="001440FA">
              <w:rPr>
                <w:rFonts w:ascii="Arial" w:eastAsia="Arial" w:hAnsi="Arial" w:cs="Arial"/>
                <w:color w:val="404040" w:themeColor="text1" w:themeTint="BF"/>
                <w:sz w:val="16"/>
                <w:szCs w:val="16"/>
              </w:rPr>
              <w:t xml:space="preserve">suffices. </w:t>
            </w:r>
          </w:p>
        </w:tc>
      </w:tr>
    </w:tbl>
    <w:p w14:paraId="21175BA1" w14:textId="50003A92" w:rsidR="5986D52C" w:rsidRPr="009C2D05" w:rsidRDefault="5986D52C" w:rsidP="5986D52C">
      <w:pPr>
        <w:rPr>
          <w:rFonts w:ascii="Arial" w:eastAsia="Arial" w:hAnsi="Arial" w:cs="Arial"/>
        </w:rPr>
      </w:pPr>
    </w:p>
    <w:p w14:paraId="681D347D" w14:textId="7B4D7564" w:rsidR="2CEB8C05" w:rsidRPr="009C2D05" w:rsidRDefault="2CEB8C05" w:rsidP="5986D52C">
      <w:pPr>
        <w:rPr>
          <w:rFonts w:ascii="Arial" w:eastAsia="Arial" w:hAnsi="Arial" w:cs="Arial"/>
        </w:rPr>
      </w:pPr>
      <w:r w:rsidRPr="009C2D05">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5986D52C" w:rsidRPr="009C2D05" w14:paraId="2C7B0960" w14:textId="77777777" w:rsidTr="25900B44">
        <w:tc>
          <w:tcPr>
            <w:tcW w:w="4680" w:type="dxa"/>
          </w:tcPr>
          <w:p w14:paraId="5235A3B5" w14:textId="603EB7B9" w:rsidR="5986D52C" w:rsidRPr="009C2D05" w:rsidRDefault="001436D8" w:rsidP="5986D52C">
            <w:pPr>
              <w:rPr>
                <w:rFonts w:ascii="Arial" w:eastAsia="Arial" w:hAnsi="Arial" w:cs="Arial"/>
                <w:sz w:val="22"/>
                <w:szCs w:val="22"/>
              </w:rPr>
            </w:pPr>
            <w:r>
              <w:rPr>
                <w:rFonts w:ascii="Arial" w:eastAsia="Arial" w:hAnsi="Arial" w:cs="Arial"/>
                <w:b/>
                <w:bCs/>
                <w:sz w:val="22"/>
                <w:szCs w:val="22"/>
              </w:rPr>
              <w:t>ID</w:t>
            </w:r>
          </w:p>
        </w:tc>
        <w:tc>
          <w:tcPr>
            <w:tcW w:w="4680" w:type="dxa"/>
          </w:tcPr>
          <w:p w14:paraId="1A331B23" w14:textId="3D2414EA" w:rsidR="5986D52C" w:rsidRPr="009C2D05" w:rsidRDefault="001436D8" w:rsidP="5986D52C">
            <w:pPr>
              <w:rPr>
                <w:rFonts w:ascii="Arial" w:eastAsia="Arial" w:hAnsi="Arial" w:cs="Arial"/>
                <w:sz w:val="22"/>
                <w:szCs w:val="22"/>
              </w:rPr>
            </w:pPr>
            <w:r>
              <w:rPr>
                <w:rFonts w:ascii="Arial" w:eastAsia="Arial" w:hAnsi="Arial" w:cs="Arial"/>
                <w:b/>
                <w:bCs/>
                <w:sz w:val="22"/>
                <w:szCs w:val="22"/>
              </w:rPr>
              <w:t>Use</w:t>
            </w:r>
          </w:p>
        </w:tc>
      </w:tr>
      <w:tr w:rsidR="5986D52C" w:rsidRPr="009C2D05" w14:paraId="28F08000" w14:textId="77777777" w:rsidTr="25900B44">
        <w:tc>
          <w:tcPr>
            <w:tcW w:w="4680" w:type="dxa"/>
          </w:tcPr>
          <w:p w14:paraId="5786B3E1" w14:textId="01F8FFBA" w:rsidR="61FBA80F" w:rsidRPr="009C2D05" w:rsidRDefault="00B87055" w:rsidP="5986D52C">
            <w:pPr>
              <w:spacing w:line="259" w:lineRule="auto"/>
              <w:rPr>
                <w:sz w:val="22"/>
                <w:szCs w:val="22"/>
              </w:rPr>
            </w:pPr>
            <w:r w:rsidRPr="009C2D05">
              <w:rPr>
                <w:rFonts w:ascii="Arial" w:eastAsia="Arial" w:hAnsi="Arial" w:cs="Arial"/>
                <w:sz w:val="16"/>
                <w:szCs w:val="16"/>
              </w:rPr>
              <w:t>If known</w:t>
            </w:r>
          </w:p>
        </w:tc>
        <w:tc>
          <w:tcPr>
            <w:tcW w:w="4680" w:type="dxa"/>
          </w:tcPr>
          <w:p w14:paraId="0C171B52" w14:textId="0354F9B9" w:rsidR="3224D91A" w:rsidRPr="009C2D05" w:rsidRDefault="00943D98" w:rsidP="25900B44">
            <w:pPr>
              <w:rPr>
                <w:rFonts w:ascii="Arial" w:eastAsia="Arial" w:hAnsi="Arial" w:cs="Arial"/>
                <w:sz w:val="16"/>
                <w:szCs w:val="16"/>
              </w:rPr>
            </w:pPr>
            <w:r w:rsidRPr="009C2D05">
              <w:rPr>
                <w:rFonts w:ascii="Arial" w:eastAsia="Arial" w:hAnsi="Arial" w:cs="Arial"/>
                <w:sz w:val="16"/>
                <w:szCs w:val="16"/>
              </w:rPr>
              <w:t>Short</w:t>
            </w:r>
            <w:r w:rsidR="00B87055" w:rsidRPr="009C2D05">
              <w:rPr>
                <w:rFonts w:ascii="Arial" w:eastAsia="Arial" w:hAnsi="Arial" w:cs="Arial"/>
                <w:sz w:val="16"/>
                <w:szCs w:val="16"/>
              </w:rPr>
              <w:t xml:space="preserve"> description of potential mitigations.</w:t>
            </w:r>
          </w:p>
        </w:tc>
      </w:tr>
      <w:tr w:rsidR="00507DAD" w:rsidRPr="009C2D05" w14:paraId="1A382F88" w14:textId="77777777" w:rsidTr="25900B44">
        <w:tc>
          <w:tcPr>
            <w:tcW w:w="4680" w:type="dxa"/>
          </w:tcPr>
          <w:p w14:paraId="499AF14F" w14:textId="09BCF8FF" w:rsidR="00507DAD" w:rsidRPr="009C2D05" w:rsidRDefault="007E7124" w:rsidP="00507DAD">
            <w:pPr>
              <w:spacing w:line="259" w:lineRule="auto"/>
              <w:rPr>
                <w:rFonts w:ascii="Arial" w:eastAsia="Arial" w:hAnsi="Arial" w:cs="Arial"/>
                <w:sz w:val="16"/>
                <w:szCs w:val="16"/>
              </w:rPr>
            </w:pPr>
            <w:r>
              <w:rPr>
                <w:rFonts w:ascii="Arial" w:eastAsia="Arial" w:hAnsi="Arial" w:cs="Arial"/>
                <w:sz w:val="16"/>
                <w:szCs w:val="16"/>
              </w:rPr>
              <w:t>FGM5</w:t>
            </w:r>
            <w:r w:rsidR="00D34A3F">
              <w:rPr>
                <w:rFonts w:ascii="Arial" w:eastAsia="Arial" w:hAnsi="Arial" w:cs="Arial"/>
                <w:sz w:val="16"/>
                <w:szCs w:val="16"/>
              </w:rPr>
              <w:t>0</w:t>
            </w:r>
            <w:r w:rsidR="00B2272E">
              <w:rPr>
                <w:rFonts w:ascii="Arial" w:eastAsia="Arial" w:hAnsi="Arial" w:cs="Arial"/>
                <w:sz w:val="16"/>
                <w:szCs w:val="16"/>
              </w:rPr>
              <w:t>94</w:t>
            </w:r>
          </w:p>
        </w:tc>
        <w:tc>
          <w:tcPr>
            <w:tcW w:w="4680" w:type="dxa"/>
          </w:tcPr>
          <w:p w14:paraId="582839A4" w14:textId="75C100CF" w:rsidR="00507DAD" w:rsidRPr="009C2D05" w:rsidRDefault="00507DAD" w:rsidP="00507DAD">
            <w:pPr>
              <w:rPr>
                <w:rFonts w:ascii="Arial" w:eastAsia="Arial" w:hAnsi="Arial" w:cs="Arial"/>
                <w:sz w:val="16"/>
                <w:szCs w:val="16"/>
              </w:rPr>
            </w:pPr>
            <w:r>
              <w:rPr>
                <w:rFonts w:ascii="Arial" w:eastAsia="Arial" w:hAnsi="Arial" w:cs="Arial"/>
                <w:color w:val="0070C0"/>
                <w:sz w:val="16"/>
                <w:szCs w:val="16"/>
              </w:rPr>
              <w:t>Ensure AMF implementation allocates new 5G-GUTI every time possible.</w:t>
            </w:r>
          </w:p>
        </w:tc>
      </w:tr>
    </w:tbl>
    <w:p w14:paraId="4815BE93" w14:textId="70AA70BF" w:rsidR="5986D52C" w:rsidRPr="009C2D05" w:rsidRDefault="5986D52C">
      <w:pPr>
        <w:rPr>
          <w:sz w:val="22"/>
          <w:szCs w:val="22"/>
        </w:rPr>
      </w:pPr>
    </w:p>
    <w:p w14:paraId="1EBD8926" w14:textId="267DDC1D" w:rsidR="00EB6DC6" w:rsidRPr="009C2D05" w:rsidRDefault="00EB6DC6" w:rsidP="00EB6DC6">
      <w:pPr>
        <w:rPr>
          <w:rFonts w:ascii="Arial" w:eastAsia="Arial" w:hAnsi="Arial" w:cs="Arial"/>
        </w:rPr>
      </w:pPr>
      <w:r w:rsidRPr="009C2D05">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EB6DC6" w:rsidRPr="009C2D05" w14:paraId="6588A2B5" w14:textId="77777777" w:rsidTr="00597A8C">
        <w:tc>
          <w:tcPr>
            <w:tcW w:w="4680" w:type="dxa"/>
          </w:tcPr>
          <w:p w14:paraId="68433717" w14:textId="285DF76B" w:rsidR="00EB6DC6" w:rsidRPr="009C2D05" w:rsidRDefault="00AB004E" w:rsidP="00597A8C">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75A567B6" w14:textId="77777777" w:rsidR="00EB6DC6" w:rsidRPr="009C2D05" w:rsidRDefault="00EB6DC6" w:rsidP="00597A8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EB6DC6" w:rsidRPr="009C2D05" w14:paraId="17D5AAAA" w14:textId="77777777" w:rsidTr="00597A8C">
        <w:tc>
          <w:tcPr>
            <w:tcW w:w="4680" w:type="dxa"/>
          </w:tcPr>
          <w:p w14:paraId="45D6E1AE" w14:textId="77777777" w:rsidR="00EB6DC6" w:rsidRPr="009C2D05" w:rsidRDefault="00EB6DC6" w:rsidP="00597A8C">
            <w:pPr>
              <w:spacing w:line="259" w:lineRule="auto"/>
              <w:rPr>
                <w:sz w:val="22"/>
                <w:szCs w:val="22"/>
              </w:rPr>
            </w:pPr>
            <w:r w:rsidRPr="009C2D05">
              <w:rPr>
                <w:rFonts w:ascii="Arial" w:eastAsia="Arial" w:hAnsi="Arial" w:cs="Arial"/>
                <w:sz w:val="16"/>
                <w:szCs w:val="16"/>
              </w:rPr>
              <w:lastRenderedPageBreak/>
              <w:t>If known</w:t>
            </w:r>
          </w:p>
        </w:tc>
        <w:tc>
          <w:tcPr>
            <w:tcW w:w="4680" w:type="dxa"/>
          </w:tcPr>
          <w:p w14:paraId="5F9CA793" w14:textId="637902BA" w:rsidR="00EB6DC6" w:rsidRPr="009C2D05" w:rsidRDefault="00EB6DC6" w:rsidP="00597A8C">
            <w:pPr>
              <w:rPr>
                <w:rFonts w:ascii="Arial" w:eastAsia="Arial" w:hAnsi="Arial" w:cs="Arial"/>
                <w:sz w:val="16"/>
                <w:szCs w:val="16"/>
              </w:rPr>
            </w:pPr>
            <w:r w:rsidRPr="009C2D05">
              <w:rPr>
                <w:rFonts w:ascii="Arial" w:eastAsia="Arial" w:hAnsi="Arial" w:cs="Arial"/>
                <w:sz w:val="16"/>
                <w:szCs w:val="16"/>
              </w:rPr>
              <w:t xml:space="preserve">Short description of </w:t>
            </w:r>
            <w:r w:rsidR="00AB004E" w:rsidRPr="009C2D05">
              <w:rPr>
                <w:rFonts w:ascii="Arial" w:eastAsia="Arial" w:hAnsi="Arial" w:cs="Arial"/>
                <w:sz w:val="16"/>
                <w:szCs w:val="16"/>
              </w:rPr>
              <w:t>conditions that must be present for technique to be used</w:t>
            </w:r>
            <w:r w:rsidRPr="009C2D05">
              <w:rPr>
                <w:rFonts w:ascii="Arial" w:eastAsia="Arial" w:hAnsi="Arial" w:cs="Arial"/>
                <w:sz w:val="16"/>
                <w:szCs w:val="16"/>
              </w:rPr>
              <w:t>.</w:t>
            </w:r>
          </w:p>
        </w:tc>
      </w:tr>
      <w:tr w:rsidR="00F30423" w:rsidRPr="009C2D05" w14:paraId="73FFA116" w14:textId="77777777" w:rsidTr="00597A8C">
        <w:tc>
          <w:tcPr>
            <w:tcW w:w="4680" w:type="dxa"/>
          </w:tcPr>
          <w:p w14:paraId="17A32C92" w14:textId="2F11158D" w:rsidR="00F30423" w:rsidRPr="009C2D05" w:rsidRDefault="00F30423" w:rsidP="00597A8C">
            <w:pPr>
              <w:spacing w:line="259" w:lineRule="auto"/>
              <w:rPr>
                <w:rFonts w:ascii="Arial" w:eastAsia="Arial" w:hAnsi="Arial" w:cs="Arial"/>
                <w:sz w:val="16"/>
                <w:szCs w:val="16"/>
              </w:rPr>
            </w:pPr>
          </w:p>
        </w:tc>
        <w:tc>
          <w:tcPr>
            <w:tcW w:w="4680" w:type="dxa"/>
          </w:tcPr>
          <w:p w14:paraId="69F19575" w14:textId="77777777" w:rsidR="00F30423" w:rsidRPr="009C2D05" w:rsidRDefault="00F30423" w:rsidP="00597A8C">
            <w:pPr>
              <w:rPr>
                <w:rFonts w:ascii="Arial" w:eastAsia="Arial" w:hAnsi="Arial" w:cs="Arial"/>
                <w:sz w:val="16"/>
                <w:szCs w:val="16"/>
              </w:rPr>
            </w:pPr>
          </w:p>
        </w:tc>
      </w:tr>
    </w:tbl>
    <w:p w14:paraId="7B0103B0" w14:textId="77777777" w:rsidR="00EB6DC6" w:rsidRPr="009C2D05" w:rsidRDefault="00EB6DC6" w:rsidP="00EB6DC6">
      <w:pPr>
        <w:rPr>
          <w:sz w:val="22"/>
          <w:szCs w:val="22"/>
        </w:rPr>
      </w:pPr>
    </w:p>
    <w:p w14:paraId="5FF8DE7A" w14:textId="16235F97" w:rsidR="001036B2" w:rsidRPr="009C2D05" w:rsidRDefault="001036B2" w:rsidP="001036B2">
      <w:pPr>
        <w:rPr>
          <w:rFonts w:ascii="Arial" w:eastAsia="Arial" w:hAnsi="Arial" w:cs="Arial"/>
        </w:rPr>
      </w:pPr>
      <w:r w:rsidRPr="009C2D05">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1036B2" w:rsidRPr="009C2D05" w14:paraId="50BF27D0" w14:textId="77777777" w:rsidTr="0272C9E8">
        <w:tc>
          <w:tcPr>
            <w:tcW w:w="4680" w:type="dxa"/>
          </w:tcPr>
          <w:p w14:paraId="697BDFD6" w14:textId="77777777" w:rsidR="001036B2" w:rsidRPr="009C2D05" w:rsidRDefault="001036B2" w:rsidP="00597A8C">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0470CB4" w14:textId="77777777" w:rsidR="001036B2" w:rsidRPr="009C2D05" w:rsidRDefault="001036B2" w:rsidP="00597A8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1036B2" w:rsidRPr="009C2D05" w14:paraId="31ED3BAE" w14:textId="77777777" w:rsidTr="0272C9E8">
        <w:tc>
          <w:tcPr>
            <w:tcW w:w="4680" w:type="dxa"/>
          </w:tcPr>
          <w:p w14:paraId="506728E8" w14:textId="77777777" w:rsidR="001036B2" w:rsidRPr="009C2D05" w:rsidRDefault="001036B2" w:rsidP="00597A8C">
            <w:pPr>
              <w:spacing w:line="259" w:lineRule="auto"/>
              <w:rPr>
                <w:sz w:val="22"/>
                <w:szCs w:val="22"/>
              </w:rPr>
            </w:pPr>
            <w:r w:rsidRPr="009C2D05">
              <w:rPr>
                <w:rFonts w:ascii="Arial" w:eastAsia="Arial" w:hAnsi="Arial" w:cs="Arial"/>
                <w:sz w:val="16"/>
                <w:szCs w:val="16"/>
              </w:rPr>
              <w:t>If known</w:t>
            </w:r>
          </w:p>
        </w:tc>
        <w:tc>
          <w:tcPr>
            <w:tcW w:w="4680" w:type="dxa"/>
          </w:tcPr>
          <w:p w14:paraId="20993E06" w14:textId="68EB8B0D" w:rsidR="001036B2" w:rsidRPr="009C2D05" w:rsidRDefault="001036B2" w:rsidP="0272C9E8">
            <w:pPr>
              <w:rPr>
                <w:rFonts w:ascii="Arial" w:eastAsia="Arial" w:hAnsi="Arial" w:cs="Arial"/>
                <w:sz w:val="16"/>
                <w:szCs w:val="16"/>
              </w:rPr>
            </w:pPr>
            <w:r w:rsidRPr="0272C9E8">
              <w:rPr>
                <w:rFonts w:ascii="Arial" w:eastAsia="Arial" w:hAnsi="Arial" w:cs="Arial"/>
                <w:sz w:val="16"/>
                <w:szCs w:val="16"/>
              </w:rPr>
              <w:t xml:space="preserve">Short description of the assets that adversary </w:t>
            </w:r>
            <w:r w:rsidR="005044B9" w:rsidRPr="0272C9E8">
              <w:rPr>
                <w:rFonts w:ascii="Arial" w:eastAsia="Arial" w:hAnsi="Arial" w:cs="Arial"/>
                <w:sz w:val="16"/>
                <w:szCs w:val="16"/>
              </w:rPr>
              <w:t>wants to target or that are at risk</w:t>
            </w:r>
            <w:r w:rsidR="3FBBD3EE" w:rsidRPr="0272C9E8">
              <w:rPr>
                <w:rFonts w:ascii="Arial" w:eastAsia="Arial" w:hAnsi="Arial" w:cs="Arial"/>
                <w:sz w:val="16"/>
                <w:szCs w:val="16"/>
              </w:rPr>
              <w:t xml:space="preserve"> such as </w:t>
            </w:r>
            <w:r w:rsidR="3FBBD3EE" w:rsidRPr="0272C9E8">
              <w:rPr>
                <w:rFonts w:ascii="Arial" w:eastAsia="Arial" w:hAnsi="Arial" w:cs="Arial"/>
                <w:color w:val="000000" w:themeColor="text1"/>
                <w:sz w:val="16"/>
                <w:szCs w:val="16"/>
              </w:rPr>
              <w:t>data (system/user, access token, crypto key etc.), capability, service.</w:t>
            </w:r>
          </w:p>
        </w:tc>
      </w:tr>
      <w:tr w:rsidR="00F30423" w:rsidRPr="009C2D05" w14:paraId="5D215307" w14:textId="77777777" w:rsidTr="0272C9E8">
        <w:tc>
          <w:tcPr>
            <w:tcW w:w="4680" w:type="dxa"/>
          </w:tcPr>
          <w:p w14:paraId="0AE9E678" w14:textId="67ACFCBC" w:rsidR="00F30423" w:rsidRPr="009C2D05" w:rsidRDefault="00F530CE" w:rsidP="00597A8C">
            <w:pPr>
              <w:spacing w:line="259" w:lineRule="auto"/>
              <w:rPr>
                <w:rFonts w:ascii="Arial" w:eastAsia="Arial" w:hAnsi="Arial" w:cs="Arial"/>
                <w:sz w:val="16"/>
                <w:szCs w:val="16"/>
              </w:rPr>
            </w:pPr>
            <w:r>
              <w:rPr>
                <w:rFonts w:ascii="Arial" w:eastAsia="Arial" w:hAnsi="Arial" w:cs="Arial"/>
                <w:sz w:val="16"/>
                <w:szCs w:val="16"/>
              </w:rPr>
              <w:t>UE location</w:t>
            </w:r>
            <w:r w:rsidR="00F30423">
              <w:rPr>
                <w:rFonts w:ascii="Arial" w:eastAsia="Arial" w:hAnsi="Arial" w:cs="Arial"/>
                <w:sz w:val="16"/>
                <w:szCs w:val="16"/>
              </w:rPr>
              <w:t xml:space="preserve"> </w:t>
            </w:r>
          </w:p>
        </w:tc>
        <w:tc>
          <w:tcPr>
            <w:tcW w:w="4680" w:type="dxa"/>
          </w:tcPr>
          <w:p w14:paraId="4A3B39B3" w14:textId="7005D489" w:rsidR="00F30423" w:rsidRPr="0272C9E8" w:rsidRDefault="001C7253" w:rsidP="0272C9E8">
            <w:pPr>
              <w:rPr>
                <w:rFonts w:ascii="Arial" w:eastAsia="Arial" w:hAnsi="Arial" w:cs="Arial"/>
                <w:sz w:val="16"/>
                <w:szCs w:val="16"/>
              </w:rPr>
            </w:pPr>
            <w:r>
              <w:rPr>
                <w:rFonts w:ascii="Arial" w:eastAsia="Arial" w:hAnsi="Arial" w:cs="Arial"/>
                <w:sz w:val="16"/>
                <w:szCs w:val="16"/>
              </w:rPr>
              <w:t>Location is accurate to a cell area, since the sniffer device has to be close enough to hear the UE send its 5G GUTI</w:t>
            </w:r>
          </w:p>
        </w:tc>
      </w:tr>
    </w:tbl>
    <w:p w14:paraId="75175155" w14:textId="77777777" w:rsidR="001036B2" w:rsidRPr="009C2D05" w:rsidRDefault="001036B2" w:rsidP="001036B2">
      <w:pPr>
        <w:rPr>
          <w:sz w:val="22"/>
          <w:szCs w:val="22"/>
        </w:rPr>
      </w:pPr>
    </w:p>
    <w:p w14:paraId="71F1901D" w14:textId="28417371" w:rsidR="00122B07" w:rsidRPr="009C2D05" w:rsidRDefault="00122B07" w:rsidP="00122B07">
      <w:pPr>
        <w:rPr>
          <w:rFonts w:ascii="Arial" w:eastAsia="Arial" w:hAnsi="Arial" w:cs="Arial"/>
        </w:rPr>
      </w:pPr>
      <w:r w:rsidRPr="009C2D05">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122B07" w:rsidRPr="009C2D05" w14:paraId="675DC8F8" w14:textId="77777777" w:rsidTr="00597A8C">
        <w:tc>
          <w:tcPr>
            <w:tcW w:w="4680" w:type="dxa"/>
          </w:tcPr>
          <w:p w14:paraId="5B32A584" w14:textId="3775B543" w:rsidR="00122B07" w:rsidRPr="009C2D05" w:rsidRDefault="00E74980" w:rsidP="00597A8C">
            <w:pPr>
              <w:rPr>
                <w:rFonts w:ascii="Arial" w:eastAsia="Arial" w:hAnsi="Arial" w:cs="Arial"/>
                <w:sz w:val="22"/>
                <w:szCs w:val="22"/>
              </w:rPr>
            </w:pPr>
            <w:r>
              <w:rPr>
                <w:rFonts w:ascii="Arial" w:eastAsia="Arial" w:hAnsi="Arial" w:cs="Arial"/>
                <w:b/>
                <w:bCs/>
                <w:sz w:val="22"/>
                <w:szCs w:val="22"/>
              </w:rPr>
              <w:t>ID</w:t>
            </w:r>
          </w:p>
        </w:tc>
        <w:tc>
          <w:tcPr>
            <w:tcW w:w="4680" w:type="dxa"/>
          </w:tcPr>
          <w:p w14:paraId="410491E5" w14:textId="09429D68" w:rsidR="00122B07" w:rsidRPr="009C2D05" w:rsidRDefault="00E74980" w:rsidP="00597A8C">
            <w:pPr>
              <w:rPr>
                <w:rFonts w:ascii="Arial" w:eastAsia="Arial" w:hAnsi="Arial" w:cs="Arial"/>
                <w:sz w:val="22"/>
                <w:szCs w:val="22"/>
              </w:rPr>
            </w:pPr>
            <w:r>
              <w:rPr>
                <w:rFonts w:ascii="Arial" w:eastAsia="Arial" w:hAnsi="Arial" w:cs="Arial"/>
                <w:b/>
                <w:bCs/>
                <w:sz w:val="22"/>
                <w:szCs w:val="22"/>
              </w:rPr>
              <w:t>Detects</w:t>
            </w:r>
          </w:p>
        </w:tc>
      </w:tr>
      <w:tr w:rsidR="00122B07" w:rsidRPr="009C2D05" w14:paraId="0375BB01" w14:textId="77777777" w:rsidTr="00597A8C">
        <w:tc>
          <w:tcPr>
            <w:tcW w:w="4680" w:type="dxa"/>
          </w:tcPr>
          <w:p w14:paraId="13F3B693" w14:textId="77777777" w:rsidR="00122B07" w:rsidRPr="009C2D05" w:rsidRDefault="00122B07" w:rsidP="00597A8C">
            <w:pPr>
              <w:spacing w:line="259" w:lineRule="auto"/>
              <w:rPr>
                <w:sz w:val="22"/>
                <w:szCs w:val="22"/>
              </w:rPr>
            </w:pPr>
            <w:r w:rsidRPr="009C2D05">
              <w:rPr>
                <w:rFonts w:ascii="Arial" w:eastAsia="Arial" w:hAnsi="Arial" w:cs="Arial"/>
                <w:sz w:val="16"/>
                <w:szCs w:val="16"/>
              </w:rPr>
              <w:t>If known</w:t>
            </w:r>
          </w:p>
        </w:tc>
        <w:tc>
          <w:tcPr>
            <w:tcW w:w="4680" w:type="dxa"/>
          </w:tcPr>
          <w:p w14:paraId="07AFEF23" w14:textId="3E10D985" w:rsidR="00122B07" w:rsidRPr="009C2D05" w:rsidRDefault="00122B07" w:rsidP="00597A8C">
            <w:pPr>
              <w:rPr>
                <w:rFonts w:ascii="Arial" w:eastAsia="Arial" w:hAnsi="Arial" w:cs="Arial"/>
                <w:sz w:val="16"/>
                <w:szCs w:val="16"/>
              </w:rPr>
            </w:pPr>
            <w:r w:rsidRPr="009C2D05">
              <w:rPr>
                <w:rFonts w:ascii="Arial" w:eastAsia="Arial" w:hAnsi="Arial" w:cs="Arial"/>
                <w:sz w:val="16"/>
                <w:szCs w:val="16"/>
              </w:rPr>
              <w:t>Short description of possible detection techniques such as logs or sensors.</w:t>
            </w:r>
          </w:p>
        </w:tc>
      </w:tr>
      <w:tr w:rsidR="00F30423" w:rsidRPr="009C2D05" w14:paraId="2D4301CA" w14:textId="77777777" w:rsidTr="00597A8C">
        <w:tc>
          <w:tcPr>
            <w:tcW w:w="4680" w:type="dxa"/>
          </w:tcPr>
          <w:p w14:paraId="0A0889DD" w14:textId="6EBD8C66" w:rsidR="00F30423" w:rsidRPr="00B142C4" w:rsidRDefault="009F346E" w:rsidP="00597A8C">
            <w:pPr>
              <w:spacing w:line="259" w:lineRule="auto"/>
              <w:rPr>
                <w:rFonts w:ascii="Arial" w:eastAsia="Arial" w:hAnsi="Arial" w:cs="Arial"/>
                <w:color w:val="0070C0"/>
                <w:sz w:val="16"/>
                <w:szCs w:val="16"/>
              </w:rPr>
            </w:pPr>
            <w:commentRangeStart w:id="3"/>
            <w:commentRangeStart w:id="4"/>
            <w:commentRangeStart w:id="5"/>
            <w:commentRangeStart w:id="6"/>
            <w:commentRangeStart w:id="7"/>
            <w:commentRangeEnd w:id="3"/>
            <w:r>
              <w:rPr>
                <w:rStyle w:val="CommentReference"/>
              </w:rPr>
              <w:commentReference w:id="3"/>
            </w:r>
            <w:commentRangeEnd w:id="4"/>
            <w:r w:rsidR="000438A7">
              <w:rPr>
                <w:rStyle w:val="CommentReference"/>
              </w:rPr>
              <w:commentReference w:id="4"/>
            </w:r>
            <w:commentRangeEnd w:id="5"/>
            <w:r w:rsidR="002452D7">
              <w:rPr>
                <w:rStyle w:val="CommentReference"/>
              </w:rPr>
              <w:commentReference w:id="5"/>
            </w:r>
            <w:commentRangeEnd w:id="6"/>
            <w:r w:rsidR="003824E4">
              <w:rPr>
                <w:rStyle w:val="CommentReference"/>
              </w:rPr>
              <w:commentReference w:id="6"/>
            </w:r>
            <w:commentRangeEnd w:id="7"/>
            <w:r w:rsidR="009A75C5">
              <w:rPr>
                <w:rStyle w:val="CommentReference"/>
              </w:rPr>
              <w:commentReference w:id="7"/>
            </w:r>
          </w:p>
        </w:tc>
        <w:tc>
          <w:tcPr>
            <w:tcW w:w="4680" w:type="dxa"/>
          </w:tcPr>
          <w:p w14:paraId="049D9AA9" w14:textId="77777777" w:rsidR="00F30423" w:rsidRPr="009C2D05" w:rsidRDefault="00F30423" w:rsidP="00597A8C">
            <w:pPr>
              <w:rPr>
                <w:rFonts w:ascii="Arial" w:eastAsia="Arial" w:hAnsi="Arial" w:cs="Arial"/>
                <w:sz w:val="16"/>
                <w:szCs w:val="16"/>
              </w:rPr>
            </w:pPr>
          </w:p>
        </w:tc>
      </w:tr>
    </w:tbl>
    <w:p w14:paraId="5B93BEEC" w14:textId="12FAEB4D" w:rsidR="00595F29" w:rsidRPr="009C2D05" w:rsidRDefault="00595F29" w:rsidP="5986D52C">
      <w:pPr>
        <w:pStyle w:val="paragraph"/>
        <w:spacing w:before="0" w:beforeAutospacing="0" w:after="0" w:afterAutospacing="0"/>
        <w:rPr>
          <w:rFonts w:ascii="Arial" w:eastAsia="Arial" w:hAnsi="Arial" w:cs="Arial"/>
          <w:sz w:val="22"/>
          <w:szCs w:val="22"/>
        </w:rPr>
      </w:pPr>
    </w:p>
    <w:p w14:paraId="4C7E46C7" w14:textId="5D1AD669" w:rsidR="00050DAF" w:rsidRPr="009C2D05" w:rsidRDefault="00050DAF" w:rsidP="00050DAF">
      <w:pPr>
        <w:rPr>
          <w:rFonts w:ascii="Arial" w:eastAsia="Arial" w:hAnsi="Arial" w:cs="Arial"/>
        </w:rPr>
      </w:pPr>
      <w:r>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050DAF" w:rsidRPr="009C2D05" w14:paraId="0C045D97" w14:textId="77777777" w:rsidTr="00597A8C">
        <w:tc>
          <w:tcPr>
            <w:tcW w:w="4680" w:type="dxa"/>
          </w:tcPr>
          <w:p w14:paraId="236E1F9B" w14:textId="77777777" w:rsidR="00050DAF" w:rsidRPr="009C2D05" w:rsidRDefault="00050DAF" w:rsidP="00597A8C">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2BF3295" w14:textId="77777777" w:rsidR="00050DAF" w:rsidRPr="009C2D05" w:rsidRDefault="00050DAF" w:rsidP="00597A8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050DAF" w:rsidRPr="009C2D05" w14:paraId="0FC032A8" w14:textId="77777777" w:rsidTr="00597A8C">
        <w:tc>
          <w:tcPr>
            <w:tcW w:w="4680" w:type="dxa"/>
          </w:tcPr>
          <w:p w14:paraId="1E872D12" w14:textId="77777777" w:rsidR="00050DAF" w:rsidRPr="009C2D05" w:rsidRDefault="00050DAF" w:rsidP="00597A8C">
            <w:pPr>
              <w:spacing w:line="259" w:lineRule="auto"/>
              <w:rPr>
                <w:sz w:val="22"/>
                <w:szCs w:val="22"/>
              </w:rPr>
            </w:pPr>
            <w:r w:rsidRPr="009C2D05">
              <w:rPr>
                <w:rFonts w:ascii="Arial" w:eastAsia="Arial" w:hAnsi="Arial" w:cs="Arial"/>
                <w:sz w:val="16"/>
                <w:szCs w:val="16"/>
              </w:rPr>
              <w:t>If known</w:t>
            </w:r>
          </w:p>
        </w:tc>
        <w:tc>
          <w:tcPr>
            <w:tcW w:w="4680" w:type="dxa"/>
          </w:tcPr>
          <w:p w14:paraId="42D8BC64" w14:textId="66218B3C" w:rsidR="00050DAF" w:rsidRPr="009C2D05" w:rsidRDefault="00050DAF" w:rsidP="00597A8C">
            <w:pPr>
              <w:rPr>
                <w:rFonts w:ascii="Arial" w:eastAsia="Arial" w:hAnsi="Arial" w:cs="Arial"/>
                <w:sz w:val="16"/>
                <w:szCs w:val="16"/>
              </w:rPr>
            </w:pPr>
            <w:r w:rsidRPr="009C2D05">
              <w:rPr>
                <w:rFonts w:ascii="Arial" w:eastAsia="Arial" w:hAnsi="Arial" w:cs="Arial"/>
                <w:sz w:val="16"/>
                <w:szCs w:val="16"/>
              </w:rPr>
              <w:t xml:space="preserve">Short description of </w:t>
            </w:r>
            <w:r w:rsidR="008C47D0">
              <w:rPr>
                <w:rFonts w:ascii="Arial" w:eastAsia="Arial" w:hAnsi="Arial" w:cs="Arial"/>
                <w:sz w:val="16"/>
                <w:szCs w:val="16"/>
              </w:rPr>
              <w:t xml:space="preserve">potential </w:t>
            </w:r>
            <w:r w:rsidR="00012812">
              <w:rPr>
                <w:rFonts w:ascii="Arial" w:eastAsia="Arial" w:hAnsi="Arial" w:cs="Arial"/>
                <w:sz w:val="16"/>
                <w:szCs w:val="16"/>
              </w:rPr>
              <w:t xml:space="preserve">capabilities achieved </w:t>
            </w:r>
            <w:r w:rsidR="00DF00DF">
              <w:rPr>
                <w:rFonts w:ascii="Arial" w:eastAsia="Arial" w:hAnsi="Arial" w:cs="Arial"/>
                <w:sz w:val="16"/>
                <w:szCs w:val="16"/>
              </w:rPr>
              <w:t>b</w:t>
            </w:r>
            <w:r w:rsidR="002F3081">
              <w:rPr>
                <w:rFonts w:ascii="Arial" w:eastAsia="Arial" w:hAnsi="Arial" w:cs="Arial"/>
                <w:sz w:val="16"/>
                <w:szCs w:val="16"/>
              </w:rPr>
              <w:t>y the technique (e.g. escape from container gives control of the host)</w:t>
            </w:r>
          </w:p>
        </w:tc>
      </w:tr>
      <w:tr w:rsidR="00B142C4" w:rsidRPr="009C2D05" w14:paraId="1965D09F" w14:textId="77777777" w:rsidTr="00597A8C">
        <w:tc>
          <w:tcPr>
            <w:tcW w:w="4680" w:type="dxa"/>
          </w:tcPr>
          <w:p w14:paraId="4558F9C2" w14:textId="4AF3CD23" w:rsidR="00B142C4" w:rsidRPr="009C2D05" w:rsidRDefault="00B142C4" w:rsidP="00597A8C">
            <w:pPr>
              <w:spacing w:line="259" w:lineRule="auto"/>
              <w:rPr>
                <w:rFonts w:ascii="Arial" w:eastAsia="Arial" w:hAnsi="Arial" w:cs="Arial"/>
                <w:sz w:val="16"/>
                <w:szCs w:val="16"/>
              </w:rPr>
            </w:pPr>
          </w:p>
        </w:tc>
        <w:tc>
          <w:tcPr>
            <w:tcW w:w="4680" w:type="dxa"/>
          </w:tcPr>
          <w:p w14:paraId="01724FA3" w14:textId="15ED481A" w:rsidR="00B142C4" w:rsidRPr="009C2D05" w:rsidRDefault="00B142C4" w:rsidP="00597A8C">
            <w:pPr>
              <w:rPr>
                <w:rFonts w:ascii="Arial" w:eastAsia="Arial" w:hAnsi="Arial" w:cs="Arial"/>
                <w:sz w:val="16"/>
                <w:szCs w:val="16"/>
              </w:rPr>
            </w:pPr>
          </w:p>
        </w:tc>
      </w:tr>
    </w:tbl>
    <w:p w14:paraId="5B6400D7" w14:textId="77777777" w:rsidR="00050DAF" w:rsidRPr="009C2D05" w:rsidRDefault="00050DAF" w:rsidP="00050DAF">
      <w:pPr>
        <w:pStyle w:val="paragraph"/>
        <w:spacing w:before="0" w:beforeAutospacing="0" w:after="0" w:afterAutospacing="0"/>
        <w:rPr>
          <w:rFonts w:ascii="Arial" w:eastAsia="Arial" w:hAnsi="Arial" w:cs="Arial"/>
          <w:sz w:val="22"/>
          <w:szCs w:val="22"/>
        </w:rPr>
      </w:pPr>
    </w:p>
    <w:p w14:paraId="5EFC887A" w14:textId="5D681B0B" w:rsidR="006C53A4" w:rsidRDefault="0071530B" w:rsidP="009C2D05">
      <w:pPr>
        <w:rPr>
          <w:rFonts w:ascii="Arial" w:eastAsia="Arial" w:hAnsi="Arial" w:cs="Arial"/>
        </w:rPr>
      </w:pPr>
      <w:r w:rsidRPr="009C2D05">
        <w:rPr>
          <w:rFonts w:ascii="Arial" w:eastAsia="Arial" w:hAnsi="Arial" w:cs="Arial"/>
        </w:rPr>
        <w:t>References</w:t>
      </w:r>
      <w:r w:rsidR="0030258D" w:rsidRPr="009C2D05">
        <w:rPr>
          <w:rFonts w:ascii="Arial" w:eastAsia="Arial" w:hAnsi="Arial" w:cs="Arial"/>
        </w:rPr>
        <w:t xml:space="preserve"> </w:t>
      </w:r>
    </w:p>
    <w:tbl>
      <w:tblPr>
        <w:tblStyle w:val="TableGrid"/>
        <w:tblW w:w="0" w:type="auto"/>
        <w:tblLook w:val="04A0" w:firstRow="1" w:lastRow="0" w:firstColumn="1" w:lastColumn="0" w:noHBand="0" w:noVBand="1"/>
      </w:tblPr>
      <w:tblGrid>
        <w:gridCol w:w="4675"/>
        <w:gridCol w:w="4675"/>
      </w:tblGrid>
      <w:tr w:rsidR="00F54432" w:rsidRPr="00F54432" w14:paraId="0C9F8A51" w14:textId="77777777" w:rsidTr="00F82F3B">
        <w:tc>
          <w:tcPr>
            <w:tcW w:w="4675" w:type="dxa"/>
          </w:tcPr>
          <w:p w14:paraId="2582C49C" w14:textId="77777777" w:rsidR="00F54432" w:rsidRPr="00F82F3B" w:rsidRDefault="00F54432" w:rsidP="00F54432">
            <w:pPr>
              <w:rPr>
                <w:rFonts w:ascii="Arial" w:hAnsi="Arial" w:cs="Arial"/>
                <w:b/>
                <w:bCs/>
                <w:sz w:val="20"/>
                <w:szCs w:val="20"/>
              </w:rPr>
            </w:pPr>
            <w:r w:rsidRPr="00F82F3B">
              <w:rPr>
                <w:rFonts w:ascii="Arial" w:hAnsi="Arial" w:cs="Arial"/>
                <w:b/>
                <w:bCs/>
                <w:sz w:val="20"/>
                <w:szCs w:val="20"/>
              </w:rPr>
              <w:t>Name</w:t>
            </w:r>
          </w:p>
        </w:tc>
        <w:tc>
          <w:tcPr>
            <w:tcW w:w="4675" w:type="dxa"/>
          </w:tcPr>
          <w:p w14:paraId="24BD48D3" w14:textId="77777777" w:rsidR="00F54432" w:rsidRPr="00F82F3B" w:rsidRDefault="00F54432" w:rsidP="00F54432">
            <w:pPr>
              <w:rPr>
                <w:rFonts w:ascii="Arial" w:hAnsi="Arial" w:cs="Arial"/>
                <w:b/>
                <w:bCs/>
                <w:sz w:val="20"/>
                <w:szCs w:val="20"/>
              </w:rPr>
            </w:pPr>
            <w:r w:rsidRPr="00F82F3B">
              <w:rPr>
                <w:rFonts w:ascii="Arial" w:hAnsi="Arial" w:cs="Arial"/>
                <w:b/>
                <w:bCs/>
                <w:sz w:val="20"/>
                <w:szCs w:val="20"/>
              </w:rPr>
              <w:t>URL</w:t>
            </w:r>
          </w:p>
        </w:tc>
      </w:tr>
      <w:tr w:rsidR="00C40923" w:rsidRPr="00F54432" w14:paraId="2AA4663F" w14:textId="77777777" w:rsidTr="00F82F3B">
        <w:tc>
          <w:tcPr>
            <w:tcW w:w="4675" w:type="dxa"/>
          </w:tcPr>
          <w:p w14:paraId="7DF346F9" w14:textId="5D2AD550" w:rsidR="00C40923" w:rsidRPr="00F54432" w:rsidRDefault="00C40923" w:rsidP="00C40923">
            <w:pPr>
              <w:rPr>
                <w:rFonts w:ascii="Arial" w:hAnsi="Arial" w:cs="Arial"/>
                <w:sz w:val="20"/>
                <w:szCs w:val="20"/>
              </w:rPr>
            </w:pPr>
            <w:r>
              <w:rPr>
                <w:rFonts w:ascii="Arial" w:hAnsi="Arial" w:cs="Arial"/>
                <w:sz w:val="20"/>
                <w:szCs w:val="20"/>
              </w:rPr>
              <w:t>B. Hong, S. Bae, Y. Kim, “</w:t>
            </w:r>
            <w:r w:rsidRPr="00C40923">
              <w:rPr>
                <w:rFonts w:ascii="Arial" w:hAnsi="Arial" w:cs="Arial"/>
                <w:sz w:val="20"/>
                <w:szCs w:val="20"/>
              </w:rPr>
              <w:t>GUTI Reallocation Demystified: Cellular Location</w:t>
            </w:r>
            <w:r>
              <w:rPr>
                <w:rFonts w:ascii="Arial" w:hAnsi="Arial" w:cs="Arial"/>
                <w:sz w:val="20"/>
                <w:szCs w:val="20"/>
              </w:rPr>
              <w:t xml:space="preserve"> </w:t>
            </w:r>
            <w:r w:rsidRPr="00C40923">
              <w:rPr>
                <w:rFonts w:ascii="Arial" w:hAnsi="Arial" w:cs="Arial"/>
                <w:sz w:val="20"/>
                <w:szCs w:val="20"/>
              </w:rPr>
              <w:t>Tracking with Changing Temporary Identifier</w:t>
            </w:r>
            <w:r>
              <w:rPr>
                <w:rFonts w:ascii="Arial" w:hAnsi="Arial" w:cs="Arial"/>
                <w:sz w:val="20"/>
                <w:szCs w:val="20"/>
              </w:rPr>
              <w:t>”, NDSS Symposium, 2018.</w:t>
            </w:r>
          </w:p>
        </w:tc>
        <w:tc>
          <w:tcPr>
            <w:tcW w:w="4675" w:type="dxa"/>
          </w:tcPr>
          <w:p w14:paraId="78F6AEFF" w14:textId="5AF87770" w:rsidR="00C40923" w:rsidRPr="00F54432" w:rsidRDefault="007D26ED" w:rsidP="00F54432">
            <w:pPr>
              <w:rPr>
                <w:rFonts w:ascii="Arial" w:hAnsi="Arial" w:cs="Arial"/>
                <w:color w:val="0563C1" w:themeColor="hyperlink"/>
                <w:sz w:val="20"/>
                <w:szCs w:val="20"/>
                <w:u w:val="single"/>
              </w:rPr>
            </w:pPr>
            <w:r w:rsidRPr="007D26ED">
              <w:rPr>
                <w:rFonts w:ascii="Arial" w:hAnsi="Arial" w:cs="Arial"/>
                <w:color w:val="0563C1" w:themeColor="hyperlink"/>
                <w:sz w:val="20"/>
                <w:szCs w:val="20"/>
                <w:u w:val="single"/>
              </w:rPr>
              <w:t>https://www.ndss-symposium.org/wp-content/uploads/2018/02/ndss2018_02A-4_Hong_paper.pdf</w:t>
            </w:r>
            <w:r>
              <w:rPr>
                <w:rFonts w:ascii="Arial" w:hAnsi="Arial" w:cs="Arial"/>
                <w:color w:val="0563C1" w:themeColor="hyperlink"/>
                <w:sz w:val="20"/>
                <w:szCs w:val="20"/>
                <w:u w:val="single"/>
              </w:rPr>
              <w:t xml:space="preserve"> </w:t>
            </w:r>
          </w:p>
        </w:tc>
      </w:tr>
      <w:tr w:rsidR="00F54432" w:rsidRPr="00F54432" w14:paraId="1347E6D6" w14:textId="77777777" w:rsidTr="00F82F3B">
        <w:tc>
          <w:tcPr>
            <w:tcW w:w="4675" w:type="dxa"/>
          </w:tcPr>
          <w:p w14:paraId="1D000258" w14:textId="4E2708F4" w:rsidR="00F54432" w:rsidRPr="00F54432" w:rsidRDefault="00F54432" w:rsidP="00F54432">
            <w:pPr>
              <w:rPr>
                <w:rFonts w:ascii="Arial" w:hAnsi="Arial" w:cs="Arial"/>
                <w:sz w:val="20"/>
                <w:szCs w:val="20"/>
              </w:rPr>
            </w:pPr>
            <w:r w:rsidRPr="00F54432">
              <w:rPr>
                <w:rFonts w:ascii="Arial" w:hAnsi="Arial" w:cs="Arial"/>
                <w:sz w:val="20"/>
                <w:szCs w:val="20"/>
              </w:rPr>
              <w:t>3rd Generation Partnership Project (3GPP) TR 33.926: “Security Assurance Specification (SCAS) threats and critical assets in 3GPP network product classes”, Technical Report, v17.3.0, December. 2021, claus</w:t>
            </w:r>
            <w:r>
              <w:rPr>
                <w:rFonts w:ascii="Arial" w:hAnsi="Arial" w:cs="Arial"/>
                <w:sz w:val="20"/>
                <w:szCs w:val="20"/>
              </w:rPr>
              <w:t>e K.2.7.1</w:t>
            </w:r>
          </w:p>
        </w:tc>
        <w:tc>
          <w:tcPr>
            <w:tcW w:w="4675" w:type="dxa"/>
          </w:tcPr>
          <w:p w14:paraId="2466B559" w14:textId="099F829C" w:rsidR="00F54432" w:rsidRPr="00F54432" w:rsidRDefault="00F54432" w:rsidP="00F54432">
            <w:pPr>
              <w:rPr>
                <w:rFonts w:ascii="Arial" w:hAnsi="Arial" w:cs="Arial"/>
                <w:sz w:val="20"/>
                <w:szCs w:val="20"/>
              </w:rPr>
            </w:pPr>
            <w:r w:rsidRPr="00F54432">
              <w:rPr>
                <w:rFonts w:ascii="Arial" w:hAnsi="Arial" w:cs="Arial"/>
                <w:color w:val="0563C1" w:themeColor="hyperlink"/>
                <w:sz w:val="20"/>
                <w:szCs w:val="20"/>
                <w:u w:val="single"/>
              </w:rPr>
              <w:t>https://www.3gpp.org/DynaReport/33926.htm</w:t>
            </w:r>
            <w:r w:rsidRPr="00F54432">
              <w:rPr>
                <w:rFonts w:ascii="Arial" w:hAnsi="Arial" w:cs="Arial"/>
                <w:sz w:val="20"/>
                <w:szCs w:val="20"/>
              </w:rPr>
              <w:t xml:space="preserve"> </w:t>
            </w:r>
          </w:p>
        </w:tc>
      </w:tr>
      <w:tr w:rsidR="00992AC3" w:rsidRPr="00F54432" w14:paraId="1BBBA934" w14:textId="77777777" w:rsidTr="00F82F3B">
        <w:tc>
          <w:tcPr>
            <w:tcW w:w="4675" w:type="dxa"/>
          </w:tcPr>
          <w:p w14:paraId="7E38BC6F" w14:textId="04A87898" w:rsidR="00992AC3" w:rsidRPr="00F54432" w:rsidRDefault="00992AC3" w:rsidP="00992AC3">
            <w:pPr>
              <w:rPr>
                <w:rFonts w:ascii="Arial" w:hAnsi="Arial" w:cs="Arial"/>
                <w:sz w:val="20"/>
                <w:szCs w:val="20"/>
              </w:rPr>
            </w:pPr>
            <w:r w:rsidRPr="00F54432">
              <w:rPr>
                <w:rFonts w:ascii="Arial" w:hAnsi="Arial" w:cs="Arial"/>
                <w:sz w:val="20"/>
                <w:szCs w:val="20"/>
              </w:rPr>
              <w:t>3rd Generation Partnership Project (3GPP) TR 33.</w:t>
            </w:r>
            <w:r>
              <w:rPr>
                <w:rFonts w:ascii="Arial" w:hAnsi="Arial" w:cs="Arial"/>
                <w:sz w:val="20"/>
                <w:szCs w:val="20"/>
              </w:rPr>
              <w:t>501</w:t>
            </w:r>
            <w:r w:rsidRPr="00F54432">
              <w:rPr>
                <w:rFonts w:ascii="Arial" w:hAnsi="Arial" w:cs="Arial"/>
                <w:sz w:val="20"/>
                <w:szCs w:val="20"/>
              </w:rPr>
              <w:t>: “</w:t>
            </w:r>
            <w:r w:rsidRPr="00DF2778">
              <w:rPr>
                <w:rFonts w:ascii="Arial" w:hAnsi="Arial" w:cs="Arial"/>
                <w:sz w:val="20"/>
                <w:szCs w:val="20"/>
              </w:rPr>
              <w:t>Security architecture and procedures for 5G system</w:t>
            </w:r>
            <w:r w:rsidRPr="00F54432">
              <w:rPr>
                <w:rFonts w:ascii="Arial" w:hAnsi="Arial" w:cs="Arial"/>
                <w:sz w:val="20"/>
                <w:szCs w:val="20"/>
              </w:rPr>
              <w:t xml:space="preserve">”, Technical </w:t>
            </w:r>
            <w:r>
              <w:rPr>
                <w:rFonts w:ascii="Arial" w:hAnsi="Arial" w:cs="Arial"/>
                <w:sz w:val="20"/>
                <w:szCs w:val="20"/>
              </w:rPr>
              <w:t>Specification</w:t>
            </w:r>
            <w:r w:rsidRPr="00F54432">
              <w:rPr>
                <w:rFonts w:ascii="Arial" w:hAnsi="Arial" w:cs="Arial"/>
                <w:sz w:val="20"/>
                <w:szCs w:val="20"/>
              </w:rPr>
              <w:t>, v17.</w:t>
            </w:r>
            <w:r>
              <w:rPr>
                <w:rFonts w:ascii="Arial" w:hAnsi="Arial" w:cs="Arial"/>
                <w:sz w:val="20"/>
                <w:szCs w:val="20"/>
              </w:rPr>
              <w:t>5</w:t>
            </w:r>
            <w:r w:rsidRPr="00F54432">
              <w:rPr>
                <w:rFonts w:ascii="Arial" w:hAnsi="Arial" w:cs="Arial"/>
                <w:sz w:val="20"/>
                <w:szCs w:val="20"/>
              </w:rPr>
              <w:t xml:space="preserve">.0, </w:t>
            </w:r>
            <w:r>
              <w:rPr>
                <w:rFonts w:ascii="Arial" w:hAnsi="Arial" w:cs="Arial"/>
                <w:sz w:val="20"/>
                <w:szCs w:val="20"/>
              </w:rPr>
              <w:t>March</w:t>
            </w:r>
            <w:r w:rsidRPr="00F54432">
              <w:rPr>
                <w:rFonts w:ascii="Arial" w:hAnsi="Arial" w:cs="Arial"/>
                <w:sz w:val="20"/>
                <w:szCs w:val="20"/>
              </w:rPr>
              <w:t xml:space="preserve"> 202</w:t>
            </w:r>
            <w:r>
              <w:rPr>
                <w:rFonts w:ascii="Arial" w:hAnsi="Arial" w:cs="Arial"/>
                <w:sz w:val="20"/>
                <w:szCs w:val="20"/>
              </w:rPr>
              <w:t>2</w:t>
            </w:r>
          </w:p>
        </w:tc>
        <w:tc>
          <w:tcPr>
            <w:tcW w:w="4675" w:type="dxa"/>
          </w:tcPr>
          <w:p w14:paraId="61A1EADA" w14:textId="11B77CF8" w:rsidR="00992AC3" w:rsidRPr="00F54432" w:rsidRDefault="00992AC3" w:rsidP="00992AC3">
            <w:pPr>
              <w:rPr>
                <w:rFonts w:ascii="Arial" w:hAnsi="Arial" w:cs="Arial"/>
                <w:color w:val="0563C1" w:themeColor="hyperlink"/>
                <w:sz w:val="20"/>
                <w:szCs w:val="20"/>
                <w:u w:val="single"/>
              </w:rPr>
            </w:pPr>
            <w:r w:rsidRPr="00F54432">
              <w:rPr>
                <w:rFonts w:ascii="Arial" w:hAnsi="Arial" w:cs="Arial"/>
                <w:color w:val="0563C1" w:themeColor="hyperlink"/>
                <w:sz w:val="20"/>
                <w:szCs w:val="20"/>
                <w:u w:val="single"/>
              </w:rPr>
              <w:t>https://www.3gpp.org/DynaReport/33</w:t>
            </w:r>
            <w:r>
              <w:rPr>
                <w:rFonts w:ascii="Arial" w:hAnsi="Arial" w:cs="Arial"/>
                <w:color w:val="0563C1" w:themeColor="hyperlink"/>
                <w:sz w:val="20"/>
                <w:szCs w:val="20"/>
                <w:u w:val="single"/>
              </w:rPr>
              <w:t>501</w:t>
            </w:r>
            <w:r w:rsidRPr="00F54432">
              <w:rPr>
                <w:rFonts w:ascii="Arial" w:hAnsi="Arial" w:cs="Arial"/>
                <w:color w:val="0563C1" w:themeColor="hyperlink"/>
                <w:sz w:val="20"/>
                <w:szCs w:val="20"/>
                <w:u w:val="single"/>
              </w:rPr>
              <w:t>.htm</w:t>
            </w:r>
            <w:r w:rsidRPr="00F54432">
              <w:rPr>
                <w:rFonts w:ascii="Arial" w:hAnsi="Arial" w:cs="Arial"/>
                <w:sz w:val="20"/>
                <w:szCs w:val="20"/>
              </w:rPr>
              <w:t xml:space="preserve"> </w:t>
            </w:r>
          </w:p>
        </w:tc>
      </w:tr>
    </w:tbl>
    <w:p w14:paraId="400461A5" w14:textId="77777777" w:rsidR="00E74980" w:rsidRDefault="00E74980" w:rsidP="009C2D05">
      <w:pPr>
        <w:rPr>
          <w:rFonts w:ascii="Arial" w:eastAsia="Arial" w:hAnsi="Arial" w:cs="Arial"/>
        </w:rPr>
      </w:pPr>
    </w:p>
    <w:p w14:paraId="27A7D57C" w14:textId="112563D8" w:rsidR="0071530B" w:rsidRPr="00F54432" w:rsidRDefault="0071530B" w:rsidP="00F54432">
      <w:pPr>
        <w:rPr>
          <w:rFonts w:ascii="Arial" w:eastAsia="Arial" w:hAnsi="Arial" w:cs="Arial"/>
        </w:rPr>
      </w:pPr>
    </w:p>
    <w:p w14:paraId="5D048635" w14:textId="4B9307EA" w:rsidR="00990E8B" w:rsidRPr="001A527C" w:rsidRDefault="00990E8B" w:rsidP="00677D0C">
      <w:pPr>
        <w:pStyle w:val="ListParagraph"/>
        <w:rPr>
          <w:rFonts w:ascii="Arial" w:hAnsi="Arial" w:cs="Arial"/>
        </w:rPr>
      </w:pPr>
    </w:p>
    <w:sectPr w:rsidR="00990E8B" w:rsidRPr="001A527C" w:rsidSect="00020259">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r. Surajit Dey" w:date="2022-08-26T11:52:00Z" w:initials="DSD">
    <w:p w14:paraId="44865443" w14:textId="70653FCD" w:rsidR="008C07D5" w:rsidRDefault="007E1EC2" w:rsidP="002A0D68">
      <w:pPr>
        <w:pStyle w:val="CommentText"/>
      </w:pPr>
      <w:r>
        <w:rPr>
          <w:rStyle w:val="CommentReference"/>
        </w:rPr>
        <w:annotationRef/>
      </w:r>
      <w:r w:rsidR="008C07D5">
        <w:fldChar w:fldCharType="begin"/>
      </w:r>
      <w:r w:rsidR="008C07D5">
        <w:instrText xml:space="preserve"> HYPERLINK "mailto:mvanderveen@mitre.org" </w:instrText>
      </w:r>
      <w:bookmarkStart w:id="2" w:name="_@_38ED702C59CA4197AF5E622F97E6DD89Z"/>
      <w:r w:rsidR="008C07D5">
        <w:fldChar w:fldCharType="separate"/>
      </w:r>
      <w:bookmarkEnd w:id="2"/>
      <w:r w:rsidR="008C07D5" w:rsidRPr="008C07D5">
        <w:rPr>
          <w:rStyle w:val="Mention"/>
          <w:noProof/>
        </w:rPr>
        <w:t>@Dr. Michaela Vanderveen</w:t>
      </w:r>
      <w:r w:rsidR="008C07D5">
        <w:fldChar w:fldCharType="end"/>
      </w:r>
      <w:r w:rsidR="008C07D5">
        <w:t xml:space="preserve"> should we change "UE" to "wireless sniffer"?</w:t>
      </w:r>
    </w:p>
  </w:comment>
  <w:comment w:id="1" w:author="MITRE2" w:date="2022-09-22T10:58:00Z" w:initials="MV">
    <w:p w14:paraId="027311E7" w14:textId="77777777" w:rsidR="00FD7C27" w:rsidRDefault="00FD7C27" w:rsidP="00E4018F">
      <w:pPr>
        <w:pStyle w:val="CommentText"/>
      </w:pPr>
      <w:r>
        <w:rPr>
          <w:rStyle w:val="CommentReference"/>
        </w:rPr>
        <w:annotationRef/>
      </w:r>
      <w:r>
        <w:t>Hmm.. You are right in that a full UE is not necessary. Why not.</w:t>
      </w:r>
    </w:p>
  </w:comment>
  <w:comment w:id="3" w:author="Dr. Surajit Dey" w:date="2022-04-21T07:51:00Z" w:initials="DSD">
    <w:p w14:paraId="094049F6" w14:textId="236DF2AB" w:rsidR="009F346E" w:rsidRDefault="009F346E">
      <w:pPr>
        <w:pStyle w:val="CommentText"/>
      </w:pPr>
      <w:r>
        <w:rPr>
          <w:rStyle w:val="CommentReference"/>
        </w:rPr>
        <w:annotationRef/>
      </w:r>
      <w:r w:rsidR="00EF172A">
        <w:t>We can detect only the active attack i.e. AMF is compromised or mis-configured</w:t>
      </w:r>
      <w:r w:rsidR="00773061">
        <w:t xml:space="preserve"> by monitoring </w:t>
      </w:r>
      <w:r w:rsidR="00121AF7">
        <w:t>that GUTI is not getting refreshed for a long time</w:t>
      </w:r>
      <w:r w:rsidR="00EF172A">
        <w:t>.</w:t>
      </w:r>
      <w:r w:rsidR="00CD2680">
        <w:t xml:space="preserve"> Passive attack </w:t>
      </w:r>
      <w:r w:rsidR="00B60E66">
        <w:t>cannot be detected.</w:t>
      </w:r>
    </w:p>
  </w:comment>
  <w:comment w:id="4" w:author="M. Vanderveen" w:date="2022-04-21T11:32:00Z" w:initials="MV">
    <w:p w14:paraId="7ABA94CA" w14:textId="77777777" w:rsidR="000438A7" w:rsidRDefault="000438A7">
      <w:pPr>
        <w:pStyle w:val="CommentText"/>
      </w:pPr>
      <w:r>
        <w:rPr>
          <w:rStyle w:val="CommentReference"/>
        </w:rPr>
        <w:annotationRef/>
      </w:r>
      <w:r>
        <w:t xml:space="preserve">What’s a passive attack here? They are all passive, i.e. the attacker is </w:t>
      </w:r>
      <w:r w:rsidR="008C248B">
        <w:t xml:space="preserve">simply listening on the radio interface. </w:t>
      </w:r>
    </w:p>
    <w:p w14:paraId="21BD69DC" w14:textId="33A1760B" w:rsidR="008C248B" w:rsidRDefault="008C248B">
      <w:pPr>
        <w:pStyle w:val="CommentText"/>
      </w:pPr>
      <w:r>
        <w:t xml:space="preserve">This attack is NOT about the AMF being taken over so that it can reuse the 5G GUTI, to enable </w:t>
      </w:r>
      <w:r w:rsidR="00B3571A">
        <w:t>accomplice UEs on the ground to listen in and track that UE. If the AMF is compromised (which is much harder), then it can already know where the UE is at any time, no accomplice passive listener UEs needed.</w:t>
      </w:r>
    </w:p>
  </w:comment>
  <w:comment w:id="5" w:author="Dr. Surajit Dey" w:date="2022-04-21T13:37:00Z" w:initials="DSD">
    <w:p w14:paraId="5D9C11B9" w14:textId="13A2987D" w:rsidR="002452D7" w:rsidRDefault="002452D7">
      <w:pPr>
        <w:pStyle w:val="CommentText"/>
      </w:pPr>
      <w:r>
        <w:rPr>
          <w:rStyle w:val="CommentReference"/>
        </w:rPr>
        <w:annotationRef/>
      </w:r>
      <w:r w:rsidR="00207DD3">
        <w:t xml:space="preserve">Let me </w:t>
      </w:r>
      <w:r w:rsidR="00AC0AA2">
        <w:t>summarize: T</w:t>
      </w:r>
      <w:r w:rsidR="00444563">
        <w:t>here are 2 attacks in this threat:</w:t>
      </w:r>
    </w:p>
    <w:p w14:paraId="1158FDCF" w14:textId="1BD7CC4C" w:rsidR="009D3AE8" w:rsidRDefault="00A0627F" w:rsidP="00444563">
      <w:pPr>
        <w:pStyle w:val="CommentText"/>
        <w:numPr>
          <w:ilvl w:val="0"/>
          <w:numId w:val="6"/>
        </w:numPr>
      </w:pPr>
      <w:r>
        <w:t xml:space="preserve"> </w:t>
      </w:r>
      <w:r w:rsidR="00444563">
        <w:t>AMF</w:t>
      </w:r>
      <w:r w:rsidR="009D3AE8">
        <w:t xml:space="preserve"> does not allocate new 5G-GUTI to </w:t>
      </w:r>
      <w:r w:rsidR="00B84CEB">
        <w:t>all</w:t>
      </w:r>
      <w:r w:rsidR="009D3AE8">
        <w:t xml:space="preserve"> UEs after registration events.</w:t>
      </w:r>
      <w:r w:rsidR="00B063B6">
        <w:t xml:space="preserve"> Can happen due to mis-configuration or operator policy.</w:t>
      </w:r>
    </w:p>
    <w:p w14:paraId="208E0749" w14:textId="5A45074D" w:rsidR="00444563" w:rsidRDefault="00B063B6" w:rsidP="00444563">
      <w:pPr>
        <w:pStyle w:val="CommentText"/>
        <w:numPr>
          <w:ilvl w:val="0"/>
          <w:numId w:val="6"/>
        </w:numPr>
      </w:pPr>
      <w:r>
        <w:t xml:space="preserve"> Rogue AMF targets one UE and it does not update 5G-GUTI so the UE can be tracked by a device</w:t>
      </w:r>
      <w:r w:rsidR="00FC091A">
        <w:t xml:space="preserve"> </w:t>
      </w:r>
      <w:r w:rsidR="00F239A5">
        <w:t xml:space="preserve">which is </w:t>
      </w:r>
      <w:r w:rsidR="00FC091A">
        <w:t>close to the UE.</w:t>
      </w:r>
    </w:p>
  </w:comment>
  <w:comment w:id="6" w:author="M. Vanderveen" w:date="2022-05-16T13:45:00Z" w:initials="MV">
    <w:p w14:paraId="28FE60F7" w14:textId="77777777" w:rsidR="003824E4" w:rsidRDefault="003824E4">
      <w:pPr>
        <w:pStyle w:val="CommentText"/>
      </w:pPr>
      <w:r>
        <w:rPr>
          <w:rStyle w:val="CommentReference"/>
        </w:rPr>
        <w:annotationRef/>
      </w:r>
      <w:r>
        <w:t>5/16/2022: I am now pretty sure that there is no way to detect someone is taking advantage of this 5G GUTI re-use. You can tell that the GUTI is reused. But can’t tell whether someone else is using that info.</w:t>
      </w:r>
    </w:p>
    <w:p w14:paraId="271C7C87" w14:textId="60E94B85" w:rsidR="003824E4" w:rsidRDefault="003824E4">
      <w:pPr>
        <w:pStyle w:val="CommentText"/>
      </w:pPr>
      <w:r>
        <w:t>So I delete the text “</w:t>
      </w:r>
      <w:r w:rsidRPr="003824E4">
        <w:t>Can be observed via simply    listening over the air interface</w:t>
      </w:r>
      <w:r>
        <w:t>”</w:t>
      </w:r>
    </w:p>
  </w:comment>
  <w:comment w:id="7" w:author="Dr. Surajit Dey" w:date="2022-05-16T14:45:00Z" w:initials="DSD">
    <w:p w14:paraId="3F190D89" w14:textId="0612F713" w:rsidR="009A75C5" w:rsidRDefault="009A75C5">
      <w:pPr>
        <w:pStyle w:val="CommentText"/>
      </w:pPr>
      <w:r>
        <w:rPr>
          <w:rStyle w:val="CommentReference"/>
        </w:rPr>
        <w:annotationRef/>
      </w:r>
      <w:r w:rsidR="00A77F8A">
        <w:t>OK then we can keep “none” or no detection.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865443" w15:done="0"/>
  <w15:commentEx w15:paraId="027311E7" w15:paraIdParent="44865443" w15:done="0"/>
  <w15:commentEx w15:paraId="094049F6" w15:done="0"/>
  <w15:commentEx w15:paraId="21BD69DC" w15:paraIdParent="094049F6" w15:done="0"/>
  <w15:commentEx w15:paraId="208E0749" w15:paraIdParent="094049F6" w15:done="0"/>
  <w15:commentEx w15:paraId="271C7C87" w15:paraIdParent="094049F6" w15:done="0"/>
  <w15:commentEx w15:paraId="3F190D89" w15:paraIdParent="094049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33260" w16cex:dateUtc="2022-08-26T15:52:00Z"/>
  <w16cex:commentExtensible w16cex:durableId="26D6BE5B" w16cex:dateUtc="2022-09-22T17:58:00Z"/>
  <w16cex:commentExtensible w16cex:durableId="260BB59E" w16cex:dateUtc="2022-04-21T14:51:00Z"/>
  <w16cex:commentExtensible w16cex:durableId="260BBF31" w16cex:dateUtc="2022-04-21T18:32:00Z"/>
  <w16cex:commentExtensible w16cex:durableId="260C06B8" w16cex:dateUtc="2022-04-21T20:37:00Z"/>
  <w16cex:commentExtensible w16cex:durableId="262CD3E6" w16cex:dateUtc="2022-05-16T20:45:00Z"/>
  <w16cex:commentExtensible w16cex:durableId="262D0C1C" w16cex:dateUtc="2022-05-16T21: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865443" w16cid:durableId="26B33260"/>
  <w16cid:commentId w16cid:paraId="027311E7" w16cid:durableId="26D6BE5B"/>
  <w16cid:commentId w16cid:paraId="094049F6" w16cid:durableId="260BB59E"/>
  <w16cid:commentId w16cid:paraId="21BD69DC" w16cid:durableId="260BBF31"/>
  <w16cid:commentId w16cid:paraId="208E0749" w16cid:durableId="260C06B8"/>
  <w16cid:commentId w16cid:paraId="271C7C87" w16cid:durableId="262CD3E6"/>
  <w16cid:commentId w16cid:paraId="3F190D89" w16cid:durableId="262D0C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D426E" w14:textId="77777777" w:rsidR="00E90F4A" w:rsidRDefault="00E90F4A" w:rsidP="00684328">
      <w:r>
        <w:separator/>
      </w:r>
    </w:p>
  </w:endnote>
  <w:endnote w:type="continuationSeparator" w:id="0">
    <w:p w14:paraId="5CA3657E" w14:textId="77777777" w:rsidR="00E90F4A" w:rsidRDefault="00E90F4A" w:rsidP="00684328">
      <w:r>
        <w:continuationSeparator/>
      </w:r>
    </w:p>
  </w:endnote>
  <w:endnote w:type="continuationNotice" w:id="1">
    <w:p w14:paraId="672E3357" w14:textId="77777777" w:rsidR="00E90F4A" w:rsidRDefault="00E90F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A7F48" w14:textId="77777777" w:rsidR="00E90F4A" w:rsidRDefault="00E90F4A" w:rsidP="00684328">
      <w:r>
        <w:separator/>
      </w:r>
    </w:p>
  </w:footnote>
  <w:footnote w:type="continuationSeparator" w:id="0">
    <w:p w14:paraId="3284FD7F" w14:textId="77777777" w:rsidR="00E90F4A" w:rsidRDefault="00E90F4A" w:rsidP="00684328">
      <w:r>
        <w:continuationSeparator/>
      </w:r>
    </w:p>
  </w:footnote>
  <w:footnote w:type="continuationNotice" w:id="1">
    <w:p w14:paraId="4AB76924" w14:textId="77777777" w:rsidR="00E90F4A" w:rsidRDefault="00E90F4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F1387"/>
    <w:multiLevelType w:val="hybridMultilevel"/>
    <w:tmpl w:val="97F4F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9318DE"/>
    <w:multiLevelType w:val="hybridMultilevel"/>
    <w:tmpl w:val="504E410C"/>
    <w:lvl w:ilvl="0" w:tplc="0680AD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866565">
    <w:abstractNumId w:val="3"/>
  </w:num>
  <w:num w:numId="2" w16cid:durableId="231932636">
    <w:abstractNumId w:val="2"/>
  </w:num>
  <w:num w:numId="3" w16cid:durableId="2006980138">
    <w:abstractNumId w:val="4"/>
  </w:num>
  <w:num w:numId="4" w16cid:durableId="2073195111">
    <w:abstractNumId w:val="5"/>
  </w:num>
  <w:num w:numId="5" w16cid:durableId="1712611490">
    <w:abstractNumId w:val="0"/>
  </w:num>
  <w:num w:numId="6" w16cid:durableId="80801377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 Surajit Dey">
    <w15:presenceInfo w15:providerId="AD" w15:userId="S::SDEY@MITRE.ORG::f5782dc5-7da0-469c-88a4-69661498c788"/>
  </w15:person>
  <w15:person w15:author="MITRE2">
    <w15:presenceInfo w15:providerId="None" w15:userId="MITRE2"/>
  </w15:person>
  <w15:person w15:author="M. Vanderveen">
    <w15:presenceInfo w15:providerId="None" w15:userId="M. Vanderve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12812"/>
    <w:rsid w:val="000160C5"/>
    <w:rsid w:val="00020259"/>
    <w:rsid w:val="000227C6"/>
    <w:rsid w:val="0003460D"/>
    <w:rsid w:val="00036760"/>
    <w:rsid w:val="000438A7"/>
    <w:rsid w:val="00047624"/>
    <w:rsid w:val="00050DAF"/>
    <w:rsid w:val="000575C1"/>
    <w:rsid w:val="00073484"/>
    <w:rsid w:val="000820C2"/>
    <w:rsid w:val="00095BA5"/>
    <w:rsid w:val="000D3C80"/>
    <w:rsid w:val="000F3FE0"/>
    <w:rsid w:val="00101457"/>
    <w:rsid w:val="00102859"/>
    <w:rsid w:val="0010294A"/>
    <w:rsid w:val="001036B2"/>
    <w:rsid w:val="0011343A"/>
    <w:rsid w:val="00121AF7"/>
    <w:rsid w:val="00122B07"/>
    <w:rsid w:val="001436D8"/>
    <w:rsid w:val="001440FA"/>
    <w:rsid w:val="00146E94"/>
    <w:rsid w:val="001475BB"/>
    <w:rsid w:val="0017483E"/>
    <w:rsid w:val="00193770"/>
    <w:rsid w:val="001A527C"/>
    <w:rsid w:val="001A5A73"/>
    <w:rsid w:val="001C7253"/>
    <w:rsid w:val="0020605B"/>
    <w:rsid w:val="00207DD3"/>
    <w:rsid w:val="00213376"/>
    <w:rsid w:val="00214FCE"/>
    <w:rsid w:val="0021640F"/>
    <w:rsid w:val="002240C1"/>
    <w:rsid w:val="002304E9"/>
    <w:rsid w:val="0024470B"/>
    <w:rsid w:val="002452D7"/>
    <w:rsid w:val="002838F7"/>
    <w:rsid w:val="002B03B3"/>
    <w:rsid w:val="002B0434"/>
    <w:rsid w:val="002C3F37"/>
    <w:rsid w:val="002E1F49"/>
    <w:rsid w:val="002E244B"/>
    <w:rsid w:val="002E6F61"/>
    <w:rsid w:val="002F3081"/>
    <w:rsid w:val="0030258D"/>
    <w:rsid w:val="003104AC"/>
    <w:rsid w:val="00337193"/>
    <w:rsid w:val="003824E4"/>
    <w:rsid w:val="003C184C"/>
    <w:rsid w:val="003C36C1"/>
    <w:rsid w:val="003C4F92"/>
    <w:rsid w:val="003D6861"/>
    <w:rsid w:val="003F1DAD"/>
    <w:rsid w:val="00402818"/>
    <w:rsid w:val="00402DA4"/>
    <w:rsid w:val="00444563"/>
    <w:rsid w:val="00471218"/>
    <w:rsid w:val="00483DE2"/>
    <w:rsid w:val="00494081"/>
    <w:rsid w:val="00495FD7"/>
    <w:rsid w:val="004A3076"/>
    <w:rsid w:val="004A76DF"/>
    <w:rsid w:val="004C6C31"/>
    <w:rsid w:val="004C71F3"/>
    <w:rsid w:val="004D0503"/>
    <w:rsid w:val="004E48FE"/>
    <w:rsid w:val="004E68DA"/>
    <w:rsid w:val="005044B9"/>
    <w:rsid w:val="005071A3"/>
    <w:rsid w:val="00507DAD"/>
    <w:rsid w:val="00521C31"/>
    <w:rsid w:val="00524F9F"/>
    <w:rsid w:val="00534FB0"/>
    <w:rsid w:val="005561EE"/>
    <w:rsid w:val="00563136"/>
    <w:rsid w:val="00595F29"/>
    <w:rsid w:val="00597A8C"/>
    <w:rsid w:val="005A3627"/>
    <w:rsid w:val="005C20B9"/>
    <w:rsid w:val="005D5FA1"/>
    <w:rsid w:val="005E6478"/>
    <w:rsid w:val="00600DFD"/>
    <w:rsid w:val="00610B9F"/>
    <w:rsid w:val="0061115D"/>
    <w:rsid w:val="006276C3"/>
    <w:rsid w:val="0064279D"/>
    <w:rsid w:val="00642EA0"/>
    <w:rsid w:val="00651E89"/>
    <w:rsid w:val="00655C5B"/>
    <w:rsid w:val="00676418"/>
    <w:rsid w:val="00677D0C"/>
    <w:rsid w:val="00683CA7"/>
    <w:rsid w:val="00684328"/>
    <w:rsid w:val="006C3194"/>
    <w:rsid w:val="006C53A4"/>
    <w:rsid w:val="006D7732"/>
    <w:rsid w:val="006F4FA3"/>
    <w:rsid w:val="006F6F9A"/>
    <w:rsid w:val="007001DA"/>
    <w:rsid w:val="00700AAE"/>
    <w:rsid w:val="00705CD8"/>
    <w:rsid w:val="0071530B"/>
    <w:rsid w:val="0073644D"/>
    <w:rsid w:val="00754125"/>
    <w:rsid w:val="0076288F"/>
    <w:rsid w:val="00764137"/>
    <w:rsid w:val="00773061"/>
    <w:rsid w:val="0077422C"/>
    <w:rsid w:val="007B5448"/>
    <w:rsid w:val="007B796F"/>
    <w:rsid w:val="007C087F"/>
    <w:rsid w:val="007C0B2B"/>
    <w:rsid w:val="007C59C7"/>
    <w:rsid w:val="007C6E0D"/>
    <w:rsid w:val="007D26ED"/>
    <w:rsid w:val="007E1EC2"/>
    <w:rsid w:val="007E7124"/>
    <w:rsid w:val="007E7EE9"/>
    <w:rsid w:val="007F3C05"/>
    <w:rsid w:val="00800210"/>
    <w:rsid w:val="00806B85"/>
    <w:rsid w:val="0082392D"/>
    <w:rsid w:val="008449E8"/>
    <w:rsid w:val="00845613"/>
    <w:rsid w:val="008579EB"/>
    <w:rsid w:val="008604CF"/>
    <w:rsid w:val="00882148"/>
    <w:rsid w:val="0089467A"/>
    <w:rsid w:val="008A475C"/>
    <w:rsid w:val="008B5F90"/>
    <w:rsid w:val="008C07D5"/>
    <w:rsid w:val="008C248B"/>
    <w:rsid w:val="008C47D0"/>
    <w:rsid w:val="008C6500"/>
    <w:rsid w:val="008D4473"/>
    <w:rsid w:val="008E2CA2"/>
    <w:rsid w:val="008E4B50"/>
    <w:rsid w:val="008F7A96"/>
    <w:rsid w:val="00901A3F"/>
    <w:rsid w:val="00912AEA"/>
    <w:rsid w:val="00922A49"/>
    <w:rsid w:val="00926A04"/>
    <w:rsid w:val="00935BFC"/>
    <w:rsid w:val="00943D98"/>
    <w:rsid w:val="00950B69"/>
    <w:rsid w:val="00965818"/>
    <w:rsid w:val="009833CC"/>
    <w:rsid w:val="00990E8B"/>
    <w:rsid w:val="00992AC3"/>
    <w:rsid w:val="009A30C1"/>
    <w:rsid w:val="009A351F"/>
    <w:rsid w:val="009A647D"/>
    <w:rsid w:val="009A75C5"/>
    <w:rsid w:val="009B4001"/>
    <w:rsid w:val="009C2D05"/>
    <w:rsid w:val="009D3AE8"/>
    <w:rsid w:val="009F1A54"/>
    <w:rsid w:val="009F1CD9"/>
    <w:rsid w:val="009F346E"/>
    <w:rsid w:val="009F4A04"/>
    <w:rsid w:val="00A02679"/>
    <w:rsid w:val="00A0627F"/>
    <w:rsid w:val="00A151F0"/>
    <w:rsid w:val="00A274E1"/>
    <w:rsid w:val="00A5323F"/>
    <w:rsid w:val="00A61C28"/>
    <w:rsid w:val="00A6505C"/>
    <w:rsid w:val="00A77F8A"/>
    <w:rsid w:val="00A94926"/>
    <w:rsid w:val="00AB004E"/>
    <w:rsid w:val="00AB5E23"/>
    <w:rsid w:val="00AC0AA2"/>
    <w:rsid w:val="00AD39EA"/>
    <w:rsid w:val="00AF06DC"/>
    <w:rsid w:val="00AF57D7"/>
    <w:rsid w:val="00B063B6"/>
    <w:rsid w:val="00B12625"/>
    <w:rsid w:val="00B142C4"/>
    <w:rsid w:val="00B204B6"/>
    <w:rsid w:val="00B2272E"/>
    <w:rsid w:val="00B30063"/>
    <w:rsid w:val="00B3571A"/>
    <w:rsid w:val="00B371CF"/>
    <w:rsid w:val="00B44E0D"/>
    <w:rsid w:val="00B45D0F"/>
    <w:rsid w:val="00B46834"/>
    <w:rsid w:val="00B57167"/>
    <w:rsid w:val="00B60E66"/>
    <w:rsid w:val="00B64733"/>
    <w:rsid w:val="00B81207"/>
    <w:rsid w:val="00B84CEB"/>
    <w:rsid w:val="00B87055"/>
    <w:rsid w:val="00B92366"/>
    <w:rsid w:val="00BA1089"/>
    <w:rsid w:val="00BA2D65"/>
    <w:rsid w:val="00BB0650"/>
    <w:rsid w:val="00BB1247"/>
    <w:rsid w:val="00BB7445"/>
    <w:rsid w:val="00BC74E9"/>
    <w:rsid w:val="00BD14D2"/>
    <w:rsid w:val="00BE61CA"/>
    <w:rsid w:val="00BF33DF"/>
    <w:rsid w:val="00C22712"/>
    <w:rsid w:val="00C23A68"/>
    <w:rsid w:val="00C23DC8"/>
    <w:rsid w:val="00C24F98"/>
    <w:rsid w:val="00C40923"/>
    <w:rsid w:val="00C605AB"/>
    <w:rsid w:val="00CA5290"/>
    <w:rsid w:val="00CB73D0"/>
    <w:rsid w:val="00CC217C"/>
    <w:rsid w:val="00CD0AC8"/>
    <w:rsid w:val="00CD2680"/>
    <w:rsid w:val="00CE624E"/>
    <w:rsid w:val="00CF4B54"/>
    <w:rsid w:val="00D045BC"/>
    <w:rsid w:val="00D2209F"/>
    <w:rsid w:val="00D24AD7"/>
    <w:rsid w:val="00D34A3F"/>
    <w:rsid w:val="00D424BD"/>
    <w:rsid w:val="00D65606"/>
    <w:rsid w:val="00D66C25"/>
    <w:rsid w:val="00D7138A"/>
    <w:rsid w:val="00D96828"/>
    <w:rsid w:val="00D977F8"/>
    <w:rsid w:val="00DA1E92"/>
    <w:rsid w:val="00DB6FE8"/>
    <w:rsid w:val="00DC3DC3"/>
    <w:rsid w:val="00DD0F97"/>
    <w:rsid w:val="00DF00DF"/>
    <w:rsid w:val="00DF2778"/>
    <w:rsid w:val="00E1076A"/>
    <w:rsid w:val="00E14915"/>
    <w:rsid w:val="00E32786"/>
    <w:rsid w:val="00E33E61"/>
    <w:rsid w:val="00E3625A"/>
    <w:rsid w:val="00E410E7"/>
    <w:rsid w:val="00E46C36"/>
    <w:rsid w:val="00E6252F"/>
    <w:rsid w:val="00E74980"/>
    <w:rsid w:val="00E858AD"/>
    <w:rsid w:val="00E85D5F"/>
    <w:rsid w:val="00E87705"/>
    <w:rsid w:val="00E90F4A"/>
    <w:rsid w:val="00EB3406"/>
    <w:rsid w:val="00EB45B4"/>
    <w:rsid w:val="00EB6DC6"/>
    <w:rsid w:val="00EC20A3"/>
    <w:rsid w:val="00EE476F"/>
    <w:rsid w:val="00EF172A"/>
    <w:rsid w:val="00F149D8"/>
    <w:rsid w:val="00F1771F"/>
    <w:rsid w:val="00F239A5"/>
    <w:rsid w:val="00F30423"/>
    <w:rsid w:val="00F44117"/>
    <w:rsid w:val="00F530CE"/>
    <w:rsid w:val="00F54432"/>
    <w:rsid w:val="00F67BD1"/>
    <w:rsid w:val="00F75C35"/>
    <w:rsid w:val="00F80965"/>
    <w:rsid w:val="00F8260F"/>
    <w:rsid w:val="00F82F3B"/>
    <w:rsid w:val="00FA28C1"/>
    <w:rsid w:val="00FA2BD2"/>
    <w:rsid w:val="00FC061C"/>
    <w:rsid w:val="00FC091A"/>
    <w:rsid w:val="00FD0D84"/>
    <w:rsid w:val="00FD7C27"/>
    <w:rsid w:val="00FE5364"/>
    <w:rsid w:val="00FF4ECF"/>
    <w:rsid w:val="00FF6E78"/>
    <w:rsid w:val="0272C9E8"/>
    <w:rsid w:val="07561C29"/>
    <w:rsid w:val="121B3D24"/>
    <w:rsid w:val="16410265"/>
    <w:rsid w:val="21D40D08"/>
    <w:rsid w:val="25900B44"/>
    <w:rsid w:val="2CEB8C05"/>
    <w:rsid w:val="3224D91A"/>
    <w:rsid w:val="38B7E029"/>
    <w:rsid w:val="3FBBD3EE"/>
    <w:rsid w:val="4518897A"/>
    <w:rsid w:val="4B0E0084"/>
    <w:rsid w:val="50A9D464"/>
    <w:rsid w:val="5986D52C"/>
    <w:rsid w:val="5D6A58E3"/>
    <w:rsid w:val="61FBA80F"/>
    <w:rsid w:val="62BBF70B"/>
    <w:rsid w:val="6487ACDB"/>
    <w:rsid w:val="6850B236"/>
    <w:rsid w:val="717C8B7B"/>
    <w:rsid w:val="728E2306"/>
    <w:rsid w:val="771ABF0E"/>
    <w:rsid w:val="78666845"/>
    <w:rsid w:val="7B5C77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F1282297-1C8F-40E8-A150-878CF50F4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unhideWhenUsed/>
    <w:rsid w:val="0061115D"/>
    <w:rPr>
      <w:sz w:val="20"/>
      <w:szCs w:val="20"/>
    </w:rPr>
  </w:style>
  <w:style w:type="character" w:customStyle="1" w:styleId="CommentTextChar">
    <w:name w:val="Comment Text Char"/>
    <w:basedOn w:val="DefaultParagraphFont"/>
    <w:link w:val="CommentText"/>
    <w:uiPriority w:val="99"/>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paragraph" w:styleId="Revision">
    <w:name w:val="Revision"/>
    <w:hidden/>
    <w:uiPriority w:val="99"/>
    <w:semiHidden/>
    <w:rsid w:val="00845613"/>
  </w:style>
  <w:style w:type="character" w:styleId="Mention">
    <w:name w:val="Mention"/>
    <w:basedOn w:val="DefaultParagraphFont"/>
    <w:uiPriority w:val="99"/>
    <w:unhideWhenUsed/>
    <w:rsid w:val="007E1EC2"/>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 w:id="1649631531">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26404">
          <w:marLeft w:val="0"/>
          <w:marRight w:val="0"/>
          <w:marTop w:val="0"/>
          <w:marBottom w:val="0"/>
          <w:divBdr>
            <w:top w:val="none" w:sz="0" w:space="0" w:color="auto"/>
            <w:left w:val="none" w:sz="0" w:space="0" w:color="auto"/>
            <w:bottom w:val="none" w:sz="0" w:space="0" w:color="auto"/>
            <w:right w:val="none" w:sz="0" w:space="0" w:color="auto"/>
          </w:divBdr>
        </w:div>
      </w:divsChild>
    </w:div>
    <w:div w:id="527372928">
      <w:bodyDiv w:val="1"/>
      <w:marLeft w:val="0"/>
      <w:marRight w:val="0"/>
      <w:marTop w:val="0"/>
      <w:marBottom w:val="0"/>
      <w:divBdr>
        <w:top w:val="none" w:sz="0" w:space="0" w:color="auto"/>
        <w:left w:val="none" w:sz="0" w:space="0" w:color="auto"/>
        <w:bottom w:val="none" w:sz="0" w:space="0" w:color="auto"/>
        <w:right w:val="none" w:sz="0" w:space="0" w:color="auto"/>
      </w:divBdr>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299655920">
                              <w:marLeft w:val="0"/>
                              <w:marRight w:val="0"/>
                              <w:marTop w:val="0"/>
                              <w:marBottom w:val="0"/>
                              <w:divBdr>
                                <w:top w:val="none" w:sz="0" w:space="0" w:color="auto"/>
                                <w:left w:val="none" w:sz="0" w:space="0" w:color="auto"/>
                                <w:bottom w:val="none" w:sz="0" w:space="0" w:color="auto"/>
                                <w:right w:val="none" w:sz="0" w:space="0" w:color="auto"/>
                              </w:divBdr>
                            </w:div>
                            <w:div w:id="7998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2071416774">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681127560">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2" ma:contentTypeDescription="Create a new document." ma:contentTypeScope="" ma:versionID="e0f03fae5b9e364343d8bc54dc1051f4">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fd8fa75e32cc78ec28556ebe7d97c1f2"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7616CBE-A417-4E13-B4ED-CC1CAAD25C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01dc1f-765b-48ad-b892-df54f4ee939f"/>
    <ds:schemaRef ds:uri="0f673578-062f-42cf-8580-49b16be5d89d"/>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64B733-6C45-462D-9EE7-37FD69F87295}">
  <ds:schemaRefs>
    <ds:schemaRef ds:uri="http://schemas.microsoft.com/sharepoint/v3/contenttype/forms"/>
  </ds:schemaRefs>
</ds:datastoreItem>
</file>

<file path=customXml/itemProps3.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2</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Links>
    <vt:vector size="6" baseType="variant">
      <vt:variant>
        <vt:i4>786558</vt:i4>
      </vt:variant>
      <vt:variant>
        <vt:i4>0</vt:i4>
      </vt:variant>
      <vt:variant>
        <vt:i4>0</vt:i4>
      </vt:variant>
      <vt:variant>
        <vt:i4>5</vt:i4>
      </vt:variant>
      <vt:variant>
        <vt:lpwstr>https://www.ndss-symposium.org/wp-content/uploads/2018/02/ndss2018_02A-4_Hong_paper.pdf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MITRE2</cp:lastModifiedBy>
  <cp:revision>156</cp:revision>
  <dcterms:created xsi:type="dcterms:W3CDTF">2021-04-17T19:27:00Z</dcterms:created>
  <dcterms:modified xsi:type="dcterms:W3CDTF">2022-09-22T17:58:00Z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