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FE1910C" w:rsidR="4B0E0084" w:rsidRPr="00B829EF" w:rsidRDefault="00E3517F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8C4345">
        <w:rPr>
          <w:rFonts w:ascii="Arial" w:eastAsia="Arial" w:hAnsi="Arial" w:cs="Arial"/>
          <w:sz w:val="44"/>
          <w:szCs w:val="44"/>
        </w:rPr>
        <w:t>2</w:t>
      </w:r>
      <w:r>
        <w:rPr>
          <w:rFonts w:ascii="Arial" w:eastAsia="Arial" w:hAnsi="Arial" w:cs="Arial"/>
          <w:sz w:val="44"/>
          <w:szCs w:val="44"/>
        </w:rPr>
        <w:t xml:space="preserve">3 Charging fraud via NF </w:t>
      </w:r>
      <w:proofErr w:type="gramStart"/>
      <w:r>
        <w:rPr>
          <w:rFonts w:ascii="Arial" w:eastAsia="Arial" w:hAnsi="Arial" w:cs="Arial"/>
          <w:sz w:val="44"/>
          <w:szCs w:val="44"/>
        </w:rPr>
        <w:t>control</w:t>
      </w:r>
      <w:proofErr w:type="gramEnd"/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02B34713" w:rsidR="00E410E7" w:rsidRDefault="00E410E7" w:rsidP="3EDC4A28">
      <w:pPr>
        <w:rPr>
          <w:rFonts w:ascii="Arial" w:eastAsia="Arial" w:hAnsi="Arial" w:cs="Arial"/>
          <w:lang w:val="en"/>
        </w:rPr>
      </w:pPr>
      <w:r w:rsidRPr="3EF815EC">
        <w:rPr>
          <w:rFonts w:ascii="Arial" w:eastAsia="Arial" w:hAnsi="Arial" w:cs="Arial"/>
        </w:rPr>
        <w:t xml:space="preserve">Description: </w:t>
      </w:r>
      <w:r w:rsidR="00EB39ED">
        <w:rPr>
          <w:rFonts w:ascii="Arial" w:eastAsia="Arial" w:hAnsi="Arial" w:cs="Arial"/>
        </w:rPr>
        <w:t>An a</w:t>
      </w:r>
      <w:r w:rsidR="00A33C65" w:rsidRPr="3EF815EC">
        <w:rPr>
          <w:rFonts w:ascii="Arial" w:eastAsia="Arial" w:hAnsi="Arial" w:cs="Arial"/>
        </w:rPr>
        <w:t>dversary controlling a control plane network function</w:t>
      </w:r>
      <w:r w:rsidR="002017E5">
        <w:rPr>
          <w:rFonts w:ascii="Arial" w:eastAsia="Arial" w:hAnsi="Arial" w:cs="Arial"/>
        </w:rPr>
        <w:t xml:space="preserve"> (NF)</w:t>
      </w:r>
      <w:r w:rsidR="00EB39ED">
        <w:rPr>
          <w:rFonts w:ascii="Arial" w:eastAsia="Arial" w:hAnsi="Arial" w:cs="Arial"/>
        </w:rPr>
        <w:t xml:space="preserve"> may</w:t>
      </w:r>
      <w:r w:rsidR="00A33C65" w:rsidRPr="3EF815EC">
        <w:rPr>
          <w:rFonts w:ascii="Arial" w:eastAsia="Arial" w:hAnsi="Arial" w:cs="Arial"/>
        </w:rPr>
        <w:t xml:space="preserve"> manipulate signaling or parameters to achieve charging/billing fraud where victim is UE or operator itself</w:t>
      </w:r>
      <w:r w:rsidR="00B829EF" w:rsidRPr="3EF815EC">
        <w:rPr>
          <w:rFonts w:ascii="Arial" w:eastAsia="Arial" w:hAnsi="Arial" w:cs="Arial"/>
          <w:lang w:val="en"/>
        </w:rPr>
        <w:t>.</w:t>
      </w:r>
      <w:r w:rsidRPr="3EF815EC">
        <w:rPr>
          <w:rFonts w:ascii="Arial" w:eastAsia="Arial" w:hAnsi="Arial" w:cs="Arial"/>
          <w:lang w:val="en"/>
        </w:rPr>
        <w:t xml:space="preserve"> </w:t>
      </w:r>
    </w:p>
    <w:p w14:paraId="4ECFFDDB" w14:textId="77777777" w:rsidR="00D21B0A" w:rsidRDefault="00D21B0A" w:rsidP="3EDC4A28">
      <w:pPr>
        <w:rPr>
          <w:rFonts w:ascii="Arial" w:eastAsia="Arial" w:hAnsi="Arial" w:cs="Arial"/>
          <w:lang w:val="en"/>
        </w:rPr>
      </w:pPr>
    </w:p>
    <w:p w14:paraId="77539A62" w14:textId="43154A8A" w:rsidR="00D21B0A" w:rsidRDefault="00D21B0A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There are multiple procedures to </w:t>
      </w:r>
      <w:r w:rsidR="002017E5">
        <w:rPr>
          <w:rFonts w:ascii="Arial" w:eastAsia="Arial" w:hAnsi="Arial" w:cs="Arial"/>
          <w:lang w:val="en"/>
        </w:rPr>
        <w:t>support this adversarial behavior, and they depend on the NF that is compromised.</w:t>
      </w:r>
    </w:p>
    <w:p w14:paraId="31369EBF" w14:textId="07B7430E" w:rsidR="3EF815EC" w:rsidRDefault="3EF815EC" w:rsidP="3EF815EC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513FF2C2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3EF815EC">
        <w:rPr>
          <w:rFonts w:ascii="Arial" w:eastAsia="Arial" w:hAnsi="Arial" w:cs="Arial"/>
        </w:rPr>
        <w:t>Sub-</w:t>
      </w:r>
      <w:r w:rsidR="00882C42" w:rsidRPr="3EF815EC">
        <w:rPr>
          <w:rFonts w:ascii="Arial" w:eastAsia="Arial" w:hAnsi="Arial" w:cs="Arial"/>
        </w:rPr>
        <w:t>t</w:t>
      </w:r>
      <w:r w:rsidRPr="3EF815EC">
        <w:rPr>
          <w:rFonts w:ascii="Arial" w:eastAsia="Arial" w:hAnsi="Arial" w:cs="Arial"/>
        </w:rPr>
        <w:t>echnique</w:t>
      </w:r>
      <w:r w:rsidR="00A151F0" w:rsidRPr="3EF815EC">
        <w:rPr>
          <w:rFonts w:ascii="Arial" w:eastAsia="Arial" w:hAnsi="Arial" w:cs="Arial"/>
        </w:rPr>
        <w:t>(s)</w:t>
      </w:r>
      <w:r w:rsidR="000E5B3B" w:rsidRPr="3EF815EC">
        <w:rPr>
          <w:rFonts w:ascii="Arial" w:eastAsia="Arial" w:hAnsi="Arial" w:cs="Arial"/>
        </w:rPr>
        <w:t xml:space="preserve">: </w:t>
      </w:r>
      <w:r w:rsidR="004F3A7E">
        <w:rPr>
          <w:rFonts w:ascii="Arial" w:eastAsia="Arial" w:hAnsi="Arial" w:cs="Arial"/>
        </w:rPr>
        <w:t>N</w:t>
      </w:r>
      <w:r w:rsidR="000E5B3B" w:rsidRPr="3EF815EC">
        <w:rPr>
          <w:rFonts w:ascii="Arial" w:eastAsia="Arial" w:hAnsi="Arial" w:cs="Arial"/>
        </w:rPr>
        <w:t>one</w:t>
      </w:r>
    </w:p>
    <w:p w14:paraId="1B8F05CE" w14:textId="59CD813F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5D0540">
        <w:rPr>
          <w:rFonts w:ascii="Arial" w:eastAsia="Arial" w:hAnsi="Arial" w:cs="Arial"/>
        </w:rPr>
        <w:t>Fraud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49ADD7DD" w14:textId="34D93BE3" w:rsidR="005D0540" w:rsidRDefault="000E5B3B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>Ar</w:t>
      </w:r>
      <w:r w:rsidR="2E11BB01" w:rsidRPr="005D0540">
        <w:rPr>
          <w:rFonts w:ascii="Arial" w:eastAsia="Arial" w:hAnsi="Arial" w:cs="Arial"/>
        </w:rPr>
        <w:t>chitecture</w:t>
      </w:r>
      <w:r w:rsidRPr="005D0540">
        <w:rPr>
          <w:rFonts w:ascii="Arial" w:eastAsia="Arial" w:hAnsi="Arial" w:cs="Arial"/>
        </w:rPr>
        <w:t xml:space="preserve"> segment</w:t>
      </w:r>
      <w:r w:rsidR="78666845" w:rsidRPr="005D0540">
        <w:rPr>
          <w:rFonts w:ascii="Arial" w:eastAsia="Arial" w:hAnsi="Arial" w:cs="Arial"/>
        </w:rPr>
        <w:t xml:space="preserve">:  </w:t>
      </w:r>
      <w:r w:rsidR="00AE253E" w:rsidRPr="005D0540">
        <w:rPr>
          <w:rFonts w:ascii="Arial" w:eastAsia="Arial" w:hAnsi="Arial" w:cs="Arial"/>
        </w:rPr>
        <w:t>C</w:t>
      </w:r>
      <w:r w:rsidR="00606A94" w:rsidRPr="005D0540">
        <w:rPr>
          <w:rFonts w:ascii="Arial" w:eastAsia="Arial" w:hAnsi="Arial" w:cs="Arial"/>
        </w:rPr>
        <w:t>ontrol</w:t>
      </w:r>
      <w:r w:rsidR="00B15B19">
        <w:rPr>
          <w:rFonts w:ascii="Arial" w:eastAsia="Arial" w:hAnsi="Arial" w:cs="Arial"/>
        </w:rPr>
        <w:t>-p</w:t>
      </w:r>
      <w:r w:rsidR="00606A94" w:rsidRPr="005D0540">
        <w:rPr>
          <w:rFonts w:ascii="Arial" w:eastAsia="Arial" w:hAnsi="Arial" w:cs="Arial"/>
        </w:rPr>
        <w:t>lane</w:t>
      </w:r>
    </w:p>
    <w:p w14:paraId="264F76E1" w14:textId="737D8492" w:rsidR="00C605AB" w:rsidRPr="005D0540" w:rsidRDefault="00683CA7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 xml:space="preserve">Platforms: </w:t>
      </w:r>
      <w:r w:rsidR="0019370B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2BAFB19" w:rsidR="2CEB8C05" w:rsidRPr="004504C0" w:rsidRDefault="2CEB8C05" w:rsidP="5986D52C">
      <w:pPr>
        <w:rPr>
          <w:rFonts w:ascii="Arial" w:eastAsia="Arial" w:hAnsi="Arial" w:cs="Arial"/>
        </w:rPr>
      </w:pPr>
      <w:r w:rsidRPr="54C548D6">
        <w:rPr>
          <w:rFonts w:ascii="Arial" w:eastAsia="Arial" w:hAnsi="Arial" w:cs="Arial"/>
        </w:rPr>
        <w:t>Procedure Examples</w:t>
      </w:r>
      <w:r w:rsidR="00402DA4" w:rsidRPr="54C548D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4504C0" w14:paraId="2845C53F" w14:textId="77777777" w:rsidTr="54C548D6">
        <w:tc>
          <w:tcPr>
            <w:tcW w:w="4680" w:type="dxa"/>
          </w:tcPr>
          <w:p w14:paraId="79B4C725" w14:textId="0F76A2ED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4504C0" w14:paraId="211679DE" w14:textId="77777777" w:rsidTr="54C548D6">
        <w:tc>
          <w:tcPr>
            <w:tcW w:w="4680" w:type="dxa"/>
          </w:tcPr>
          <w:p w14:paraId="35EB4C3D" w14:textId="33CC7EED" w:rsidR="5986D52C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02F28FB3" w14:textId="79A0868C" w:rsidR="07561C29" w:rsidRDefault="00F07794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may control the SMF and assign the same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 C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harging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dentifier to a device data flow as that of an existing victim device, to cause charging errors. </w:t>
            </w:r>
            <w:r w:rsidR="007051E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F12F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</w:t>
            </w:r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5.1.4 &amp; annex A.1 of</w:t>
            </w:r>
            <w:r w:rsidR="007D700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[3]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245A9588" w14:textId="77777777" w:rsidR="00331ECE" w:rsidRPr="004504C0" w:rsidRDefault="00331EC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57ABFC49" w14:textId="202D8349" w:rsidR="009E420B" w:rsidRPr="004504C0" w:rsidRDefault="009E420B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pause charging for a given UE (even though not warranted)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4.4.4 of </w:t>
            </w:r>
            <w:r w:rsidR="00F1058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[4]</w:t>
            </w:r>
            <w:r w:rsidR="007001E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6BB7B8F4" w14:textId="51ACAC9B" w:rsidR="007001EE" w:rsidRPr="004504C0" w:rsidRDefault="007001E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misreport 5G data used by a given UE.</w:t>
            </w:r>
          </w:p>
        </w:tc>
      </w:tr>
      <w:tr w:rsidR="00F8001E" w:rsidRPr="004504C0" w14:paraId="79D77FD0" w14:textId="77777777" w:rsidTr="54C548D6">
        <w:tc>
          <w:tcPr>
            <w:tcW w:w="4680" w:type="dxa"/>
          </w:tcPr>
          <w:p w14:paraId="2771D241" w14:textId="04D6AB69" w:rsidR="00F8001E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49BD8C2" w14:textId="20ACD920" w:rsidR="00F9748C" w:rsidRPr="004504C0" w:rsidRDefault="00F07794" w:rsidP="00E23C9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 can change policy so that UE is allowed to consume a service it was not subscribed to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- but it will still be traceable to that UE.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4.3.2 of</w:t>
            </w:r>
            <w:r w:rsidR="009039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[5]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F9748C" w:rsidRPr="004504C0" w14:paraId="4BC8FDF1" w14:textId="77777777" w:rsidTr="54C548D6">
        <w:tc>
          <w:tcPr>
            <w:tcW w:w="4680" w:type="dxa"/>
          </w:tcPr>
          <w:p w14:paraId="300C3377" w14:textId="3B7F577C" w:rsidR="00F9748C" w:rsidRPr="004504C0" w:rsidRDefault="00411411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5F1F388A" w14:textId="286413BC" w:rsidR="00F9748C" w:rsidRPr="004504C0" w:rsidRDefault="4684E45F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CHF can ignore when PCF tells it that the spending limit for this subscriber has been </w:t>
            </w:r>
            <w:r w:rsidR="00DD5350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reached or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ignore the SMS records from the SMSF (SMSF uses POST to put in data), or </w:t>
            </w:r>
            <w:r w:rsidR="00AD3705" w:rsidRPr="00AD37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can </w:t>
            </w:r>
            <w:r w:rsidR="00AD3705" w:rsidRPr="00F167F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ignore </w:t>
            </w:r>
            <w:r w:rsidR="45A26326" w:rsidRPr="00F167F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the 5G data</w:t>
            </w:r>
            <w:r w:rsidR="00DE1D62" w:rsidRPr="00F167F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the SMF reports</w:t>
            </w:r>
            <w:r w:rsidR="00172D68" w:rsidRPr="00F167F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</w:t>
            </w:r>
            <w:commentRangeStart w:id="0"/>
            <w:r w:rsidR="00172D68" w:rsidRPr="00F167F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([3])</w:t>
            </w:r>
            <w:commentRangeEnd w:id="0"/>
            <w:r w:rsidR="00F167F5" w:rsidRPr="00F167F5">
              <w:rPr>
                <w:rStyle w:val="CommentReference"/>
                <w:highlight w:val="yellow"/>
              </w:rPr>
              <w:commentReference w:id="0"/>
            </w:r>
          </w:p>
        </w:tc>
      </w:tr>
      <w:tr w:rsidR="00F9748C" w:rsidRPr="004504C0" w14:paraId="20E35E8C" w14:textId="77777777" w:rsidTr="54C548D6">
        <w:tc>
          <w:tcPr>
            <w:tcW w:w="4680" w:type="dxa"/>
          </w:tcPr>
          <w:p w14:paraId="26FD414C" w14:textId="195513B8" w:rsidR="00F9748C" w:rsidRPr="004504C0" w:rsidRDefault="00716B8F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NEF control or Application Function (AF) control</w:t>
            </w:r>
            <w:r w:rsidR="00805F4A" w:rsidRPr="004504C0">
              <w:rPr>
                <w:rFonts w:ascii="Arial" w:eastAsia="Arial" w:hAnsi="Arial" w:cs="Arial"/>
                <w:sz w:val="16"/>
                <w:szCs w:val="16"/>
              </w:rPr>
              <w:t xml:space="preserve"> exploiting weak NEF</w:t>
            </w:r>
          </w:p>
        </w:tc>
        <w:tc>
          <w:tcPr>
            <w:tcW w:w="4680" w:type="dxa"/>
          </w:tcPr>
          <w:p w14:paraId="5544329A" w14:textId="00342F5E" w:rsidR="00411411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on AF can attack a weak NEF.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NEF can be compromised and conduct this attack without even an AF. </w:t>
            </w:r>
          </w:p>
          <w:p w14:paraId="5BABFBC3" w14:textId="4A8DCC0B" w:rsidR="001A7E62" w:rsidRDefault="00805F4A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 AF can ask the NEF to change the “chargeable party” </w:t>
            </w:r>
            <w:r w:rsidR="00FB1E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4.4.8</w:t>
            </w:r>
            <w:r w:rsidR="00FB1E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[6]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420F4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4.4.4</w:t>
            </w:r>
            <w:r w:rsidR="004C3A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[7]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00D6E7BA" w14:textId="77777777" w:rsidR="00F76CE7" w:rsidRDefault="00F76CE7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5CBEDAF9" w14:textId="13C730E8" w:rsidR="00F9748C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This is meant to support the AF being the chargeable party, but it’s imaginable how the AF can put a different AF as chargeable: it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has to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the AF identifier, UE IP address, Sponsor ID, ASP ID, etc. even </w:t>
            </w:r>
            <w:proofErr w:type="spell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AppID</w:t>
            </w:r>
            <w:proofErr w:type="spellEnd"/>
            <w:r w:rsidR="0092526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428E794D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341E8F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A136A2" w:rsidRPr="00B829EF" w14:paraId="28F08000" w14:textId="77777777" w:rsidTr="25900B44">
        <w:tc>
          <w:tcPr>
            <w:tcW w:w="4680" w:type="dxa"/>
          </w:tcPr>
          <w:p w14:paraId="5786B3E1" w14:textId="14239794" w:rsidR="00A136A2" w:rsidRPr="00265779" w:rsidRDefault="00396918" w:rsidP="00A136A2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0C171B52" w14:textId="6F44DE61" w:rsidR="00A136A2" w:rsidRPr="00265779" w:rsidRDefault="00BE1069" w:rsidP="00A136A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265779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 SMF/PCF/CHF/NEF/AF by NRF will help detect rogue NFs.</w:t>
            </w:r>
          </w:p>
        </w:tc>
      </w:tr>
      <w:tr w:rsidR="00195493" w:rsidRPr="00B829EF" w14:paraId="6EB2DC4B" w14:textId="77777777" w:rsidTr="25900B44">
        <w:tc>
          <w:tcPr>
            <w:tcW w:w="4680" w:type="dxa"/>
          </w:tcPr>
          <w:p w14:paraId="2B513B5E" w14:textId="1A41A322" w:rsidR="00195493" w:rsidRPr="00265779" w:rsidRDefault="002E3A63" w:rsidP="0019549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337CD7" w:rsidRPr="00265779">
              <w:rPr>
                <w:rFonts w:ascii="Arial" w:eastAsia="Arial" w:hAnsi="Arial" w:cs="Arial"/>
                <w:sz w:val="16"/>
                <w:szCs w:val="16"/>
              </w:rPr>
              <w:t>94</w:t>
            </w:r>
          </w:p>
        </w:tc>
        <w:tc>
          <w:tcPr>
            <w:tcW w:w="4680" w:type="dxa"/>
          </w:tcPr>
          <w:p w14:paraId="665F3CF8" w14:textId="4C9B35A2" w:rsidR="00195493" w:rsidRPr="00265779" w:rsidRDefault="00396918" w:rsidP="001954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Rigorous checks of unique mapping of charging ID to PDU session</w:t>
            </w:r>
            <w:r w:rsidR="008A7E6F" w:rsidRPr="00265779">
              <w:rPr>
                <w:rFonts w:ascii="Arial" w:eastAsia="Arial" w:hAnsi="Arial" w:cs="Arial"/>
                <w:sz w:val="16"/>
                <w:szCs w:val="16"/>
              </w:rPr>
              <w:t xml:space="preserve"> (applicable to the SMF case)</w:t>
            </w: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Management system </w:t>
            </w:r>
            <w:r w:rsidR="00B507EE" w:rsidRPr="00265779">
              <w:rPr>
                <w:rFonts w:ascii="Arial" w:eastAsia="Arial" w:hAnsi="Arial" w:cs="Arial"/>
                <w:sz w:val="16"/>
                <w:szCs w:val="16"/>
              </w:rPr>
              <w:t xml:space="preserve">(OSS/BSS)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 xml:space="preserve">generate </w:t>
            </w:r>
            <w:r w:rsidR="00975335" w:rsidRPr="00265779">
              <w:rPr>
                <w:rFonts w:ascii="Arial" w:eastAsia="Arial" w:hAnsi="Arial" w:cs="Arial"/>
                <w:sz w:val="16"/>
                <w:szCs w:val="16"/>
              </w:rPr>
              <w:t xml:space="preserve">alert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>for possible intervention</w:t>
            </w:r>
            <w:r w:rsidR="002E749D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04AB4C2F" w:rsidR="00EB6DC6" w:rsidRPr="00B829E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2CC5A26" w:rsidR="00EB6DC6" w:rsidRPr="00B829E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3EF815EC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3EF815EC">
        <w:tc>
          <w:tcPr>
            <w:tcW w:w="4680" w:type="dxa"/>
          </w:tcPr>
          <w:p w14:paraId="506728E8" w14:textId="5CCC5376" w:rsidR="001036B2" w:rsidRPr="00265779" w:rsidRDefault="3EF815E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UE call/data records accuracy</w:t>
            </w:r>
          </w:p>
        </w:tc>
        <w:tc>
          <w:tcPr>
            <w:tcW w:w="4680" w:type="dxa"/>
          </w:tcPr>
          <w:p w14:paraId="20993E06" w14:textId="279F70B8" w:rsidR="001036B2" w:rsidRPr="00265779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Communications is </w:t>
            </w:r>
            <w:commentRangeStart w:id="1"/>
            <w:r w:rsidRPr="00265779">
              <w:rPr>
                <w:rFonts w:ascii="Arial" w:eastAsia="Arial" w:hAnsi="Arial" w:cs="Arial"/>
                <w:sz w:val="16"/>
                <w:szCs w:val="16"/>
              </w:rPr>
              <w:t>denied</w:t>
            </w:r>
            <w:commentRangeEnd w:id="1"/>
            <w:r w:rsidR="00CC41E7">
              <w:rPr>
                <w:rStyle w:val="CommentReference"/>
              </w:rPr>
              <w:commentReference w:id="1"/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032639D0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BBFC1D7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06B830CB" w:rsidR="00B829EF" w:rsidRPr="00B829EF" w:rsidRDefault="00B961F9" w:rsidP="00B829E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D773D6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B828A0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5003</w:t>
            </w:r>
          </w:p>
        </w:tc>
        <w:tc>
          <w:tcPr>
            <w:tcW w:w="4680" w:type="dxa"/>
          </w:tcPr>
          <w:p w14:paraId="07AFEF23" w14:textId="2439D924" w:rsidR="00B829EF" w:rsidRPr="00B829EF" w:rsidRDefault="00F61D17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43AB0">
              <w:rPr>
                <w:rFonts w:ascii="Arial" w:eastAsia="Arial" w:hAnsi="Arial" w:cs="Arial"/>
                <w:sz w:val="16"/>
                <w:szCs w:val="16"/>
              </w:rPr>
              <w:t>Management system (OSS/BSS) checks uniqueness of charging ID for all new PDU sessions in non-roaming scenario and existing PDU sessions in handover and roaming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scenario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938C91F" w:rsidR="0071530B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16C08" w:rsidRPr="00A16C08" w14:paraId="36F3F9A4" w14:textId="77777777" w:rsidTr="00D45F6E">
        <w:tc>
          <w:tcPr>
            <w:tcW w:w="4765" w:type="dxa"/>
          </w:tcPr>
          <w:p w14:paraId="30A32B60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7EC3C1EF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16C08" w:rsidRPr="00A16C08" w14:paraId="0F0AD4B0" w14:textId="77777777" w:rsidTr="00D45F6E">
        <w:tc>
          <w:tcPr>
            <w:tcW w:w="4765" w:type="dxa"/>
          </w:tcPr>
          <w:p w14:paraId="18997A04" w14:textId="4507C39A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3rd Generation Partnership Project (3GPP) TR 33.926: “Security Assurance Specification (SCAS) threats and critical assets in 3GPP network product classes”, Technical Report, v17.3.0, December. 2021</w:t>
            </w:r>
          </w:p>
        </w:tc>
        <w:tc>
          <w:tcPr>
            <w:tcW w:w="4585" w:type="dxa"/>
          </w:tcPr>
          <w:p w14:paraId="52EAA6B8" w14:textId="5A51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https://www.3gpp.org/DynaReport/33926.htm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16C08" w:rsidRPr="00A16C08" w14:paraId="2198E8EF" w14:textId="77777777" w:rsidTr="00D45F6E">
        <w:tc>
          <w:tcPr>
            <w:tcW w:w="4765" w:type="dxa"/>
          </w:tcPr>
          <w:p w14:paraId="4A970D9C" w14:textId="7777777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1FF1FD8E" w14:textId="3E1F12F3" w:rsidR="00A16C08" w:rsidRPr="00265779" w:rsidRDefault="007D700C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7D700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="00A16C08"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D700C" w:rsidRPr="00A16C08" w14:paraId="680BDDDB" w14:textId="77777777" w:rsidTr="00D45F6E">
        <w:tc>
          <w:tcPr>
            <w:tcW w:w="4765" w:type="dxa"/>
          </w:tcPr>
          <w:p w14:paraId="29CA0D3E" w14:textId="1AAE8730" w:rsidR="007D700C" w:rsidRPr="00265779" w:rsidRDefault="007D700C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C2C75">
              <w:rPr>
                <w:rFonts w:ascii="Arial" w:hAnsi="Arial" w:cs="Arial"/>
                <w:sz w:val="16"/>
                <w:szCs w:val="16"/>
              </w:rPr>
              <w:t>3GPP TS 32.255</w:t>
            </w:r>
            <w:r w:rsidR="00585240" w:rsidRPr="002C2C75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2C2C75" w:rsidRPr="002C2C75">
              <w:rPr>
                <w:rFonts w:ascii="Arial" w:hAnsi="Arial" w:cs="Arial"/>
                <w:sz w:val="16"/>
                <w:szCs w:val="16"/>
              </w:rPr>
              <w:t>Telecommunication management; Charging management; 5G data connectivity domain charging; Stage 2</w:t>
            </w:r>
            <w:r w:rsidR="00585240" w:rsidRPr="002C2C75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476AD220" w14:textId="6664ECE5" w:rsidR="007D700C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https://www.3gpp.org/DynaReport/32255.htm</w:t>
            </w:r>
          </w:p>
        </w:tc>
      </w:tr>
      <w:tr w:rsidR="00F1058E" w:rsidRPr="00A16C08" w14:paraId="44CA02B3" w14:textId="77777777" w:rsidTr="00D45F6E">
        <w:tc>
          <w:tcPr>
            <w:tcW w:w="4765" w:type="dxa"/>
          </w:tcPr>
          <w:p w14:paraId="077454B4" w14:textId="439265B7" w:rsidR="00F1058E" w:rsidRPr="00AE6B9C" w:rsidRDefault="00F1058E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AE6B9C">
              <w:rPr>
                <w:rFonts w:ascii="Arial" w:hAnsi="Arial" w:cs="Arial"/>
                <w:sz w:val="16"/>
                <w:szCs w:val="16"/>
              </w:rPr>
              <w:t>3GPP TS 23.502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AA7518" w:rsidRPr="00AE6B9C">
              <w:rPr>
                <w:rFonts w:ascii="Arial" w:hAnsi="Arial" w:cs="Arial"/>
                <w:sz w:val="16"/>
                <w:szCs w:val="16"/>
              </w:rPr>
              <w:t>Procedures for the 5G System (5GS)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14E232F8" w14:textId="77B59369" w:rsidR="00F1058E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https://www.3gpp.org/DynaReport/23502.htm</w:t>
            </w:r>
          </w:p>
        </w:tc>
      </w:tr>
      <w:tr w:rsidR="00903992" w:rsidRPr="00A16C08" w14:paraId="6E898FCF" w14:textId="77777777" w:rsidTr="00D45F6E">
        <w:tc>
          <w:tcPr>
            <w:tcW w:w="4765" w:type="dxa"/>
          </w:tcPr>
          <w:p w14:paraId="008760CE" w14:textId="3F2B5C8B" w:rsidR="00903992" w:rsidRPr="00AE6B9C" w:rsidRDefault="00903992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AE6B9C">
              <w:rPr>
                <w:rFonts w:ascii="Arial" w:hAnsi="Arial" w:cs="Arial"/>
                <w:sz w:val="16"/>
                <w:szCs w:val="16"/>
              </w:rPr>
              <w:t>3GPP TS 23.503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AE6B9C" w:rsidRPr="00AE6B9C">
              <w:rPr>
                <w:rFonts w:ascii="Arial" w:hAnsi="Arial" w:cs="Arial"/>
                <w:sz w:val="16"/>
                <w:szCs w:val="16"/>
              </w:rPr>
              <w:t>Policy and charging control framework for the 5G System (5GS); Stage 2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6499777B" w14:textId="6D53C410" w:rsidR="00903992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https://www.3gpp.org/DynaReport/23503.htm</w:t>
            </w:r>
          </w:p>
        </w:tc>
      </w:tr>
      <w:tr w:rsidR="00FB1EED" w:rsidRPr="00A16C08" w14:paraId="4E4F59CA" w14:textId="77777777" w:rsidTr="00D45F6E">
        <w:tc>
          <w:tcPr>
            <w:tcW w:w="4765" w:type="dxa"/>
          </w:tcPr>
          <w:p w14:paraId="45FD1021" w14:textId="25DFE495" w:rsidR="00FB1EED" w:rsidRPr="00AE6B9C" w:rsidRDefault="00FB1EED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997A8C">
              <w:rPr>
                <w:rFonts w:ascii="Arial" w:hAnsi="Arial" w:cs="Arial"/>
                <w:sz w:val="16"/>
                <w:szCs w:val="16"/>
              </w:rPr>
              <w:t>3GPP TS 29.522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7C6CEE" w:rsidRPr="00997A8C">
              <w:rPr>
                <w:rFonts w:ascii="Arial" w:hAnsi="Arial" w:cs="Arial"/>
                <w:sz w:val="16"/>
                <w:szCs w:val="16"/>
              </w:rPr>
              <w:t>5G System; Network Exposure Function Northbound APIs; Stage 3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1860A2B9" w14:textId="1DE5877E" w:rsidR="00FB1EED" w:rsidRPr="00585240" w:rsidRDefault="00AF5F22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https://www.3gpp.org/DynaReport/29522.htm</w:t>
            </w:r>
          </w:p>
        </w:tc>
      </w:tr>
      <w:tr w:rsidR="00FB1EED" w:rsidRPr="00A16C08" w14:paraId="019586BA" w14:textId="77777777" w:rsidTr="00D45F6E">
        <w:tc>
          <w:tcPr>
            <w:tcW w:w="4765" w:type="dxa"/>
          </w:tcPr>
          <w:p w14:paraId="2413F3AA" w14:textId="6D551AEF" w:rsidR="00FB1EED" w:rsidRPr="00997A8C" w:rsidRDefault="004C3AF9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997A8C">
              <w:rPr>
                <w:rFonts w:ascii="Arial" w:hAnsi="Arial" w:cs="Arial"/>
                <w:sz w:val="16"/>
                <w:szCs w:val="16"/>
              </w:rPr>
              <w:t>3GPP TS 29.122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997A8C" w:rsidRPr="00997A8C">
              <w:rPr>
                <w:rFonts w:ascii="Arial" w:hAnsi="Arial" w:cs="Arial"/>
                <w:sz w:val="16"/>
                <w:szCs w:val="16"/>
              </w:rPr>
              <w:t>T8 reference point for Northbound APIs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2C778E29" w14:textId="4E69D395" w:rsidR="00FB1EED" w:rsidRPr="00585240" w:rsidRDefault="00AF5F22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https://www.3gpp.org/DynaReport/29122.htm</w:t>
            </w:r>
          </w:p>
        </w:tc>
      </w:tr>
    </w:tbl>
    <w:p w14:paraId="061A3457" w14:textId="77777777" w:rsidR="009C2879" w:rsidRDefault="009C2879" w:rsidP="3EDC4A28">
      <w:pPr>
        <w:rPr>
          <w:rFonts w:ascii="Arial" w:eastAsia="Arial" w:hAnsi="Arial" w:cs="Arial"/>
        </w:rPr>
      </w:pPr>
    </w:p>
    <w:p w14:paraId="717E1C7C" w14:textId="0E17B411" w:rsidR="00BD0450" w:rsidRDefault="00BD0450" w:rsidP="3EDC4A28">
      <w:pPr>
        <w:rPr>
          <w:rFonts w:ascii="Arial" w:eastAsia="Arial" w:hAnsi="Arial" w:cs="Arial"/>
        </w:rPr>
      </w:pPr>
    </w:p>
    <w:p w14:paraId="2FB03CFA" w14:textId="77777777" w:rsidR="00F61D17" w:rsidRDefault="00F61D17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E639CC2" w14:textId="001E9113" w:rsidR="00BD0450" w:rsidRDefault="00BD0450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</w:t>
      </w:r>
    </w:p>
    <w:p w14:paraId="1A24B9FF" w14:textId="26015F84" w:rsidR="009C2879" w:rsidRDefault="009C2879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another</w:t>
      </w:r>
      <w:proofErr w:type="gramEnd"/>
      <w:r>
        <w:rPr>
          <w:rFonts w:ascii="Arial" w:eastAsia="Arial" w:hAnsi="Arial" w:cs="Arial"/>
        </w:rPr>
        <w:t xml:space="preserve"> reference, not public, is “</w:t>
      </w:r>
      <w:r w:rsidRPr="009C2879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>)</w:t>
      </w:r>
    </w:p>
    <w:p w14:paraId="16985BC1" w14:textId="77777777" w:rsidR="009C2879" w:rsidRDefault="009C2879" w:rsidP="00BD0450">
      <w:pPr>
        <w:rPr>
          <w:rFonts w:ascii="Arial" w:eastAsia="Arial" w:hAnsi="Arial" w:cs="Arial"/>
          <w:sz w:val="22"/>
          <w:szCs w:val="22"/>
        </w:rPr>
      </w:pPr>
    </w:p>
    <w:p w14:paraId="02E49E69" w14:textId="27843956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proofErr w:type="spellStart"/>
      <w:r w:rsidRPr="006A2A2A">
        <w:rPr>
          <w:rFonts w:ascii="Arial" w:eastAsia="Arial" w:hAnsi="Arial" w:cs="Arial"/>
          <w:sz w:val="22"/>
          <w:szCs w:val="22"/>
        </w:rPr>
        <w:t>IPlook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has good diagram that can be basis of further reading:</w:t>
      </w:r>
    </w:p>
    <w:p w14:paraId="179DC9DC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B55BABE" w14:textId="2E39697B" w:rsidR="00BD0450" w:rsidRPr="006A2A2A" w:rsidRDefault="00F167F5" w:rsidP="00BD0450">
      <w:pPr>
        <w:rPr>
          <w:rFonts w:ascii="Arial" w:eastAsia="Arial" w:hAnsi="Arial" w:cs="Arial"/>
          <w:sz w:val="22"/>
          <w:szCs w:val="22"/>
        </w:rPr>
      </w:pPr>
      <w:hyperlink r:id="rId14" w:history="1">
        <w:r w:rsidR="00BD0450" w:rsidRPr="006A2A2A">
          <w:rPr>
            <w:rStyle w:val="Hyperlink"/>
            <w:rFonts w:ascii="Arial" w:eastAsia="Arial" w:hAnsi="Arial" w:cs="Arial"/>
            <w:sz w:val="22"/>
            <w:szCs w:val="22"/>
          </w:rPr>
          <w:t>https://www.iplook.com/products/charging-function</w:t>
        </w:r>
      </w:hyperlink>
      <w:r w:rsidR="00BD0450"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42E9CFE2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ED8E82C" w14:textId="22D2A051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AGF receives SMF </w:t>
      </w:r>
      <w:proofErr w:type="spellStart"/>
      <w:r w:rsidRPr="006A2A2A">
        <w:rPr>
          <w:rFonts w:ascii="Arial" w:eastAsia="Arial" w:hAnsi="Arial" w:cs="Arial"/>
          <w:sz w:val="22"/>
          <w:szCs w:val="22"/>
        </w:rPr>
        <w:t>Nchf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interface messages sent from SMF side, and carries out routing and forwarding of messages.</w:t>
      </w:r>
    </w:p>
    <w:p w14:paraId="024F9603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>CDF collects billing messages, generates corresponding CDRs and sends them to CGF, which processes the CDRs and generates bill files for BOSS to collect through the file interface; meanwhile, CHF supports forwarding the billing request messages sent by SMF to BOSS and forwards BOSS responses to SMF.</w:t>
      </w:r>
    </w:p>
    <w:p w14:paraId="423AA324" w14:textId="681AB73F" w:rsidR="00BD0450" w:rsidRPr="00BD0450" w:rsidRDefault="00BD0450" w:rsidP="00BD0450">
      <w:pPr>
        <w:rPr>
          <w:rFonts w:ascii="Arial" w:eastAsia="Arial" w:hAnsi="Arial" w:cs="Arial"/>
        </w:rPr>
      </w:pPr>
      <w:r w:rsidRPr="00BD0450">
        <w:rPr>
          <w:rFonts w:ascii="Arial" w:eastAsia="Arial" w:hAnsi="Arial" w:cs="Arial"/>
        </w:rPr>
        <w:lastRenderedPageBreak/>
        <w:t xml:space="preserve"> </w:t>
      </w:r>
      <w:r w:rsidR="006A2A2A">
        <w:rPr>
          <w:noProof/>
          <w:color w:val="000000"/>
        </w:rPr>
        <w:drawing>
          <wp:inline distT="0" distB="0" distL="0" distR="0" wp14:anchorId="09C88553" wp14:editId="255C7C56">
            <wp:extent cx="3779520" cy="1935480"/>
            <wp:effectExtent l="0" t="0" r="11430" b="7620"/>
            <wp:docPr id="2" name="Picture 2" descr="5GC 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C CH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8B0" w14:textId="77777777" w:rsidR="00BD0450" w:rsidRDefault="00BD0450" w:rsidP="3EDC4A28">
      <w:pPr>
        <w:rPr>
          <w:rFonts w:ascii="Arial" w:eastAsia="Arial" w:hAnsi="Arial" w:cs="Arial"/>
        </w:rPr>
      </w:pPr>
    </w:p>
    <w:sectPr w:rsidR="00BD0450" w:rsidSect="0002025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3-06-06T11:54:00Z" w:initials="MV">
    <w:p w14:paraId="20B37BED" w14:textId="77777777" w:rsidR="00F167F5" w:rsidRDefault="00F167F5" w:rsidP="00F0015D">
      <w:pPr>
        <w:pStyle w:val="CommentText"/>
      </w:pPr>
      <w:r>
        <w:rPr>
          <w:rStyle w:val="CommentReference"/>
        </w:rPr>
        <w:annotationRef/>
      </w:r>
      <w:r>
        <w:t>I fixed the reference, it is not 32.24 but [3], TS 32.255</w:t>
      </w:r>
    </w:p>
  </w:comment>
  <w:comment w:id="1" w:author="Dr. Surajit Dey" w:date="2022-08-29T16:40:00Z" w:initials="DSD">
    <w:p w14:paraId="7D1CC8F9" w14:textId="62F6FE10" w:rsidR="00CC41E7" w:rsidRDefault="00CC41E7" w:rsidP="001B4E5C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9160481C55DA4F5D88BA39437697B2ACZ"/>
      <w:r>
        <w:fldChar w:fldCharType="separate"/>
      </w:r>
      <w:bookmarkEnd w:id="2"/>
      <w:r w:rsidRPr="00CC41E7">
        <w:rPr>
          <w:rStyle w:val="Mention"/>
          <w:noProof/>
        </w:rPr>
        <w:t>@Dr. Michaela Vanderveen</w:t>
      </w:r>
      <w:r>
        <w:fldChar w:fldCharType="end"/>
      </w:r>
      <w:r>
        <w:t xml:space="preserve"> also charging errors?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B37BED" w15:done="0"/>
  <w15:commentEx w15:paraId="7D1CC8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99CF1" w16cex:dateUtc="2023-06-06T18:54:00Z"/>
  <w16cex:commentExtensible w16cex:durableId="26B76A99" w16cex:dateUtc="2022-08-29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B37BED" w16cid:durableId="28299CF1"/>
  <w16cid:commentId w16cid:paraId="7D1CC8F9" w16cid:durableId="26B76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736D" w14:textId="77777777" w:rsidR="00071C46" w:rsidRDefault="00071C46" w:rsidP="00684328">
      <w:r>
        <w:separator/>
      </w:r>
    </w:p>
  </w:endnote>
  <w:endnote w:type="continuationSeparator" w:id="0">
    <w:p w14:paraId="3B2D509A" w14:textId="77777777" w:rsidR="00071C46" w:rsidRDefault="00071C46" w:rsidP="00684328">
      <w:r>
        <w:continuationSeparator/>
      </w:r>
    </w:p>
  </w:endnote>
  <w:endnote w:type="continuationNotice" w:id="1">
    <w:p w14:paraId="67857421" w14:textId="77777777" w:rsidR="00071C46" w:rsidRDefault="00071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C2EF" w14:textId="77777777" w:rsidR="00071C46" w:rsidRDefault="00071C46" w:rsidP="00684328">
      <w:r>
        <w:separator/>
      </w:r>
    </w:p>
  </w:footnote>
  <w:footnote w:type="continuationSeparator" w:id="0">
    <w:p w14:paraId="0263EE7E" w14:textId="77777777" w:rsidR="00071C46" w:rsidRDefault="00071C46" w:rsidP="00684328">
      <w:r>
        <w:continuationSeparator/>
      </w:r>
    </w:p>
  </w:footnote>
  <w:footnote w:type="continuationNotice" w:id="1">
    <w:p w14:paraId="5E5DCD7C" w14:textId="77777777" w:rsidR="00071C46" w:rsidRDefault="00071C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9B"/>
    <w:multiLevelType w:val="hybridMultilevel"/>
    <w:tmpl w:val="CA1AC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075">
    <w:abstractNumId w:val="2"/>
  </w:num>
  <w:num w:numId="2" w16cid:durableId="971328722">
    <w:abstractNumId w:val="1"/>
  </w:num>
  <w:num w:numId="3" w16cid:durableId="2123571459">
    <w:abstractNumId w:val="3"/>
  </w:num>
  <w:num w:numId="4" w16cid:durableId="1559245117">
    <w:abstractNumId w:val="4"/>
  </w:num>
  <w:num w:numId="5" w16cid:durableId="15323007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7AD0"/>
    <w:rsid w:val="00012812"/>
    <w:rsid w:val="000160C5"/>
    <w:rsid w:val="00020259"/>
    <w:rsid w:val="000227C6"/>
    <w:rsid w:val="0003460D"/>
    <w:rsid w:val="00036760"/>
    <w:rsid w:val="00047624"/>
    <w:rsid w:val="00050DAF"/>
    <w:rsid w:val="000512BA"/>
    <w:rsid w:val="00071C46"/>
    <w:rsid w:val="00073466"/>
    <w:rsid w:val="00075905"/>
    <w:rsid w:val="00076C13"/>
    <w:rsid w:val="000820C2"/>
    <w:rsid w:val="00094EF1"/>
    <w:rsid w:val="00095BA5"/>
    <w:rsid w:val="00095CF1"/>
    <w:rsid w:val="000B270C"/>
    <w:rsid w:val="000B4E96"/>
    <w:rsid w:val="000E5B3B"/>
    <w:rsid w:val="000E5FF4"/>
    <w:rsid w:val="000F3FE0"/>
    <w:rsid w:val="00102859"/>
    <w:rsid w:val="001036B2"/>
    <w:rsid w:val="001059B9"/>
    <w:rsid w:val="00116316"/>
    <w:rsid w:val="00122B07"/>
    <w:rsid w:val="001256A3"/>
    <w:rsid w:val="00134AB6"/>
    <w:rsid w:val="00134B15"/>
    <w:rsid w:val="00135251"/>
    <w:rsid w:val="00146A34"/>
    <w:rsid w:val="00146E94"/>
    <w:rsid w:val="00172D68"/>
    <w:rsid w:val="0017483E"/>
    <w:rsid w:val="00174994"/>
    <w:rsid w:val="00180F87"/>
    <w:rsid w:val="001816F0"/>
    <w:rsid w:val="00187727"/>
    <w:rsid w:val="0019370B"/>
    <w:rsid w:val="00195493"/>
    <w:rsid w:val="001A5A73"/>
    <w:rsid w:val="001A7E62"/>
    <w:rsid w:val="002017E5"/>
    <w:rsid w:val="00201A38"/>
    <w:rsid w:val="00212AAF"/>
    <w:rsid w:val="00213376"/>
    <w:rsid w:val="0021640F"/>
    <w:rsid w:val="0022518E"/>
    <w:rsid w:val="002304E9"/>
    <w:rsid w:val="002328B7"/>
    <w:rsid w:val="0024470B"/>
    <w:rsid w:val="002451CB"/>
    <w:rsid w:val="00247CE7"/>
    <w:rsid w:val="00265779"/>
    <w:rsid w:val="00275330"/>
    <w:rsid w:val="00294524"/>
    <w:rsid w:val="002B03B3"/>
    <w:rsid w:val="002B0434"/>
    <w:rsid w:val="002B2A62"/>
    <w:rsid w:val="002C2C75"/>
    <w:rsid w:val="002C3F37"/>
    <w:rsid w:val="002C4089"/>
    <w:rsid w:val="002E3A63"/>
    <w:rsid w:val="002E749D"/>
    <w:rsid w:val="002F3081"/>
    <w:rsid w:val="0030258D"/>
    <w:rsid w:val="00327390"/>
    <w:rsid w:val="00331ECE"/>
    <w:rsid w:val="00337CD7"/>
    <w:rsid w:val="00396918"/>
    <w:rsid w:val="003B41F6"/>
    <w:rsid w:val="003C184C"/>
    <w:rsid w:val="003C1A3A"/>
    <w:rsid w:val="003D6861"/>
    <w:rsid w:val="003E5D1F"/>
    <w:rsid w:val="00402818"/>
    <w:rsid w:val="00402DA4"/>
    <w:rsid w:val="00411411"/>
    <w:rsid w:val="0041532B"/>
    <w:rsid w:val="00420F49"/>
    <w:rsid w:val="004226DF"/>
    <w:rsid w:val="00424F66"/>
    <w:rsid w:val="004279B4"/>
    <w:rsid w:val="004504C0"/>
    <w:rsid w:val="004731D5"/>
    <w:rsid w:val="00483DE2"/>
    <w:rsid w:val="00495FD7"/>
    <w:rsid w:val="00496D15"/>
    <w:rsid w:val="004A3076"/>
    <w:rsid w:val="004A76DF"/>
    <w:rsid w:val="004C3AF9"/>
    <w:rsid w:val="004C4CBD"/>
    <w:rsid w:val="004C71F3"/>
    <w:rsid w:val="004D0503"/>
    <w:rsid w:val="004E5BA2"/>
    <w:rsid w:val="004E68DA"/>
    <w:rsid w:val="004F3A7E"/>
    <w:rsid w:val="005044B9"/>
    <w:rsid w:val="005071A3"/>
    <w:rsid w:val="00521C31"/>
    <w:rsid w:val="00523F9D"/>
    <w:rsid w:val="00532045"/>
    <w:rsid w:val="00534FB0"/>
    <w:rsid w:val="005561EE"/>
    <w:rsid w:val="00560A60"/>
    <w:rsid w:val="00563136"/>
    <w:rsid w:val="0056722D"/>
    <w:rsid w:val="00585240"/>
    <w:rsid w:val="00595F29"/>
    <w:rsid w:val="005974AC"/>
    <w:rsid w:val="005B7BAF"/>
    <w:rsid w:val="005C20B9"/>
    <w:rsid w:val="005D0540"/>
    <w:rsid w:val="00606A94"/>
    <w:rsid w:val="0061115D"/>
    <w:rsid w:val="00613214"/>
    <w:rsid w:val="006276C3"/>
    <w:rsid w:val="0064279D"/>
    <w:rsid w:val="00642EA0"/>
    <w:rsid w:val="006437E0"/>
    <w:rsid w:val="006514EE"/>
    <w:rsid w:val="00651E89"/>
    <w:rsid w:val="00655C5B"/>
    <w:rsid w:val="006833A5"/>
    <w:rsid w:val="00683CA7"/>
    <w:rsid w:val="00684328"/>
    <w:rsid w:val="006A2A2A"/>
    <w:rsid w:val="006C3194"/>
    <w:rsid w:val="006D7732"/>
    <w:rsid w:val="006E4363"/>
    <w:rsid w:val="006F4FA3"/>
    <w:rsid w:val="006F6F54"/>
    <w:rsid w:val="007001DA"/>
    <w:rsid w:val="007001EE"/>
    <w:rsid w:val="00704E7D"/>
    <w:rsid w:val="007051EE"/>
    <w:rsid w:val="00705DC2"/>
    <w:rsid w:val="0071530B"/>
    <w:rsid w:val="00716B8F"/>
    <w:rsid w:val="0073644D"/>
    <w:rsid w:val="0074535E"/>
    <w:rsid w:val="007509D9"/>
    <w:rsid w:val="00781CF2"/>
    <w:rsid w:val="007913C9"/>
    <w:rsid w:val="007B5448"/>
    <w:rsid w:val="007B6C25"/>
    <w:rsid w:val="007C087F"/>
    <w:rsid w:val="007C6CEE"/>
    <w:rsid w:val="007C6E0D"/>
    <w:rsid w:val="007C7EA6"/>
    <w:rsid w:val="007D610B"/>
    <w:rsid w:val="007D67C5"/>
    <w:rsid w:val="007D700C"/>
    <w:rsid w:val="007E4551"/>
    <w:rsid w:val="00800210"/>
    <w:rsid w:val="00805F4A"/>
    <w:rsid w:val="0082392D"/>
    <w:rsid w:val="008604CF"/>
    <w:rsid w:val="00882C42"/>
    <w:rsid w:val="008A7E6F"/>
    <w:rsid w:val="008B0FEA"/>
    <w:rsid w:val="008B5F90"/>
    <w:rsid w:val="008C4345"/>
    <w:rsid w:val="008C47D0"/>
    <w:rsid w:val="008C55A6"/>
    <w:rsid w:val="008D4473"/>
    <w:rsid w:val="008E057B"/>
    <w:rsid w:val="008E2CA2"/>
    <w:rsid w:val="008E361D"/>
    <w:rsid w:val="00901A3F"/>
    <w:rsid w:val="00903992"/>
    <w:rsid w:val="00906325"/>
    <w:rsid w:val="00915021"/>
    <w:rsid w:val="00921892"/>
    <w:rsid w:val="00922A49"/>
    <w:rsid w:val="00925267"/>
    <w:rsid w:val="00926A04"/>
    <w:rsid w:val="00927909"/>
    <w:rsid w:val="00935BFC"/>
    <w:rsid w:val="00943D98"/>
    <w:rsid w:val="00950455"/>
    <w:rsid w:val="00950B69"/>
    <w:rsid w:val="009708BC"/>
    <w:rsid w:val="00975335"/>
    <w:rsid w:val="009833CC"/>
    <w:rsid w:val="00997A8C"/>
    <w:rsid w:val="009A351F"/>
    <w:rsid w:val="009A5F65"/>
    <w:rsid w:val="009A647D"/>
    <w:rsid w:val="009B03B3"/>
    <w:rsid w:val="009C2879"/>
    <w:rsid w:val="009C2D05"/>
    <w:rsid w:val="009E0101"/>
    <w:rsid w:val="009E420B"/>
    <w:rsid w:val="009F4A04"/>
    <w:rsid w:val="00A02679"/>
    <w:rsid w:val="00A136A2"/>
    <w:rsid w:val="00A151F0"/>
    <w:rsid w:val="00A16C08"/>
    <w:rsid w:val="00A3108D"/>
    <w:rsid w:val="00A33C65"/>
    <w:rsid w:val="00A43AB0"/>
    <w:rsid w:val="00A61C28"/>
    <w:rsid w:val="00A6505C"/>
    <w:rsid w:val="00A94926"/>
    <w:rsid w:val="00A94D62"/>
    <w:rsid w:val="00AA1332"/>
    <w:rsid w:val="00AA591D"/>
    <w:rsid w:val="00AA7518"/>
    <w:rsid w:val="00AB004E"/>
    <w:rsid w:val="00AB1085"/>
    <w:rsid w:val="00AB17C9"/>
    <w:rsid w:val="00AB5E23"/>
    <w:rsid w:val="00AC7370"/>
    <w:rsid w:val="00AD3705"/>
    <w:rsid w:val="00AD5D59"/>
    <w:rsid w:val="00AE253E"/>
    <w:rsid w:val="00AE6B9C"/>
    <w:rsid w:val="00AF06DC"/>
    <w:rsid w:val="00AF4CC6"/>
    <w:rsid w:val="00AF5F22"/>
    <w:rsid w:val="00B02C92"/>
    <w:rsid w:val="00B11DC1"/>
    <w:rsid w:val="00B12799"/>
    <w:rsid w:val="00B15B19"/>
    <w:rsid w:val="00B204B6"/>
    <w:rsid w:val="00B27461"/>
    <w:rsid w:val="00B45D0F"/>
    <w:rsid w:val="00B465F6"/>
    <w:rsid w:val="00B507EE"/>
    <w:rsid w:val="00B64733"/>
    <w:rsid w:val="00B828A0"/>
    <w:rsid w:val="00B829EF"/>
    <w:rsid w:val="00B87055"/>
    <w:rsid w:val="00B92366"/>
    <w:rsid w:val="00B94A94"/>
    <w:rsid w:val="00B961F9"/>
    <w:rsid w:val="00BA2D65"/>
    <w:rsid w:val="00BB0650"/>
    <w:rsid w:val="00BB113C"/>
    <w:rsid w:val="00BB5596"/>
    <w:rsid w:val="00BD0450"/>
    <w:rsid w:val="00BE1069"/>
    <w:rsid w:val="00BE56AB"/>
    <w:rsid w:val="00BE61CA"/>
    <w:rsid w:val="00C22712"/>
    <w:rsid w:val="00C605AB"/>
    <w:rsid w:val="00C87127"/>
    <w:rsid w:val="00C91308"/>
    <w:rsid w:val="00CA03B2"/>
    <w:rsid w:val="00CA5290"/>
    <w:rsid w:val="00CB73D0"/>
    <w:rsid w:val="00CC217C"/>
    <w:rsid w:val="00CC41E7"/>
    <w:rsid w:val="00CE05A6"/>
    <w:rsid w:val="00D21B0A"/>
    <w:rsid w:val="00D2209F"/>
    <w:rsid w:val="00D24AD7"/>
    <w:rsid w:val="00D45F6E"/>
    <w:rsid w:val="00D64DEB"/>
    <w:rsid w:val="00D65606"/>
    <w:rsid w:val="00D7138A"/>
    <w:rsid w:val="00D773D6"/>
    <w:rsid w:val="00D977F8"/>
    <w:rsid w:val="00DA1E92"/>
    <w:rsid w:val="00DD0F97"/>
    <w:rsid w:val="00DD5350"/>
    <w:rsid w:val="00DE1D62"/>
    <w:rsid w:val="00DF00DF"/>
    <w:rsid w:val="00DF4BA8"/>
    <w:rsid w:val="00DF5A41"/>
    <w:rsid w:val="00E1076A"/>
    <w:rsid w:val="00E23C96"/>
    <w:rsid w:val="00E24472"/>
    <w:rsid w:val="00E33E61"/>
    <w:rsid w:val="00E347B1"/>
    <w:rsid w:val="00E3517F"/>
    <w:rsid w:val="00E410E7"/>
    <w:rsid w:val="00E46C36"/>
    <w:rsid w:val="00E76427"/>
    <w:rsid w:val="00E8124D"/>
    <w:rsid w:val="00E84E10"/>
    <w:rsid w:val="00E858AD"/>
    <w:rsid w:val="00E85D5F"/>
    <w:rsid w:val="00E87705"/>
    <w:rsid w:val="00EB3406"/>
    <w:rsid w:val="00EB39ED"/>
    <w:rsid w:val="00EB45B4"/>
    <w:rsid w:val="00EB6DC6"/>
    <w:rsid w:val="00EC20A3"/>
    <w:rsid w:val="00EE476F"/>
    <w:rsid w:val="00F07794"/>
    <w:rsid w:val="00F1058E"/>
    <w:rsid w:val="00F12F12"/>
    <w:rsid w:val="00F149D8"/>
    <w:rsid w:val="00F167F5"/>
    <w:rsid w:val="00F1771F"/>
    <w:rsid w:val="00F17E10"/>
    <w:rsid w:val="00F44117"/>
    <w:rsid w:val="00F46FBC"/>
    <w:rsid w:val="00F61D17"/>
    <w:rsid w:val="00F67716"/>
    <w:rsid w:val="00F67BD1"/>
    <w:rsid w:val="00F75C35"/>
    <w:rsid w:val="00F76CE7"/>
    <w:rsid w:val="00F8001E"/>
    <w:rsid w:val="00F925BA"/>
    <w:rsid w:val="00F94B82"/>
    <w:rsid w:val="00F9748C"/>
    <w:rsid w:val="00FA28C1"/>
    <w:rsid w:val="00FB1EED"/>
    <w:rsid w:val="00FC027C"/>
    <w:rsid w:val="00FC061C"/>
    <w:rsid w:val="00FD0D84"/>
    <w:rsid w:val="00FF4ECF"/>
    <w:rsid w:val="021C66DA"/>
    <w:rsid w:val="0272C9E8"/>
    <w:rsid w:val="07561C29"/>
    <w:rsid w:val="097BA554"/>
    <w:rsid w:val="0B0F1D5F"/>
    <w:rsid w:val="121B3D24"/>
    <w:rsid w:val="16410265"/>
    <w:rsid w:val="1A011409"/>
    <w:rsid w:val="1DECE754"/>
    <w:rsid w:val="21D40D08"/>
    <w:rsid w:val="233BD557"/>
    <w:rsid w:val="25900B44"/>
    <w:rsid w:val="2932EA4A"/>
    <w:rsid w:val="2CEB8C05"/>
    <w:rsid w:val="2D797837"/>
    <w:rsid w:val="2E11BB01"/>
    <w:rsid w:val="2F6E33CC"/>
    <w:rsid w:val="30B118F9"/>
    <w:rsid w:val="3224D91A"/>
    <w:rsid w:val="35A78D4C"/>
    <w:rsid w:val="38B7E029"/>
    <w:rsid w:val="39AD98E6"/>
    <w:rsid w:val="3EDC4A28"/>
    <w:rsid w:val="3EF815EC"/>
    <w:rsid w:val="3FBBD3EE"/>
    <w:rsid w:val="40A61E7F"/>
    <w:rsid w:val="415A2E08"/>
    <w:rsid w:val="4518897A"/>
    <w:rsid w:val="45A26326"/>
    <w:rsid w:val="4684E45F"/>
    <w:rsid w:val="47E47B4E"/>
    <w:rsid w:val="4B0E0084"/>
    <w:rsid w:val="4EE4027F"/>
    <w:rsid w:val="50A9D464"/>
    <w:rsid w:val="54C548D6"/>
    <w:rsid w:val="5510B1C8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5A25DD4"/>
    <w:rsid w:val="75FE6B95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E56AB"/>
  </w:style>
  <w:style w:type="character" w:styleId="Mention">
    <w:name w:val="Mention"/>
    <w:basedOn w:val="DefaultParagraphFont"/>
    <w:uiPriority w:val="99"/>
    <w:unhideWhenUsed/>
    <w:rsid w:val="000512B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D7F67A.08833AE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plook.com/products/charging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0f673578-062f-42cf-8580-49b16be5d89d"/>
    <ds:schemaRef ds:uri="http://purl.org/dc/terms/"/>
    <ds:schemaRef ds:uri="b5a44311-ed64-4a72-909f-c9dc6973bde2"/>
    <ds:schemaRef ds:uri="b301dc1f-765b-48ad-b892-df54f4ee939f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36E1880-CE2F-499A-80E5-AAC7ACCF7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127</cp:revision>
  <dcterms:created xsi:type="dcterms:W3CDTF">2022-03-04T00:14:00Z</dcterms:created>
  <dcterms:modified xsi:type="dcterms:W3CDTF">2023-06-06T18:54:00Z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