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78CB656F" w:rsidR="4B0E0084" w:rsidRPr="009C2D05" w:rsidRDefault="002F04E3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FGT5025 </w:t>
      </w:r>
      <w:r w:rsidR="00D577BF" w:rsidRPr="00D577BF">
        <w:rPr>
          <w:rFonts w:ascii="Arial" w:eastAsia="Arial" w:hAnsi="Arial" w:cs="Arial"/>
          <w:sz w:val="44"/>
          <w:szCs w:val="44"/>
        </w:rPr>
        <w:t xml:space="preserve">Falsify </w:t>
      </w:r>
      <w:commentRangeStart w:id="0"/>
      <w:commentRangeStart w:id="1"/>
      <w:commentRangeStart w:id="2"/>
      <w:commentRangeStart w:id="3"/>
      <w:commentRangeStart w:id="4"/>
      <w:r w:rsidR="00D577BF" w:rsidRPr="00D577BF">
        <w:rPr>
          <w:rFonts w:ascii="Arial" w:eastAsia="Arial" w:hAnsi="Arial" w:cs="Arial"/>
          <w:sz w:val="44"/>
          <w:szCs w:val="44"/>
        </w:rPr>
        <w:t>interconnect</w:t>
      </w:r>
      <w:commentRangeEnd w:id="0"/>
      <w:r w:rsidR="00F763A8">
        <w:rPr>
          <w:rStyle w:val="CommentReference"/>
        </w:rPr>
        <w:commentReference w:id="0"/>
      </w:r>
      <w:commentRangeEnd w:id="1"/>
      <w:r w:rsidR="00C86E38">
        <w:rPr>
          <w:rStyle w:val="CommentReference"/>
        </w:rPr>
        <w:commentReference w:id="1"/>
      </w:r>
      <w:commentRangeEnd w:id="2"/>
      <w:r w:rsidR="00154DDA">
        <w:rPr>
          <w:rStyle w:val="CommentReference"/>
        </w:rPr>
        <w:commentReference w:id="2"/>
      </w:r>
      <w:commentRangeEnd w:id="3"/>
      <w:r w:rsidR="00FD097C">
        <w:rPr>
          <w:rStyle w:val="CommentReference"/>
        </w:rPr>
        <w:commentReference w:id="3"/>
      </w:r>
      <w:commentRangeEnd w:id="4"/>
      <w:r w:rsidR="0049161C">
        <w:rPr>
          <w:rStyle w:val="CommentReference"/>
        </w:rPr>
        <w:commentReference w:id="4"/>
      </w:r>
      <w:r w:rsidR="00D577BF" w:rsidRPr="00D577BF">
        <w:rPr>
          <w:rFonts w:ascii="Arial" w:eastAsia="Arial" w:hAnsi="Arial" w:cs="Arial"/>
          <w:sz w:val="44"/>
          <w:szCs w:val="44"/>
        </w:rPr>
        <w:t xml:space="preserve"> invoice</w:t>
      </w:r>
    </w:p>
    <w:p w14:paraId="45904BCA" w14:textId="3C62EC8B" w:rsidR="004900D6" w:rsidRDefault="00E410E7" w:rsidP="00D577BF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</w:t>
      </w:r>
      <w:r w:rsidR="00E920C5">
        <w:rPr>
          <w:rFonts w:ascii="Arial" w:eastAsia="Arial" w:hAnsi="Arial" w:cs="Arial"/>
        </w:rPr>
        <w:t>:</w:t>
      </w:r>
      <w:r w:rsidR="004900D6">
        <w:rPr>
          <w:rFonts w:ascii="Arial" w:eastAsia="Arial" w:hAnsi="Arial" w:cs="Arial"/>
        </w:rPr>
        <w:t xml:space="preserve"> </w:t>
      </w:r>
      <w:r w:rsidR="00E90A97">
        <w:rPr>
          <w:rFonts w:ascii="Arial" w:eastAsia="Arial" w:hAnsi="Arial" w:cs="Arial"/>
        </w:rPr>
        <w:t>An a</w:t>
      </w:r>
      <w:r w:rsidR="00D577BF" w:rsidRPr="00D577BF">
        <w:rPr>
          <w:rFonts w:ascii="Arial" w:eastAsia="Arial" w:hAnsi="Arial" w:cs="Arial"/>
        </w:rPr>
        <w:t xml:space="preserve">dversary in a roaming partner operator </w:t>
      </w:r>
      <w:r w:rsidR="00E90A97">
        <w:rPr>
          <w:rFonts w:ascii="Arial" w:eastAsia="Arial" w:hAnsi="Arial" w:cs="Arial"/>
        </w:rPr>
        <w:t xml:space="preserve">may </w:t>
      </w:r>
      <w:r w:rsidR="00D577BF" w:rsidRPr="00D577BF">
        <w:rPr>
          <w:rFonts w:ascii="Arial" w:eastAsia="Arial" w:hAnsi="Arial" w:cs="Arial"/>
        </w:rPr>
        <w:t>send</w:t>
      </w:r>
      <w:r w:rsidR="00541366">
        <w:rPr>
          <w:rFonts w:ascii="Arial" w:eastAsia="Arial" w:hAnsi="Arial" w:cs="Arial"/>
        </w:rPr>
        <w:t xml:space="preserve"> </w:t>
      </w:r>
      <w:r w:rsidR="00D577BF" w:rsidRPr="00D577BF">
        <w:rPr>
          <w:rFonts w:ascii="Arial" w:eastAsia="Arial" w:hAnsi="Arial" w:cs="Arial"/>
        </w:rPr>
        <w:t>altered service usage for a given UE to the home operator of that UE.</w:t>
      </w:r>
    </w:p>
    <w:p w14:paraId="27438CDC" w14:textId="77777777" w:rsidR="002654E2" w:rsidRDefault="002654E2" w:rsidP="00D577BF">
      <w:pPr>
        <w:rPr>
          <w:rFonts w:ascii="Arial" w:eastAsia="Arial" w:hAnsi="Arial" w:cs="Arial"/>
        </w:rPr>
      </w:pPr>
    </w:p>
    <w:p w14:paraId="0DA58F7C" w14:textId="7650FD54" w:rsidR="00DA457D" w:rsidRPr="00DA457D" w:rsidRDefault="00DA457D" w:rsidP="00DA457D">
      <w:pPr>
        <w:rPr>
          <w:rFonts w:ascii="Arial" w:eastAsia="Arial" w:hAnsi="Arial" w:cs="Arial"/>
        </w:rPr>
      </w:pPr>
      <w:commentRangeStart w:id="5"/>
      <w:commentRangeStart w:id="6"/>
      <w:r w:rsidRPr="00DA457D">
        <w:rPr>
          <w:rFonts w:ascii="Arial" w:eastAsia="Arial" w:hAnsi="Arial" w:cs="Arial"/>
        </w:rPr>
        <w:t>Service fraud involves bypassing controls to gain access to services or resources which the adversary is not entitled to or charged for.</w:t>
      </w:r>
      <w:commentRangeEnd w:id="5"/>
      <w:r w:rsidR="00F23CDA">
        <w:rPr>
          <w:rStyle w:val="CommentReference"/>
        </w:rPr>
        <w:commentReference w:id="5"/>
      </w:r>
      <w:commentRangeEnd w:id="6"/>
      <w:r w:rsidR="00A16354">
        <w:rPr>
          <w:rStyle w:val="CommentReference"/>
        </w:rPr>
        <w:commentReference w:id="6"/>
      </w:r>
      <w:r w:rsidRPr="00DA457D">
        <w:rPr>
          <w:rFonts w:ascii="Arial" w:eastAsia="Arial" w:hAnsi="Arial" w:cs="Arial"/>
        </w:rPr>
        <w:t xml:space="preserve"> </w:t>
      </w:r>
      <w:r w:rsidR="00D54DDE">
        <w:rPr>
          <w:rFonts w:ascii="Arial" w:eastAsia="Arial" w:hAnsi="Arial" w:cs="Arial"/>
        </w:rPr>
        <w:t xml:space="preserve">This applies to </w:t>
      </w:r>
      <w:r w:rsidR="00FA0006">
        <w:rPr>
          <w:rFonts w:ascii="Arial" w:eastAsia="Arial" w:hAnsi="Arial" w:cs="Arial"/>
        </w:rPr>
        <w:t>3G, 4G, 5G.</w:t>
      </w:r>
    </w:p>
    <w:p w14:paraId="4D1C0BB0" w14:textId="3B2067FA" w:rsidR="00DA457D" w:rsidRDefault="00DA457D" w:rsidP="00D577BF">
      <w:pPr>
        <w:rPr>
          <w:rFonts w:ascii="Arial" w:eastAsia="Arial" w:hAnsi="Arial" w:cs="Arial"/>
          <w:lang w:val="en"/>
        </w:rPr>
      </w:pPr>
      <w:r w:rsidRPr="00DA457D">
        <w:rPr>
          <w:rFonts w:ascii="Arial" w:eastAsia="Arial" w:hAnsi="Arial" w:cs="Arial"/>
        </w:rPr>
        <w:t>A dishonest roaming partner could falsify a UE service usage or route traffic through several partner networks inducing high termination fees to claim revenue in the form of service charges.</w:t>
      </w:r>
    </w:p>
    <w:p w14:paraId="231E1880" w14:textId="77777777" w:rsidR="00E410E7" w:rsidRPr="009C2D05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12ECC79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261D345D" w14:textId="34A5711C" w:rsidR="004E68DA" w:rsidRPr="009C2D05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9C2D05">
        <w:rPr>
          <w:rFonts w:ascii="Arial" w:eastAsia="Arial" w:hAnsi="Arial" w:cs="Arial"/>
        </w:rPr>
        <w:t>Sub-</w:t>
      </w:r>
      <w:r w:rsidR="00B74CE0">
        <w:rPr>
          <w:rFonts w:ascii="Arial" w:eastAsia="Arial" w:hAnsi="Arial" w:cs="Arial"/>
        </w:rPr>
        <w:t>t</w:t>
      </w:r>
      <w:r w:rsidRPr="009C2D05">
        <w:rPr>
          <w:rFonts w:ascii="Arial" w:eastAsia="Arial" w:hAnsi="Arial" w:cs="Arial"/>
        </w:rPr>
        <w:t>echnique</w:t>
      </w:r>
      <w:r w:rsidR="00A151F0" w:rsidRPr="009C2D05">
        <w:rPr>
          <w:rFonts w:ascii="Arial" w:eastAsia="Arial" w:hAnsi="Arial" w:cs="Arial"/>
        </w:rPr>
        <w:t>(s)</w:t>
      </w:r>
      <w:r w:rsidR="00B74CE0">
        <w:rPr>
          <w:rFonts w:ascii="Arial" w:eastAsia="Arial" w:hAnsi="Arial" w:cs="Arial"/>
        </w:rPr>
        <w:t xml:space="preserve">: </w:t>
      </w:r>
      <w:r w:rsidR="002654E2">
        <w:rPr>
          <w:rFonts w:ascii="Arial" w:eastAsia="Arial" w:hAnsi="Arial" w:cs="Arial"/>
        </w:rPr>
        <w:t>None</w:t>
      </w:r>
    </w:p>
    <w:p w14:paraId="1B8F05CE" w14:textId="7CBC38DF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Applicable </w:t>
      </w:r>
      <w:r w:rsidR="00AF06DC" w:rsidRPr="009C2D05">
        <w:rPr>
          <w:rFonts w:ascii="Arial" w:eastAsia="Arial" w:hAnsi="Arial" w:cs="Arial"/>
        </w:rPr>
        <w:t xml:space="preserve">Tactics: </w:t>
      </w:r>
      <w:r w:rsidR="004900D6">
        <w:rPr>
          <w:rFonts w:ascii="Arial" w:eastAsia="Arial" w:hAnsi="Arial" w:cs="Arial"/>
        </w:rPr>
        <w:t>Fraud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28B22070" w:rsidR="00B64733" w:rsidRPr="006C3194" w:rsidRDefault="00560BB9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560BB9">
        <w:rPr>
          <w:rFonts w:ascii="Arial" w:eastAsia="Arial" w:hAnsi="Arial" w:cs="Arial"/>
        </w:rPr>
        <w:t>Architecture</w:t>
      </w:r>
      <w:r w:rsidR="00B74CE0">
        <w:rPr>
          <w:rFonts w:ascii="Arial" w:eastAsia="Arial" w:hAnsi="Arial" w:cs="Arial"/>
        </w:rPr>
        <w:t xml:space="preserve"> segment</w:t>
      </w:r>
      <w:r w:rsidR="78666845" w:rsidRPr="006C3194">
        <w:rPr>
          <w:rFonts w:ascii="Arial" w:eastAsia="Arial" w:hAnsi="Arial" w:cs="Arial"/>
        </w:rPr>
        <w:t xml:space="preserve">: </w:t>
      </w:r>
      <w:r w:rsidR="00935B5B">
        <w:rPr>
          <w:rFonts w:ascii="Arial" w:eastAsia="Arial" w:hAnsi="Arial" w:cs="Arial"/>
        </w:rPr>
        <w:t>Ro</w:t>
      </w:r>
      <w:r w:rsidR="00DA457D">
        <w:rPr>
          <w:rFonts w:ascii="Arial" w:eastAsia="Arial" w:hAnsi="Arial" w:cs="Arial"/>
        </w:rPr>
        <w:t>aming</w:t>
      </w:r>
      <w:r w:rsidR="00541366">
        <w:rPr>
          <w:rFonts w:ascii="Arial" w:eastAsia="Arial" w:hAnsi="Arial" w:cs="Arial"/>
        </w:rPr>
        <w:t xml:space="preserve"> </w:t>
      </w:r>
    </w:p>
    <w:p w14:paraId="264F76E1" w14:textId="2D33EEF5" w:rsidR="00C605AB" w:rsidRPr="00DA1E92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A1E92">
        <w:rPr>
          <w:rFonts w:ascii="Arial" w:eastAsia="Arial" w:hAnsi="Arial" w:cs="Arial"/>
        </w:rPr>
        <w:t xml:space="preserve">Platforms: </w:t>
      </w:r>
      <w:r w:rsidR="00541366">
        <w:rPr>
          <w:rFonts w:ascii="Arial" w:eastAsia="Arial" w:hAnsi="Arial" w:cs="Arial"/>
        </w:rPr>
        <w:t>5G</w:t>
      </w:r>
    </w:p>
    <w:p w14:paraId="52F75D46" w14:textId="576A6966" w:rsidR="004A76DF" w:rsidRPr="009C2D05" w:rsidRDefault="00645028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  <w:lang w:val="fr-FR"/>
        </w:rPr>
        <w:t>Access</w:t>
      </w:r>
      <w:r w:rsidR="00B74CE0">
        <w:rPr>
          <w:rFonts w:ascii="Arial" w:eastAsia="Arial" w:hAnsi="Arial" w:cs="Arial"/>
          <w:lang w:val="fr-FR"/>
        </w:rPr>
        <w:t xml:space="preserve"> </w:t>
      </w:r>
      <w:r w:rsidR="002A6A0C">
        <w:rPr>
          <w:rFonts w:ascii="Arial" w:eastAsia="Arial" w:hAnsi="Arial" w:cs="Arial"/>
          <w:lang w:val="fr-FR"/>
        </w:rPr>
        <w:t>Type</w:t>
      </w:r>
      <w:r w:rsidR="00541366">
        <w:rPr>
          <w:rFonts w:ascii="Arial" w:eastAsia="Arial" w:hAnsi="Arial" w:cs="Arial"/>
          <w:lang w:val="fr-FR"/>
        </w:rPr>
        <w:t xml:space="preserve"> </w:t>
      </w:r>
      <w:r w:rsidR="00541366">
        <w:rPr>
          <w:rFonts w:ascii="Arial" w:eastAsia="Arial" w:hAnsi="Arial" w:cs="Arial"/>
        </w:rPr>
        <w:t>Required</w:t>
      </w:r>
      <w:r w:rsidR="00F149D8" w:rsidRPr="009C2D05">
        <w:rPr>
          <w:rFonts w:ascii="Arial" w:eastAsia="Arial" w:hAnsi="Arial" w:cs="Arial"/>
          <w:lang w:val="fr-FR"/>
        </w:rPr>
        <w:t xml:space="preserve">:  </w:t>
      </w:r>
    </w:p>
    <w:p w14:paraId="46A3F73A" w14:textId="5F95F4A6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 </w:t>
      </w:r>
    </w:p>
    <w:p w14:paraId="7AE56E16" w14:textId="673D9A4D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645028">
        <w:rPr>
          <w:rFonts w:ascii="Arial" w:eastAsia="Arial" w:hAnsi="Arial" w:cs="Arial"/>
        </w:rPr>
        <w:t>Proof of Concept/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</w:t>
      </w:r>
      <w:r w:rsidR="00C82A22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 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11E2EE43" w:rsidR="2CEB8C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  <w:r w:rsidR="00402DA4" w:rsidRPr="009C2D05">
        <w:rPr>
          <w:rFonts w:ascii="Arial" w:eastAsia="Arial" w:hAnsi="Arial" w:cs="Arial"/>
        </w:rPr>
        <w:t xml:space="preserve">: </w:t>
      </w:r>
    </w:p>
    <w:p w14:paraId="5C0694B3" w14:textId="77777777" w:rsidR="007F6957" w:rsidRPr="009C2D05" w:rsidRDefault="007F6957" w:rsidP="5986D52C">
      <w:pPr>
        <w:rPr>
          <w:rFonts w:ascii="Arial" w:eastAsia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5986D52C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5986D52C" w:rsidRPr="009C2D05" w14:paraId="211679DE" w14:textId="77777777" w:rsidTr="5986D52C">
        <w:tc>
          <w:tcPr>
            <w:tcW w:w="4680" w:type="dxa"/>
          </w:tcPr>
          <w:p w14:paraId="49860F7E" w14:textId="1DCDC6F0" w:rsidR="07561C29" w:rsidRPr="009C2D05" w:rsidRDefault="00095BA5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Specific example if known</w:t>
            </w:r>
          </w:p>
          <w:p w14:paraId="35EB4C3D" w14:textId="425CF52E" w:rsidR="5986D52C" w:rsidRPr="009C2D05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BB7B8F4" w14:textId="7711D60D" w:rsidR="07561C29" w:rsidRPr="009C2D05" w:rsidRDefault="00095BA5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If there is a documented instance of this technique occurring in earlier generation</w:t>
            </w:r>
            <w:r w:rsidR="00213376" w:rsidRPr="009C2D0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or a notional example</w:t>
            </w:r>
          </w:p>
        </w:tc>
      </w:tr>
      <w:tr w:rsidR="00397724" w:rsidRPr="009C2D05" w14:paraId="1D9C927D" w14:textId="77777777" w:rsidTr="5986D52C">
        <w:tc>
          <w:tcPr>
            <w:tcW w:w="4680" w:type="dxa"/>
          </w:tcPr>
          <w:p w14:paraId="2C8CF783" w14:textId="4CB84282" w:rsidR="00397724" w:rsidRPr="00397724" w:rsidRDefault="0087069E" w:rsidP="5986D52C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False charging</w:t>
            </w:r>
          </w:p>
        </w:tc>
        <w:tc>
          <w:tcPr>
            <w:tcW w:w="4680" w:type="dxa"/>
          </w:tcPr>
          <w:p w14:paraId="37003275" w14:textId="65E05AAF" w:rsidR="00397724" w:rsidRPr="00397724" w:rsidRDefault="00116B35" w:rsidP="00397724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S</w:t>
            </w:r>
            <w:r w:rsidR="0087069E" w:rsidRPr="0087069E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ignaling </w:t>
            </w:r>
            <w:r w:rsidR="000B7E64">
              <w:rPr>
                <w:rFonts w:ascii="Arial" w:eastAsia="Arial" w:hAnsi="Arial" w:cs="Arial"/>
                <w:color w:val="0070C0"/>
                <w:sz w:val="16"/>
                <w:szCs w:val="16"/>
              </w:rPr>
              <w:t>f</w:t>
            </w:r>
            <w:r w:rsidR="0087069E" w:rsidRPr="0087069E">
              <w:rPr>
                <w:rFonts w:ascii="Arial" w:eastAsia="Arial" w:hAnsi="Arial" w:cs="Arial"/>
                <w:color w:val="0070C0"/>
                <w:sz w:val="16"/>
                <w:szCs w:val="16"/>
              </w:rPr>
              <w:t>raud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may be </w:t>
            </w:r>
            <w:r w:rsidR="000B57E7">
              <w:rPr>
                <w:rFonts w:ascii="Arial" w:eastAsia="Arial" w:hAnsi="Arial" w:cs="Arial"/>
                <w:color w:val="0070C0"/>
                <w:sz w:val="16"/>
                <w:szCs w:val="16"/>
              </w:rPr>
              <w:t>undertaken by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a partner operator, </w:t>
            </w:r>
            <w:r w:rsidR="000B57E7">
              <w:rPr>
                <w:rFonts w:ascii="Arial" w:eastAsia="Arial" w:hAnsi="Arial" w:cs="Arial"/>
                <w:color w:val="0070C0"/>
                <w:sz w:val="16"/>
                <w:szCs w:val="16"/>
              </w:rPr>
              <w:t>via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f</w:t>
            </w:r>
            <w:r w:rsidR="0087069E" w:rsidRPr="0087069E">
              <w:rPr>
                <w:rFonts w:ascii="Arial" w:eastAsia="Arial" w:hAnsi="Arial" w:cs="Arial"/>
                <w:color w:val="0070C0"/>
                <w:sz w:val="16"/>
                <w:szCs w:val="16"/>
              </w:rPr>
              <w:t>alse charging over international signaling interconnection</w:t>
            </w:r>
            <w:r w:rsidR="0087069E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  <w:r w:rsidR="00175557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r w:rsidR="00400068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Clause </w:t>
            </w:r>
            <w:r w:rsidR="000B57E7" w:rsidRPr="0087069E">
              <w:rPr>
                <w:rFonts w:ascii="Arial" w:eastAsia="Arial" w:hAnsi="Arial" w:cs="Arial"/>
                <w:color w:val="0070C0"/>
                <w:sz w:val="16"/>
                <w:szCs w:val="16"/>
              </w:rPr>
              <w:t>5.3</w:t>
            </w:r>
            <w:r w:rsidR="00400068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of [1]</w:t>
            </w:r>
            <w:r w:rsidR="000B57E7" w:rsidRPr="0087069E">
              <w:rPr>
                <w:rFonts w:ascii="Arial" w:eastAsia="Arial" w:hAnsi="Arial" w:cs="Arial"/>
                <w:color w:val="0070C0"/>
                <w:sz w:val="16"/>
                <w:szCs w:val="16"/>
              </w:rPr>
              <w:t>.</w:t>
            </w:r>
            <w:r w:rsidR="000B57E7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Reference </w:t>
            </w:r>
            <w:r w:rsidR="00175557">
              <w:rPr>
                <w:rFonts w:ascii="Arial" w:eastAsia="Arial" w:hAnsi="Arial" w:cs="Arial"/>
                <w:color w:val="0070C0"/>
                <w:sz w:val="16"/>
                <w:szCs w:val="16"/>
              </w:rPr>
              <w:t>[2] mentions service fraud.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1432466B" w:rsidR="5986D52C" w:rsidRPr="009C2D05" w:rsidRDefault="00990A73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4F08970C" w:rsidR="5986D52C" w:rsidRPr="009C2D05" w:rsidRDefault="00990A73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0354F9B9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="00175557" w:rsidRPr="009C2D05" w14:paraId="1518572E" w14:textId="77777777" w:rsidTr="00AE18C7">
        <w:trPr>
          <w:trHeight w:val="197"/>
        </w:trPr>
        <w:tc>
          <w:tcPr>
            <w:tcW w:w="4680" w:type="dxa"/>
          </w:tcPr>
          <w:p w14:paraId="3068E0BB" w14:textId="41FE719C" w:rsidR="00175557" w:rsidRPr="009C2D05" w:rsidRDefault="00BC77BB" w:rsidP="00175557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FGM5503</w:t>
            </w:r>
          </w:p>
        </w:tc>
        <w:tc>
          <w:tcPr>
            <w:tcW w:w="4680" w:type="dxa"/>
          </w:tcPr>
          <w:p w14:paraId="42822027" w14:textId="507DC2E7" w:rsidR="00175557" w:rsidRPr="009C2D05" w:rsidRDefault="00175557" w:rsidP="00175557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Employ home-routing instead of local breakout for user traffic (but this means more delay and lower quality of service)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CD012B">
        <w:tc>
          <w:tcPr>
            <w:tcW w:w="4680" w:type="dxa"/>
          </w:tcPr>
          <w:p w14:paraId="68433717" w14:textId="285DF76B" w:rsidR="00EB6DC6" w:rsidRPr="009C2D05" w:rsidRDefault="00AB004E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CD012B">
        <w:tc>
          <w:tcPr>
            <w:tcW w:w="4680" w:type="dxa"/>
          </w:tcPr>
          <w:p w14:paraId="45D6E1AE" w14:textId="77777777" w:rsidR="00EB6DC6" w:rsidRPr="009C2D05" w:rsidRDefault="00EB6DC6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397724" w:rsidRPr="009C2D05" w14:paraId="778E888A" w14:textId="77777777" w:rsidTr="00CD012B">
        <w:tc>
          <w:tcPr>
            <w:tcW w:w="4680" w:type="dxa"/>
          </w:tcPr>
          <w:p w14:paraId="0B80A5F6" w14:textId="2DCC6988" w:rsidR="00397724" w:rsidRPr="009C2D05" w:rsidRDefault="00397724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16B970C" w14:textId="77777777" w:rsidR="00397724" w:rsidRPr="009C2D05" w:rsidRDefault="00397724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77777777" w:rsidR="001036B2" w:rsidRPr="009C2D05" w:rsidRDefault="001036B2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0272C9E8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0272C9E8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0B6E5C" w:rsidRPr="009C2D05" w14:paraId="167CCABC" w14:textId="77777777" w:rsidTr="0272C9E8">
        <w:tc>
          <w:tcPr>
            <w:tcW w:w="4680" w:type="dxa"/>
          </w:tcPr>
          <w:p w14:paraId="3CB9DFC7" w14:textId="78AFF2C7" w:rsidR="000B6E5C" w:rsidRPr="00A46B1C" w:rsidRDefault="00E920C5" w:rsidP="00CD012B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Operator </w:t>
            </w:r>
            <w:r w:rsidR="00AE18C7">
              <w:rPr>
                <w:rFonts w:ascii="Arial" w:eastAsia="Arial" w:hAnsi="Arial" w:cs="Arial"/>
                <w:color w:val="0070C0"/>
                <w:sz w:val="16"/>
                <w:szCs w:val="16"/>
              </w:rPr>
              <w:t>revenue</w:t>
            </w:r>
          </w:p>
        </w:tc>
        <w:tc>
          <w:tcPr>
            <w:tcW w:w="4680" w:type="dxa"/>
          </w:tcPr>
          <w:p w14:paraId="41CAA731" w14:textId="1085FBF3" w:rsidR="000B6E5C" w:rsidRPr="0272C9E8" w:rsidRDefault="00F462D6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Operator loses revenue 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lastRenderedPageBreak/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CD012B">
        <w:tc>
          <w:tcPr>
            <w:tcW w:w="4680" w:type="dxa"/>
          </w:tcPr>
          <w:p w14:paraId="5B32A584" w14:textId="6F25E700" w:rsidR="00122B07" w:rsidRPr="009C2D05" w:rsidRDefault="00082057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09C119BD" w:rsidR="00122B07" w:rsidRPr="009C2D05" w:rsidRDefault="00082057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122B07" w:rsidRPr="009C2D05" w14:paraId="0375BB01" w14:textId="77777777" w:rsidTr="00CD012B">
        <w:tc>
          <w:tcPr>
            <w:tcW w:w="4680" w:type="dxa"/>
          </w:tcPr>
          <w:p w14:paraId="13F3B693" w14:textId="77777777" w:rsidR="00122B07" w:rsidRPr="009C2D05" w:rsidRDefault="00122B07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E10D985" w:rsidR="00122B07" w:rsidRPr="009C2D05" w:rsidRDefault="00122B07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E076BC" w:rsidRPr="009C2D05" w14:paraId="039EC834" w14:textId="77777777" w:rsidTr="00E076BC">
        <w:trPr>
          <w:trHeight w:val="287"/>
        </w:trPr>
        <w:tc>
          <w:tcPr>
            <w:tcW w:w="4680" w:type="dxa"/>
          </w:tcPr>
          <w:p w14:paraId="60FBF46D" w14:textId="4C896B6C" w:rsidR="00E076BC" w:rsidRPr="009C2D05" w:rsidRDefault="00251D53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FGD</w:t>
            </w:r>
            <w:r w:rsidR="005A0B4A">
              <w:rPr>
                <w:rFonts w:ascii="Arial" w:eastAsia="Arial" w:hAnsi="Arial" w:cs="Arial"/>
                <w:sz w:val="16"/>
                <w:szCs w:val="16"/>
              </w:rPr>
              <w:t>S</w:t>
            </w:r>
            <w:r w:rsidR="00121CB3">
              <w:rPr>
                <w:rFonts w:ascii="Arial" w:eastAsia="Arial" w:hAnsi="Arial" w:cs="Arial"/>
                <w:sz w:val="16"/>
                <w:szCs w:val="16"/>
              </w:rPr>
              <w:t>50</w:t>
            </w:r>
            <w:r w:rsidR="005A0B4A">
              <w:rPr>
                <w:rFonts w:ascii="Arial" w:eastAsia="Arial" w:hAnsi="Arial" w:cs="Arial"/>
                <w:sz w:val="16"/>
                <w:szCs w:val="16"/>
              </w:rPr>
              <w:t>06</w:t>
            </w:r>
          </w:p>
        </w:tc>
        <w:tc>
          <w:tcPr>
            <w:tcW w:w="4680" w:type="dxa"/>
          </w:tcPr>
          <w:p w14:paraId="3CDCF48E" w14:textId="01751113" w:rsidR="00E076BC" w:rsidRPr="009C2D05" w:rsidRDefault="00FC0F40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Usage data analysis via AI/ML</w:t>
            </w:r>
          </w:p>
        </w:tc>
      </w:tr>
      <w:tr w:rsidR="00082057" w:rsidRPr="009C2D05" w14:paraId="7DE6ED24" w14:textId="77777777" w:rsidTr="00E076BC">
        <w:trPr>
          <w:trHeight w:val="287"/>
        </w:trPr>
        <w:tc>
          <w:tcPr>
            <w:tcW w:w="4680" w:type="dxa"/>
          </w:tcPr>
          <w:p w14:paraId="07FF7B86" w14:textId="2BF6F4A8" w:rsidR="00082057" w:rsidRDefault="00FC0F40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FGD</w:t>
            </w:r>
            <w:r w:rsidR="00A05C9C">
              <w:rPr>
                <w:rFonts w:ascii="Arial" w:eastAsia="Arial" w:hAnsi="Arial" w:cs="Arial"/>
                <w:sz w:val="16"/>
                <w:szCs w:val="16"/>
              </w:rPr>
              <w:t>S5011</w:t>
            </w:r>
          </w:p>
        </w:tc>
        <w:tc>
          <w:tcPr>
            <w:tcW w:w="4680" w:type="dxa"/>
          </w:tcPr>
          <w:p w14:paraId="6F327607" w14:textId="7071FB6B" w:rsidR="00082057" w:rsidRPr="009C2D05" w:rsidRDefault="00FC0F40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Cross-check with subscriber services (</w:t>
            </w:r>
            <w:r w:rsidR="00082057">
              <w:rPr>
                <w:rFonts w:ascii="Arial" w:eastAsia="Arial" w:hAnsi="Arial" w:cs="Arial"/>
                <w:sz w:val="16"/>
                <w:szCs w:val="16"/>
              </w:rPr>
              <w:t>if subscriber complains)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CD012B">
        <w:tc>
          <w:tcPr>
            <w:tcW w:w="4680" w:type="dxa"/>
          </w:tcPr>
          <w:p w14:paraId="236E1F9B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CD012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CD012B">
        <w:tc>
          <w:tcPr>
            <w:tcW w:w="4680" w:type="dxa"/>
          </w:tcPr>
          <w:p w14:paraId="1E872D12" w14:textId="77777777" w:rsidR="00050DAF" w:rsidRPr="009C2D05" w:rsidRDefault="00050DAF" w:rsidP="00CD012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(e.g. escape from container gives control of the host)</w:t>
            </w:r>
          </w:p>
        </w:tc>
      </w:tr>
      <w:tr w:rsidR="00E076BC" w:rsidRPr="009C2D05" w14:paraId="4BBA96EE" w14:textId="77777777" w:rsidTr="00CD012B">
        <w:tc>
          <w:tcPr>
            <w:tcW w:w="4680" w:type="dxa"/>
          </w:tcPr>
          <w:p w14:paraId="26CEFF56" w14:textId="2BC997DE" w:rsidR="00E076BC" w:rsidRPr="009C2D05" w:rsidRDefault="00E076BC" w:rsidP="00CD01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E263B37" w14:textId="77777777" w:rsidR="00E076BC" w:rsidRPr="009C2D05" w:rsidRDefault="00E076BC" w:rsidP="00CD012B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32402147" w14:textId="38379C36" w:rsidR="005D3A14" w:rsidRDefault="0071530B" w:rsidP="007F695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4585"/>
      </w:tblGrid>
      <w:tr w:rsidR="0052294F" w:rsidRPr="0052294F" w14:paraId="09841062" w14:textId="77777777" w:rsidTr="00C00315">
        <w:tc>
          <w:tcPr>
            <w:tcW w:w="4765" w:type="dxa"/>
          </w:tcPr>
          <w:p w14:paraId="410224E8" w14:textId="77777777" w:rsidR="0052294F" w:rsidRPr="00C00315" w:rsidRDefault="0052294F" w:rsidP="0052294F">
            <w:pPr>
              <w:spacing w:after="160"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0315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585" w:type="dxa"/>
          </w:tcPr>
          <w:p w14:paraId="0A4EBBB7" w14:textId="77777777" w:rsidR="0052294F" w:rsidRPr="00C00315" w:rsidRDefault="0052294F" w:rsidP="0052294F">
            <w:pPr>
              <w:spacing w:after="160"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0315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3D5198" w:rsidRPr="0052294F" w14:paraId="3A5AC2F4" w14:textId="77777777" w:rsidTr="00C00315">
        <w:tc>
          <w:tcPr>
            <w:tcW w:w="4765" w:type="dxa"/>
          </w:tcPr>
          <w:p w14:paraId="41192810" w14:textId="733D8E0F" w:rsidR="003D5198" w:rsidRPr="006C19B4" w:rsidDel="001E7238" w:rsidRDefault="003D5198" w:rsidP="003D5198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6C19B4">
              <w:rPr>
                <w:rFonts w:ascii="Arial" w:hAnsi="Arial" w:cs="Arial"/>
                <w:sz w:val="20"/>
                <w:szCs w:val="20"/>
              </w:rPr>
              <w:t xml:space="preserve">European Union Agency for Cybersecurity (ENISA): “ENISA Threat Landscape for 5G Networks” Report, </w:t>
            </w:r>
            <w:r w:rsidR="0038314C">
              <w:rPr>
                <w:rFonts w:ascii="Arial" w:hAnsi="Arial" w:cs="Arial"/>
                <w:sz w:val="20"/>
                <w:szCs w:val="20"/>
              </w:rPr>
              <w:t xml:space="preserve">section 5.2, </w:t>
            </w:r>
            <w:r w:rsidRPr="006C19B4">
              <w:rPr>
                <w:rFonts w:ascii="Arial" w:hAnsi="Arial" w:cs="Arial"/>
                <w:sz w:val="20"/>
                <w:szCs w:val="20"/>
              </w:rPr>
              <w:t>November 2019.</w:t>
            </w:r>
          </w:p>
        </w:tc>
        <w:tc>
          <w:tcPr>
            <w:tcW w:w="4585" w:type="dxa"/>
          </w:tcPr>
          <w:p w14:paraId="7D22C7DF" w14:textId="32228191" w:rsidR="003D5198" w:rsidDel="001E7238" w:rsidRDefault="003D5198" w:rsidP="003D5198">
            <w:pPr>
              <w:spacing w:after="160" w:line="259" w:lineRule="auto"/>
            </w:pPr>
            <w:r w:rsidRPr="008C07BC">
              <w:rPr>
                <w:rFonts w:ascii="Arial" w:hAnsi="Arial" w:cs="Arial"/>
                <w:sz w:val="20"/>
                <w:szCs w:val="20"/>
              </w:rPr>
              <w:t>https://www.enisa.europa.eu/publications/enisa-threat-landscape-for-5g-networks</w:t>
            </w:r>
            <w:r w:rsidRPr="006C19B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3088D" w:rsidRPr="0052294F" w14:paraId="15D79431" w14:textId="77777777" w:rsidTr="00C00315">
        <w:tc>
          <w:tcPr>
            <w:tcW w:w="4765" w:type="dxa"/>
          </w:tcPr>
          <w:p w14:paraId="69765454" w14:textId="3953BA20" w:rsidR="00B3088D" w:rsidRPr="006C19B4" w:rsidRDefault="00B3088D" w:rsidP="00B3088D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6C19B4">
              <w:rPr>
                <w:rFonts w:ascii="Arial" w:hAnsi="Arial" w:cs="Arial"/>
                <w:sz w:val="20"/>
                <w:szCs w:val="20"/>
              </w:rPr>
              <w:t xml:space="preserve">R. Pell, S. </w:t>
            </w:r>
            <w:proofErr w:type="spellStart"/>
            <w:r w:rsidRPr="006C19B4">
              <w:rPr>
                <w:rFonts w:ascii="Arial" w:hAnsi="Arial" w:cs="Arial"/>
                <w:sz w:val="20"/>
                <w:szCs w:val="20"/>
              </w:rPr>
              <w:t>Moschoyiannis</w:t>
            </w:r>
            <w:proofErr w:type="spellEnd"/>
            <w:r w:rsidRPr="006C19B4">
              <w:rPr>
                <w:rFonts w:ascii="Arial" w:hAnsi="Arial" w:cs="Arial"/>
                <w:sz w:val="20"/>
                <w:szCs w:val="20"/>
              </w:rPr>
              <w:t xml:space="preserve">, E. </w:t>
            </w:r>
            <w:proofErr w:type="spellStart"/>
            <w:r w:rsidRPr="006C19B4">
              <w:rPr>
                <w:rFonts w:ascii="Arial" w:hAnsi="Arial" w:cs="Arial"/>
                <w:sz w:val="20"/>
                <w:szCs w:val="20"/>
              </w:rPr>
              <w:t>Panaousis</w:t>
            </w:r>
            <w:proofErr w:type="spellEnd"/>
            <w:r w:rsidRPr="006C19B4">
              <w:rPr>
                <w:rFonts w:ascii="Arial" w:hAnsi="Arial" w:cs="Arial"/>
                <w:sz w:val="20"/>
                <w:szCs w:val="20"/>
              </w:rPr>
              <w:t xml:space="preserve">, R. </w:t>
            </w:r>
            <w:proofErr w:type="spellStart"/>
            <w:r w:rsidRPr="006C19B4">
              <w:rPr>
                <w:rFonts w:ascii="Arial" w:hAnsi="Arial" w:cs="Arial"/>
                <w:sz w:val="20"/>
                <w:szCs w:val="20"/>
              </w:rPr>
              <w:t>Heartfield</w:t>
            </w:r>
            <w:proofErr w:type="spellEnd"/>
            <w:r w:rsidRPr="006C19B4">
              <w:rPr>
                <w:rFonts w:ascii="Arial" w:hAnsi="Arial" w:cs="Arial"/>
                <w:sz w:val="20"/>
                <w:szCs w:val="20"/>
              </w:rPr>
              <w:t>, “</w:t>
            </w:r>
            <w:r w:rsidRPr="006C19B4">
              <w:rPr>
                <w:rFonts w:ascii="Arial" w:eastAsia="Arial" w:hAnsi="Arial" w:cs="Arial"/>
                <w:sz w:val="20"/>
                <w:szCs w:val="20"/>
              </w:rPr>
              <w:t>Towards dynamic threat modelling in 5G core networks based on MITRE ATT&amp;CK”, October 2021</w:t>
            </w:r>
          </w:p>
        </w:tc>
        <w:tc>
          <w:tcPr>
            <w:tcW w:w="4585" w:type="dxa"/>
          </w:tcPr>
          <w:p w14:paraId="7B8E1C10" w14:textId="2B78C398" w:rsidR="00B3088D" w:rsidRDefault="00B3088D" w:rsidP="00B3088D">
            <w:pPr>
              <w:spacing w:after="160" w:line="259" w:lineRule="auto"/>
            </w:pPr>
            <w:r w:rsidRPr="008C07BC">
              <w:rPr>
                <w:rFonts w:ascii="Arial" w:hAnsi="Arial" w:cs="Arial"/>
                <w:sz w:val="20"/>
                <w:szCs w:val="20"/>
              </w:rPr>
              <w:t>https://arxiv.org/abs/2108.11206</w:t>
            </w:r>
            <w:r w:rsidRPr="006C19B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7B2A2811" w14:textId="0A5B23BE" w:rsidR="00E773DE" w:rsidRPr="0052294F" w:rsidRDefault="00E773DE" w:rsidP="0052294F">
      <w:pPr>
        <w:rPr>
          <w:rFonts w:ascii="Arial" w:eastAsia="Arial" w:hAnsi="Arial" w:cs="Arial"/>
        </w:rPr>
      </w:pPr>
    </w:p>
    <w:p w14:paraId="7B914AA7" w14:textId="08F0F575" w:rsidR="00E920C5" w:rsidRDefault="00E920C5" w:rsidP="007F6957">
      <w:pPr>
        <w:rPr>
          <w:rFonts w:ascii="Arial" w:eastAsia="Arial" w:hAnsi="Arial" w:cs="Arial"/>
        </w:rPr>
      </w:pPr>
    </w:p>
    <w:sectPr w:rsidR="00E920C5" w:rsidSect="00020259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dy Radle" w:date="2022-05-16T09:33:00Z" w:initials="AR">
    <w:p w14:paraId="33780282" w14:textId="77777777" w:rsidR="00F763A8" w:rsidRDefault="00F763A8" w:rsidP="001E6550">
      <w:pPr>
        <w:pStyle w:val="CommentText"/>
      </w:pPr>
      <w:r>
        <w:rPr>
          <w:rStyle w:val="CommentReference"/>
        </w:rPr>
        <w:annotationRef/>
      </w:r>
      <w:r>
        <w:t xml:space="preserve">Is interconnect correct or should it be interworking?  </w:t>
      </w:r>
    </w:p>
  </w:comment>
  <w:comment w:id="1" w:author="M. Vanderveen" w:date="2022-05-17T07:50:00Z" w:initials="MV">
    <w:p w14:paraId="41F240B1" w14:textId="05EFDE88" w:rsidR="00C86E38" w:rsidRDefault="00C86E38">
      <w:pPr>
        <w:pStyle w:val="CommentText"/>
      </w:pPr>
      <w:r>
        <w:rPr>
          <w:rStyle w:val="CommentReference"/>
        </w:rPr>
        <w:annotationRef/>
      </w:r>
      <w:r>
        <w:t>It is established, we will use what AMS is using (and what I knew from experience): interworking is protocol translations between generations. Interconnect equals roaming.</w:t>
      </w:r>
    </w:p>
  </w:comment>
  <w:comment w:id="2" w:author="Dr. Surajit Dey" w:date="2022-05-17T09:08:00Z" w:initials="DSD">
    <w:p w14:paraId="29944D3B" w14:textId="78937C87" w:rsidR="00154DDA" w:rsidRDefault="00154DDA">
      <w:pPr>
        <w:pStyle w:val="CommentText"/>
      </w:pPr>
      <w:r>
        <w:rPr>
          <w:rStyle w:val="CommentReference"/>
        </w:rPr>
        <w:annotationRef/>
      </w:r>
      <w:r>
        <w:t xml:space="preserve">Need to keep in mind roaming scenario in interworking. E.g. UE in 4G </w:t>
      </w:r>
      <w:r w:rsidR="00D0481E">
        <w:t xml:space="preserve">vPLMN </w:t>
      </w:r>
      <w:r>
        <w:t>network</w:t>
      </w:r>
      <w:r w:rsidR="00D0481E">
        <w:t xml:space="preserve"> and home PLMN is 5GC.</w:t>
      </w:r>
      <w:r>
        <w:t xml:space="preserve">  </w:t>
      </w:r>
    </w:p>
  </w:comment>
  <w:comment w:id="3" w:author="M. Vanderveen" w:date="2022-05-17T09:23:00Z" w:initials="MV">
    <w:p w14:paraId="7EBCFD76" w14:textId="77777777" w:rsidR="00FD097C" w:rsidRDefault="00FD097C">
      <w:pPr>
        <w:pStyle w:val="CommentText"/>
      </w:pPr>
      <w:r>
        <w:rPr>
          <w:rStyle w:val="CommentReference"/>
        </w:rPr>
        <w:annotationRef/>
      </w:r>
      <w:r w:rsidR="00AA4BA8">
        <w:t>Interconnect means roaming which does not assume anything about the generation of home vs. visited.</w:t>
      </w:r>
    </w:p>
    <w:p w14:paraId="2FC945F9" w14:textId="7EA0ED4F" w:rsidR="00AA4BA8" w:rsidRDefault="00AA4BA8">
      <w:pPr>
        <w:pStyle w:val="CommentText"/>
      </w:pPr>
    </w:p>
  </w:comment>
  <w:comment w:id="4" w:author="Dr. Surajit Dey" w:date="2022-05-17T09:54:00Z" w:initials="DSD">
    <w:p w14:paraId="74D9DD4B" w14:textId="216828C7" w:rsidR="0049161C" w:rsidRDefault="0049161C">
      <w:pPr>
        <w:pStyle w:val="CommentText"/>
      </w:pPr>
      <w:r>
        <w:rPr>
          <w:rStyle w:val="CommentReference"/>
        </w:rPr>
        <w:annotationRef/>
      </w:r>
      <w:r>
        <w:t>Ok if interconnect covers it, then we are good.</w:t>
      </w:r>
    </w:p>
  </w:comment>
  <w:comment w:id="5" w:author="Andy Radle" w:date="2022-05-16T09:33:00Z" w:initials="AR">
    <w:p w14:paraId="0B6EE3EB" w14:textId="77777777" w:rsidR="00F23CDA" w:rsidRDefault="00F23CDA" w:rsidP="000F489B">
      <w:pPr>
        <w:pStyle w:val="CommentText"/>
      </w:pPr>
      <w:r>
        <w:rPr>
          <w:rStyle w:val="CommentReference"/>
        </w:rPr>
        <w:annotationRef/>
      </w:r>
      <w:r>
        <w:t>This seems like it isn't 5G specific but since ATT&amp;CK doesn't have it, perhaps we include and indicate it could apply to earlier generations?</w:t>
      </w:r>
    </w:p>
  </w:comment>
  <w:comment w:id="6" w:author="M. Vanderveen" w:date="2022-05-17T07:51:00Z" w:initials="MV">
    <w:p w14:paraId="4750A000" w14:textId="53AABC43" w:rsidR="00A16354" w:rsidRDefault="00A16354">
      <w:pPr>
        <w:pStyle w:val="CommentText"/>
      </w:pPr>
      <w:r>
        <w:rPr>
          <w:rStyle w:val="CommentReference"/>
        </w:rPr>
        <w:annotationRef/>
      </w:r>
      <w:r>
        <w:t>Yes, we could do that.</w:t>
      </w:r>
      <w:r w:rsidR="00FA0006">
        <w:t xml:space="preserve"> Added one sentence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780282" w15:done="1"/>
  <w15:commentEx w15:paraId="41F240B1" w15:paraIdParent="33780282" w15:done="1"/>
  <w15:commentEx w15:paraId="29944D3B" w15:paraIdParent="33780282" w15:done="0"/>
  <w15:commentEx w15:paraId="2FC945F9" w15:paraIdParent="33780282" w15:done="0"/>
  <w15:commentEx w15:paraId="74D9DD4B" w15:paraIdParent="33780282" w15:done="0"/>
  <w15:commentEx w15:paraId="0B6EE3EB" w15:done="1"/>
  <w15:commentEx w15:paraId="4750A000" w15:paraIdParent="0B6EE3E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CC2FC" w16cex:dateUtc="2022-05-16T16:33:00Z"/>
  <w16cex:commentExtensible w16cex:durableId="262DD253" w16cex:dateUtc="2022-05-17T14:50:00Z"/>
  <w16cex:commentExtensible w16cex:durableId="262E0EC0" w16cex:dateUtc="2022-05-17T16:08:00Z"/>
  <w16cex:commentExtensible w16cex:durableId="262DE820" w16cex:dateUtc="2022-05-17T16:23:00Z"/>
  <w16cex:commentExtensible w16cex:durableId="262E198B" w16cex:dateUtc="2022-05-17T16:54:00Z"/>
  <w16cex:commentExtensible w16cex:durableId="262CC32B" w16cex:dateUtc="2022-05-16T16:33:00Z"/>
  <w16cex:commentExtensible w16cex:durableId="262DD27E" w16cex:dateUtc="2022-05-17T14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780282" w16cid:durableId="262CC2FC"/>
  <w16cid:commentId w16cid:paraId="41F240B1" w16cid:durableId="262DD253"/>
  <w16cid:commentId w16cid:paraId="29944D3B" w16cid:durableId="262E0EC0"/>
  <w16cid:commentId w16cid:paraId="2FC945F9" w16cid:durableId="262DE820"/>
  <w16cid:commentId w16cid:paraId="74D9DD4B" w16cid:durableId="262E198B"/>
  <w16cid:commentId w16cid:paraId="0B6EE3EB" w16cid:durableId="262CC32B"/>
  <w16cid:commentId w16cid:paraId="4750A000" w16cid:durableId="262DD27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832E1" w14:textId="77777777" w:rsidR="0086007C" w:rsidRDefault="0086007C" w:rsidP="00684328">
      <w:r>
        <w:separator/>
      </w:r>
    </w:p>
  </w:endnote>
  <w:endnote w:type="continuationSeparator" w:id="0">
    <w:p w14:paraId="6C0EE61A" w14:textId="77777777" w:rsidR="0086007C" w:rsidRDefault="0086007C" w:rsidP="00684328">
      <w:r>
        <w:continuationSeparator/>
      </w:r>
    </w:p>
  </w:endnote>
  <w:endnote w:type="continuationNotice" w:id="1">
    <w:p w14:paraId="61BF3088" w14:textId="77777777" w:rsidR="0086007C" w:rsidRDefault="008600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F4D93" w14:textId="77777777" w:rsidR="0086007C" w:rsidRDefault="0086007C" w:rsidP="00684328">
      <w:r>
        <w:separator/>
      </w:r>
    </w:p>
  </w:footnote>
  <w:footnote w:type="continuationSeparator" w:id="0">
    <w:p w14:paraId="7CB24D2F" w14:textId="77777777" w:rsidR="0086007C" w:rsidRDefault="0086007C" w:rsidP="00684328">
      <w:r>
        <w:continuationSeparator/>
      </w:r>
    </w:p>
  </w:footnote>
  <w:footnote w:type="continuationNotice" w:id="1">
    <w:p w14:paraId="68D8E98A" w14:textId="77777777" w:rsidR="0086007C" w:rsidRDefault="0086007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0D11BB"/>
    <w:multiLevelType w:val="hybridMultilevel"/>
    <w:tmpl w:val="ADAC49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564445">
    <w:abstractNumId w:val="1"/>
  </w:num>
  <w:num w:numId="2" w16cid:durableId="1956474422">
    <w:abstractNumId w:val="0"/>
  </w:num>
  <w:num w:numId="3" w16cid:durableId="653071822">
    <w:abstractNumId w:val="3"/>
  </w:num>
  <w:num w:numId="4" w16cid:durableId="1108113088">
    <w:abstractNumId w:val="4"/>
  </w:num>
  <w:num w:numId="5" w16cid:durableId="100632118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y Radle">
    <w15:presenceInfo w15:providerId="AD" w15:userId="S::ARADLE@MITRE.ORG::bbce1f03-021c-4375-90b4-ffa63a59b993"/>
  </w15:person>
  <w15:person w15:author="M. Vanderveen">
    <w15:presenceInfo w15:providerId="None" w15:userId="M. Vanderveen"/>
  </w15:person>
  <w15:person w15:author="Dr. Surajit Dey">
    <w15:presenceInfo w15:providerId="AD" w15:userId="S::SDEY@MITRE.ORG::f5782dc5-7da0-469c-88a4-69661498c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60C5"/>
    <w:rsid w:val="00020259"/>
    <w:rsid w:val="000227C6"/>
    <w:rsid w:val="0003460D"/>
    <w:rsid w:val="00036760"/>
    <w:rsid w:val="00044724"/>
    <w:rsid w:val="00047624"/>
    <w:rsid w:val="00050DAF"/>
    <w:rsid w:val="00082057"/>
    <w:rsid w:val="000820C2"/>
    <w:rsid w:val="00090183"/>
    <w:rsid w:val="00095BA5"/>
    <w:rsid w:val="000B57E7"/>
    <w:rsid w:val="000B6E5C"/>
    <w:rsid w:val="000B7E64"/>
    <w:rsid w:val="000F3FE0"/>
    <w:rsid w:val="00102859"/>
    <w:rsid w:val="001036B2"/>
    <w:rsid w:val="00116B35"/>
    <w:rsid w:val="00121CB3"/>
    <w:rsid w:val="00122B07"/>
    <w:rsid w:val="00146E94"/>
    <w:rsid w:val="00154DDA"/>
    <w:rsid w:val="00173A4F"/>
    <w:rsid w:val="0017483E"/>
    <w:rsid w:val="00175557"/>
    <w:rsid w:val="001A0419"/>
    <w:rsid w:val="001A5A73"/>
    <w:rsid w:val="001B6D11"/>
    <w:rsid w:val="001E7238"/>
    <w:rsid w:val="00213376"/>
    <w:rsid w:val="0021640F"/>
    <w:rsid w:val="002304E9"/>
    <w:rsid w:val="0024470B"/>
    <w:rsid w:val="00251D53"/>
    <w:rsid w:val="002654E2"/>
    <w:rsid w:val="002A6A0C"/>
    <w:rsid w:val="002B03B3"/>
    <w:rsid w:val="002B0434"/>
    <w:rsid w:val="002C3F37"/>
    <w:rsid w:val="002F04E3"/>
    <w:rsid w:val="002F3081"/>
    <w:rsid w:val="0030258D"/>
    <w:rsid w:val="0038314C"/>
    <w:rsid w:val="00397724"/>
    <w:rsid w:val="003A0609"/>
    <w:rsid w:val="003A66B7"/>
    <w:rsid w:val="003C184C"/>
    <w:rsid w:val="003D5198"/>
    <w:rsid w:val="003D6861"/>
    <w:rsid w:val="00400068"/>
    <w:rsid w:val="00402818"/>
    <w:rsid w:val="00402DA4"/>
    <w:rsid w:val="00483DE2"/>
    <w:rsid w:val="004900D6"/>
    <w:rsid w:val="0049161C"/>
    <w:rsid w:val="00495FD7"/>
    <w:rsid w:val="004A3076"/>
    <w:rsid w:val="004A76DF"/>
    <w:rsid w:val="004C71F3"/>
    <w:rsid w:val="004D0503"/>
    <w:rsid w:val="004E68DA"/>
    <w:rsid w:val="005044B9"/>
    <w:rsid w:val="005071A3"/>
    <w:rsid w:val="00512E9D"/>
    <w:rsid w:val="00521C31"/>
    <w:rsid w:val="0052294F"/>
    <w:rsid w:val="00523E99"/>
    <w:rsid w:val="00534FB0"/>
    <w:rsid w:val="00541366"/>
    <w:rsid w:val="005561EE"/>
    <w:rsid w:val="00560BB9"/>
    <w:rsid w:val="00563136"/>
    <w:rsid w:val="005675C3"/>
    <w:rsid w:val="00574BF2"/>
    <w:rsid w:val="00595F29"/>
    <w:rsid w:val="005A0B4A"/>
    <w:rsid w:val="005C20B9"/>
    <w:rsid w:val="005C68BC"/>
    <w:rsid w:val="005D3A14"/>
    <w:rsid w:val="0061115D"/>
    <w:rsid w:val="006276C3"/>
    <w:rsid w:val="0064279D"/>
    <w:rsid w:val="00642EA0"/>
    <w:rsid w:val="00645028"/>
    <w:rsid w:val="00651E89"/>
    <w:rsid w:val="00655C5B"/>
    <w:rsid w:val="00666215"/>
    <w:rsid w:val="00683CA7"/>
    <w:rsid w:val="00684328"/>
    <w:rsid w:val="006C3194"/>
    <w:rsid w:val="006D7732"/>
    <w:rsid w:val="006F4FA3"/>
    <w:rsid w:val="007001DA"/>
    <w:rsid w:val="0071530B"/>
    <w:rsid w:val="007228D3"/>
    <w:rsid w:val="0073644D"/>
    <w:rsid w:val="007B5448"/>
    <w:rsid w:val="007C087F"/>
    <w:rsid w:val="007C6E0D"/>
    <w:rsid w:val="007D2AE2"/>
    <w:rsid w:val="007F6957"/>
    <w:rsid w:val="00800210"/>
    <w:rsid w:val="008069CB"/>
    <w:rsid w:val="0082392D"/>
    <w:rsid w:val="0086007C"/>
    <w:rsid w:val="008604CF"/>
    <w:rsid w:val="0087069E"/>
    <w:rsid w:val="008B5F90"/>
    <w:rsid w:val="008C07BC"/>
    <w:rsid w:val="008C47D0"/>
    <w:rsid w:val="008D4473"/>
    <w:rsid w:val="008E2CA2"/>
    <w:rsid w:val="00901A3F"/>
    <w:rsid w:val="00922A49"/>
    <w:rsid w:val="00923789"/>
    <w:rsid w:val="00926A04"/>
    <w:rsid w:val="00935B5B"/>
    <w:rsid w:val="00935BFC"/>
    <w:rsid w:val="00943D98"/>
    <w:rsid w:val="00950B69"/>
    <w:rsid w:val="009833CC"/>
    <w:rsid w:val="009852FD"/>
    <w:rsid w:val="00990A73"/>
    <w:rsid w:val="00991ED3"/>
    <w:rsid w:val="009A351F"/>
    <w:rsid w:val="009A647D"/>
    <w:rsid w:val="009C2D05"/>
    <w:rsid w:val="009D4D69"/>
    <w:rsid w:val="009F4A04"/>
    <w:rsid w:val="00A02679"/>
    <w:rsid w:val="00A05C9C"/>
    <w:rsid w:val="00A151F0"/>
    <w:rsid w:val="00A16354"/>
    <w:rsid w:val="00A31A5D"/>
    <w:rsid w:val="00A34547"/>
    <w:rsid w:val="00A46B1C"/>
    <w:rsid w:val="00A61C28"/>
    <w:rsid w:val="00A6505C"/>
    <w:rsid w:val="00A94926"/>
    <w:rsid w:val="00AA4BA8"/>
    <w:rsid w:val="00AB004E"/>
    <w:rsid w:val="00AB5E23"/>
    <w:rsid w:val="00AE18C7"/>
    <w:rsid w:val="00AE52BA"/>
    <w:rsid w:val="00AF05E8"/>
    <w:rsid w:val="00AF06DC"/>
    <w:rsid w:val="00B03A07"/>
    <w:rsid w:val="00B204B6"/>
    <w:rsid w:val="00B3088D"/>
    <w:rsid w:val="00B45D0F"/>
    <w:rsid w:val="00B64733"/>
    <w:rsid w:val="00B74CE0"/>
    <w:rsid w:val="00B856FE"/>
    <w:rsid w:val="00B87055"/>
    <w:rsid w:val="00B92366"/>
    <w:rsid w:val="00B95C39"/>
    <w:rsid w:val="00BA2D65"/>
    <w:rsid w:val="00BB0650"/>
    <w:rsid w:val="00BC77BB"/>
    <w:rsid w:val="00BE61CA"/>
    <w:rsid w:val="00BF4B7F"/>
    <w:rsid w:val="00C00315"/>
    <w:rsid w:val="00C0088E"/>
    <w:rsid w:val="00C22212"/>
    <w:rsid w:val="00C22712"/>
    <w:rsid w:val="00C605AB"/>
    <w:rsid w:val="00C82A22"/>
    <w:rsid w:val="00C86E38"/>
    <w:rsid w:val="00CA5290"/>
    <w:rsid w:val="00CB73D0"/>
    <w:rsid w:val="00CC217C"/>
    <w:rsid w:val="00D0481E"/>
    <w:rsid w:val="00D2209F"/>
    <w:rsid w:val="00D24AD7"/>
    <w:rsid w:val="00D54DDE"/>
    <w:rsid w:val="00D577BF"/>
    <w:rsid w:val="00D65606"/>
    <w:rsid w:val="00D7138A"/>
    <w:rsid w:val="00D977F8"/>
    <w:rsid w:val="00DA1E92"/>
    <w:rsid w:val="00DA457D"/>
    <w:rsid w:val="00DB4622"/>
    <w:rsid w:val="00DD0F97"/>
    <w:rsid w:val="00DE15CC"/>
    <w:rsid w:val="00DF00DF"/>
    <w:rsid w:val="00E076BC"/>
    <w:rsid w:val="00E1076A"/>
    <w:rsid w:val="00E33E61"/>
    <w:rsid w:val="00E410E7"/>
    <w:rsid w:val="00E46C36"/>
    <w:rsid w:val="00E773DE"/>
    <w:rsid w:val="00E858AD"/>
    <w:rsid w:val="00E85D5F"/>
    <w:rsid w:val="00E87705"/>
    <w:rsid w:val="00E90A97"/>
    <w:rsid w:val="00E920C5"/>
    <w:rsid w:val="00EB3406"/>
    <w:rsid w:val="00EB45B4"/>
    <w:rsid w:val="00EB6DC6"/>
    <w:rsid w:val="00EC20A3"/>
    <w:rsid w:val="00EE476F"/>
    <w:rsid w:val="00EE522F"/>
    <w:rsid w:val="00F149D8"/>
    <w:rsid w:val="00F1771F"/>
    <w:rsid w:val="00F23CDA"/>
    <w:rsid w:val="00F37C3C"/>
    <w:rsid w:val="00F44117"/>
    <w:rsid w:val="00F462D6"/>
    <w:rsid w:val="00F52237"/>
    <w:rsid w:val="00F67BD1"/>
    <w:rsid w:val="00F75C35"/>
    <w:rsid w:val="00F763A8"/>
    <w:rsid w:val="00F9430C"/>
    <w:rsid w:val="00F96EEC"/>
    <w:rsid w:val="00FA0006"/>
    <w:rsid w:val="00FA28C1"/>
    <w:rsid w:val="00FC061C"/>
    <w:rsid w:val="00FC0F40"/>
    <w:rsid w:val="00FD097C"/>
    <w:rsid w:val="00FD0D84"/>
    <w:rsid w:val="00FF4ECF"/>
    <w:rsid w:val="0272C9E8"/>
    <w:rsid w:val="07561C29"/>
    <w:rsid w:val="121B3D24"/>
    <w:rsid w:val="16410265"/>
    <w:rsid w:val="21D40D08"/>
    <w:rsid w:val="25900B44"/>
    <w:rsid w:val="2CEB8C05"/>
    <w:rsid w:val="3224D91A"/>
    <w:rsid w:val="38B7E029"/>
    <w:rsid w:val="3FBBD3EE"/>
    <w:rsid w:val="4518897A"/>
    <w:rsid w:val="4B0E0084"/>
    <w:rsid w:val="50A9D464"/>
    <w:rsid w:val="5986D52C"/>
    <w:rsid w:val="5D6A58E3"/>
    <w:rsid w:val="61FBA80F"/>
    <w:rsid w:val="62BBF70B"/>
    <w:rsid w:val="6487ACDB"/>
    <w:rsid w:val="6850B236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1E7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940B78-622B-40A1-8345-EB33E104C3D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67B24B5-C25E-4AAA-B8F1-A2AEB8AE65C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49</cp:revision>
  <dcterms:created xsi:type="dcterms:W3CDTF">2021-09-21T13:34:00Z</dcterms:created>
  <dcterms:modified xsi:type="dcterms:W3CDTF">2022-08-29T21:12:00Z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