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B727E" w:rsidR="4B0E0084" w:rsidP="003B727E" w:rsidRDefault="004932D7" w14:paraId="5E840E73" w14:textId="6B5CB158">
      <w:pPr>
        <w:rPr>
          <w:rFonts w:ascii="Arial" w:hAnsi="Arial" w:eastAsia="Arial" w:cs="Arial"/>
          <w:sz w:val="48"/>
          <w:szCs w:val="48"/>
        </w:rPr>
      </w:pPr>
      <w:r w:rsidRPr="29F66C81">
        <w:rPr>
          <w:rFonts w:ascii="Arial" w:hAnsi="Arial" w:eastAsia="Arial" w:cs="Arial"/>
          <w:sz w:val="44"/>
          <w:szCs w:val="44"/>
        </w:rPr>
        <w:t xml:space="preserve">FGT5032 </w:t>
      </w:r>
      <w:proofErr w:type="spellStart"/>
      <w:r w:rsidRPr="29F66C81">
        <w:rPr>
          <w:rFonts w:ascii="Arial" w:hAnsi="Arial" w:eastAsia="Arial" w:cs="Arial"/>
          <w:sz w:val="44"/>
          <w:szCs w:val="44"/>
        </w:rPr>
        <w:t>gNodeB</w:t>
      </w:r>
      <w:proofErr w:type="spellEnd"/>
      <w:r w:rsidRPr="29F66C81">
        <w:rPr>
          <w:rFonts w:ascii="Arial" w:hAnsi="Arial" w:eastAsia="Arial" w:cs="Arial"/>
          <w:sz w:val="44"/>
          <w:szCs w:val="44"/>
        </w:rPr>
        <w:t xml:space="preserve"> Component Manipulation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:rsidTr="006E2F2D" w14:paraId="49CC7FB9" w14:textId="144AD337">
        <w:trPr>
          <w:trHeight w:val="287"/>
        </w:trPr>
        <w:tc>
          <w:tcPr>
            <w:tcW w:w="1869" w:type="dxa"/>
          </w:tcPr>
          <w:p w:rsidRPr="00660D47" w:rsidR="006E2F2D" w:rsidP="50A9D464" w:rsidRDefault="006E2F2D" w14:paraId="4D9B58BC" w14:textId="11E13C7C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:rsidRPr="00660D47" w:rsidR="006E2F2D" w:rsidP="50A9D464" w:rsidRDefault="006E2F2D" w14:paraId="5BA7F452" w14:textId="3C0A4754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:rsidRPr="00660D47" w:rsidR="006E2F2D" w:rsidP="50A9D464" w:rsidRDefault="00AA28A4" w14:paraId="5554C754" w14:textId="0A228276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:rsidRPr="00660D47" w:rsidR="006E2F2D" w:rsidP="50A9D464" w:rsidRDefault="00AA28A4" w14:paraId="306FBDAE" w14:textId="1BEE5115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</w:t>
            </w:r>
            <w:r w:rsidR="006E2F2D">
              <w:rPr>
                <w:rFonts w:ascii="Arial" w:hAnsi="Arial" w:eastAsia="Arial" w:cs="Arial"/>
                <w:sz w:val="22"/>
                <w:szCs w:val="22"/>
              </w:rPr>
              <w:t>roposed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:rsidR="006E2F2D" w:rsidP="50A9D464" w:rsidRDefault="00654FCF" w14:paraId="1595B1A3" w14:textId="479B5B09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Final text</w:t>
            </w:r>
          </w:p>
        </w:tc>
      </w:tr>
      <w:tr w:rsidR="006E2F2D" w:rsidTr="006E2F2D" w14:paraId="70C088EB" w14:textId="000E6876">
        <w:tc>
          <w:tcPr>
            <w:tcW w:w="1869" w:type="dxa"/>
          </w:tcPr>
          <w:p w:rsidRPr="00660D47" w:rsidR="006E2F2D" w:rsidP="50A9D464" w:rsidRDefault="006E2F2D" w14:paraId="454CA8EF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:rsidRPr="00660D47" w:rsidR="006E2F2D" w:rsidP="50A9D464" w:rsidRDefault="006E2F2D" w14:paraId="28F9B2AA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:rsidRPr="00660D47" w:rsidR="006E2F2D" w:rsidP="50A9D464" w:rsidRDefault="006E2F2D" w14:paraId="0E47F56F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:rsidRPr="00660D47" w:rsidR="006E2F2D" w:rsidP="50A9D464" w:rsidRDefault="006E2F2D" w14:paraId="799F5659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Pr="00660D47" w:rsidR="006E2F2D" w:rsidP="50A9D464" w:rsidRDefault="006E2F2D" w14:paraId="43CA349C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006E2F2D" w:rsidTr="006E2F2D" w14:paraId="1839E18B" w14:textId="669EE38F">
        <w:tc>
          <w:tcPr>
            <w:tcW w:w="1869" w:type="dxa"/>
          </w:tcPr>
          <w:p w:rsidRPr="00660D47" w:rsidR="006E2F2D" w:rsidP="50A9D464" w:rsidRDefault="006E2F2D" w14:paraId="2551917D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:rsidRPr="00660D47" w:rsidR="006E2F2D" w:rsidP="50A9D464" w:rsidRDefault="006E2F2D" w14:paraId="45473476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:rsidRPr="00660D47" w:rsidR="006E2F2D" w:rsidP="50A9D464" w:rsidRDefault="006E2F2D" w14:paraId="57B47AB7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:rsidRPr="00660D47" w:rsidR="006E2F2D" w:rsidP="50A9D464" w:rsidRDefault="006E2F2D" w14:paraId="41D4B53E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Pr="00660D47" w:rsidR="006E2F2D" w:rsidP="50A9D464" w:rsidRDefault="006E2F2D" w14:paraId="788CD231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</w:tbl>
    <w:p w:rsidR="006E12AB" w:rsidP="00E410E7" w:rsidRDefault="006E12AB" w14:paraId="1EEE8CBC" w14:textId="77777777">
      <w:pPr>
        <w:rPr>
          <w:rFonts w:ascii="Arial" w:hAnsi="Arial" w:eastAsia="Arial" w:cs="Arial"/>
        </w:rPr>
      </w:pPr>
    </w:p>
    <w:p w:rsidR="004932D7" w:rsidP="00616C4E" w:rsidRDefault="00E410E7" w14:paraId="6EA73752" w14:textId="022588D0">
      <w:pPr>
        <w:rPr>
          <w:rFonts w:ascii="Arial" w:hAnsi="Arial" w:eastAsia="Arial" w:cs="Arial"/>
        </w:rPr>
      </w:pPr>
      <w:r w:rsidRPr="0F4A1830">
        <w:rPr>
          <w:rFonts w:ascii="Arial" w:hAnsi="Arial" w:eastAsia="Arial" w:cs="Arial"/>
        </w:rPr>
        <w:t xml:space="preserve">Description: </w:t>
      </w:r>
      <w:r w:rsidRPr="004932D7" w:rsidR="004932D7">
        <w:rPr>
          <w:rFonts w:ascii="Arial" w:hAnsi="Arial" w:eastAsia="Arial" w:cs="Arial"/>
        </w:rPr>
        <w:t xml:space="preserve">An adversary may compromise </w:t>
      </w:r>
      <w:r w:rsidRPr="004932D7" w:rsidR="00301ED4">
        <w:rPr>
          <w:rFonts w:ascii="Arial" w:hAnsi="Arial" w:eastAsia="Arial" w:cs="Arial"/>
        </w:rPr>
        <w:t>a component</w:t>
      </w:r>
      <w:r w:rsidRPr="004932D7" w:rsidR="004932D7">
        <w:rPr>
          <w:rFonts w:ascii="Arial" w:hAnsi="Arial" w:eastAsia="Arial" w:cs="Arial"/>
        </w:rPr>
        <w:t xml:space="preserve"> of </w:t>
      </w:r>
      <w:proofErr w:type="spellStart"/>
      <w:r w:rsidRPr="004932D7" w:rsidR="004932D7">
        <w:rPr>
          <w:rFonts w:ascii="Arial" w:hAnsi="Arial" w:eastAsia="Arial" w:cs="Arial"/>
        </w:rPr>
        <w:t>gNodeB</w:t>
      </w:r>
      <w:proofErr w:type="spellEnd"/>
      <w:r w:rsidRPr="004932D7" w:rsidR="004932D7">
        <w:rPr>
          <w:rFonts w:ascii="Arial" w:hAnsi="Arial" w:eastAsia="Arial" w:cs="Arial"/>
        </w:rPr>
        <w:t xml:space="preserve"> to affect radio network configuration</w:t>
      </w:r>
      <w:r w:rsidR="004932D7">
        <w:rPr>
          <w:rFonts w:ascii="Arial" w:hAnsi="Arial" w:eastAsia="Arial" w:cs="Arial"/>
        </w:rPr>
        <w:t>.</w:t>
      </w:r>
    </w:p>
    <w:p w:rsidR="00301ED4" w:rsidP="00616C4E" w:rsidRDefault="00301ED4" w14:paraId="6D3DFC81" w14:textId="32B2DE4C">
      <w:pPr>
        <w:rPr>
          <w:rFonts w:ascii="Arial" w:hAnsi="Arial" w:eastAsia="Arial" w:cs="Arial"/>
        </w:rPr>
      </w:pPr>
    </w:p>
    <w:p w:rsidRPr="001034BB" w:rsidR="001034BB" w:rsidP="001034BB" w:rsidRDefault="001034BB" w14:paraId="4950C6C7" w14:textId="2AD8748E">
      <w:pPr>
        <w:rPr>
          <w:rFonts w:ascii="Times New Roman" w:hAnsi="Times New Roman" w:eastAsia="Times New Roman" w:cs="Times New Roman"/>
        </w:rPr>
      </w:pPr>
      <w:r>
        <w:rPr>
          <w:rFonts w:ascii="Helvetica" w:hAnsi="Helvetica" w:eastAsia="Times New Roman" w:cs="Times New Roman"/>
          <w:color w:val="242424"/>
          <w:shd w:val="clear" w:color="auto" w:fill="FFFFFF"/>
        </w:rPr>
        <w:t>T</w:t>
      </w:r>
      <w:r w:rsidRPr="001034BB">
        <w:rPr>
          <w:rFonts w:ascii="Helvetica" w:hAnsi="Helvetica" w:eastAsia="Times New Roman" w:cs="Times New Roman"/>
          <w:color w:val="242424"/>
          <w:shd w:val="clear" w:color="auto" w:fill="FFFFFF"/>
        </w:rPr>
        <w:t xml:space="preserve">he 3GPP standards assume that </w:t>
      </w:r>
      <w:r>
        <w:rPr>
          <w:rFonts w:ascii="Helvetica" w:hAnsi="Helvetica" w:eastAsia="Times New Roman" w:cs="Times New Roman"/>
          <w:color w:val="242424"/>
          <w:shd w:val="clear" w:color="auto" w:fill="FFFFFF"/>
        </w:rPr>
        <w:t xml:space="preserve">RAN </w:t>
      </w:r>
      <w:r w:rsidRPr="001034BB">
        <w:rPr>
          <w:rFonts w:ascii="Helvetica" w:hAnsi="Helvetica" w:eastAsia="Times New Roman" w:cs="Times New Roman"/>
          <w:color w:val="242424"/>
          <w:shd w:val="clear" w:color="auto" w:fill="FFFFFF"/>
        </w:rPr>
        <w:t xml:space="preserve">functions are securely deployed, properly implemented, and do not contain components with malicious intent. If that assumption fails, </w:t>
      </w:r>
      <w:r>
        <w:rPr>
          <w:rFonts w:ascii="Helvetica" w:hAnsi="Helvetica" w:eastAsia="Times New Roman" w:cs="Times New Roman"/>
          <w:color w:val="242424"/>
          <w:shd w:val="clear" w:color="auto" w:fill="FFFFFF"/>
        </w:rPr>
        <w:t>malicious activity can take place</w:t>
      </w:r>
      <w:r w:rsidRPr="001034BB">
        <w:rPr>
          <w:rFonts w:ascii="Helvetica" w:hAnsi="Helvetica" w:eastAsia="Times New Roman" w:cs="Times New Roman"/>
          <w:color w:val="242424"/>
          <w:shd w:val="clear" w:color="auto" w:fill="FFFFFF"/>
        </w:rPr>
        <w:t>.</w:t>
      </w:r>
    </w:p>
    <w:p w:rsidR="001034BB" w:rsidP="00301ED4" w:rsidRDefault="001034BB" w14:paraId="0517373D" w14:textId="77777777">
      <w:pPr>
        <w:rPr>
          <w:rFonts w:ascii="Helvetica" w:hAnsi="Helvetica" w:eastAsia="Times New Roman" w:cs="Times New Roman"/>
          <w:color w:val="242424"/>
          <w:shd w:val="clear" w:color="auto" w:fill="FFFFFF"/>
        </w:rPr>
      </w:pPr>
      <w:r>
        <w:rPr>
          <w:rFonts w:ascii="Helvetica" w:hAnsi="Helvetica" w:eastAsia="Times New Roman" w:cs="Times New Roman"/>
          <w:color w:val="242424"/>
          <w:shd w:val="clear" w:color="auto" w:fill="FFFFFF"/>
        </w:rPr>
        <w:t xml:space="preserve"> </w:t>
      </w:r>
    </w:p>
    <w:p w:rsidR="00301ED4" w:rsidP="00301ED4" w:rsidRDefault="00301ED4" w14:paraId="40FB1C45" w14:textId="14FEA621">
      <w:pPr>
        <w:rPr>
          <w:rFonts w:ascii="Helvetica" w:hAnsi="Helvetica" w:eastAsia="Times New Roman" w:cs="Times New Roman"/>
          <w:color w:val="242424"/>
          <w:shd w:val="clear" w:color="auto" w:fill="FFFFFF"/>
        </w:rPr>
      </w:pPr>
      <w:r>
        <w:rPr>
          <w:rFonts w:ascii="Helvetica" w:hAnsi="Helvetica" w:eastAsia="Times New Roman" w:cs="Times New Roman"/>
          <w:color w:val="242424"/>
          <w:shd w:val="clear" w:color="auto" w:fill="FFFFFF"/>
        </w:rPr>
        <w:t>T</w:t>
      </w:r>
      <w:r w:rsidRPr="00301ED4">
        <w:rPr>
          <w:rFonts w:ascii="Helvetica" w:hAnsi="Helvetica" w:eastAsia="Times New Roman" w:cs="Times New Roman"/>
          <w:color w:val="242424"/>
          <w:shd w:val="clear" w:color="auto" w:fill="FFFFFF"/>
        </w:rPr>
        <w:t xml:space="preserve">he </w:t>
      </w:r>
      <w:proofErr w:type="spellStart"/>
      <w:r w:rsidRPr="00301ED4">
        <w:rPr>
          <w:rFonts w:ascii="Helvetica" w:hAnsi="Helvetica" w:eastAsia="Times New Roman" w:cs="Times New Roman"/>
          <w:color w:val="242424"/>
          <w:shd w:val="clear" w:color="auto" w:fill="FFFFFF"/>
        </w:rPr>
        <w:t>gNB</w:t>
      </w:r>
      <w:proofErr w:type="spellEnd"/>
      <w:r w:rsidRPr="00301ED4">
        <w:rPr>
          <w:rFonts w:ascii="Helvetica" w:hAnsi="Helvetica" w:eastAsia="Times New Roman" w:cs="Times New Roman"/>
          <w:color w:val="242424"/>
          <w:shd w:val="clear" w:color="auto" w:fill="FFFFFF"/>
        </w:rPr>
        <w:t xml:space="preserve"> is the termination point for encryption and integrity protection</w:t>
      </w:r>
      <w:r w:rsidR="001034BB">
        <w:rPr>
          <w:rFonts w:ascii="Helvetica" w:hAnsi="Helvetica" w:eastAsia="Times New Roman" w:cs="Times New Roman"/>
          <w:color w:val="242424"/>
          <w:shd w:val="clear" w:color="auto" w:fill="FFFFFF"/>
        </w:rPr>
        <w:t xml:space="preserve">, if user plane traffic is sent in clear, it can potentially be exposed to </w:t>
      </w:r>
      <w:r w:rsidR="00D90986">
        <w:rPr>
          <w:rFonts w:ascii="Helvetica" w:hAnsi="Helvetica" w:eastAsia="Times New Roman" w:cs="Times New Roman"/>
          <w:color w:val="242424"/>
          <w:shd w:val="clear" w:color="auto" w:fill="FFFFFF"/>
        </w:rPr>
        <w:t xml:space="preserve">an </w:t>
      </w:r>
      <w:r w:rsidR="001034BB">
        <w:rPr>
          <w:rFonts w:ascii="Helvetica" w:hAnsi="Helvetica" w:eastAsia="Times New Roman" w:cs="Times New Roman"/>
          <w:color w:val="242424"/>
          <w:shd w:val="clear" w:color="auto" w:fill="FFFFFF"/>
        </w:rPr>
        <w:t xml:space="preserve">adversary controlling </w:t>
      </w:r>
      <w:r w:rsidR="00FE4909">
        <w:rPr>
          <w:rFonts w:ascii="Helvetica" w:hAnsi="Helvetica" w:eastAsia="Times New Roman" w:cs="Times New Roman"/>
          <w:color w:val="242424"/>
          <w:shd w:val="clear" w:color="auto" w:fill="FFFFFF"/>
        </w:rPr>
        <w:t>t</w:t>
      </w:r>
      <w:r w:rsidR="001034BB">
        <w:rPr>
          <w:rFonts w:ascii="Helvetica" w:hAnsi="Helvetica" w:eastAsia="Times New Roman" w:cs="Times New Roman"/>
          <w:color w:val="242424"/>
          <w:shd w:val="clear" w:color="auto" w:fill="FFFFFF"/>
        </w:rPr>
        <w:t xml:space="preserve">he </w:t>
      </w:r>
      <w:proofErr w:type="spellStart"/>
      <w:r w:rsidR="001034BB">
        <w:rPr>
          <w:rFonts w:ascii="Helvetica" w:hAnsi="Helvetica" w:eastAsia="Times New Roman" w:cs="Times New Roman"/>
          <w:color w:val="242424"/>
          <w:shd w:val="clear" w:color="auto" w:fill="FFFFFF"/>
        </w:rPr>
        <w:t>gNodeB</w:t>
      </w:r>
      <w:proofErr w:type="spellEnd"/>
      <w:r w:rsidR="001034BB">
        <w:rPr>
          <w:rFonts w:ascii="Helvetica" w:hAnsi="Helvetica" w:eastAsia="Times New Roman" w:cs="Times New Roman"/>
          <w:color w:val="242424"/>
          <w:shd w:val="clear" w:color="auto" w:fill="FFFFFF"/>
        </w:rPr>
        <w:t>.</w:t>
      </w:r>
      <w:r w:rsidRPr="00301ED4">
        <w:rPr>
          <w:rFonts w:ascii="Helvetica" w:hAnsi="Helvetica" w:eastAsia="Times New Roman" w:cs="Times New Roman"/>
          <w:color w:val="242424"/>
          <w:shd w:val="clear" w:color="auto" w:fill="FFFFFF"/>
        </w:rPr>
        <w:t xml:space="preserve"> </w:t>
      </w:r>
    </w:p>
    <w:p w:rsidR="00166644" w:rsidP="00301ED4" w:rsidRDefault="00166644" w14:paraId="61C2E470" w14:textId="0CC2958D">
      <w:pPr>
        <w:rPr>
          <w:rFonts w:ascii="Helvetica" w:hAnsi="Helvetica" w:eastAsia="Times New Roman" w:cs="Times New Roman"/>
          <w:color w:val="242424"/>
          <w:shd w:val="clear" w:color="auto" w:fill="FFFFFF"/>
        </w:rPr>
      </w:pPr>
    </w:p>
    <w:p w:rsidR="00166644" w:rsidP="00301ED4" w:rsidRDefault="00166644" w14:paraId="1FEFF52D" w14:textId="61851266">
      <w:pPr>
        <w:rPr>
          <w:rFonts w:ascii="Helvetica" w:hAnsi="Helvetica" w:eastAsia="Times New Roman" w:cs="Times New Roman"/>
          <w:color w:val="242424"/>
          <w:shd w:val="clear" w:color="auto" w:fill="FFFFFF"/>
        </w:rPr>
      </w:pPr>
      <w:r>
        <w:rPr>
          <w:rFonts w:ascii="Helvetica" w:hAnsi="Helvetica" w:eastAsia="Times New Roman" w:cs="Times New Roman"/>
          <w:color w:val="242424"/>
          <w:shd w:val="clear" w:color="auto" w:fill="FFFFFF"/>
        </w:rPr>
        <w:t>O-RAN</w:t>
      </w:r>
      <w:r w:rsidR="00D42B76">
        <w:rPr>
          <w:rFonts w:ascii="Helvetica" w:hAnsi="Helvetica" w:eastAsia="Times New Roman" w:cs="Times New Roman"/>
          <w:color w:val="242424"/>
          <w:shd w:val="clear" w:color="auto" w:fill="FFFFFF"/>
        </w:rPr>
        <w:t xml:space="preserve"> Architecture puts network intelligence and management capability in SMO function, with Near Real Time </w:t>
      </w:r>
      <w:r w:rsidR="002A034D">
        <w:rPr>
          <w:rFonts w:ascii="Helvetica" w:hAnsi="Helvetica" w:eastAsia="Times New Roman" w:cs="Times New Roman"/>
          <w:color w:val="242424"/>
          <w:shd w:val="clear" w:color="auto" w:fill="FFFFFF"/>
        </w:rPr>
        <w:t>Radio Intelligent Controller (</w:t>
      </w:r>
      <w:commentRangeStart w:id="0"/>
      <w:commentRangeStart w:id="1"/>
      <w:r w:rsidR="00D42B76">
        <w:rPr>
          <w:rFonts w:ascii="Helvetica" w:hAnsi="Helvetica" w:eastAsia="Times New Roman" w:cs="Times New Roman"/>
          <w:color w:val="242424"/>
          <w:shd w:val="clear" w:color="auto" w:fill="FFFFFF"/>
        </w:rPr>
        <w:t>RIC</w:t>
      </w:r>
      <w:commentRangeEnd w:id="0"/>
      <w:r w:rsidR="00AA25DC">
        <w:rPr>
          <w:rStyle w:val="CommentReference"/>
        </w:rPr>
        <w:commentReference w:id="0"/>
      </w:r>
      <w:commentRangeEnd w:id="1"/>
      <w:r w:rsidR="00394895">
        <w:rPr>
          <w:rStyle w:val="CommentReference"/>
        </w:rPr>
        <w:commentReference w:id="1"/>
      </w:r>
      <w:r w:rsidR="00D42B76">
        <w:rPr>
          <w:rFonts w:ascii="Helvetica" w:hAnsi="Helvetica" w:eastAsia="Times New Roman" w:cs="Times New Roman"/>
          <w:color w:val="242424"/>
          <w:shd w:val="clear" w:color="auto" w:fill="FFFFFF"/>
        </w:rPr>
        <w:t xml:space="preserve"> </w:t>
      </w:r>
      <w:r w:rsidR="002A034D">
        <w:rPr>
          <w:rFonts w:ascii="Helvetica" w:hAnsi="Helvetica" w:eastAsia="Times New Roman" w:cs="Times New Roman"/>
          <w:color w:val="242424"/>
          <w:shd w:val="clear" w:color="auto" w:fill="FFFFFF"/>
        </w:rPr>
        <w:t>)</w:t>
      </w:r>
      <w:r w:rsidR="00D42B76">
        <w:rPr>
          <w:rFonts w:ascii="Helvetica" w:hAnsi="Helvetica" w:eastAsia="Times New Roman" w:cs="Times New Roman"/>
          <w:color w:val="242424"/>
          <w:shd w:val="clear" w:color="auto" w:fill="FFFFFF"/>
        </w:rPr>
        <w:t xml:space="preserve">and Non-Real Time RIC that can change the network behavior. </w:t>
      </w:r>
      <w:commentRangeStart w:id="2"/>
      <w:commentRangeStart w:id="3"/>
      <w:r w:rsidR="00D42B76">
        <w:rPr>
          <w:rFonts w:ascii="Helvetica" w:hAnsi="Helvetica" w:eastAsia="Times New Roman" w:cs="Times New Roman"/>
          <w:color w:val="242424"/>
          <w:shd w:val="clear" w:color="auto" w:fill="FFFFFF"/>
        </w:rPr>
        <w:t xml:space="preserve">It further allows </w:t>
      </w:r>
      <w:proofErr w:type="spellStart"/>
      <w:r w:rsidR="00FE4909">
        <w:rPr>
          <w:rFonts w:ascii="Helvetica" w:hAnsi="Helvetica" w:eastAsia="Times New Roman" w:cs="Times New Roman"/>
          <w:color w:val="242424"/>
          <w:shd w:val="clear" w:color="auto" w:fill="FFFFFF"/>
        </w:rPr>
        <w:t>x</w:t>
      </w:r>
      <w:r w:rsidR="00D42B76">
        <w:rPr>
          <w:rFonts w:ascii="Helvetica" w:hAnsi="Helvetica" w:eastAsia="Times New Roman" w:cs="Times New Roman"/>
          <w:color w:val="242424"/>
          <w:shd w:val="clear" w:color="auto" w:fill="FFFFFF"/>
        </w:rPr>
        <w:t>Apps</w:t>
      </w:r>
      <w:proofErr w:type="spellEnd"/>
      <w:r w:rsidR="00D42B76">
        <w:rPr>
          <w:rFonts w:ascii="Helvetica" w:hAnsi="Helvetica" w:eastAsia="Times New Roman" w:cs="Times New Roman"/>
          <w:color w:val="242424"/>
          <w:shd w:val="clear" w:color="auto" w:fill="FFFFFF"/>
        </w:rPr>
        <w:t xml:space="preserve"> and </w:t>
      </w:r>
      <w:proofErr w:type="spellStart"/>
      <w:r w:rsidRPr="29F66C81" w:rsidR="00FE4909">
        <w:rPr>
          <w:rFonts w:ascii="Helvetica" w:hAnsi="Helvetica" w:eastAsia="Times New Roman" w:cs="Times New Roman"/>
          <w:color w:val="242424"/>
        </w:rPr>
        <w:t>r</w:t>
      </w:r>
      <w:r w:rsidR="00C76D4E">
        <w:rPr>
          <w:rFonts w:ascii="Helvetica" w:hAnsi="Helvetica" w:eastAsia="Times New Roman" w:cs="Times New Roman"/>
          <w:color w:val="242424"/>
          <w:shd w:val="clear" w:color="auto" w:fill="FFFFFF"/>
        </w:rPr>
        <w:t>Apps</w:t>
      </w:r>
      <w:proofErr w:type="spellEnd"/>
      <w:r w:rsidR="00C76D4E">
        <w:rPr>
          <w:rFonts w:ascii="Helvetica" w:hAnsi="Helvetica" w:eastAsia="Times New Roman" w:cs="Times New Roman"/>
          <w:color w:val="242424"/>
          <w:shd w:val="clear" w:color="auto" w:fill="FFFFFF"/>
        </w:rPr>
        <w:t xml:space="preserve"> with</w:t>
      </w:r>
      <w:r w:rsidR="00D42B76">
        <w:rPr>
          <w:rFonts w:ascii="Helvetica" w:hAnsi="Helvetica" w:eastAsia="Times New Roman" w:cs="Times New Roman"/>
          <w:color w:val="242424"/>
          <w:shd w:val="clear" w:color="auto" w:fill="FFFFFF"/>
        </w:rPr>
        <w:t xml:space="preserve"> standard interface</w:t>
      </w:r>
      <w:r w:rsidR="00C76D4E">
        <w:rPr>
          <w:rFonts w:ascii="Helvetica" w:hAnsi="Helvetica" w:eastAsia="Times New Roman" w:cs="Times New Roman"/>
          <w:color w:val="242424"/>
          <w:shd w:val="clear" w:color="auto" w:fill="FFFFFF"/>
        </w:rPr>
        <w:t>s</w:t>
      </w:r>
      <w:r w:rsidR="00D42B76">
        <w:rPr>
          <w:rFonts w:ascii="Helvetica" w:hAnsi="Helvetica" w:eastAsia="Times New Roman" w:cs="Times New Roman"/>
          <w:color w:val="242424"/>
          <w:shd w:val="clear" w:color="auto" w:fill="FFFFFF"/>
        </w:rPr>
        <w:t xml:space="preserve"> to </w:t>
      </w:r>
      <w:proofErr w:type="gramStart"/>
      <w:r w:rsidR="00D42B76">
        <w:rPr>
          <w:rFonts w:ascii="Helvetica" w:hAnsi="Helvetica" w:eastAsia="Times New Roman" w:cs="Times New Roman"/>
          <w:color w:val="242424"/>
          <w:shd w:val="clear" w:color="auto" w:fill="FFFFFF"/>
        </w:rPr>
        <w:t>agents</w:t>
      </w:r>
      <w:r w:rsidR="00D507BF">
        <w:rPr>
          <w:rFonts w:ascii="Helvetica" w:hAnsi="Helvetica" w:eastAsia="Times New Roman" w:cs="Times New Roman"/>
          <w:color w:val="242424"/>
          <w:shd w:val="clear" w:color="auto" w:fill="FFFFFF"/>
        </w:rPr>
        <w:t>(</w:t>
      </w:r>
      <w:proofErr w:type="gramEnd"/>
      <w:r w:rsidR="00D507BF">
        <w:rPr>
          <w:rFonts w:ascii="Helvetica" w:hAnsi="Helvetica" w:eastAsia="Times New Roman" w:cs="Times New Roman"/>
          <w:color w:val="242424"/>
          <w:shd w:val="clear" w:color="auto" w:fill="FFFFFF"/>
        </w:rPr>
        <w:t>if configured)</w:t>
      </w:r>
      <w:r w:rsidR="00D42B76">
        <w:rPr>
          <w:rFonts w:ascii="Helvetica" w:hAnsi="Helvetica" w:eastAsia="Times New Roman" w:cs="Times New Roman"/>
          <w:color w:val="242424"/>
          <w:shd w:val="clear" w:color="auto" w:fill="FFFFFF"/>
        </w:rPr>
        <w:t xml:space="preserve"> outside the controlled network that can also read data and send configuration changes</w:t>
      </w:r>
      <w:commentRangeEnd w:id="2"/>
      <w:r w:rsidR="007C09F5">
        <w:rPr>
          <w:rStyle w:val="CommentReference"/>
        </w:rPr>
        <w:commentReference w:id="2"/>
      </w:r>
      <w:commentRangeEnd w:id="3"/>
      <w:r w:rsidR="00FE328F">
        <w:rPr>
          <w:rStyle w:val="CommentReference"/>
        </w:rPr>
        <w:commentReference w:id="3"/>
      </w:r>
      <w:r w:rsidR="00D42B76">
        <w:rPr>
          <w:rFonts w:ascii="Helvetica" w:hAnsi="Helvetica" w:eastAsia="Times New Roman" w:cs="Times New Roman"/>
          <w:color w:val="242424"/>
          <w:shd w:val="clear" w:color="auto" w:fill="FFFFFF"/>
        </w:rPr>
        <w:t xml:space="preserve">.  A compromise of any of these components can potentially cause unintended changes to </w:t>
      </w:r>
      <w:r w:rsidRPr="29F66C81" w:rsidR="00AD6982">
        <w:rPr>
          <w:rFonts w:ascii="Helvetica" w:hAnsi="Helvetica" w:eastAsia="Times New Roman" w:cs="Times New Roman"/>
          <w:color w:val="242424"/>
        </w:rPr>
        <w:t xml:space="preserve">the </w:t>
      </w:r>
      <w:r w:rsidR="00D42B76">
        <w:rPr>
          <w:rFonts w:ascii="Helvetica" w:hAnsi="Helvetica" w:eastAsia="Times New Roman" w:cs="Times New Roman"/>
          <w:color w:val="242424"/>
          <w:shd w:val="clear" w:color="auto" w:fill="FFFFFF"/>
        </w:rPr>
        <w:t>network and expose user information.</w:t>
      </w:r>
    </w:p>
    <w:p w:rsidR="00C76D4E" w:rsidP="00301ED4" w:rsidRDefault="00C76D4E" w14:paraId="26BBC328" w14:textId="0C3AA51C">
      <w:pPr>
        <w:rPr>
          <w:rFonts w:ascii="Helvetica" w:hAnsi="Helvetica" w:eastAsia="Times New Roman" w:cs="Times New Roman"/>
          <w:color w:val="242424"/>
          <w:shd w:val="clear" w:color="auto" w:fill="FFFFFF"/>
        </w:rPr>
      </w:pPr>
    </w:p>
    <w:p w:rsidRPr="00301ED4" w:rsidR="00C76D4E" w:rsidP="00301ED4" w:rsidRDefault="00C76D4E" w14:paraId="40DCD2E7" w14:textId="450364EA">
      <w:pPr>
        <w:rPr>
          <w:rFonts w:ascii="Times New Roman" w:hAnsi="Times New Roman" w:eastAsia="Times New Roman" w:cs="Times New Roman"/>
        </w:rPr>
      </w:pPr>
      <w:r>
        <w:rPr>
          <w:rFonts w:ascii="Helvetica" w:hAnsi="Helvetica" w:eastAsia="Times New Roman" w:cs="Times New Roman"/>
          <w:color w:val="242424"/>
          <w:shd w:val="clear" w:color="auto" w:fill="FFFFFF"/>
        </w:rPr>
        <w:t xml:space="preserve">3GPP does not dictate deployment models, so it is possible that improper security hardening and separation of networks between RAN VNF and Core VNF in the same </w:t>
      </w:r>
      <w:r w:rsidR="00D8376B">
        <w:rPr>
          <w:rFonts w:ascii="Helvetica" w:hAnsi="Helvetica" w:eastAsia="Times New Roman" w:cs="Times New Roman"/>
          <w:color w:val="242424"/>
          <w:shd w:val="clear" w:color="auto" w:fill="FFFFFF"/>
        </w:rPr>
        <w:t>C</w:t>
      </w:r>
      <w:r>
        <w:rPr>
          <w:rFonts w:ascii="Helvetica" w:hAnsi="Helvetica" w:eastAsia="Times New Roman" w:cs="Times New Roman"/>
          <w:color w:val="242424"/>
          <w:shd w:val="clear" w:color="auto" w:fill="FFFFFF"/>
        </w:rPr>
        <w:t xml:space="preserve">loud or MEC may further allow lateral movements of adversary if a </w:t>
      </w:r>
      <w:proofErr w:type="spellStart"/>
      <w:r>
        <w:rPr>
          <w:rFonts w:ascii="Helvetica" w:hAnsi="Helvetica" w:eastAsia="Times New Roman" w:cs="Times New Roman"/>
          <w:color w:val="242424"/>
          <w:shd w:val="clear" w:color="auto" w:fill="FFFFFF"/>
        </w:rPr>
        <w:t>gNodeB</w:t>
      </w:r>
      <w:proofErr w:type="spellEnd"/>
      <w:r>
        <w:rPr>
          <w:rFonts w:ascii="Helvetica" w:hAnsi="Helvetica" w:eastAsia="Times New Roman" w:cs="Times New Roman"/>
          <w:color w:val="242424"/>
          <w:shd w:val="clear" w:color="auto" w:fill="FFFFFF"/>
        </w:rPr>
        <w:t xml:space="preserve"> component is compromised.</w:t>
      </w:r>
    </w:p>
    <w:p w:rsidR="00301ED4" w:rsidP="00616C4E" w:rsidRDefault="00301ED4" w14:paraId="1306DE5B" w14:textId="77777777">
      <w:pPr>
        <w:rPr>
          <w:rFonts w:ascii="Arial" w:hAnsi="Arial" w:eastAsia="Arial" w:cs="Arial"/>
        </w:rPr>
      </w:pPr>
    </w:p>
    <w:p w:rsidR="004932D7" w:rsidP="00364BD2" w:rsidRDefault="004932D7" w14:paraId="5000FB5F" w14:textId="77777777">
      <w:pPr>
        <w:rPr>
          <w:rFonts w:ascii="Arial" w:hAnsi="Arial" w:eastAsia="Arial" w:cs="Arial"/>
        </w:rPr>
      </w:pPr>
    </w:p>
    <w:p w:rsidRPr="009C2D05" w:rsidR="00651E89" w:rsidP="000160C5" w:rsidRDefault="00651E89" w14:paraId="2AF0CDD6" w14:textId="0C7DBEF3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Labelling:</w:t>
      </w:r>
    </w:p>
    <w:p w:rsidR="00543ACB" w:rsidP="00CB73D0" w:rsidRDefault="00543ACB" w14:paraId="64D6549A" w14:textId="71591D93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25402414">
        <w:rPr>
          <w:rFonts w:ascii="Arial" w:hAnsi="Arial" w:eastAsia="Arial" w:cs="Arial"/>
        </w:rPr>
        <w:t>Sub</w:t>
      </w:r>
      <w:r w:rsidR="00A24811">
        <w:rPr>
          <w:rFonts w:ascii="Arial" w:hAnsi="Arial" w:eastAsia="Arial" w:cs="Arial"/>
        </w:rPr>
        <w:t>-</w:t>
      </w:r>
      <w:r w:rsidR="00FA6D94">
        <w:rPr>
          <w:rFonts w:ascii="Arial" w:hAnsi="Arial" w:eastAsia="Arial" w:cs="Arial"/>
        </w:rPr>
        <w:t>t</w:t>
      </w:r>
      <w:r w:rsidRPr="25402414">
        <w:rPr>
          <w:rFonts w:ascii="Arial" w:hAnsi="Arial" w:eastAsia="Arial" w:cs="Arial"/>
        </w:rPr>
        <w:t xml:space="preserve">echniques: </w:t>
      </w:r>
      <w:r w:rsidRPr="004932D7" w:rsidR="004932D7">
        <w:rPr>
          <w:rFonts w:ascii="Arial" w:hAnsi="Arial" w:eastAsia="Arial" w:cs="Arial"/>
        </w:rPr>
        <w:t>FGT50</w:t>
      </w:r>
      <w:r w:rsidR="00605809">
        <w:rPr>
          <w:rFonts w:ascii="Arial" w:hAnsi="Arial" w:eastAsia="Arial" w:cs="Arial"/>
        </w:rPr>
        <w:t>32</w:t>
      </w:r>
      <w:r w:rsidRPr="004932D7" w:rsidR="004932D7">
        <w:rPr>
          <w:rFonts w:ascii="Arial" w:hAnsi="Arial" w:eastAsia="Arial" w:cs="Arial"/>
        </w:rPr>
        <w:t>.001</w:t>
      </w:r>
      <w:r w:rsidR="004932D7">
        <w:rPr>
          <w:rFonts w:ascii="Arial" w:hAnsi="Arial" w:eastAsia="Arial" w:cs="Arial"/>
        </w:rPr>
        <w:t xml:space="preserve">, </w:t>
      </w:r>
      <w:r w:rsidRPr="004932D7" w:rsidR="004932D7">
        <w:rPr>
          <w:rFonts w:ascii="Arial" w:hAnsi="Arial" w:eastAsia="Arial" w:cs="Arial"/>
        </w:rPr>
        <w:t>FGT50</w:t>
      </w:r>
      <w:r w:rsidR="00605809">
        <w:rPr>
          <w:rFonts w:ascii="Arial" w:hAnsi="Arial" w:eastAsia="Arial" w:cs="Arial"/>
        </w:rPr>
        <w:t>32</w:t>
      </w:r>
      <w:r w:rsidRPr="004932D7" w:rsidR="004932D7">
        <w:rPr>
          <w:rFonts w:ascii="Arial" w:hAnsi="Arial" w:eastAsia="Arial" w:cs="Arial"/>
        </w:rPr>
        <w:t>.00</w:t>
      </w:r>
      <w:r w:rsidR="004932D7">
        <w:rPr>
          <w:rFonts w:ascii="Arial" w:hAnsi="Arial" w:eastAsia="Arial" w:cs="Arial"/>
        </w:rPr>
        <w:t xml:space="preserve">2, </w:t>
      </w:r>
      <w:r w:rsidRPr="004932D7" w:rsidR="004932D7">
        <w:rPr>
          <w:rFonts w:ascii="Arial" w:hAnsi="Arial" w:eastAsia="Arial" w:cs="Arial"/>
        </w:rPr>
        <w:t>FGT50</w:t>
      </w:r>
      <w:r w:rsidR="00605809">
        <w:rPr>
          <w:rFonts w:ascii="Arial" w:hAnsi="Arial" w:eastAsia="Arial" w:cs="Arial"/>
        </w:rPr>
        <w:t>32</w:t>
      </w:r>
      <w:r w:rsidRPr="004932D7" w:rsidR="004932D7">
        <w:rPr>
          <w:rFonts w:ascii="Arial" w:hAnsi="Arial" w:eastAsia="Arial" w:cs="Arial"/>
        </w:rPr>
        <w:t>.00</w:t>
      </w:r>
      <w:r w:rsidR="004932D7">
        <w:rPr>
          <w:rFonts w:ascii="Arial" w:hAnsi="Arial" w:eastAsia="Arial" w:cs="Arial"/>
        </w:rPr>
        <w:t>3</w:t>
      </w:r>
    </w:p>
    <w:p w:rsidRPr="009B6CBF" w:rsidR="000D4FFB" w:rsidP="009B6CBF" w:rsidRDefault="003D6861" w14:paraId="5865B36C" w14:textId="70436710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0D4FFB">
        <w:rPr>
          <w:rFonts w:ascii="Arial" w:hAnsi="Arial" w:eastAsia="Arial" w:cs="Arial"/>
        </w:rPr>
        <w:t xml:space="preserve">Applicable </w:t>
      </w:r>
      <w:r w:rsidRPr="000D4FFB" w:rsidR="00AF06DC">
        <w:rPr>
          <w:rFonts w:ascii="Arial" w:hAnsi="Arial" w:eastAsia="Arial" w:cs="Arial"/>
        </w:rPr>
        <w:t xml:space="preserve">Tactics:  </w:t>
      </w:r>
      <w:r w:rsidRPr="004932D7" w:rsidR="004932D7">
        <w:rPr>
          <w:rFonts w:ascii="Arial" w:hAnsi="Arial" w:eastAsia="Arial" w:cs="Arial"/>
        </w:rPr>
        <w:t>Execution</w:t>
      </w:r>
    </w:p>
    <w:p w:rsidRPr="000D4FFB" w:rsidR="00C605AB" w:rsidP="00FE6206" w:rsidRDefault="00683CA7" w14:paraId="264F76E1" w14:textId="36B63E41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0D4FFB">
        <w:rPr>
          <w:rFonts w:ascii="Arial" w:hAnsi="Arial" w:eastAsia="Arial" w:cs="Arial"/>
        </w:rPr>
        <w:t>Platform</w:t>
      </w:r>
      <w:r w:rsidRPr="000D4FFB" w:rsidR="00506230">
        <w:rPr>
          <w:rFonts w:ascii="Arial" w:hAnsi="Arial" w:eastAsia="Arial" w:cs="Arial"/>
        </w:rPr>
        <w:t>(</w:t>
      </w:r>
      <w:r w:rsidRPr="000D4FFB">
        <w:rPr>
          <w:rFonts w:ascii="Arial" w:hAnsi="Arial" w:eastAsia="Arial" w:cs="Arial"/>
        </w:rPr>
        <w:t>s</w:t>
      </w:r>
      <w:r w:rsidRPr="000D4FFB" w:rsidR="00506230">
        <w:rPr>
          <w:rFonts w:ascii="Arial" w:hAnsi="Arial" w:eastAsia="Arial" w:cs="Arial"/>
        </w:rPr>
        <w:t>)</w:t>
      </w:r>
      <w:r w:rsidRPr="000D4FFB">
        <w:rPr>
          <w:rFonts w:ascii="Arial" w:hAnsi="Arial" w:eastAsia="Arial" w:cs="Arial"/>
        </w:rPr>
        <w:t>:</w:t>
      </w:r>
      <w:r w:rsidRPr="000D4FFB" w:rsidR="00DA63FB">
        <w:rPr>
          <w:rFonts w:ascii="Arial" w:hAnsi="Arial" w:eastAsia="Arial" w:cs="Arial"/>
        </w:rPr>
        <w:t xml:space="preserve"> </w:t>
      </w:r>
      <w:r w:rsidR="004932D7">
        <w:rPr>
          <w:rFonts w:ascii="Arial" w:hAnsi="Arial" w:eastAsia="Arial" w:cs="Arial"/>
        </w:rPr>
        <w:t>RAN</w:t>
      </w:r>
    </w:p>
    <w:p w:rsidRPr="00917049" w:rsidR="004A76DF" w:rsidP="00917049" w:rsidRDefault="00917049" w14:paraId="52F75D46" w14:textId="79D70505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Access </w:t>
      </w:r>
      <w:r w:rsidR="00641720">
        <w:rPr>
          <w:rFonts w:ascii="Arial" w:hAnsi="Arial" w:eastAsia="Arial" w:cs="Arial"/>
        </w:rPr>
        <w:t xml:space="preserve">type </w:t>
      </w:r>
      <w:r>
        <w:rPr>
          <w:rFonts w:ascii="Arial" w:hAnsi="Arial" w:eastAsia="Arial" w:cs="Arial"/>
        </w:rPr>
        <w:t xml:space="preserve">required: </w:t>
      </w:r>
      <w:r w:rsidR="008E0D12">
        <w:rPr>
          <w:rFonts w:ascii="Arial" w:hAnsi="Arial" w:eastAsia="Arial" w:cs="Arial"/>
        </w:rPr>
        <w:t>User/NPE/</w:t>
      </w:r>
      <w:r w:rsidR="00597C17">
        <w:rPr>
          <w:rFonts w:ascii="Arial" w:hAnsi="Arial" w:eastAsia="Arial" w:cs="Arial"/>
        </w:rPr>
        <w:t>Administrative access</w:t>
      </w:r>
    </w:p>
    <w:p w:rsidRPr="009C2D05" w:rsidR="00A94926" w:rsidP="00CB73D0" w:rsidRDefault="004A76DF" w14:paraId="46A3F73A" w14:textId="3999E4CF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 xml:space="preserve">Data Sources: </w:t>
      </w:r>
    </w:p>
    <w:p w:rsidRPr="009C2D05" w:rsidR="00A94926" w:rsidP="00CB73D0" w:rsidRDefault="00A94926" w14:paraId="71FF80F3" w14:textId="4A336886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278E7EA" w:rsidR="00A94926">
        <w:rPr>
          <w:rFonts w:ascii="Arial" w:hAnsi="Arial" w:eastAsia="Arial" w:cs="Arial"/>
        </w:rPr>
        <w:t>Theoretical</w:t>
      </w:r>
      <w:r w:rsidRPr="0278E7EA" w:rsidR="00D7138A">
        <w:rPr>
          <w:rFonts w:ascii="Arial" w:hAnsi="Arial" w:eastAsia="Arial" w:cs="Arial"/>
        </w:rPr>
        <w:t>/</w:t>
      </w:r>
      <w:r w:rsidRPr="0278E7EA" w:rsidR="00BA7BC6">
        <w:rPr>
          <w:rFonts w:ascii="Arial" w:hAnsi="Arial" w:eastAsia="Arial" w:cs="Arial"/>
        </w:rPr>
        <w:t>Proof of concept/</w:t>
      </w:r>
      <w:r w:rsidRPr="0278E7EA" w:rsidR="00D7138A">
        <w:rPr>
          <w:rFonts w:ascii="Arial" w:hAnsi="Arial" w:eastAsia="Arial" w:cs="Arial"/>
        </w:rPr>
        <w:t>Observed</w:t>
      </w:r>
      <w:r w:rsidRPr="0278E7EA" w:rsidR="00A94926">
        <w:rPr>
          <w:rFonts w:ascii="Arial" w:hAnsi="Arial" w:eastAsia="Arial" w:cs="Arial"/>
        </w:rPr>
        <w:t xml:space="preserve">: </w:t>
      </w:r>
    </w:p>
    <w:p w:rsidRPr="009C2D05" w:rsidR="00A94926" w:rsidP="0278E7EA" w:rsidRDefault="00A94926" w14:paraId="7AE56E16" w14:textId="584B4E8A">
      <w:pPr>
        <w:pStyle w:val="ListParagraph"/>
        <w:numPr>
          <w:ilvl w:val="0"/>
          <w:numId w:val="4"/>
        </w:numPr>
        <w:rPr/>
      </w:pPr>
      <w:r w:rsidRPr="6136E286" w:rsidR="0278E7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Architecture Segment:</w:t>
      </w:r>
      <w:r w:rsidRPr="6136E286" w:rsidR="00A94926">
        <w:rPr>
          <w:rFonts w:ascii="Arial" w:hAnsi="Arial" w:eastAsia="Arial" w:cs="Arial"/>
        </w:rPr>
        <w:t xml:space="preserve"> RAN</w:t>
      </w:r>
    </w:p>
    <w:p w:rsidRPr="009C2D05" w:rsidR="005C20B9" w:rsidP="5986D52C" w:rsidRDefault="005C20B9" w14:paraId="351E107E" w14:textId="77777777">
      <w:pPr>
        <w:rPr>
          <w:rFonts w:ascii="Arial" w:hAnsi="Arial" w:eastAsia="Arial" w:cs="Arial"/>
          <w:sz w:val="28"/>
          <w:szCs w:val="28"/>
          <w:lang w:val="en"/>
        </w:rPr>
      </w:pPr>
    </w:p>
    <w:p w:rsidRPr="009C2D05" w:rsidR="2CEB8C05" w:rsidP="5986D52C" w:rsidRDefault="005071A3" w14:paraId="4E484562" w14:textId="55A8A862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 xml:space="preserve">Procedure </w:t>
      </w:r>
      <w:r w:rsidRPr="009C2D05" w:rsidR="2CEB8C05">
        <w:rPr>
          <w:rFonts w:ascii="Arial" w:hAnsi="Arial" w:eastAsia="Arial" w:cs="Arial"/>
        </w:rPr>
        <w:t>Examples</w:t>
      </w:r>
      <w:r w:rsidRPr="009C2D05" w:rsidR="00402DA4">
        <w:rPr>
          <w:rFonts w:ascii="Arial" w:hAnsi="Arial" w:eastAsia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5986D52C" w:rsidTr="5986D52C" w14:paraId="2845C53F" w14:textId="77777777">
        <w:tc>
          <w:tcPr>
            <w:tcW w:w="4680" w:type="dxa"/>
          </w:tcPr>
          <w:p w:rsidRPr="009C2D05" w:rsidR="5986D52C" w:rsidP="5986D52C" w:rsidRDefault="5986D52C" w14:paraId="79B4C725" w14:textId="0F76A2ED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:rsidRPr="009C2D05" w:rsidR="5986D52C" w:rsidP="5986D52C" w:rsidRDefault="5986D52C" w14:paraId="4E6394A5" w14:textId="162C7F4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5986D52C" w:rsidTr="5986D52C" w14:paraId="211679DE" w14:textId="77777777">
        <w:tc>
          <w:tcPr>
            <w:tcW w:w="4680" w:type="dxa"/>
          </w:tcPr>
          <w:p w:rsidRPr="009C2D05" w:rsidR="07561C29" w:rsidP="5986D52C" w:rsidRDefault="00095BA5" w14:paraId="49860F7E" w14:textId="1DCDC6F0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Specific example if known</w:t>
            </w:r>
          </w:p>
          <w:p w:rsidRPr="009C2D05" w:rsidR="5986D52C" w:rsidP="5986D52C" w:rsidRDefault="5986D52C" w14:paraId="35EB4C3D" w14:textId="425CF52E"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:rsidRPr="009C2D05" w:rsidR="07561C29" w:rsidP="00F84FE1" w:rsidRDefault="07561C29" w14:paraId="6BB7B8F4" w14:textId="6B3A2F89">
            <w:pPr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</w:pPr>
          </w:p>
        </w:tc>
      </w:tr>
    </w:tbl>
    <w:p w:rsidRPr="009C2D05" w:rsidR="5986D52C" w:rsidP="5986D52C" w:rsidRDefault="5986D52C" w14:paraId="21175BA1" w14:textId="50003A92">
      <w:pPr>
        <w:rPr>
          <w:rFonts w:ascii="Arial" w:hAnsi="Arial" w:eastAsia="Arial" w:cs="Arial"/>
        </w:rPr>
      </w:pPr>
    </w:p>
    <w:p w:rsidRPr="009C2D05" w:rsidR="2CEB8C05" w:rsidP="5986D52C" w:rsidRDefault="2CEB8C05" w14:paraId="681D347D" w14:textId="7B4D7564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lastRenderedPageBreak/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5986D52C" w:rsidTr="25900B44" w14:paraId="2C7B0960" w14:textId="77777777">
        <w:tc>
          <w:tcPr>
            <w:tcW w:w="4680" w:type="dxa"/>
          </w:tcPr>
          <w:p w:rsidRPr="009C2D05" w:rsidR="5986D52C" w:rsidP="5986D52C" w:rsidRDefault="00AB004E" w14:paraId="5235A3B5" w14:textId="76519EF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5986D52C" w:rsidP="5986D52C" w:rsidRDefault="5986D52C" w14:paraId="1A331B23" w14:textId="10ECD3DA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5986D52C" w:rsidTr="25900B44" w14:paraId="28F08000" w14:textId="77777777">
        <w:tc>
          <w:tcPr>
            <w:tcW w:w="4680" w:type="dxa"/>
          </w:tcPr>
          <w:p w:rsidRPr="009C2D05" w:rsidR="61FBA80F" w:rsidP="5986D52C" w:rsidRDefault="61FBA80F" w14:paraId="5786B3E1" w14:textId="5D1AC7A6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:rsidRPr="009C2D05" w:rsidR="3224D91A" w:rsidP="25900B44" w:rsidRDefault="3224D91A" w14:paraId="0C171B52" w14:textId="0E8D4849"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  <w:tr w:rsidRPr="009C2D05" w:rsidR="00F977D5" w:rsidTr="25900B44" w14:paraId="19A887DC" w14:textId="77777777">
        <w:tc>
          <w:tcPr>
            <w:tcW w:w="4680" w:type="dxa"/>
          </w:tcPr>
          <w:p w:rsidRPr="009C2D05" w:rsidR="00F977D5" w:rsidP="5986D52C" w:rsidRDefault="00F977D5" w14:paraId="2E479798" w14:textId="6AC6FD6E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:rsidRPr="009C2D05" w:rsidR="00F977D5" w:rsidP="25900B44" w:rsidRDefault="00F977D5" w14:paraId="0B8F75D8" w14:textId="676A0ECF"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  <w:tr w:rsidRPr="009C2D05" w:rsidR="00C76AB1" w:rsidTr="25900B44" w14:paraId="34BE5A44" w14:textId="77777777">
        <w:tc>
          <w:tcPr>
            <w:tcW w:w="4680" w:type="dxa"/>
          </w:tcPr>
          <w:p w:rsidR="00C76AB1" w:rsidP="5986D52C" w:rsidRDefault="00C76AB1" w14:paraId="743CC14D" w14:textId="5237A7A1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:rsidR="00C76AB1" w:rsidP="25900B44" w:rsidRDefault="00C76AB1" w14:paraId="59D0A7B3" w14:textId="6EF543D1"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</w:tbl>
    <w:p w:rsidRPr="009C2D05" w:rsidR="5986D52C" w:rsidRDefault="5986D52C" w14:paraId="4815BE93" w14:textId="70AA70BF">
      <w:pPr>
        <w:rPr>
          <w:sz w:val="22"/>
          <w:szCs w:val="22"/>
        </w:rPr>
      </w:pPr>
    </w:p>
    <w:p w:rsidRPr="009C2D05" w:rsidR="00EB6DC6" w:rsidP="00EB6DC6" w:rsidRDefault="00EB6DC6" w14:paraId="1EBD8926" w14:textId="267DDC1D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EB6DC6" w:rsidTr="00CD012B" w14:paraId="6588A2B5" w14:textId="77777777">
        <w:tc>
          <w:tcPr>
            <w:tcW w:w="4680" w:type="dxa"/>
          </w:tcPr>
          <w:p w:rsidRPr="009C2D05" w:rsidR="00EB6DC6" w:rsidP="00CD012B" w:rsidRDefault="00AB004E" w14:paraId="68433717" w14:textId="285DF76B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EB6DC6" w:rsidP="00CD012B" w:rsidRDefault="00EB6DC6" w14:paraId="75A567B6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EB6DC6" w:rsidTr="00CD012B" w14:paraId="17D5AAAA" w14:textId="77777777">
        <w:tc>
          <w:tcPr>
            <w:tcW w:w="4680" w:type="dxa"/>
          </w:tcPr>
          <w:p w:rsidRPr="009C2D05" w:rsidR="00EB6DC6" w:rsidP="00CD012B" w:rsidRDefault="00EB6DC6" w14:paraId="45D6E1AE" w14:textId="41999C5C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:rsidRPr="009C2D05" w:rsidR="00EB6DC6" w:rsidP="00CD012B" w:rsidRDefault="00EB6DC6" w14:paraId="5F9CA793" w14:textId="0F2961CD"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</w:tbl>
    <w:p w:rsidRPr="009C2D05" w:rsidR="00EB6DC6" w:rsidP="00EB6DC6" w:rsidRDefault="00EB6DC6" w14:paraId="7B0103B0" w14:textId="77777777">
      <w:pPr>
        <w:rPr>
          <w:sz w:val="22"/>
          <w:szCs w:val="22"/>
        </w:rPr>
      </w:pPr>
    </w:p>
    <w:p w:rsidRPr="009C2D05" w:rsidR="001036B2" w:rsidP="001036B2" w:rsidRDefault="001036B2" w14:paraId="5FF8DE7A" w14:textId="16235F97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1036B2" w:rsidTr="0272C9E8" w14:paraId="50BF27D0" w14:textId="77777777">
        <w:tc>
          <w:tcPr>
            <w:tcW w:w="4680" w:type="dxa"/>
          </w:tcPr>
          <w:p w:rsidRPr="009C2D05" w:rsidR="001036B2" w:rsidP="00CD012B" w:rsidRDefault="001036B2" w14:paraId="697BDFD6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1036B2" w:rsidP="00CD012B" w:rsidRDefault="001036B2" w14:paraId="50470CB4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1036B2" w:rsidTr="0272C9E8" w14:paraId="31ED3BAE" w14:textId="77777777">
        <w:tc>
          <w:tcPr>
            <w:tcW w:w="4680" w:type="dxa"/>
          </w:tcPr>
          <w:p w:rsidRPr="009C2D05" w:rsidR="001036B2" w:rsidP="00CD012B" w:rsidRDefault="005678A0" w14:paraId="506728E8" w14:textId="53268458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RAN Service Management and Orchestration </w:t>
            </w:r>
          </w:p>
        </w:tc>
        <w:tc>
          <w:tcPr>
            <w:tcW w:w="4680" w:type="dxa"/>
          </w:tcPr>
          <w:p w:rsidRPr="009C2D05" w:rsidR="001036B2" w:rsidP="0272C9E8" w:rsidRDefault="00CF5488" w14:paraId="20993E06" w14:textId="2881A96D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Configuration and data related to </w:t>
            </w:r>
            <w:proofErr w:type="spellStart"/>
            <w:r w:rsidR="00302F65">
              <w:rPr>
                <w:rFonts w:ascii="Arial" w:hAnsi="Arial" w:eastAsia="Arial" w:cs="Arial"/>
                <w:sz w:val="16"/>
                <w:szCs w:val="16"/>
              </w:rPr>
              <w:t>gNodeB</w:t>
            </w:r>
            <w:proofErr w:type="spellEnd"/>
          </w:p>
        </w:tc>
      </w:tr>
      <w:tr w:rsidRPr="009C2D05" w:rsidR="007C7EDB" w:rsidTr="0272C9E8" w14:paraId="30C8C3EE" w14:textId="77777777">
        <w:tc>
          <w:tcPr>
            <w:tcW w:w="4680" w:type="dxa"/>
          </w:tcPr>
          <w:p w:rsidR="007C7EDB" w:rsidP="00CD012B" w:rsidRDefault="00CF5488" w14:paraId="7471BC4B" w14:textId="163FCBAC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ORAN RIC</w:t>
            </w:r>
          </w:p>
        </w:tc>
        <w:tc>
          <w:tcPr>
            <w:tcW w:w="4680" w:type="dxa"/>
          </w:tcPr>
          <w:p w:rsidR="007C7EDB" w:rsidP="0272C9E8" w:rsidRDefault="00C841BA" w14:paraId="4A516CD3" w14:textId="1C275A7D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RIC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and 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Configuration and data related to </w:t>
            </w:r>
            <w:proofErr w:type="spellStart"/>
            <w:r>
              <w:rPr>
                <w:rFonts w:ascii="Arial" w:hAnsi="Arial" w:eastAsia="Arial" w:cs="Arial"/>
                <w:sz w:val="16"/>
                <w:szCs w:val="16"/>
              </w:rPr>
              <w:t>gNodeB</w:t>
            </w:r>
            <w:proofErr w:type="spellEnd"/>
          </w:p>
        </w:tc>
      </w:tr>
      <w:tr w:rsidRPr="009C2D05" w:rsidR="002543FD" w:rsidTr="0272C9E8" w14:paraId="753BFF87" w14:textId="77777777">
        <w:tc>
          <w:tcPr>
            <w:tcW w:w="4680" w:type="dxa"/>
          </w:tcPr>
          <w:p w:rsidR="002543FD" w:rsidP="002543FD" w:rsidRDefault="002543FD" w14:paraId="0AB66979" w14:textId="6622927A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x-Apps</w:t>
            </w:r>
          </w:p>
        </w:tc>
        <w:tc>
          <w:tcPr>
            <w:tcW w:w="4680" w:type="dxa"/>
          </w:tcPr>
          <w:p w:rsidR="002543FD" w:rsidP="002543FD" w:rsidRDefault="002543FD" w14:paraId="12F8FE2F" w14:textId="67790370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x-App and 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Configuration and data related to </w:t>
            </w:r>
            <w:proofErr w:type="spellStart"/>
            <w:r>
              <w:rPr>
                <w:rFonts w:ascii="Arial" w:hAnsi="Arial" w:eastAsia="Arial" w:cs="Arial"/>
                <w:sz w:val="16"/>
                <w:szCs w:val="16"/>
              </w:rPr>
              <w:t>gNodeB</w:t>
            </w:r>
            <w:proofErr w:type="spellEnd"/>
            <w:r w:rsidR="009F3C6A">
              <w:rPr>
                <w:rFonts w:ascii="Arial" w:hAnsi="Arial" w:eastAsia="Arial" w:cs="Arial"/>
                <w:sz w:val="16"/>
                <w:szCs w:val="16"/>
              </w:rPr>
              <w:t>, Realtime optimization data</w:t>
            </w:r>
          </w:p>
        </w:tc>
      </w:tr>
      <w:tr w:rsidRPr="009C2D05" w:rsidR="00F117CA" w:rsidTr="0272C9E8" w14:paraId="07CE014C" w14:textId="77777777">
        <w:tc>
          <w:tcPr>
            <w:tcW w:w="4680" w:type="dxa"/>
          </w:tcPr>
          <w:p w:rsidR="00F117CA" w:rsidP="00CD012B" w:rsidRDefault="00F117CA" w14:paraId="284360A6" w14:textId="0EFC6009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r-Apps</w:t>
            </w:r>
          </w:p>
        </w:tc>
        <w:tc>
          <w:tcPr>
            <w:tcW w:w="4680" w:type="dxa"/>
          </w:tcPr>
          <w:p w:rsidR="00F117CA" w:rsidP="0272C9E8" w:rsidRDefault="00C841BA" w14:paraId="3BDF7D12" w14:textId="18AED196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r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-App and 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Configuration and data related to </w:t>
            </w:r>
            <w:proofErr w:type="spellStart"/>
            <w:r>
              <w:rPr>
                <w:rFonts w:ascii="Arial" w:hAnsi="Arial" w:eastAsia="Arial" w:cs="Arial"/>
                <w:sz w:val="16"/>
                <w:szCs w:val="16"/>
              </w:rPr>
              <w:t>gNodeB</w:t>
            </w:r>
            <w:proofErr w:type="spellEnd"/>
            <w:r w:rsidR="009F3C6A">
              <w:rPr>
                <w:rFonts w:ascii="Arial" w:hAnsi="Arial" w:eastAsia="Arial" w:cs="Arial"/>
                <w:sz w:val="16"/>
                <w:szCs w:val="16"/>
              </w:rPr>
              <w:t>, non-Realtime optimization data</w:t>
            </w:r>
          </w:p>
        </w:tc>
      </w:tr>
    </w:tbl>
    <w:p w:rsidRPr="009C2D05" w:rsidR="001036B2" w:rsidP="001036B2" w:rsidRDefault="001036B2" w14:paraId="75175155" w14:textId="77777777">
      <w:pPr>
        <w:rPr>
          <w:sz w:val="22"/>
          <w:szCs w:val="22"/>
        </w:rPr>
      </w:pPr>
    </w:p>
    <w:p w:rsidRPr="009C2D05" w:rsidR="00122B07" w:rsidP="00122B07" w:rsidRDefault="00122B07" w14:paraId="71F1901D" w14:textId="28417371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122B07" w:rsidTr="00CD012B" w14:paraId="675DC8F8" w14:textId="77777777">
        <w:tc>
          <w:tcPr>
            <w:tcW w:w="4680" w:type="dxa"/>
          </w:tcPr>
          <w:p w:rsidRPr="009C2D05" w:rsidR="00122B07" w:rsidP="00CD012B" w:rsidRDefault="00122B07" w14:paraId="5B32A584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122B07" w:rsidP="00CD012B" w:rsidRDefault="00122B07" w14:paraId="410491E5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122B07" w:rsidTr="00CD012B" w14:paraId="0375BB01" w14:textId="77777777">
        <w:tc>
          <w:tcPr>
            <w:tcW w:w="4680" w:type="dxa"/>
          </w:tcPr>
          <w:p w:rsidRPr="009C2D05" w:rsidR="00122B07" w:rsidP="00CD012B" w:rsidRDefault="00122B07" w14:paraId="13F3B693" w14:textId="5578EAEC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:rsidRPr="009C2D05" w:rsidR="00122B07" w:rsidP="00CD012B" w:rsidRDefault="00122B07" w14:paraId="07AFEF23" w14:textId="307A0E07"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  <w:tr w:rsidRPr="009C2D05" w:rsidR="00596254" w:rsidTr="00CD012B" w14:paraId="75342F99" w14:textId="77777777">
        <w:tc>
          <w:tcPr>
            <w:tcW w:w="4680" w:type="dxa"/>
          </w:tcPr>
          <w:p w:rsidRPr="009C2D05" w:rsidR="00596254" w:rsidP="00CD012B" w:rsidRDefault="00596254" w14:paraId="7E53A2BF" w14:textId="1D2EAF4C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:rsidRPr="009C2D05" w:rsidR="00596254" w:rsidP="00CD012B" w:rsidRDefault="00596254" w14:paraId="69978773" w14:textId="1AD94B69"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  <w:tr w:rsidRPr="009C2D05" w:rsidR="00B830BC" w:rsidTr="00CD012B" w14:paraId="6DE4520D" w14:textId="77777777">
        <w:tc>
          <w:tcPr>
            <w:tcW w:w="4680" w:type="dxa"/>
          </w:tcPr>
          <w:p w:rsidR="00B830BC" w:rsidP="00CD012B" w:rsidRDefault="00B830BC" w14:paraId="52026FE2" w14:textId="2FDC983F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:rsidR="00B830BC" w:rsidP="00CD012B" w:rsidRDefault="00B830BC" w14:paraId="428B1D00" w14:textId="6BD39A8A"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</w:tbl>
    <w:p w:rsidRPr="009C2D05" w:rsidR="00595F29" w:rsidP="5986D52C" w:rsidRDefault="00595F29" w14:paraId="5B93BEEC" w14:textId="12FAEB4D">
      <w:pPr>
        <w:pStyle w:val="paragraph"/>
        <w:spacing w:before="0" w:beforeAutospacing="0" w:after="0" w:afterAutospacing="0"/>
        <w:rPr>
          <w:rFonts w:ascii="Arial" w:hAnsi="Arial" w:eastAsia="Arial" w:cs="Arial"/>
          <w:sz w:val="22"/>
          <w:szCs w:val="22"/>
        </w:rPr>
      </w:pPr>
    </w:p>
    <w:p w:rsidRPr="009C2D05" w:rsidR="00050DAF" w:rsidP="00050DAF" w:rsidRDefault="00050DAF" w14:paraId="4C7E46C7" w14:textId="5D1AD669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050DAF" w:rsidTr="00CD012B" w14:paraId="0C045D97" w14:textId="77777777">
        <w:tc>
          <w:tcPr>
            <w:tcW w:w="4680" w:type="dxa"/>
          </w:tcPr>
          <w:p w:rsidRPr="009C2D05" w:rsidR="00050DAF" w:rsidP="00CD012B" w:rsidRDefault="00050DAF" w14:paraId="236E1F9B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050DAF" w:rsidP="00CD012B" w:rsidRDefault="00050DAF" w14:paraId="52BF3295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050DAF" w:rsidTr="00CD012B" w14:paraId="0FC032A8" w14:textId="77777777">
        <w:tc>
          <w:tcPr>
            <w:tcW w:w="4680" w:type="dxa"/>
          </w:tcPr>
          <w:p w:rsidRPr="009C2D05" w:rsidR="00050DAF" w:rsidP="00CD012B" w:rsidRDefault="00050DAF" w14:paraId="1E872D12" w14:textId="6D5AB18E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:rsidRPr="009C2D05" w:rsidR="00050DAF" w:rsidP="00CD012B" w:rsidRDefault="00050DAF" w14:paraId="42D8BC64" w14:textId="4B5A8B92"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</w:tbl>
    <w:p w:rsidRPr="009C2D05" w:rsidR="00050DAF" w:rsidP="00050DAF" w:rsidRDefault="00050DAF" w14:paraId="5B6400D7" w14:textId="77777777">
      <w:pPr>
        <w:pStyle w:val="paragraph"/>
        <w:spacing w:before="0" w:beforeAutospacing="0" w:after="0" w:afterAutospacing="0"/>
        <w:rPr>
          <w:rFonts w:ascii="Arial" w:hAnsi="Arial" w:eastAsia="Arial" w:cs="Arial"/>
          <w:sz w:val="22"/>
          <w:szCs w:val="22"/>
        </w:rPr>
      </w:pPr>
    </w:p>
    <w:p w:rsidR="00D129C6" w:rsidP="009C2D05" w:rsidRDefault="0071530B" w14:paraId="37627B4F" w14:textId="77777777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References</w:t>
      </w:r>
      <w:r w:rsidRPr="009C2D05" w:rsidR="0030258D">
        <w:rPr>
          <w:rFonts w:ascii="Arial" w:hAnsi="Arial" w:eastAsia="Arial" w:cs="Arial"/>
        </w:rPr>
        <w:t xml:space="preserve">: </w:t>
      </w:r>
    </w:p>
    <w:p w:rsidR="00396428" w:rsidP="00396428" w:rsidRDefault="00396428" w14:paraId="1BFECE43" w14:textId="4E261FF4">
      <w:pPr>
        <w:rPr>
          <w:rFonts w:ascii="Arial" w:hAnsi="Arial" w:eastAsia="Arial" w:cs="Arial"/>
          <w:sz w:val="28"/>
          <w:szCs w:val="28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675"/>
        <w:gridCol w:w="4680"/>
      </w:tblGrid>
      <w:tr w:rsidRPr="00477E3A" w:rsidR="00A253ED" w:rsidTr="00FC4767" w14:paraId="50443B8A" w14:textId="77777777">
        <w:tc>
          <w:tcPr>
            <w:tcW w:w="4675" w:type="dxa"/>
          </w:tcPr>
          <w:p w:rsidRPr="00477E3A" w:rsidR="00A253ED" w:rsidP="00FC4767" w:rsidRDefault="00A253ED" w14:paraId="1FD8F3C9" w14:textId="77777777">
            <w:pPr>
              <w:rPr>
                <w:rFonts w:ascii="Arial" w:hAnsi="Arial" w:cs="Arial"/>
              </w:rPr>
            </w:pPr>
            <w:r w:rsidRPr="00477E3A">
              <w:rPr>
                <w:rFonts w:ascii="Arial" w:hAnsi="Arial" w:cs="Arial"/>
              </w:rPr>
              <w:t>Name</w:t>
            </w:r>
          </w:p>
        </w:tc>
        <w:tc>
          <w:tcPr>
            <w:tcW w:w="4680" w:type="dxa"/>
          </w:tcPr>
          <w:p w:rsidRPr="00477E3A" w:rsidR="00A253ED" w:rsidP="00FC4767" w:rsidRDefault="00A253ED" w14:paraId="610D24A8" w14:textId="77777777">
            <w:pPr>
              <w:rPr>
                <w:rFonts w:ascii="Arial" w:hAnsi="Arial" w:cs="Arial"/>
              </w:rPr>
            </w:pPr>
            <w:r w:rsidRPr="00477E3A">
              <w:rPr>
                <w:rFonts w:ascii="Arial" w:hAnsi="Arial" w:cs="Arial"/>
              </w:rPr>
              <w:t>URL</w:t>
            </w:r>
          </w:p>
        </w:tc>
      </w:tr>
      <w:tr w:rsidRPr="00477E3A" w:rsidR="00A253ED" w:rsidTr="00FC4767" w14:paraId="60E08CA9" w14:textId="77777777">
        <w:tc>
          <w:tcPr>
            <w:tcW w:w="4675" w:type="dxa"/>
          </w:tcPr>
          <w:p w:rsidRPr="00477E3A" w:rsidR="00A253ED" w:rsidP="00A253ED" w:rsidRDefault="00A253ED" w14:paraId="5445925C" w14:textId="77777777">
            <w:pPr>
              <w:rPr>
                <w:rFonts w:ascii="Arial" w:hAnsi="Arial" w:cs="Arial"/>
              </w:rPr>
            </w:pPr>
          </w:p>
        </w:tc>
        <w:tc>
          <w:tcPr>
            <w:tcW w:w="4680" w:type="dxa"/>
          </w:tcPr>
          <w:p w:rsidRPr="00477E3A" w:rsidR="00A253ED" w:rsidP="00FC4767" w:rsidRDefault="00A253ED" w14:paraId="0C0CC4A4" w14:textId="50E58E22">
            <w:pPr>
              <w:ind w:right="-101"/>
              <w:rPr>
                <w:rFonts w:ascii="Arial" w:hAnsi="Arial" w:cs="Arial"/>
              </w:rPr>
            </w:pPr>
          </w:p>
        </w:tc>
      </w:tr>
    </w:tbl>
    <w:p w:rsidR="001D2E75" w:rsidP="00396428" w:rsidRDefault="001D2E75" w14:paraId="6762F406" w14:textId="77777777">
      <w:pPr>
        <w:rPr>
          <w:rFonts w:ascii="Arial" w:hAnsi="Arial" w:eastAsia="Arial" w:cs="Arial"/>
          <w:sz w:val="28"/>
          <w:szCs w:val="28"/>
        </w:rPr>
      </w:pPr>
    </w:p>
    <w:p w:rsidR="005211C3" w:rsidP="00ED515E" w:rsidRDefault="005211C3" w14:paraId="115FE8F5" w14:textId="5FEA59E6"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Notes:</w:t>
      </w:r>
    </w:p>
    <w:p w:rsidR="005211C3" w:rsidP="00ED515E" w:rsidRDefault="005211C3" w14:paraId="3C87A68B" w14:textId="3B0D021B">
      <w:pPr>
        <w:rPr>
          <w:rFonts w:ascii="Arial" w:hAnsi="Arial" w:eastAsia="Arial" w:cs="Arial"/>
          <w:sz w:val="28"/>
          <w:szCs w:val="28"/>
        </w:rPr>
      </w:pPr>
    </w:p>
    <w:p w:rsidRPr="009C2D05" w:rsidR="005211C3" w:rsidP="00ED515E" w:rsidRDefault="005211C3" w14:paraId="7D1696F4" w14:textId="77777777">
      <w:pPr>
        <w:rPr>
          <w:sz w:val="22"/>
          <w:szCs w:val="22"/>
        </w:rPr>
      </w:pPr>
    </w:p>
    <w:sectPr w:rsidRPr="009C2D05" w:rsidR="005211C3" w:rsidSect="00020259">
      <w:foot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LMA" w:author="Laura M Audino" w:date="2022-04-20T16:30:00Z" w:id="0">
    <w:p w:rsidR="00AA25DC" w:rsidRDefault="00AA25DC" w14:paraId="4B5A6EB8" w14:textId="79757004">
      <w:pPr>
        <w:pStyle w:val="CommentText"/>
      </w:pPr>
      <w:r>
        <w:rPr>
          <w:rStyle w:val="CommentReference"/>
        </w:rPr>
        <w:annotationRef/>
      </w:r>
      <w:r w:rsidR="00C1546A">
        <w:t>RIC acronym is defined in the sub technique. Define here as well?</w:t>
      </w:r>
    </w:p>
  </w:comment>
  <w:comment w:initials="MSA" w:author="Muddasar S Ahmed" w:date="2022-06-28T11:27:00Z" w:id="1">
    <w:p w:rsidR="00394895" w:rsidP="0028281F" w:rsidRDefault="00394895" w14:paraId="13B8D335" w14:textId="77777777">
      <w:r>
        <w:rPr>
          <w:rStyle w:val="CommentReference"/>
        </w:rPr>
        <w:annotationRef/>
      </w:r>
      <w:r>
        <w:rPr>
          <w:sz w:val="20"/>
          <w:szCs w:val="20"/>
        </w:rPr>
        <w:t>Resolved</w:t>
      </w:r>
    </w:p>
  </w:comment>
  <w:comment w:initials="LMA" w:author="Laura M Audino" w:date="2022-04-20T16:36:00Z" w:id="2">
    <w:p w:rsidR="007C09F5" w:rsidRDefault="007C09F5" w14:paraId="5A3CBF21" w14:textId="348B5C97">
      <w:pPr>
        <w:pStyle w:val="CommentText"/>
      </w:pPr>
      <w:r>
        <w:rPr>
          <w:rStyle w:val="CommentReference"/>
        </w:rPr>
        <w:annotationRef/>
      </w:r>
      <w:r>
        <w:t>xApps and rApps don’t have direct interfaces outside</w:t>
      </w:r>
      <w:r w:rsidR="007C5C24">
        <w:t>, but could be from a 3</w:t>
      </w:r>
      <w:r w:rsidRPr="007C5C24" w:rsidR="007C5C24">
        <w:rPr>
          <w:vertAlign w:val="superscript"/>
        </w:rPr>
        <w:t>rd</w:t>
      </w:r>
      <w:r w:rsidR="007C5C24">
        <w:t xml:space="preserve"> party</w:t>
      </w:r>
      <w:r w:rsidR="00963E7F">
        <w:t>, if that was the intention here</w:t>
      </w:r>
    </w:p>
  </w:comment>
  <w:comment w:initials="MSA" w:author="Muddasar S Ahmed" w:date="2022-06-28T11:28:00Z" w:id="3">
    <w:p w:rsidR="00FE328F" w:rsidP="007E2E6F" w:rsidRDefault="00FE328F" w14:paraId="433215CD" w14:textId="77777777">
      <w:r>
        <w:rPr>
          <w:rStyle w:val="CommentReference"/>
        </w:rPr>
        <w:annotationRef/>
      </w:r>
      <w:r>
        <w:rPr>
          <w:sz w:val="20"/>
          <w:szCs w:val="20"/>
        </w:rPr>
        <w:t xml:space="preserve">That is the intent.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5A6EB8" w15:done="1"/>
  <w15:commentEx w15:paraId="13B8D335" w15:paraIdParent="4B5A6EB8" w15:done="1"/>
  <w15:commentEx w15:paraId="5A3CBF21" w15:done="1"/>
  <w15:commentEx w15:paraId="433215CD" w15:paraIdParent="5A3CBF2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AB38A" w16cex:dateUtc="2022-04-20T20:30:00Z"/>
  <w16cex:commentExtensible w16cex:durableId="26656433" w16cex:dateUtc="2022-06-28T15:27:00Z"/>
  <w16cex:commentExtensible w16cex:durableId="260AB4F8" w16cex:dateUtc="2022-04-20T20:36:00Z"/>
  <w16cex:commentExtensible w16cex:durableId="2665645F" w16cex:dateUtc="2022-06-28T15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5A6EB8" w16cid:durableId="260AB38A"/>
  <w16cid:commentId w16cid:paraId="13B8D335" w16cid:durableId="26656433"/>
  <w16cid:commentId w16cid:paraId="5A3CBF21" w16cid:durableId="260AB4F8"/>
  <w16cid:commentId w16cid:paraId="433215CD" w16cid:durableId="2665645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5196" w:rsidP="00684328" w:rsidRDefault="00A65196" w14:paraId="1C6007F8" w14:textId="77777777">
      <w:r>
        <w:separator/>
      </w:r>
    </w:p>
  </w:endnote>
  <w:endnote w:type="continuationSeparator" w:id="0">
    <w:p w:rsidR="00A65196" w:rsidP="00684328" w:rsidRDefault="00A65196" w14:paraId="4C9AECCD" w14:textId="77777777">
      <w:r>
        <w:continuationSeparator/>
      </w:r>
    </w:p>
  </w:endnote>
  <w:endnote w:type="continuationNotice" w:id="1">
    <w:p w:rsidR="00A65196" w:rsidRDefault="00A65196" w14:paraId="0AA08E7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4328" w:rsidP="00684328" w:rsidRDefault="00684328" w14:paraId="7C6AE0A6" w14:textId="7C1CE4DF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5196" w:rsidP="00684328" w:rsidRDefault="00A65196" w14:paraId="272C3D16" w14:textId="77777777">
      <w:r>
        <w:separator/>
      </w:r>
    </w:p>
  </w:footnote>
  <w:footnote w:type="continuationSeparator" w:id="0">
    <w:p w:rsidR="00A65196" w:rsidP="00684328" w:rsidRDefault="00A65196" w14:paraId="42BA79A6" w14:textId="77777777">
      <w:r>
        <w:continuationSeparator/>
      </w:r>
    </w:p>
  </w:footnote>
  <w:footnote w:type="continuationNotice" w:id="1">
    <w:p w:rsidR="00A65196" w:rsidRDefault="00A65196" w14:paraId="6510336B" w14:textId="77777777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EF4"/>
    <w:multiLevelType w:val="hybridMultilevel"/>
    <w:tmpl w:val="0B60C912"/>
    <w:lvl w:ilvl="0" w:tplc="0218B3EC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47293E97"/>
    <w:multiLevelType w:val="hybridMultilevel"/>
    <w:tmpl w:val="BDD2B1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5D7CE3"/>
    <w:multiLevelType w:val="hybridMultilevel"/>
    <w:tmpl w:val="D77EA18C"/>
    <w:lvl w:ilvl="0" w:tplc="7C8EB308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66730D"/>
    <w:multiLevelType w:val="hybridMultilevel"/>
    <w:tmpl w:val="9D125E46"/>
    <w:lvl w:ilvl="0" w:tplc="9CC232E4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95B63A8"/>
    <w:multiLevelType w:val="hybridMultilevel"/>
    <w:tmpl w:val="886E56E2"/>
    <w:lvl w:ilvl="0" w:tplc="7654E248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44061205">
    <w:abstractNumId w:val="2"/>
  </w:num>
  <w:num w:numId="2" w16cid:durableId="765200186">
    <w:abstractNumId w:val="1"/>
  </w:num>
  <w:num w:numId="3" w16cid:durableId="915475708">
    <w:abstractNumId w:val="5"/>
  </w:num>
  <w:num w:numId="4" w16cid:durableId="1916813284">
    <w:abstractNumId w:val="7"/>
  </w:num>
  <w:num w:numId="5" w16cid:durableId="1708414265">
    <w:abstractNumId w:val="8"/>
  </w:num>
  <w:num w:numId="6" w16cid:durableId="317148221">
    <w:abstractNumId w:val="0"/>
  </w:num>
  <w:num w:numId="7" w16cid:durableId="594288796">
    <w:abstractNumId w:val="4"/>
  </w:num>
  <w:num w:numId="8" w16cid:durableId="895628660">
    <w:abstractNumId w:val="3"/>
  </w:num>
  <w:num w:numId="9" w16cid:durableId="196032995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ura M Audino">
    <w15:presenceInfo w15:providerId="AD" w15:userId="S::LAUDINO@MITRE.ORG::310d0197-61d0-4dee-b504-2b930f044763"/>
  </w15:person>
  <w15:person w15:author="Muddasar S Ahmed">
    <w15:presenceInfo w15:providerId="AD" w15:userId="S::msahmed@mitre.org::9fc13818-4c7a-4eae-a2bb-41640fefff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16A5C"/>
    <w:rsid w:val="00020259"/>
    <w:rsid w:val="000227C6"/>
    <w:rsid w:val="000235EF"/>
    <w:rsid w:val="00023B84"/>
    <w:rsid w:val="0003387A"/>
    <w:rsid w:val="0003460D"/>
    <w:rsid w:val="00036760"/>
    <w:rsid w:val="00046138"/>
    <w:rsid w:val="00047624"/>
    <w:rsid w:val="00050DAF"/>
    <w:rsid w:val="00070C5B"/>
    <w:rsid w:val="0007391A"/>
    <w:rsid w:val="000820C2"/>
    <w:rsid w:val="0009587C"/>
    <w:rsid w:val="00095BA5"/>
    <w:rsid w:val="000A055F"/>
    <w:rsid w:val="000B401D"/>
    <w:rsid w:val="000C36BD"/>
    <w:rsid w:val="000D4FFB"/>
    <w:rsid w:val="000F1C22"/>
    <w:rsid w:val="000F3FE0"/>
    <w:rsid w:val="00102859"/>
    <w:rsid w:val="001034BB"/>
    <w:rsid w:val="001036B2"/>
    <w:rsid w:val="00105FDD"/>
    <w:rsid w:val="00122B07"/>
    <w:rsid w:val="001364A1"/>
    <w:rsid w:val="00146E94"/>
    <w:rsid w:val="00166644"/>
    <w:rsid w:val="00166765"/>
    <w:rsid w:val="0017483E"/>
    <w:rsid w:val="0019483A"/>
    <w:rsid w:val="001A5A73"/>
    <w:rsid w:val="001B6C23"/>
    <w:rsid w:val="001D2E75"/>
    <w:rsid w:val="001D4725"/>
    <w:rsid w:val="00213376"/>
    <w:rsid w:val="0021640F"/>
    <w:rsid w:val="002304E9"/>
    <w:rsid w:val="00234776"/>
    <w:rsid w:val="002439C3"/>
    <w:rsid w:val="0024470B"/>
    <w:rsid w:val="00247B2A"/>
    <w:rsid w:val="002543FD"/>
    <w:rsid w:val="002574F0"/>
    <w:rsid w:val="00261A52"/>
    <w:rsid w:val="0027306B"/>
    <w:rsid w:val="002862B4"/>
    <w:rsid w:val="00293311"/>
    <w:rsid w:val="00294FFC"/>
    <w:rsid w:val="002A034D"/>
    <w:rsid w:val="002A0C56"/>
    <w:rsid w:val="002B03B3"/>
    <w:rsid w:val="002B0434"/>
    <w:rsid w:val="002B3B7E"/>
    <w:rsid w:val="002C3F37"/>
    <w:rsid w:val="002F3081"/>
    <w:rsid w:val="002F3684"/>
    <w:rsid w:val="00301ED4"/>
    <w:rsid w:val="0030258D"/>
    <w:rsid w:val="00302F65"/>
    <w:rsid w:val="00305015"/>
    <w:rsid w:val="00315B29"/>
    <w:rsid w:val="0033188D"/>
    <w:rsid w:val="00334BE4"/>
    <w:rsid w:val="00335DF2"/>
    <w:rsid w:val="00342DF6"/>
    <w:rsid w:val="00344E77"/>
    <w:rsid w:val="003553BC"/>
    <w:rsid w:val="00364BD2"/>
    <w:rsid w:val="003844FA"/>
    <w:rsid w:val="00394895"/>
    <w:rsid w:val="00396428"/>
    <w:rsid w:val="003B727E"/>
    <w:rsid w:val="003C184C"/>
    <w:rsid w:val="003D6861"/>
    <w:rsid w:val="003F11D7"/>
    <w:rsid w:val="003F4A2F"/>
    <w:rsid w:val="00400AB5"/>
    <w:rsid w:val="004017FA"/>
    <w:rsid w:val="00402818"/>
    <w:rsid w:val="00402DA4"/>
    <w:rsid w:val="00446E1E"/>
    <w:rsid w:val="00451DF6"/>
    <w:rsid w:val="004528D8"/>
    <w:rsid w:val="00462E9D"/>
    <w:rsid w:val="0046618B"/>
    <w:rsid w:val="00467896"/>
    <w:rsid w:val="00483DE2"/>
    <w:rsid w:val="004932D7"/>
    <w:rsid w:val="00495FD7"/>
    <w:rsid w:val="004A3076"/>
    <w:rsid w:val="004A4582"/>
    <w:rsid w:val="004A76DF"/>
    <w:rsid w:val="004C48B1"/>
    <w:rsid w:val="004C71F3"/>
    <w:rsid w:val="004D0503"/>
    <w:rsid w:val="004E68DA"/>
    <w:rsid w:val="00504033"/>
    <w:rsid w:val="005044B9"/>
    <w:rsid w:val="00506230"/>
    <w:rsid w:val="005071A3"/>
    <w:rsid w:val="00511A3E"/>
    <w:rsid w:val="005211C3"/>
    <w:rsid w:val="00521C31"/>
    <w:rsid w:val="00534FB0"/>
    <w:rsid w:val="00543ACB"/>
    <w:rsid w:val="005522E2"/>
    <w:rsid w:val="005561EE"/>
    <w:rsid w:val="00563136"/>
    <w:rsid w:val="005678A0"/>
    <w:rsid w:val="0056796E"/>
    <w:rsid w:val="00567BC0"/>
    <w:rsid w:val="00571A4A"/>
    <w:rsid w:val="0058328E"/>
    <w:rsid w:val="00594C66"/>
    <w:rsid w:val="00595F29"/>
    <w:rsid w:val="00596254"/>
    <w:rsid w:val="00597C17"/>
    <w:rsid w:val="005B4E3D"/>
    <w:rsid w:val="005C20B9"/>
    <w:rsid w:val="005F4D31"/>
    <w:rsid w:val="00605809"/>
    <w:rsid w:val="0061115D"/>
    <w:rsid w:val="00614601"/>
    <w:rsid w:val="0061635D"/>
    <w:rsid w:val="00616C4E"/>
    <w:rsid w:val="0062500E"/>
    <w:rsid w:val="006276C3"/>
    <w:rsid w:val="00641720"/>
    <w:rsid w:val="0064279D"/>
    <w:rsid w:val="00642EA0"/>
    <w:rsid w:val="00644601"/>
    <w:rsid w:val="00651E89"/>
    <w:rsid w:val="00654FCF"/>
    <w:rsid w:val="00655C5B"/>
    <w:rsid w:val="00660D47"/>
    <w:rsid w:val="0066113C"/>
    <w:rsid w:val="006651CD"/>
    <w:rsid w:val="006707C2"/>
    <w:rsid w:val="00680BAC"/>
    <w:rsid w:val="00682D53"/>
    <w:rsid w:val="00683CA7"/>
    <w:rsid w:val="00684328"/>
    <w:rsid w:val="00697ECB"/>
    <w:rsid w:val="006A4E68"/>
    <w:rsid w:val="006A76AA"/>
    <w:rsid w:val="006C3194"/>
    <w:rsid w:val="006D7732"/>
    <w:rsid w:val="006E12AB"/>
    <w:rsid w:val="006E2F2D"/>
    <w:rsid w:val="006F4FA3"/>
    <w:rsid w:val="007001DA"/>
    <w:rsid w:val="00704C25"/>
    <w:rsid w:val="0070712E"/>
    <w:rsid w:val="00711A2D"/>
    <w:rsid w:val="0071530B"/>
    <w:rsid w:val="00720F86"/>
    <w:rsid w:val="00721106"/>
    <w:rsid w:val="007273BE"/>
    <w:rsid w:val="00734518"/>
    <w:rsid w:val="0073644D"/>
    <w:rsid w:val="00742C55"/>
    <w:rsid w:val="007833C6"/>
    <w:rsid w:val="007B5448"/>
    <w:rsid w:val="007C087F"/>
    <w:rsid w:val="007C09F5"/>
    <w:rsid w:val="007C5C24"/>
    <w:rsid w:val="007C6E0D"/>
    <w:rsid w:val="007C7EDB"/>
    <w:rsid w:val="007E5079"/>
    <w:rsid w:val="00800210"/>
    <w:rsid w:val="00804D03"/>
    <w:rsid w:val="0082392D"/>
    <w:rsid w:val="008245F3"/>
    <w:rsid w:val="00824CBC"/>
    <w:rsid w:val="00825C0F"/>
    <w:rsid w:val="008403EC"/>
    <w:rsid w:val="00846ACC"/>
    <w:rsid w:val="0085584A"/>
    <w:rsid w:val="008604CF"/>
    <w:rsid w:val="00882829"/>
    <w:rsid w:val="008A2FE1"/>
    <w:rsid w:val="008A3367"/>
    <w:rsid w:val="008B2D8D"/>
    <w:rsid w:val="008B5F90"/>
    <w:rsid w:val="008C2D94"/>
    <w:rsid w:val="008C47D0"/>
    <w:rsid w:val="008D4473"/>
    <w:rsid w:val="008E0D12"/>
    <w:rsid w:val="008E2CA2"/>
    <w:rsid w:val="008F6F76"/>
    <w:rsid w:val="0090158D"/>
    <w:rsid w:val="00901A3F"/>
    <w:rsid w:val="00903CD3"/>
    <w:rsid w:val="00911294"/>
    <w:rsid w:val="009159CD"/>
    <w:rsid w:val="00917049"/>
    <w:rsid w:val="00922A49"/>
    <w:rsid w:val="00925A26"/>
    <w:rsid w:val="00926A04"/>
    <w:rsid w:val="00935BFC"/>
    <w:rsid w:val="00943D98"/>
    <w:rsid w:val="00950B69"/>
    <w:rsid w:val="00963E7F"/>
    <w:rsid w:val="009833CC"/>
    <w:rsid w:val="009A351F"/>
    <w:rsid w:val="009A3E22"/>
    <w:rsid w:val="009A60F4"/>
    <w:rsid w:val="009A647D"/>
    <w:rsid w:val="009B6CBF"/>
    <w:rsid w:val="009C2D05"/>
    <w:rsid w:val="009C5FC3"/>
    <w:rsid w:val="009D5DBB"/>
    <w:rsid w:val="009F3C6A"/>
    <w:rsid w:val="009F4700"/>
    <w:rsid w:val="009F4A04"/>
    <w:rsid w:val="009F7F61"/>
    <w:rsid w:val="00A02679"/>
    <w:rsid w:val="00A146CD"/>
    <w:rsid w:val="00A151F0"/>
    <w:rsid w:val="00A24811"/>
    <w:rsid w:val="00A253ED"/>
    <w:rsid w:val="00A32C94"/>
    <w:rsid w:val="00A43BE7"/>
    <w:rsid w:val="00A61C28"/>
    <w:rsid w:val="00A6505C"/>
    <w:rsid w:val="00A65196"/>
    <w:rsid w:val="00A67743"/>
    <w:rsid w:val="00A707C6"/>
    <w:rsid w:val="00A87268"/>
    <w:rsid w:val="00A92880"/>
    <w:rsid w:val="00A94926"/>
    <w:rsid w:val="00AA0D3E"/>
    <w:rsid w:val="00AA25DC"/>
    <w:rsid w:val="00AA28A4"/>
    <w:rsid w:val="00AB004E"/>
    <w:rsid w:val="00AB3B8D"/>
    <w:rsid w:val="00AB5E23"/>
    <w:rsid w:val="00AB5E5A"/>
    <w:rsid w:val="00AD6982"/>
    <w:rsid w:val="00AE2900"/>
    <w:rsid w:val="00AF06DC"/>
    <w:rsid w:val="00AF2A1B"/>
    <w:rsid w:val="00B119A9"/>
    <w:rsid w:val="00B147F1"/>
    <w:rsid w:val="00B16654"/>
    <w:rsid w:val="00B204B6"/>
    <w:rsid w:val="00B36FEA"/>
    <w:rsid w:val="00B45D0F"/>
    <w:rsid w:val="00B626C7"/>
    <w:rsid w:val="00B64733"/>
    <w:rsid w:val="00B71B9D"/>
    <w:rsid w:val="00B830BC"/>
    <w:rsid w:val="00B87055"/>
    <w:rsid w:val="00B92366"/>
    <w:rsid w:val="00B944B3"/>
    <w:rsid w:val="00B97934"/>
    <w:rsid w:val="00B97986"/>
    <w:rsid w:val="00BA02E2"/>
    <w:rsid w:val="00BA2D65"/>
    <w:rsid w:val="00BA7BC6"/>
    <w:rsid w:val="00BB0650"/>
    <w:rsid w:val="00BB1936"/>
    <w:rsid w:val="00BB5BAC"/>
    <w:rsid w:val="00BC7E10"/>
    <w:rsid w:val="00BE2DE2"/>
    <w:rsid w:val="00BE61CA"/>
    <w:rsid w:val="00C0105E"/>
    <w:rsid w:val="00C1546A"/>
    <w:rsid w:val="00C22712"/>
    <w:rsid w:val="00C605AB"/>
    <w:rsid w:val="00C70273"/>
    <w:rsid w:val="00C72FF5"/>
    <w:rsid w:val="00C76AB1"/>
    <w:rsid w:val="00C76D4E"/>
    <w:rsid w:val="00C80DC3"/>
    <w:rsid w:val="00C841BA"/>
    <w:rsid w:val="00C92535"/>
    <w:rsid w:val="00C9697D"/>
    <w:rsid w:val="00C9758F"/>
    <w:rsid w:val="00CA13AC"/>
    <w:rsid w:val="00CA147E"/>
    <w:rsid w:val="00CA5290"/>
    <w:rsid w:val="00CB73D0"/>
    <w:rsid w:val="00CC217C"/>
    <w:rsid w:val="00CC7286"/>
    <w:rsid w:val="00CD2657"/>
    <w:rsid w:val="00CD337C"/>
    <w:rsid w:val="00CE4191"/>
    <w:rsid w:val="00CF5488"/>
    <w:rsid w:val="00D129C6"/>
    <w:rsid w:val="00D12B5F"/>
    <w:rsid w:val="00D2209F"/>
    <w:rsid w:val="00D24AD7"/>
    <w:rsid w:val="00D35F79"/>
    <w:rsid w:val="00D42B76"/>
    <w:rsid w:val="00D46E87"/>
    <w:rsid w:val="00D507BF"/>
    <w:rsid w:val="00D52A4E"/>
    <w:rsid w:val="00D6279E"/>
    <w:rsid w:val="00D65606"/>
    <w:rsid w:val="00D7138A"/>
    <w:rsid w:val="00D83453"/>
    <w:rsid w:val="00D8376B"/>
    <w:rsid w:val="00D90986"/>
    <w:rsid w:val="00D977F8"/>
    <w:rsid w:val="00DA1E92"/>
    <w:rsid w:val="00DA4B3B"/>
    <w:rsid w:val="00DA63FB"/>
    <w:rsid w:val="00DA7D53"/>
    <w:rsid w:val="00DD0F97"/>
    <w:rsid w:val="00DF00DF"/>
    <w:rsid w:val="00E1076A"/>
    <w:rsid w:val="00E26CD2"/>
    <w:rsid w:val="00E33E61"/>
    <w:rsid w:val="00E410E7"/>
    <w:rsid w:val="00E41EC7"/>
    <w:rsid w:val="00E44921"/>
    <w:rsid w:val="00E46C36"/>
    <w:rsid w:val="00E53BBB"/>
    <w:rsid w:val="00E5475E"/>
    <w:rsid w:val="00E62002"/>
    <w:rsid w:val="00E65E9E"/>
    <w:rsid w:val="00E67B2B"/>
    <w:rsid w:val="00E702A1"/>
    <w:rsid w:val="00E7144D"/>
    <w:rsid w:val="00E858AD"/>
    <w:rsid w:val="00E85D5F"/>
    <w:rsid w:val="00E87705"/>
    <w:rsid w:val="00EB3406"/>
    <w:rsid w:val="00EB45B4"/>
    <w:rsid w:val="00EB6DC6"/>
    <w:rsid w:val="00EC20A3"/>
    <w:rsid w:val="00EC778A"/>
    <w:rsid w:val="00EC789A"/>
    <w:rsid w:val="00ED515E"/>
    <w:rsid w:val="00EE476F"/>
    <w:rsid w:val="00EF530A"/>
    <w:rsid w:val="00F117CA"/>
    <w:rsid w:val="00F1473E"/>
    <w:rsid w:val="00F149D8"/>
    <w:rsid w:val="00F1771F"/>
    <w:rsid w:val="00F22E20"/>
    <w:rsid w:val="00F236E6"/>
    <w:rsid w:val="00F236F9"/>
    <w:rsid w:val="00F406A5"/>
    <w:rsid w:val="00F44117"/>
    <w:rsid w:val="00F468DF"/>
    <w:rsid w:val="00F475B5"/>
    <w:rsid w:val="00F47B2F"/>
    <w:rsid w:val="00F67BD1"/>
    <w:rsid w:val="00F73B8A"/>
    <w:rsid w:val="00F75C35"/>
    <w:rsid w:val="00F81578"/>
    <w:rsid w:val="00F84DE1"/>
    <w:rsid w:val="00F84FE1"/>
    <w:rsid w:val="00F9488E"/>
    <w:rsid w:val="00F977D5"/>
    <w:rsid w:val="00FA28C1"/>
    <w:rsid w:val="00FA6D1A"/>
    <w:rsid w:val="00FA6D94"/>
    <w:rsid w:val="00FC061C"/>
    <w:rsid w:val="00FD0D84"/>
    <w:rsid w:val="00FD3FB6"/>
    <w:rsid w:val="00FD46C5"/>
    <w:rsid w:val="00FE328F"/>
    <w:rsid w:val="00FE4909"/>
    <w:rsid w:val="00FF4ECF"/>
    <w:rsid w:val="0272C9E8"/>
    <w:rsid w:val="0278E7EA"/>
    <w:rsid w:val="02DD56C8"/>
    <w:rsid w:val="055343C9"/>
    <w:rsid w:val="0614F78A"/>
    <w:rsid w:val="07561C29"/>
    <w:rsid w:val="0F4A1830"/>
    <w:rsid w:val="121B3D24"/>
    <w:rsid w:val="16410265"/>
    <w:rsid w:val="1B29A5F8"/>
    <w:rsid w:val="21D40D08"/>
    <w:rsid w:val="25402414"/>
    <w:rsid w:val="25900B44"/>
    <w:rsid w:val="29F66C81"/>
    <w:rsid w:val="2CEB8C05"/>
    <w:rsid w:val="30351359"/>
    <w:rsid w:val="3224D91A"/>
    <w:rsid w:val="38B7E029"/>
    <w:rsid w:val="39A86875"/>
    <w:rsid w:val="3FBBD3EE"/>
    <w:rsid w:val="41779FE1"/>
    <w:rsid w:val="4518897A"/>
    <w:rsid w:val="4B0E0084"/>
    <w:rsid w:val="50A9D464"/>
    <w:rsid w:val="5986D52C"/>
    <w:rsid w:val="5D6A58E3"/>
    <w:rsid w:val="6136E286"/>
    <w:rsid w:val="61FBA80F"/>
    <w:rsid w:val="62BBF70B"/>
    <w:rsid w:val="6487ACDB"/>
    <w:rsid w:val="66BE606F"/>
    <w:rsid w:val="6850B236"/>
    <w:rsid w:val="717C8B7B"/>
    <w:rsid w:val="72306066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1530B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71530B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styleId="mw-headline" w:customStyle="1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scite-citeref-number" w:customStyle="1">
    <w:name w:val="scite-citeref-number"/>
    <w:basedOn w:val="DefaultParagraphFont"/>
    <w:rsid w:val="0071530B"/>
  </w:style>
  <w:style w:type="character" w:styleId="scite-referencelinks" w:customStyle="1">
    <w:name w:val="scite-referencelinks"/>
    <w:basedOn w:val="DefaultParagraphFont"/>
    <w:rsid w:val="0071530B"/>
  </w:style>
  <w:style w:type="character" w:styleId="scite-citation" w:customStyle="1">
    <w:name w:val="scite-citation"/>
    <w:basedOn w:val="DefaultParagraphFont"/>
    <w:rsid w:val="0071530B"/>
  </w:style>
  <w:style w:type="character" w:styleId="scite-citation-resourcelink" w:customStyle="1">
    <w:name w:val="scite-citation-resourcelink"/>
    <w:basedOn w:val="DefaultParagraphFont"/>
    <w:rsid w:val="0071530B"/>
  </w:style>
  <w:style w:type="character" w:styleId="scite-citation-text" w:customStyle="1">
    <w:name w:val="scite-citation-text"/>
    <w:basedOn w:val="DefaultParagraphFont"/>
    <w:rsid w:val="0071530B"/>
  </w:style>
  <w:style w:type="paragraph" w:styleId="paragraph" w:customStyle="1">
    <w:name w:val="paragraph"/>
    <w:basedOn w:val="Normal"/>
    <w:rsid w:val="0073644D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73644D"/>
  </w:style>
  <w:style w:type="character" w:styleId="eop" w:customStyle="1">
    <w:name w:val="eop"/>
    <w:basedOn w:val="DefaultParagraphFont"/>
    <w:rsid w:val="0073644D"/>
  </w:style>
  <w:style w:type="character" w:styleId="spellingerror" w:customStyle="1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17483E"/>
    <w:rPr>
      <w:rFonts w:asciiTheme="majorHAnsi" w:hAnsiTheme="majorHAnsi" w:eastAsiaTheme="majorEastAsia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styleId="apple-converted-space" w:customStyle="1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paragraph" w:styleId="FootnoteText">
    <w:name w:val="footnote text"/>
    <w:basedOn w:val="Normal"/>
    <w:link w:val="FootnoteTextChar"/>
    <w:uiPriority w:val="99"/>
    <w:semiHidden/>
    <w:unhideWhenUsed/>
    <w:rsid w:val="00E67B2B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E67B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7B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7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3A8961-2252-4FE6-9B10-ABA8365941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Muddasar S Ahmed</lastModifiedBy>
  <revision>42</revision>
  <dcterms:created xsi:type="dcterms:W3CDTF">2022-03-19T16:50:00.0000000Z</dcterms:created>
  <dcterms:modified xsi:type="dcterms:W3CDTF">2022-08-10T19:17:14.4585591Z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