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BDA5796" w:rsidR="4B0E0084" w:rsidRDefault="001256D8"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T1195.502</w:t>
      </w:r>
      <w:r w:rsidR="00A641AE">
        <w:rPr>
          <w:rFonts w:ascii="Arial" w:eastAsia="Arial" w:hAnsi="Arial" w:cs="Arial"/>
          <w:sz w:val="44"/>
          <w:szCs w:val="44"/>
        </w:rPr>
        <w:t xml:space="preserve"> </w:t>
      </w:r>
      <w:r w:rsidRPr="001256D8">
        <w:rPr>
          <w:rFonts w:ascii="Arial" w:eastAsia="Arial" w:hAnsi="Arial" w:cs="Arial"/>
          <w:sz w:val="44"/>
          <w:szCs w:val="44"/>
        </w:rPr>
        <w:t>Compromise Service Supply Chain</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2A4E9104" w14:textId="55B3CBDC" w:rsidR="00E410E7" w:rsidRPr="009C2D05" w:rsidRDefault="00E410E7" w:rsidP="00E410E7">
      <w:pPr>
        <w:rPr>
          <w:rFonts w:ascii="Arial" w:eastAsia="Arial" w:hAnsi="Arial" w:cs="Arial"/>
          <w:sz w:val="21"/>
          <w:szCs w:val="21"/>
          <w:lang w:val="en"/>
        </w:rPr>
      </w:pPr>
      <w:r w:rsidRPr="0F4A1830">
        <w:rPr>
          <w:rFonts w:ascii="Arial" w:eastAsia="Arial" w:hAnsi="Arial" w:cs="Arial"/>
        </w:rPr>
        <w:t xml:space="preserve">Description: </w:t>
      </w:r>
      <w:r w:rsidR="00675D7B">
        <w:rPr>
          <w:rFonts w:ascii="Arial" w:eastAsia="Arial" w:hAnsi="Arial" w:cs="Arial"/>
          <w:lang w:val="en"/>
        </w:rPr>
        <w:t xml:space="preserve">Adversaries </w:t>
      </w:r>
      <w:r w:rsidR="00675D7B" w:rsidRPr="00675D7B">
        <w:rPr>
          <w:rFonts w:ascii="Arial" w:eastAsia="Arial" w:hAnsi="Arial" w:cs="Arial"/>
          <w:lang w:val="en"/>
        </w:rPr>
        <w:t>may manipulate service or service delivery mechanisms prior to or while used by a mobile network operator (MNO) for the purpose of data or system compromise. The adversary will use the compromised service as a mean to apply additional techniques against interfaces exposed to the service provider</w:t>
      </w:r>
      <w:r w:rsidR="00D13864">
        <w:rPr>
          <w:rFonts w:ascii="Arial" w:eastAsia="Arial" w:hAnsi="Arial" w:cs="Arial"/>
          <w:lang w:val="en"/>
        </w:rPr>
        <w:t xml:space="preserve"> such as the NEF</w:t>
      </w:r>
      <w:r w:rsidR="00B973B4">
        <w:rPr>
          <w:rFonts w:ascii="Arial" w:eastAsia="Arial" w:hAnsi="Arial" w:cs="Arial"/>
          <w:lang w:val="en"/>
        </w:rPr>
        <w:t>.</w:t>
      </w:r>
      <w:r w:rsidR="00675D7B" w:rsidRPr="00675D7B">
        <w:rPr>
          <w:rFonts w:ascii="Arial" w:eastAsia="Arial" w:hAnsi="Arial" w:cs="Arial"/>
          <w:lang w:val="en"/>
        </w:rPr>
        <w:t xml:space="preserve">  When the service prov</w:t>
      </w:r>
      <w:r w:rsidR="00B17B2E">
        <w:rPr>
          <w:rFonts w:ascii="Arial" w:eastAsia="Arial" w:hAnsi="Arial" w:cs="Arial"/>
          <w:lang w:val="en"/>
        </w:rPr>
        <w:t>i</w:t>
      </w:r>
      <w:r w:rsidR="00675D7B" w:rsidRPr="00675D7B">
        <w:rPr>
          <w:rFonts w:ascii="Arial" w:eastAsia="Arial" w:hAnsi="Arial" w:cs="Arial"/>
          <w:lang w:val="en"/>
        </w:rPr>
        <w:t>der hosts or provides core network functions, the adversary may attempt to compromise the 5G core components in the service provider environment, e.g. MEC hosted NFs, or through the service provider environment, attempt compromise of other core NFs not hosted in the MEC.  When service providers are used for prov</w:t>
      </w:r>
      <w:r w:rsidR="00B17B2E">
        <w:rPr>
          <w:rFonts w:ascii="Arial" w:eastAsia="Arial" w:hAnsi="Arial" w:cs="Arial"/>
          <w:lang w:val="en"/>
        </w:rPr>
        <w:t>i</w:t>
      </w:r>
      <w:r w:rsidR="00675D7B" w:rsidRPr="00675D7B">
        <w:rPr>
          <w:rFonts w:ascii="Arial" w:eastAsia="Arial" w:hAnsi="Arial" w:cs="Arial"/>
          <w:lang w:val="en"/>
        </w:rPr>
        <w:t>ding service to customers, the adversary may be in a position to compromise information about the user.</w:t>
      </w:r>
      <w:r w:rsidRPr="0F4A1830">
        <w:rPr>
          <w:rFonts w:ascii="Arial" w:eastAsia="Arial" w:hAnsi="Arial" w:cs="Arial"/>
          <w:sz w:val="21"/>
          <w:szCs w:val="21"/>
          <w:lang w:val="en"/>
        </w:rPr>
        <w:t xml:space="preserve"> </w:t>
      </w:r>
    </w:p>
    <w:p w14:paraId="231E1880" w14:textId="2D669ADE" w:rsidR="00E410E7" w:rsidRDefault="00E410E7" w:rsidP="00E410E7">
      <w:pPr>
        <w:rPr>
          <w:rFonts w:ascii="Arial" w:eastAsia="Arial" w:hAnsi="Arial" w:cs="Arial"/>
          <w:sz w:val="21"/>
          <w:szCs w:val="21"/>
          <w:lang w:val="en"/>
        </w:rPr>
      </w:pPr>
    </w:p>
    <w:p w14:paraId="54501296" w14:textId="6648DC6A" w:rsidR="00E44921" w:rsidRDefault="00E44921" w:rsidP="00E410E7">
      <w:pPr>
        <w:rPr>
          <w:rFonts w:ascii="Arial" w:eastAsia="Arial" w:hAnsi="Arial" w:cs="Arial"/>
          <w:sz w:val="21"/>
          <w:szCs w:val="21"/>
          <w:lang w:val="en"/>
        </w:rPr>
      </w:pPr>
    </w:p>
    <w:p w14:paraId="76704658" w14:textId="77777777" w:rsidR="00234776" w:rsidRPr="009C2D05" w:rsidRDefault="00234776" w:rsidP="00E410E7">
      <w:pPr>
        <w:rPr>
          <w:rFonts w:ascii="Arial" w:eastAsia="Arial" w:hAnsi="Arial" w:cs="Arial"/>
          <w:sz w:val="21"/>
          <w:szCs w:val="21"/>
          <w:lang w:val="en"/>
        </w:rPr>
      </w:pPr>
    </w:p>
    <w:p w14:paraId="2AF0CDD6" w14:textId="56240F34"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0D5F7EF2"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675D7B">
        <w:rPr>
          <w:rFonts w:ascii="Arial" w:eastAsia="Arial" w:hAnsi="Arial" w:cs="Arial"/>
        </w:rPr>
        <w:t xml:space="preserve"> N/A</w:t>
      </w:r>
    </w:p>
    <w:p w14:paraId="1B8F05CE" w14:textId="4605B424"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1B2CF3" w:rsidRPr="00D13864">
        <w:rPr>
          <w:rStyle w:val="cf01"/>
          <w:rFonts w:ascii="Arial" w:hAnsi="Arial" w:cs="Arial"/>
          <w:sz w:val="24"/>
          <w:szCs w:val="24"/>
        </w:rPr>
        <w:t>initial-access</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572198D7"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9A351F" w:rsidRPr="0F4A1830" w:rsidDel="001B2CF3">
        <w:rPr>
          <w:rFonts w:ascii="Arial" w:eastAsia="Arial" w:hAnsi="Arial" w:cs="Arial"/>
        </w:rPr>
        <w:t>MEC</w:t>
      </w:r>
      <w:r w:rsidR="008F1682">
        <w:rPr>
          <w:rFonts w:ascii="Arial" w:eastAsia="Arial" w:hAnsi="Arial" w:cs="Arial"/>
        </w:rPr>
        <w:t>, OA&amp;M, Virtualization</w:t>
      </w:r>
    </w:p>
    <w:p w14:paraId="264F76E1" w14:textId="1D2E9645"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Platform</w:t>
      </w:r>
      <w:r w:rsidR="00506230">
        <w:rPr>
          <w:rFonts w:ascii="Arial" w:eastAsia="Arial" w:hAnsi="Arial" w:cs="Arial"/>
        </w:rPr>
        <w:t>(</w:t>
      </w:r>
      <w:r w:rsidRPr="0F4A1830">
        <w:rPr>
          <w:rFonts w:ascii="Arial" w:eastAsia="Arial" w:hAnsi="Arial" w:cs="Arial"/>
        </w:rPr>
        <w:t>s</w:t>
      </w:r>
      <w:r w:rsidR="00506230">
        <w:rPr>
          <w:rFonts w:ascii="Arial" w:eastAsia="Arial" w:hAnsi="Arial" w:cs="Arial"/>
        </w:rPr>
        <w:t>)</w:t>
      </w:r>
      <w:r w:rsidRPr="0F4A1830">
        <w:rPr>
          <w:rFonts w:ascii="Arial" w:eastAsia="Arial" w:hAnsi="Arial" w:cs="Arial"/>
        </w:rPr>
        <w:t xml:space="preserve">: </w:t>
      </w:r>
      <w:r w:rsidR="00774781">
        <w:rPr>
          <w:rFonts w:ascii="Arial" w:eastAsia="Arial" w:hAnsi="Arial" w:cs="Arial"/>
        </w:rPr>
        <w:t>None</w:t>
      </w:r>
    </w:p>
    <w:p w14:paraId="52F75D46" w14:textId="76D12EBA"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6A59CF">
        <w:rPr>
          <w:rFonts w:ascii="Arial" w:eastAsia="Arial" w:hAnsi="Arial" w:cs="Arial"/>
        </w:rPr>
        <w:t>N/A</w:t>
      </w:r>
    </w:p>
    <w:p w14:paraId="46A3F73A" w14:textId="6A825972"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01375F70"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8E2432" w:rsidDel="00774781">
        <w:rPr>
          <w:rFonts w:ascii="Arial" w:eastAsia="Arial" w:hAnsi="Arial" w:cs="Arial"/>
        </w:rPr>
        <w:t xml:space="preserve"> Theoretical</w:t>
      </w:r>
    </w:p>
    <w:p w14:paraId="351E107E" w14:textId="77777777" w:rsidR="005C20B9" w:rsidRPr="009C2D05" w:rsidRDefault="005C20B9" w:rsidP="5986D52C">
      <w:pPr>
        <w:rPr>
          <w:rFonts w:ascii="Arial" w:eastAsia="Arial" w:hAnsi="Arial" w:cs="Arial"/>
          <w:sz w:val="28"/>
          <w:szCs w:val="28"/>
          <w:lang w:val="en"/>
        </w:rPr>
      </w:pPr>
    </w:p>
    <w:p w14:paraId="4E484562" w14:textId="04E07939"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w:t>
            </w:r>
            <w:commentRangeStart w:id="0"/>
            <w:r w:rsidR="00213376" w:rsidRPr="009C2D05">
              <w:rPr>
                <w:rFonts w:ascii="Arial" w:eastAsia="Arial" w:hAnsi="Arial" w:cs="Arial"/>
                <w:color w:val="404040" w:themeColor="text1" w:themeTint="BF"/>
                <w:sz w:val="16"/>
                <w:szCs w:val="16"/>
              </w:rPr>
              <w:t>example</w:t>
            </w:r>
            <w:commentRangeEnd w:id="0"/>
            <w:r w:rsidR="002F64BB">
              <w:rPr>
                <w:rStyle w:val="CommentReference"/>
              </w:rPr>
              <w:commentReference w:id="0"/>
            </w:r>
          </w:p>
        </w:tc>
      </w:tr>
      <w:tr w:rsidR="000F7575" w:rsidRPr="009C2D05" w14:paraId="41BAFFB1" w14:textId="77777777" w:rsidTr="5986D52C">
        <w:tc>
          <w:tcPr>
            <w:tcW w:w="4680" w:type="dxa"/>
          </w:tcPr>
          <w:p w14:paraId="67F07D58" w14:textId="77777777" w:rsidR="000F7575" w:rsidRPr="009C2D05" w:rsidRDefault="000F7575" w:rsidP="5986D52C">
            <w:pPr>
              <w:rPr>
                <w:rFonts w:ascii="Arial" w:eastAsia="Arial" w:hAnsi="Arial" w:cs="Arial"/>
                <w:sz w:val="16"/>
                <w:szCs w:val="16"/>
              </w:rPr>
            </w:pPr>
          </w:p>
        </w:tc>
        <w:tc>
          <w:tcPr>
            <w:tcW w:w="4680" w:type="dxa"/>
          </w:tcPr>
          <w:p w14:paraId="10059893" w14:textId="77777777" w:rsidR="000F7575" w:rsidRPr="009C2D05" w:rsidRDefault="000F7575" w:rsidP="5986D52C">
            <w:pPr>
              <w:rPr>
                <w:rFonts w:ascii="Arial" w:eastAsia="Arial" w:hAnsi="Arial" w:cs="Arial"/>
                <w:color w:val="404040" w:themeColor="text1" w:themeTint="BF"/>
                <w:sz w:val="16"/>
                <w:szCs w:val="16"/>
              </w:rPr>
            </w:pP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454F32D" w:rsidR="5986D52C" w:rsidRPr="009C2D05" w:rsidRDefault="002E6757" w:rsidP="5986D52C">
            <w:pPr>
              <w:rPr>
                <w:rFonts w:ascii="Arial" w:eastAsia="Arial" w:hAnsi="Arial" w:cs="Arial"/>
                <w:sz w:val="22"/>
                <w:szCs w:val="22"/>
              </w:rPr>
            </w:pPr>
            <w:r>
              <w:rPr>
                <w:rFonts w:ascii="Arial" w:eastAsia="Arial" w:hAnsi="Arial" w:cs="Arial"/>
                <w:b/>
                <w:bCs/>
                <w:sz w:val="22"/>
                <w:szCs w:val="22"/>
              </w:rPr>
              <w:t>M</w:t>
            </w:r>
            <w:r w:rsidR="007160DA">
              <w:rPr>
                <w:rFonts w:ascii="Arial" w:eastAsia="Arial" w:hAnsi="Arial" w:cs="Arial"/>
                <w:b/>
                <w:bCs/>
                <w:sz w:val="22"/>
                <w:szCs w:val="22"/>
              </w:rPr>
              <w:t>ID</w:t>
            </w:r>
          </w:p>
        </w:tc>
        <w:tc>
          <w:tcPr>
            <w:tcW w:w="4680" w:type="dxa"/>
          </w:tcPr>
          <w:p w14:paraId="1A331B23" w14:textId="0346C3D0" w:rsidR="5986D52C" w:rsidRPr="009C2D05" w:rsidRDefault="00FA25B0" w:rsidP="5986D52C">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31405B7A"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r w:rsidR="008A2FE1">
              <w:rPr>
                <w:rFonts w:ascii="Arial" w:eastAsia="Arial" w:hAnsi="Arial" w:cs="Arial"/>
                <w:sz w:val="16"/>
                <w:szCs w:val="16"/>
              </w:rPr>
              <w:t xml:space="preserve"> </w:t>
            </w:r>
            <w:r w:rsidR="008A2FE1" w:rsidRPr="00804D03">
              <w:rPr>
                <w:rFonts w:ascii="Arial" w:eastAsia="Arial" w:hAnsi="Arial" w:cs="Arial"/>
                <w:sz w:val="16"/>
                <w:szCs w:val="16"/>
              </w:rPr>
              <w:t>Preventive measures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A41B9F">
        <w:tc>
          <w:tcPr>
            <w:tcW w:w="4680" w:type="dxa"/>
          </w:tcPr>
          <w:p w14:paraId="68433717" w14:textId="285DF76B" w:rsidR="00EB6DC6" w:rsidRPr="009C2D05" w:rsidRDefault="00AB004E" w:rsidP="00A41B9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A41B9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A41B9F">
        <w:tc>
          <w:tcPr>
            <w:tcW w:w="4680" w:type="dxa"/>
          </w:tcPr>
          <w:p w14:paraId="45D6E1AE" w14:textId="77777777" w:rsidR="00EB6DC6" w:rsidRPr="009C2D05" w:rsidRDefault="00EB6DC6" w:rsidP="00A41B9F">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A41B9F">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lastRenderedPageBreak/>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A41B9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A41B9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3EF1637F" w:rsidR="001036B2" w:rsidRPr="009C2D05" w:rsidRDefault="00F322C0" w:rsidP="00A41B9F">
            <w:pPr>
              <w:spacing w:line="259" w:lineRule="auto"/>
              <w:rPr>
                <w:sz w:val="22"/>
                <w:szCs w:val="22"/>
              </w:rPr>
            </w:pPr>
            <w:r>
              <w:rPr>
                <w:rFonts w:ascii="Arial" w:eastAsia="Arial" w:hAnsi="Arial" w:cs="Arial"/>
                <w:sz w:val="16"/>
                <w:szCs w:val="16"/>
              </w:rPr>
              <w:t>NEF</w:t>
            </w:r>
          </w:p>
        </w:tc>
        <w:tc>
          <w:tcPr>
            <w:tcW w:w="4680" w:type="dxa"/>
          </w:tcPr>
          <w:p w14:paraId="20993E06" w14:textId="5390EC18" w:rsidR="001036B2" w:rsidRPr="009C2D05" w:rsidRDefault="00F322C0" w:rsidP="0272C9E8">
            <w:pPr>
              <w:rPr>
                <w:rFonts w:ascii="Arial" w:eastAsia="Arial" w:hAnsi="Arial" w:cs="Arial"/>
                <w:sz w:val="16"/>
                <w:szCs w:val="16"/>
              </w:rPr>
            </w:pPr>
            <w:r>
              <w:rPr>
                <w:rFonts w:ascii="Arial" w:eastAsia="Arial" w:hAnsi="Arial" w:cs="Arial"/>
                <w:sz w:val="16"/>
                <w:szCs w:val="16"/>
              </w:rPr>
              <w:t>Network Exposure Function is a likely target for adversaries in a MEC environment.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A41B9F">
        <w:tc>
          <w:tcPr>
            <w:tcW w:w="4680" w:type="dxa"/>
          </w:tcPr>
          <w:p w14:paraId="5B32A584" w14:textId="4CD2B331" w:rsidR="00122B07" w:rsidRPr="009C2D05" w:rsidRDefault="002E3FF6" w:rsidP="00A41B9F">
            <w:pPr>
              <w:rPr>
                <w:rFonts w:ascii="Arial" w:eastAsia="Arial" w:hAnsi="Arial" w:cs="Arial"/>
                <w:sz w:val="22"/>
                <w:szCs w:val="22"/>
              </w:rPr>
            </w:pPr>
            <w:r>
              <w:rPr>
                <w:rFonts w:ascii="Arial" w:eastAsia="Arial" w:hAnsi="Arial" w:cs="Arial"/>
                <w:b/>
                <w:bCs/>
                <w:sz w:val="22"/>
                <w:szCs w:val="22"/>
              </w:rPr>
              <w:t>DS</w:t>
            </w:r>
            <w:r w:rsidR="004372D8">
              <w:rPr>
                <w:rFonts w:ascii="Arial" w:eastAsia="Arial" w:hAnsi="Arial" w:cs="Arial"/>
                <w:b/>
                <w:bCs/>
                <w:sz w:val="22"/>
                <w:szCs w:val="22"/>
              </w:rPr>
              <w:t>ID</w:t>
            </w:r>
          </w:p>
        </w:tc>
        <w:tc>
          <w:tcPr>
            <w:tcW w:w="4680" w:type="dxa"/>
          </w:tcPr>
          <w:p w14:paraId="410491E5" w14:textId="5CAD3BE2" w:rsidR="00122B07" w:rsidRPr="009C2D05" w:rsidRDefault="004372D8" w:rsidP="00A41B9F">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122B07" w:rsidRPr="009C2D05" w14:paraId="0375BB01" w14:textId="77777777" w:rsidTr="00A41B9F">
        <w:tc>
          <w:tcPr>
            <w:tcW w:w="4680" w:type="dxa"/>
          </w:tcPr>
          <w:p w14:paraId="13F3B693" w14:textId="77777777" w:rsidR="00122B07" w:rsidRPr="009C2D05" w:rsidRDefault="00122B07" w:rsidP="00A41B9F">
            <w:pPr>
              <w:spacing w:line="259" w:lineRule="auto"/>
              <w:rPr>
                <w:sz w:val="22"/>
                <w:szCs w:val="22"/>
              </w:rPr>
            </w:pPr>
            <w:r w:rsidRPr="009C2D05">
              <w:rPr>
                <w:rFonts w:ascii="Arial" w:eastAsia="Arial" w:hAnsi="Arial" w:cs="Arial"/>
                <w:sz w:val="16"/>
                <w:szCs w:val="16"/>
              </w:rPr>
              <w:t>If known</w:t>
            </w:r>
          </w:p>
        </w:tc>
        <w:tc>
          <w:tcPr>
            <w:tcW w:w="4680" w:type="dxa"/>
          </w:tcPr>
          <w:p w14:paraId="07AFEF23" w14:textId="3127CAA7" w:rsidR="00122B07" w:rsidRPr="009C2D05" w:rsidRDefault="00122B07" w:rsidP="00A41B9F">
            <w:pPr>
              <w:rPr>
                <w:rFonts w:ascii="Arial" w:eastAsia="Arial" w:hAnsi="Arial" w:cs="Arial"/>
                <w:sz w:val="16"/>
                <w:szCs w:val="16"/>
              </w:rPr>
            </w:pPr>
            <w:r w:rsidRPr="009C2D05">
              <w:rPr>
                <w:rFonts w:ascii="Arial" w:eastAsia="Arial" w:hAnsi="Arial" w:cs="Arial"/>
                <w:sz w:val="16"/>
                <w:szCs w:val="16"/>
              </w:rPr>
              <w:t>Short description of possible detection techniques such as</w:t>
            </w:r>
            <w:r w:rsidR="00F236E6">
              <w:rPr>
                <w:rFonts w:ascii="Arial" w:eastAsia="Arial" w:hAnsi="Arial" w:cs="Arial"/>
                <w:sz w:val="16"/>
                <w:szCs w:val="16"/>
              </w:rPr>
              <w:t xml:space="preserve">: </w:t>
            </w:r>
            <w:r w:rsidR="004017FA">
              <w:rPr>
                <w:rFonts w:ascii="Arial" w:eastAsia="Arial" w:hAnsi="Arial" w:cs="Arial"/>
                <w:sz w:val="16"/>
                <w:szCs w:val="16"/>
              </w:rPr>
              <w:t>analyze</w:t>
            </w:r>
            <w:r w:rsidRPr="009C2D05">
              <w:rPr>
                <w:rFonts w:ascii="Arial" w:eastAsia="Arial" w:hAnsi="Arial" w:cs="Arial"/>
                <w:sz w:val="16"/>
                <w:szCs w:val="16"/>
              </w:rPr>
              <w:t xml:space="preserve"> logs</w:t>
            </w:r>
            <w:r w:rsidR="004017FA">
              <w:rPr>
                <w:rFonts w:ascii="Arial" w:eastAsia="Arial" w:hAnsi="Arial" w:cs="Arial"/>
                <w:sz w:val="16"/>
                <w:szCs w:val="16"/>
              </w:rPr>
              <w:t>.</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A41B9F">
        <w:tc>
          <w:tcPr>
            <w:tcW w:w="4680" w:type="dxa"/>
          </w:tcPr>
          <w:p w14:paraId="236E1F9B" w14:textId="77777777" w:rsidR="00050DAF" w:rsidRPr="009C2D05" w:rsidRDefault="00050DAF" w:rsidP="00A41B9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A41B9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A41B9F">
        <w:tc>
          <w:tcPr>
            <w:tcW w:w="4680" w:type="dxa"/>
          </w:tcPr>
          <w:p w14:paraId="1E872D12" w14:textId="77777777" w:rsidR="00050DAF" w:rsidRPr="009C2D05" w:rsidRDefault="00050DAF" w:rsidP="00A41B9F">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A41B9F">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7A7D57C" w14:textId="12312CE4" w:rsidR="0071530B" w:rsidRDefault="0071530B" w:rsidP="009C2D05">
      <w:pPr>
        <w:rPr>
          <w:rFonts w:asciiTheme="minorBidi" w:hAnsiTheme="minorBidi"/>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4675"/>
        <w:gridCol w:w="4675"/>
      </w:tblGrid>
      <w:tr w:rsidR="009F2A52" w14:paraId="47B307A5" w14:textId="77777777" w:rsidTr="009F2A52">
        <w:tc>
          <w:tcPr>
            <w:tcW w:w="4675" w:type="dxa"/>
          </w:tcPr>
          <w:p w14:paraId="7F38887E" w14:textId="00630FDA" w:rsidR="009F2A52" w:rsidRDefault="009F2A52" w:rsidP="009C2D05">
            <w:pPr>
              <w:rPr>
                <w:sz w:val="22"/>
                <w:szCs w:val="22"/>
              </w:rPr>
            </w:pPr>
            <w:r>
              <w:rPr>
                <w:sz w:val="22"/>
                <w:szCs w:val="22"/>
              </w:rPr>
              <w:t>Name</w:t>
            </w:r>
          </w:p>
        </w:tc>
        <w:tc>
          <w:tcPr>
            <w:tcW w:w="4675" w:type="dxa"/>
          </w:tcPr>
          <w:p w14:paraId="36D94183" w14:textId="2773E01E" w:rsidR="009F2A52" w:rsidRDefault="009F2A52" w:rsidP="009C2D05">
            <w:pPr>
              <w:rPr>
                <w:sz w:val="22"/>
                <w:szCs w:val="22"/>
              </w:rPr>
            </w:pPr>
            <w:r>
              <w:rPr>
                <w:sz w:val="22"/>
                <w:szCs w:val="22"/>
              </w:rPr>
              <w:t>URL</w:t>
            </w:r>
          </w:p>
        </w:tc>
      </w:tr>
      <w:tr w:rsidR="009F2A52" w14:paraId="41650262" w14:textId="77777777" w:rsidTr="009F2A52">
        <w:tc>
          <w:tcPr>
            <w:tcW w:w="4675" w:type="dxa"/>
          </w:tcPr>
          <w:p w14:paraId="1D925715" w14:textId="79BE4123" w:rsidR="005D6A5F" w:rsidRDefault="005D6A5F" w:rsidP="005D6A5F">
            <w:pPr>
              <w:rPr>
                <w:rFonts w:ascii="Calibri" w:hAnsi="Calibri" w:cs="Calibri"/>
                <w:color w:val="9C5700"/>
                <w:sz w:val="22"/>
                <w:szCs w:val="22"/>
              </w:rPr>
            </w:pPr>
            <w:r>
              <w:rPr>
                <w:rFonts w:ascii="Calibri" w:hAnsi="Calibri" w:cs="Calibri"/>
                <w:color w:val="9C5700"/>
                <w:sz w:val="22"/>
                <w:szCs w:val="22"/>
              </w:rPr>
              <w:t xml:space="preserve">3GPP TS 23.501, sec 4.2.4, 5.13, </w:t>
            </w:r>
          </w:p>
          <w:p w14:paraId="18334FB7" w14:textId="0393D0A4" w:rsidR="009F2A52" w:rsidRDefault="009F2A52" w:rsidP="009C2D05">
            <w:pPr>
              <w:rPr>
                <w:sz w:val="22"/>
                <w:szCs w:val="22"/>
              </w:rPr>
            </w:pPr>
          </w:p>
        </w:tc>
        <w:tc>
          <w:tcPr>
            <w:tcW w:w="4675" w:type="dxa"/>
          </w:tcPr>
          <w:p w14:paraId="0385DC67" w14:textId="306E4330" w:rsidR="009F2A52" w:rsidRDefault="00B17B2E" w:rsidP="009C2D05">
            <w:pPr>
              <w:rPr>
                <w:sz w:val="22"/>
                <w:szCs w:val="22"/>
              </w:rPr>
            </w:pPr>
            <w:r>
              <w:rPr>
                <w:sz w:val="22"/>
                <w:szCs w:val="22"/>
              </w:rPr>
              <w:t xml:space="preserve"> </w:t>
            </w:r>
            <w:r w:rsidRPr="00B17B2E">
              <w:rPr>
                <w:sz w:val="22"/>
                <w:szCs w:val="22"/>
              </w:rPr>
              <w:t>https://www.3gpp.org/DynaReport/</w:t>
            </w:r>
            <w:r>
              <w:rPr>
                <w:sz w:val="22"/>
                <w:szCs w:val="22"/>
              </w:rPr>
              <w:t>23501</w:t>
            </w:r>
            <w:r w:rsidRPr="00B17B2E">
              <w:rPr>
                <w:sz w:val="22"/>
                <w:szCs w:val="22"/>
              </w:rPr>
              <w:t>.htm</w:t>
            </w:r>
          </w:p>
        </w:tc>
      </w:tr>
      <w:tr w:rsidR="00B17B2E" w14:paraId="6EEDCE6F" w14:textId="77777777" w:rsidTr="009F2A52">
        <w:tc>
          <w:tcPr>
            <w:tcW w:w="4675" w:type="dxa"/>
          </w:tcPr>
          <w:p w14:paraId="2C55D717" w14:textId="2C9F3F38" w:rsidR="00B17B2E" w:rsidRDefault="00B17B2E" w:rsidP="005D6A5F">
            <w:pPr>
              <w:rPr>
                <w:rFonts w:ascii="Calibri" w:hAnsi="Calibri" w:cs="Calibri"/>
                <w:color w:val="9C5700"/>
                <w:sz w:val="22"/>
                <w:szCs w:val="22"/>
              </w:rPr>
            </w:pPr>
            <w:r>
              <w:rPr>
                <w:rFonts w:ascii="Calibri" w:hAnsi="Calibri" w:cs="Calibri"/>
                <w:color w:val="9C5700"/>
                <w:sz w:val="22"/>
                <w:szCs w:val="22"/>
              </w:rPr>
              <w:t xml:space="preserve">3GPP TS </w:t>
            </w:r>
            <w:commentRangeStart w:id="1"/>
            <w:commentRangeStart w:id="2"/>
            <w:commentRangeStart w:id="3"/>
            <w:r>
              <w:rPr>
                <w:rFonts w:ascii="Calibri" w:hAnsi="Calibri" w:cs="Calibri"/>
                <w:color w:val="9C5700"/>
                <w:sz w:val="22"/>
                <w:szCs w:val="22"/>
              </w:rPr>
              <w:t>23.558</w:t>
            </w:r>
            <w:commentRangeEnd w:id="1"/>
            <w:r>
              <w:rPr>
                <w:rStyle w:val="CommentReference"/>
              </w:rPr>
              <w:commentReference w:id="1"/>
            </w:r>
            <w:commentRangeEnd w:id="2"/>
            <w:r w:rsidR="00363D90">
              <w:rPr>
                <w:rStyle w:val="CommentReference"/>
              </w:rPr>
              <w:commentReference w:id="2"/>
            </w:r>
            <w:commentRangeEnd w:id="3"/>
            <w:r w:rsidR="00FF0CC4">
              <w:rPr>
                <w:rStyle w:val="CommentReference"/>
              </w:rPr>
              <w:commentReference w:id="3"/>
            </w:r>
          </w:p>
        </w:tc>
        <w:tc>
          <w:tcPr>
            <w:tcW w:w="4675" w:type="dxa"/>
          </w:tcPr>
          <w:p w14:paraId="7429494C" w14:textId="5C86FD46" w:rsidR="00B17B2E" w:rsidRDefault="00B17B2E" w:rsidP="009C2D05">
            <w:pPr>
              <w:rPr>
                <w:sz w:val="22"/>
                <w:szCs w:val="22"/>
              </w:rPr>
            </w:pPr>
            <w:r w:rsidRPr="00B17B2E">
              <w:rPr>
                <w:sz w:val="22"/>
                <w:szCs w:val="22"/>
              </w:rPr>
              <w:t>https://www.3gpp.org/DynaReport/</w:t>
            </w:r>
            <w:r>
              <w:rPr>
                <w:sz w:val="22"/>
                <w:szCs w:val="22"/>
              </w:rPr>
              <w:t>23558</w:t>
            </w:r>
            <w:r w:rsidRPr="00B17B2E">
              <w:rPr>
                <w:sz w:val="22"/>
                <w:szCs w:val="22"/>
              </w:rPr>
              <w:t>.htm</w:t>
            </w:r>
          </w:p>
        </w:tc>
      </w:tr>
      <w:tr w:rsidR="00363D90" w14:paraId="5755B623" w14:textId="77777777" w:rsidTr="009F2A52">
        <w:tc>
          <w:tcPr>
            <w:tcW w:w="4675" w:type="dxa"/>
          </w:tcPr>
          <w:p w14:paraId="1D54D408" w14:textId="2FF32AEC" w:rsidR="00363D90" w:rsidRDefault="00363D90" w:rsidP="005D6A5F">
            <w:pPr>
              <w:rPr>
                <w:rFonts w:ascii="Calibri" w:hAnsi="Calibri" w:cs="Calibri"/>
                <w:color w:val="9C5700"/>
                <w:sz w:val="22"/>
                <w:szCs w:val="22"/>
              </w:rPr>
            </w:pPr>
            <w:r>
              <w:rPr>
                <w:rFonts w:ascii="Calibri" w:hAnsi="Calibri" w:cs="Calibri"/>
                <w:color w:val="9C5700"/>
                <w:sz w:val="22"/>
                <w:szCs w:val="22"/>
              </w:rPr>
              <w:t>3GPP TS 23.548</w:t>
            </w:r>
          </w:p>
        </w:tc>
        <w:tc>
          <w:tcPr>
            <w:tcW w:w="4675" w:type="dxa"/>
          </w:tcPr>
          <w:p w14:paraId="5A570488" w14:textId="15A11339" w:rsidR="00363D90" w:rsidRPr="00B17B2E" w:rsidRDefault="00363D90" w:rsidP="009C2D05">
            <w:pPr>
              <w:rPr>
                <w:sz w:val="22"/>
                <w:szCs w:val="22"/>
              </w:rPr>
            </w:pPr>
            <w:r w:rsidRPr="00363D90">
              <w:rPr>
                <w:sz w:val="22"/>
                <w:szCs w:val="22"/>
              </w:rPr>
              <w:t>https://www.3gpp.org/DynaReport/235</w:t>
            </w:r>
            <w:r>
              <w:rPr>
                <w:sz w:val="22"/>
                <w:szCs w:val="22"/>
              </w:rPr>
              <w:t>4</w:t>
            </w:r>
            <w:r w:rsidRPr="00363D90">
              <w:rPr>
                <w:sz w:val="22"/>
                <w:szCs w:val="22"/>
              </w:rPr>
              <w:t>8.htm</w:t>
            </w:r>
          </w:p>
        </w:tc>
      </w:tr>
    </w:tbl>
    <w:p w14:paraId="4303CB1A" w14:textId="77777777" w:rsidR="009A3B8F" w:rsidRDefault="009A3B8F" w:rsidP="009C2D05">
      <w:pPr>
        <w:rPr>
          <w:sz w:val="22"/>
          <w:szCs w:val="22"/>
        </w:rPr>
      </w:pPr>
    </w:p>
    <w:p w14:paraId="2478CE66" w14:textId="5E29124B" w:rsidR="006F2F28" w:rsidRDefault="006F2F28" w:rsidP="009C2D05">
      <w:pPr>
        <w:rPr>
          <w:sz w:val="22"/>
          <w:szCs w:val="22"/>
        </w:rPr>
      </w:pPr>
      <w:r>
        <w:rPr>
          <w:sz w:val="22"/>
          <w:szCs w:val="22"/>
        </w:rPr>
        <w:t>#doNotParse</w:t>
      </w:r>
    </w:p>
    <w:p w14:paraId="0BC6C4E4" w14:textId="77777777" w:rsidR="006F2F28" w:rsidRDefault="006F2F28" w:rsidP="009C2D05">
      <w:pPr>
        <w:rPr>
          <w:sz w:val="22"/>
          <w:szCs w:val="22"/>
        </w:rPr>
      </w:pPr>
    </w:p>
    <w:p w14:paraId="227FA990" w14:textId="77777777" w:rsidR="009A3B8F" w:rsidRPr="009C2D05" w:rsidRDefault="009A3B8F" w:rsidP="009C2D05">
      <w:pPr>
        <w:rPr>
          <w:sz w:val="22"/>
          <w:szCs w:val="22"/>
        </w:rPr>
      </w:pPr>
    </w:p>
    <w:sectPr w:rsidR="009A3B8F"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10T10:44:00Z" w:initials="DSD">
    <w:p w14:paraId="374085B7" w14:textId="77777777" w:rsidR="002F64BB" w:rsidRDefault="002F64BB">
      <w:pPr>
        <w:pStyle w:val="CommentText"/>
      </w:pPr>
      <w:r>
        <w:rPr>
          <w:rStyle w:val="CommentReference"/>
        </w:rPr>
        <w:annotationRef/>
      </w:r>
      <w:r>
        <w:t>We discussed the 2 sub-cases in meeting on 8/9.</w:t>
      </w:r>
    </w:p>
    <w:p w14:paraId="41568543" w14:textId="77777777" w:rsidR="002F64BB" w:rsidRDefault="002F64BB">
      <w:pPr>
        <w:pStyle w:val="CommentText"/>
      </w:pPr>
      <w:r>
        <w:t>5G MEC network functions such as UPF hosted by cloud service providers e.g. AWS, Azure</w:t>
      </w:r>
    </w:p>
    <w:p w14:paraId="2F4335A1" w14:textId="77777777" w:rsidR="002F64BB" w:rsidRDefault="002F64BB">
      <w:pPr>
        <w:pStyle w:val="CommentText"/>
      </w:pPr>
      <w:r>
        <w:t>MEC data compute services such as video streaming, gaming</w:t>
      </w:r>
    </w:p>
    <w:p w14:paraId="406D369B" w14:textId="77777777" w:rsidR="002F64BB" w:rsidRDefault="002F64BB">
      <w:pPr>
        <w:pStyle w:val="CommentText"/>
      </w:pPr>
    </w:p>
    <w:p w14:paraId="38674329" w14:textId="77777777" w:rsidR="002F64BB" w:rsidRDefault="002F64BB">
      <w:pPr>
        <w:pStyle w:val="CommentText"/>
      </w:pPr>
      <w:r>
        <w:t>Sub case b may not be needed as the content servers connect to the edge core via N6 interface to the UPF. N6 should be firewalled already by the operator. Hence attack from content servers should not be a concern.</w:t>
      </w:r>
    </w:p>
  </w:comment>
  <w:comment w:id="1" w:author="M. Vanderveen" w:date="2022-08-09T21:29:00Z" w:initials="MV">
    <w:p w14:paraId="7852EFC6" w14:textId="54BD16B7" w:rsidR="00B17B2E" w:rsidRDefault="00B17B2E" w:rsidP="00F90147">
      <w:pPr>
        <w:pStyle w:val="CommentText"/>
      </w:pPr>
      <w:r>
        <w:rPr>
          <w:rStyle w:val="CommentReference"/>
        </w:rPr>
        <w:annotationRef/>
      </w:r>
      <w:r>
        <w:t>TS 23.548 may be better, it's SA2 spec (architecture group), not SA6 (app layer group).</w:t>
      </w:r>
    </w:p>
  </w:comment>
  <w:comment w:id="2" w:author="Andy Radle" w:date="2022-08-10T10:26:00Z" w:initials="AR">
    <w:p w14:paraId="21565C7C" w14:textId="77777777" w:rsidR="00363D90" w:rsidRDefault="00363D90" w:rsidP="00DB6681">
      <w:pPr>
        <w:pStyle w:val="CommentText"/>
      </w:pPr>
      <w:r>
        <w:rPr>
          <w:rStyle w:val="CommentReference"/>
        </w:rPr>
        <w:annotationRef/>
      </w:r>
      <w:r>
        <w:t>It might be in addition.  There are the application use cases and the 5G core use cases.  Surajjt and I walked through parts of 23.558 and found it covered potential exposures of the core via NEF to applications hosted in MEC.</w:t>
      </w:r>
    </w:p>
  </w:comment>
  <w:comment w:id="3" w:author="Dr. Surajit Dey" w:date="2022-08-10T10:38:00Z" w:initials="DSD">
    <w:p w14:paraId="1C1677BD" w14:textId="77777777" w:rsidR="00FF0CC4" w:rsidRDefault="00FF0CC4">
      <w:pPr>
        <w:pStyle w:val="CommentText"/>
      </w:pPr>
      <w:r>
        <w:rPr>
          <w:rStyle w:val="CommentReference"/>
        </w:rPr>
        <w:annotationRef/>
      </w:r>
      <w:hyperlink r:id="rId1" w:history="1">
        <w:r w:rsidRPr="00960886">
          <w:rPr>
            <w:rStyle w:val="Hyperlink"/>
          </w:rPr>
          <w:t>https://www.etsi.org/images/files/ETSIWhitePapers/etsi_wp28_mec_in_5G_FINAL.pdf</w:t>
        </w:r>
      </w:hyperlink>
      <w:r>
        <w:t xml:space="preserve"> is also a good 5G MEC white paper. May want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74329" w15:done="0"/>
  <w15:commentEx w15:paraId="7852EFC6" w15:done="0"/>
  <w15:commentEx w15:paraId="21565C7C" w15:paraIdParent="7852EFC6" w15:done="0"/>
  <w15:commentEx w15:paraId="1C1677BD" w15:paraIdParent="7852EF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0A92" w16cex:dateUtc="2022-08-10T14:44:00Z"/>
  <w16cex:commentExtensible w16cex:durableId="269D5048" w16cex:dateUtc="2022-08-10T04:29:00Z"/>
  <w16cex:commentExtensible w16cex:durableId="269E0662" w16cex:dateUtc="2022-08-10T14:26:00Z"/>
  <w16cex:commentExtensible w16cex:durableId="269E0940" w16cex:dateUtc="2022-08-10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74329" w16cid:durableId="269E0A92"/>
  <w16cid:commentId w16cid:paraId="7852EFC6" w16cid:durableId="269D5048"/>
  <w16cid:commentId w16cid:paraId="21565C7C" w16cid:durableId="269E0662"/>
  <w16cid:commentId w16cid:paraId="1C1677BD" w16cid:durableId="269E0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BFE64" w14:textId="77777777" w:rsidR="00764455" w:rsidRDefault="00764455" w:rsidP="00684328">
      <w:r>
        <w:separator/>
      </w:r>
    </w:p>
  </w:endnote>
  <w:endnote w:type="continuationSeparator" w:id="0">
    <w:p w14:paraId="72E5AA43" w14:textId="77777777" w:rsidR="00764455" w:rsidRDefault="00764455" w:rsidP="00684328">
      <w:r>
        <w:continuationSeparator/>
      </w:r>
    </w:p>
  </w:endnote>
  <w:endnote w:type="continuationNotice" w:id="1">
    <w:p w14:paraId="78A8840D" w14:textId="77777777" w:rsidR="00764455" w:rsidRDefault="00764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719C" w14:textId="77777777" w:rsidR="00764455" w:rsidRDefault="00764455" w:rsidP="00684328">
      <w:r>
        <w:separator/>
      </w:r>
    </w:p>
  </w:footnote>
  <w:footnote w:type="continuationSeparator" w:id="0">
    <w:p w14:paraId="35E96068" w14:textId="77777777" w:rsidR="00764455" w:rsidRDefault="00764455" w:rsidP="00684328">
      <w:r>
        <w:continuationSeparator/>
      </w:r>
    </w:p>
  </w:footnote>
  <w:footnote w:type="continuationNotice" w:id="1">
    <w:p w14:paraId="6955035E" w14:textId="77777777" w:rsidR="00764455" w:rsidRDefault="00764455"/>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737A"/>
    <w:multiLevelType w:val="hybridMultilevel"/>
    <w:tmpl w:val="D9FE6156"/>
    <w:lvl w:ilvl="0" w:tplc="42C2938C">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658553">
    <w:abstractNumId w:val="2"/>
  </w:num>
  <w:num w:numId="2" w16cid:durableId="1271468598">
    <w:abstractNumId w:val="1"/>
  </w:num>
  <w:num w:numId="3" w16cid:durableId="1631745885">
    <w:abstractNumId w:val="3"/>
  </w:num>
  <w:num w:numId="4" w16cid:durableId="1223448908">
    <w:abstractNumId w:val="4"/>
  </w:num>
  <w:num w:numId="5" w16cid:durableId="117595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rson w15:author="Andy Radle">
    <w15:presenceInfo w15:providerId="AD" w15:userId="S::ARADLE@MITRE.ORG::bbce1f03-021c-4375-90b4-ffa63a59b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B84"/>
    <w:rsid w:val="0003387A"/>
    <w:rsid w:val="0003460D"/>
    <w:rsid w:val="00036760"/>
    <w:rsid w:val="00046138"/>
    <w:rsid w:val="00047624"/>
    <w:rsid w:val="00050DAF"/>
    <w:rsid w:val="00056984"/>
    <w:rsid w:val="0007391A"/>
    <w:rsid w:val="000820C2"/>
    <w:rsid w:val="00095BA5"/>
    <w:rsid w:val="000B401D"/>
    <w:rsid w:val="000F1C22"/>
    <w:rsid w:val="000F3FE0"/>
    <w:rsid w:val="000F7575"/>
    <w:rsid w:val="00102859"/>
    <w:rsid w:val="001036B2"/>
    <w:rsid w:val="00112ACC"/>
    <w:rsid w:val="00122B07"/>
    <w:rsid w:val="00122B98"/>
    <w:rsid w:val="001256D8"/>
    <w:rsid w:val="00146E94"/>
    <w:rsid w:val="00155339"/>
    <w:rsid w:val="0015573A"/>
    <w:rsid w:val="001559F6"/>
    <w:rsid w:val="00161564"/>
    <w:rsid w:val="00166765"/>
    <w:rsid w:val="0017483E"/>
    <w:rsid w:val="001A5A73"/>
    <w:rsid w:val="001B2CF3"/>
    <w:rsid w:val="001B3955"/>
    <w:rsid w:val="001B6C23"/>
    <w:rsid w:val="001C277E"/>
    <w:rsid w:val="001D4725"/>
    <w:rsid w:val="001D656A"/>
    <w:rsid w:val="001E01B8"/>
    <w:rsid w:val="001E7602"/>
    <w:rsid w:val="002125FC"/>
    <w:rsid w:val="00213376"/>
    <w:rsid w:val="0021640F"/>
    <w:rsid w:val="002304E9"/>
    <w:rsid w:val="00234776"/>
    <w:rsid w:val="0024341D"/>
    <w:rsid w:val="0024470B"/>
    <w:rsid w:val="00261A52"/>
    <w:rsid w:val="00294FFC"/>
    <w:rsid w:val="002A0C56"/>
    <w:rsid w:val="002B03B3"/>
    <w:rsid w:val="002B0434"/>
    <w:rsid w:val="002B4A3B"/>
    <w:rsid w:val="002C3F37"/>
    <w:rsid w:val="002C4862"/>
    <w:rsid w:val="002E3FF6"/>
    <w:rsid w:val="002E6757"/>
    <w:rsid w:val="002F3081"/>
    <w:rsid w:val="002F3684"/>
    <w:rsid w:val="002F64BB"/>
    <w:rsid w:val="0030258D"/>
    <w:rsid w:val="0030665F"/>
    <w:rsid w:val="00327911"/>
    <w:rsid w:val="00333F42"/>
    <w:rsid w:val="00334BE4"/>
    <w:rsid w:val="00342DF6"/>
    <w:rsid w:val="00344E77"/>
    <w:rsid w:val="00363D90"/>
    <w:rsid w:val="00373469"/>
    <w:rsid w:val="00392F67"/>
    <w:rsid w:val="003C184C"/>
    <w:rsid w:val="003C51F1"/>
    <w:rsid w:val="003D6861"/>
    <w:rsid w:val="003F4A2F"/>
    <w:rsid w:val="00400AB5"/>
    <w:rsid w:val="004017FA"/>
    <w:rsid w:val="00402818"/>
    <w:rsid w:val="00402DA4"/>
    <w:rsid w:val="004071BD"/>
    <w:rsid w:val="004203B9"/>
    <w:rsid w:val="004372D8"/>
    <w:rsid w:val="00446E1E"/>
    <w:rsid w:val="00466197"/>
    <w:rsid w:val="00472AC1"/>
    <w:rsid w:val="00483DE2"/>
    <w:rsid w:val="00486EB3"/>
    <w:rsid w:val="00495FD7"/>
    <w:rsid w:val="004A3076"/>
    <w:rsid w:val="004A4582"/>
    <w:rsid w:val="004A76DF"/>
    <w:rsid w:val="004C48B1"/>
    <w:rsid w:val="004C71F3"/>
    <w:rsid w:val="004D0503"/>
    <w:rsid w:val="004E68DA"/>
    <w:rsid w:val="005044B9"/>
    <w:rsid w:val="00506230"/>
    <w:rsid w:val="005071A3"/>
    <w:rsid w:val="00521C31"/>
    <w:rsid w:val="00534FB0"/>
    <w:rsid w:val="00543ACB"/>
    <w:rsid w:val="005522E2"/>
    <w:rsid w:val="005561EE"/>
    <w:rsid w:val="00563136"/>
    <w:rsid w:val="00567BC0"/>
    <w:rsid w:val="0058328E"/>
    <w:rsid w:val="00594C66"/>
    <w:rsid w:val="00595F29"/>
    <w:rsid w:val="005C20B9"/>
    <w:rsid w:val="005D0DC2"/>
    <w:rsid w:val="005D6A5F"/>
    <w:rsid w:val="005E17C0"/>
    <w:rsid w:val="005E5C44"/>
    <w:rsid w:val="0061115D"/>
    <w:rsid w:val="00614601"/>
    <w:rsid w:val="0061635D"/>
    <w:rsid w:val="006276C3"/>
    <w:rsid w:val="00641720"/>
    <w:rsid w:val="0064279D"/>
    <w:rsid w:val="00642EA0"/>
    <w:rsid w:val="00651E89"/>
    <w:rsid w:val="00654FCF"/>
    <w:rsid w:val="00655C5B"/>
    <w:rsid w:val="00660D47"/>
    <w:rsid w:val="0066113C"/>
    <w:rsid w:val="00675D7B"/>
    <w:rsid w:val="00680BAC"/>
    <w:rsid w:val="00683CA7"/>
    <w:rsid w:val="00684328"/>
    <w:rsid w:val="006A59CF"/>
    <w:rsid w:val="006A76AA"/>
    <w:rsid w:val="006C3194"/>
    <w:rsid w:val="006D7732"/>
    <w:rsid w:val="006E120C"/>
    <w:rsid w:val="006E12AB"/>
    <w:rsid w:val="006E2F2D"/>
    <w:rsid w:val="006F2F28"/>
    <w:rsid w:val="006F4FA3"/>
    <w:rsid w:val="007001DA"/>
    <w:rsid w:val="00702DC9"/>
    <w:rsid w:val="00703813"/>
    <w:rsid w:val="00711A2D"/>
    <w:rsid w:val="0071530B"/>
    <w:rsid w:val="007160DA"/>
    <w:rsid w:val="007273BE"/>
    <w:rsid w:val="0073644D"/>
    <w:rsid w:val="00742AB7"/>
    <w:rsid w:val="00742C55"/>
    <w:rsid w:val="00756FA2"/>
    <w:rsid w:val="00764455"/>
    <w:rsid w:val="00774781"/>
    <w:rsid w:val="00780B11"/>
    <w:rsid w:val="007B5448"/>
    <w:rsid w:val="007B5C61"/>
    <w:rsid w:val="007C087F"/>
    <w:rsid w:val="007C6E0D"/>
    <w:rsid w:val="007D3EC5"/>
    <w:rsid w:val="007D50FA"/>
    <w:rsid w:val="007E6B5D"/>
    <w:rsid w:val="007F2091"/>
    <w:rsid w:val="00800210"/>
    <w:rsid w:val="00804D03"/>
    <w:rsid w:val="0082392D"/>
    <w:rsid w:val="008245F3"/>
    <w:rsid w:val="008604CF"/>
    <w:rsid w:val="0088147E"/>
    <w:rsid w:val="00882829"/>
    <w:rsid w:val="00890D55"/>
    <w:rsid w:val="008973ED"/>
    <w:rsid w:val="008A2FE1"/>
    <w:rsid w:val="008B5F90"/>
    <w:rsid w:val="008C47D0"/>
    <w:rsid w:val="008C6EC7"/>
    <w:rsid w:val="008D4473"/>
    <w:rsid w:val="008E2432"/>
    <w:rsid w:val="008E2CA2"/>
    <w:rsid w:val="008F1682"/>
    <w:rsid w:val="008F7C1F"/>
    <w:rsid w:val="00900063"/>
    <w:rsid w:val="0090158D"/>
    <w:rsid w:val="00901A3F"/>
    <w:rsid w:val="00911C90"/>
    <w:rsid w:val="00917049"/>
    <w:rsid w:val="00920A2F"/>
    <w:rsid w:val="00922A49"/>
    <w:rsid w:val="00926A04"/>
    <w:rsid w:val="00935BFC"/>
    <w:rsid w:val="00943D98"/>
    <w:rsid w:val="00950B69"/>
    <w:rsid w:val="00960D3D"/>
    <w:rsid w:val="009833CC"/>
    <w:rsid w:val="009A351F"/>
    <w:rsid w:val="009A3B8F"/>
    <w:rsid w:val="009A3E22"/>
    <w:rsid w:val="009A5DB1"/>
    <w:rsid w:val="009A647D"/>
    <w:rsid w:val="009A763B"/>
    <w:rsid w:val="009C2D05"/>
    <w:rsid w:val="009D1F25"/>
    <w:rsid w:val="009F2A52"/>
    <w:rsid w:val="009F4A04"/>
    <w:rsid w:val="00A02679"/>
    <w:rsid w:val="00A151F0"/>
    <w:rsid w:val="00A24811"/>
    <w:rsid w:val="00A41B9F"/>
    <w:rsid w:val="00A43508"/>
    <w:rsid w:val="00A43BE7"/>
    <w:rsid w:val="00A54761"/>
    <w:rsid w:val="00A61C28"/>
    <w:rsid w:val="00A641AE"/>
    <w:rsid w:val="00A6505C"/>
    <w:rsid w:val="00A94926"/>
    <w:rsid w:val="00AA28A4"/>
    <w:rsid w:val="00AB004E"/>
    <w:rsid w:val="00AB5E23"/>
    <w:rsid w:val="00AD358B"/>
    <w:rsid w:val="00AE5EC5"/>
    <w:rsid w:val="00AF06DC"/>
    <w:rsid w:val="00AF2A1B"/>
    <w:rsid w:val="00B119A9"/>
    <w:rsid w:val="00B147F1"/>
    <w:rsid w:val="00B16654"/>
    <w:rsid w:val="00B17B2E"/>
    <w:rsid w:val="00B204B6"/>
    <w:rsid w:val="00B45D0F"/>
    <w:rsid w:val="00B5741D"/>
    <w:rsid w:val="00B626C7"/>
    <w:rsid w:val="00B64733"/>
    <w:rsid w:val="00B70D5E"/>
    <w:rsid w:val="00B71B9D"/>
    <w:rsid w:val="00B7479A"/>
    <w:rsid w:val="00B87055"/>
    <w:rsid w:val="00B92366"/>
    <w:rsid w:val="00B973B4"/>
    <w:rsid w:val="00B97986"/>
    <w:rsid w:val="00BA02E2"/>
    <w:rsid w:val="00BA2D65"/>
    <w:rsid w:val="00BA68D0"/>
    <w:rsid w:val="00BA7BC6"/>
    <w:rsid w:val="00BB0650"/>
    <w:rsid w:val="00BC7E10"/>
    <w:rsid w:val="00BE61CA"/>
    <w:rsid w:val="00C06149"/>
    <w:rsid w:val="00C22712"/>
    <w:rsid w:val="00C33256"/>
    <w:rsid w:val="00C605AB"/>
    <w:rsid w:val="00C72FF5"/>
    <w:rsid w:val="00C74193"/>
    <w:rsid w:val="00C77131"/>
    <w:rsid w:val="00C9758F"/>
    <w:rsid w:val="00C97A7C"/>
    <w:rsid w:val="00CA13AC"/>
    <w:rsid w:val="00CA147E"/>
    <w:rsid w:val="00CA5290"/>
    <w:rsid w:val="00CB73D0"/>
    <w:rsid w:val="00CC217C"/>
    <w:rsid w:val="00CD2657"/>
    <w:rsid w:val="00CD337C"/>
    <w:rsid w:val="00CD3535"/>
    <w:rsid w:val="00CE7BD7"/>
    <w:rsid w:val="00D106E9"/>
    <w:rsid w:val="00D12B5F"/>
    <w:rsid w:val="00D13864"/>
    <w:rsid w:val="00D2209F"/>
    <w:rsid w:val="00D22F03"/>
    <w:rsid w:val="00D24AD7"/>
    <w:rsid w:val="00D44B40"/>
    <w:rsid w:val="00D479EA"/>
    <w:rsid w:val="00D52A4E"/>
    <w:rsid w:val="00D65606"/>
    <w:rsid w:val="00D7138A"/>
    <w:rsid w:val="00D977F8"/>
    <w:rsid w:val="00DA1E92"/>
    <w:rsid w:val="00DA7D53"/>
    <w:rsid w:val="00DC2E6C"/>
    <w:rsid w:val="00DD0F97"/>
    <w:rsid w:val="00DF00DF"/>
    <w:rsid w:val="00E030EB"/>
    <w:rsid w:val="00E1076A"/>
    <w:rsid w:val="00E33E61"/>
    <w:rsid w:val="00E35784"/>
    <w:rsid w:val="00E35835"/>
    <w:rsid w:val="00E410E7"/>
    <w:rsid w:val="00E41EC7"/>
    <w:rsid w:val="00E44921"/>
    <w:rsid w:val="00E46C36"/>
    <w:rsid w:val="00E53BBB"/>
    <w:rsid w:val="00E7144D"/>
    <w:rsid w:val="00E858AD"/>
    <w:rsid w:val="00E85D5F"/>
    <w:rsid w:val="00E87705"/>
    <w:rsid w:val="00E96896"/>
    <w:rsid w:val="00EA277C"/>
    <w:rsid w:val="00EB3406"/>
    <w:rsid w:val="00EB45B4"/>
    <w:rsid w:val="00EB6DC6"/>
    <w:rsid w:val="00EC20A3"/>
    <w:rsid w:val="00EC3652"/>
    <w:rsid w:val="00EC789A"/>
    <w:rsid w:val="00EE476F"/>
    <w:rsid w:val="00EF1FC0"/>
    <w:rsid w:val="00F053D9"/>
    <w:rsid w:val="00F10FB8"/>
    <w:rsid w:val="00F149D8"/>
    <w:rsid w:val="00F1771F"/>
    <w:rsid w:val="00F236E6"/>
    <w:rsid w:val="00F236F9"/>
    <w:rsid w:val="00F322C0"/>
    <w:rsid w:val="00F406A5"/>
    <w:rsid w:val="00F44117"/>
    <w:rsid w:val="00F64EE8"/>
    <w:rsid w:val="00F67BD1"/>
    <w:rsid w:val="00F75C35"/>
    <w:rsid w:val="00F81578"/>
    <w:rsid w:val="00F84DE1"/>
    <w:rsid w:val="00FA25B0"/>
    <w:rsid w:val="00FA28C1"/>
    <w:rsid w:val="00FA6D1A"/>
    <w:rsid w:val="00FA6D94"/>
    <w:rsid w:val="00FB54C2"/>
    <w:rsid w:val="00FC061C"/>
    <w:rsid w:val="00FD0D84"/>
    <w:rsid w:val="00FD3FB6"/>
    <w:rsid w:val="00FF0CC4"/>
    <w:rsid w:val="00FF2800"/>
    <w:rsid w:val="00FF350A"/>
    <w:rsid w:val="00FF4ECF"/>
    <w:rsid w:val="0272C9E8"/>
    <w:rsid w:val="02DD56C8"/>
    <w:rsid w:val="055343C9"/>
    <w:rsid w:val="0614F78A"/>
    <w:rsid w:val="07561C29"/>
    <w:rsid w:val="0F4A1830"/>
    <w:rsid w:val="121B3D24"/>
    <w:rsid w:val="16410265"/>
    <w:rsid w:val="21D40D08"/>
    <w:rsid w:val="25402414"/>
    <w:rsid w:val="25900B44"/>
    <w:rsid w:val="2CEB8C05"/>
    <w:rsid w:val="30351359"/>
    <w:rsid w:val="3224D91A"/>
    <w:rsid w:val="38B7E029"/>
    <w:rsid w:val="39A86875"/>
    <w:rsid w:val="3FBBD3EE"/>
    <w:rsid w:val="41779FE1"/>
    <w:rsid w:val="4518897A"/>
    <w:rsid w:val="4B0E0084"/>
    <w:rsid w:val="50A9D464"/>
    <w:rsid w:val="5986D52C"/>
    <w:rsid w:val="5D6A58E3"/>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F7431683-1112-41F4-9A6D-33EA9F27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customStyle="1" w:styleId="cf01">
    <w:name w:val="cf01"/>
    <w:basedOn w:val="DefaultParagraphFont"/>
    <w:rsid w:val="001B2CF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7707">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987903370">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tsi.org/images/files/ETSIWhitePapers/etsi_wp28_mec_in_5G_FINAL.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DFADC01F-C09D-403B-95D3-D04A3A4F9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Radle</cp:lastModifiedBy>
  <cp:revision>24</cp:revision>
  <cp:lastPrinted>2022-05-12T17:47:00Z</cp:lastPrinted>
  <dcterms:created xsi:type="dcterms:W3CDTF">2022-08-09T21:30:00Z</dcterms:created>
  <dcterms:modified xsi:type="dcterms:W3CDTF">2022-08-10T21:23:00Z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