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52188D53" w:rsidR="4B0E0084" w:rsidRPr="009C2D05" w:rsidRDefault="00263864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T1437 </w:t>
      </w:r>
      <w:r w:rsidR="002D07E7" w:rsidRPr="002D07E7">
        <w:rPr>
          <w:rFonts w:ascii="Arial" w:eastAsia="Arial" w:hAnsi="Arial" w:cs="Arial"/>
          <w:sz w:val="44"/>
          <w:szCs w:val="44"/>
        </w:rPr>
        <w:t>Control plane signaling disguise for C2</w:t>
      </w:r>
    </w:p>
    <w:p w14:paraId="437CC8FA" w14:textId="51992E18" w:rsidR="002D07E7" w:rsidRDefault="00E410E7" w:rsidP="00692BFA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2D07E7" w:rsidRPr="002D07E7">
        <w:t xml:space="preserve"> </w:t>
      </w:r>
      <w:r w:rsidR="00692BFA" w:rsidRPr="00692BFA">
        <w:rPr>
          <w:rFonts w:ascii="Arial" w:eastAsia="Arial" w:hAnsi="Arial" w:cs="Arial"/>
        </w:rPr>
        <w:t xml:space="preserve">An adversary may use Control Plane signaling between Network Functions </w:t>
      </w:r>
      <w:r w:rsidR="00B0125A">
        <w:rPr>
          <w:rFonts w:ascii="Arial" w:eastAsia="Arial" w:hAnsi="Arial" w:cs="Arial"/>
        </w:rPr>
        <w:t xml:space="preserve">(NFs) </w:t>
      </w:r>
      <w:r w:rsidR="00692BFA" w:rsidRPr="00692BFA">
        <w:rPr>
          <w:rFonts w:ascii="Arial" w:eastAsia="Arial" w:hAnsi="Arial" w:cs="Arial"/>
        </w:rPr>
        <w:t xml:space="preserve">of the Service Based Architecture to disguise </w:t>
      </w:r>
      <w:r w:rsidR="00692BFA" w:rsidRPr="008C4D79">
        <w:rPr>
          <w:rFonts w:ascii="Arial" w:eastAsia="Arial" w:hAnsi="Arial" w:cs="Arial"/>
        </w:rPr>
        <w:t>adversary’s</w:t>
      </w:r>
      <w:r w:rsidR="00692BFA" w:rsidRPr="3F958072">
        <w:rPr>
          <w:rFonts w:ascii="Arial" w:eastAsia="Arial" w:hAnsi="Arial" w:cs="Arial"/>
        </w:rPr>
        <w:t xml:space="preserve"> </w:t>
      </w:r>
      <w:r w:rsidR="00692BFA" w:rsidRPr="00692BFA">
        <w:rPr>
          <w:rFonts w:ascii="Arial" w:eastAsia="Arial" w:hAnsi="Arial" w:cs="Arial"/>
        </w:rPr>
        <w:t>C2 communication</w:t>
      </w:r>
      <w:r w:rsidR="002D07E7" w:rsidRPr="002D07E7">
        <w:rPr>
          <w:rFonts w:ascii="Arial" w:eastAsia="Arial" w:hAnsi="Arial" w:cs="Arial"/>
        </w:rPr>
        <w:t>.</w:t>
      </w:r>
    </w:p>
    <w:p w14:paraId="2FAB3966" w14:textId="77777777" w:rsidR="008C4D79" w:rsidRDefault="008C4D79" w:rsidP="00692BFA">
      <w:pPr>
        <w:rPr>
          <w:rFonts w:ascii="Arial" w:eastAsia="Arial" w:hAnsi="Arial" w:cs="Arial"/>
        </w:rPr>
      </w:pPr>
    </w:p>
    <w:p w14:paraId="4AD84E1F" w14:textId="0276F69B" w:rsidR="00692BFA" w:rsidRPr="00692BFA" w:rsidRDefault="00692BFA" w:rsidP="00692BFA">
      <w:pPr>
        <w:rPr>
          <w:rFonts w:ascii="Arial" w:eastAsia="Arial" w:hAnsi="Arial" w:cs="Arial"/>
        </w:rPr>
      </w:pPr>
      <w:r w:rsidRPr="00692BFA">
        <w:rPr>
          <w:rFonts w:ascii="Arial" w:eastAsia="Arial" w:hAnsi="Arial" w:cs="Arial"/>
        </w:rPr>
        <w:t xml:space="preserve">The 5G NFs </w:t>
      </w:r>
      <w:r w:rsidR="009634FC">
        <w:rPr>
          <w:rFonts w:ascii="Arial" w:eastAsia="Arial" w:hAnsi="Arial" w:cs="Arial"/>
        </w:rPr>
        <w:t>may</w:t>
      </w:r>
      <w:r w:rsidRPr="00692BFA">
        <w:rPr>
          <w:rFonts w:ascii="Arial" w:eastAsia="Arial" w:hAnsi="Arial" w:cs="Arial"/>
        </w:rPr>
        <w:t xml:space="preserve"> implement TLS and HTTP/2 </w:t>
      </w:r>
      <w:r w:rsidR="00A04691">
        <w:rPr>
          <w:rFonts w:ascii="Arial" w:eastAsia="Arial" w:hAnsi="Arial" w:cs="Arial"/>
        </w:rPr>
        <w:t xml:space="preserve">for their communications (e.g. via Service Based Interfaces), which means the traffic will be encrypted. </w:t>
      </w:r>
      <w:r w:rsidRPr="00692BFA">
        <w:rPr>
          <w:rFonts w:ascii="Arial" w:eastAsia="Arial" w:hAnsi="Arial" w:cs="Arial"/>
        </w:rPr>
        <w:t xml:space="preserve"> </w:t>
      </w:r>
      <w:r w:rsidR="00320BEB">
        <w:rPr>
          <w:rFonts w:ascii="Arial" w:eastAsia="Arial" w:hAnsi="Arial" w:cs="Arial"/>
        </w:rPr>
        <w:t>This type of c</w:t>
      </w:r>
      <w:r w:rsidRPr="00692BFA">
        <w:rPr>
          <w:rFonts w:ascii="Arial" w:eastAsia="Arial" w:hAnsi="Arial" w:cs="Arial"/>
        </w:rPr>
        <w:t xml:space="preserve">ommunication between </w:t>
      </w:r>
      <w:r w:rsidR="00DA6DD8" w:rsidRPr="00692BFA">
        <w:rPr>
          <w:rFonts w:ascii="Arial" w:eastAsia="Arial" w:hAnsi="Arial" w:cs="Arial"/>
        </w:rPr>
        <w:t>authorized</w:t>
      </w:r>
      <w:r w:rsidRPr="00692BFA">
        <w:rPr>
          <w:rFonts w:ascii="Arial" w:eastAsia="Arial" w:hAnsi="Arial" w:cs="Arial"/>
        </w:rPr>
        <w:t xml:space="preserve"> NFs may be used to </w:t>
      </w:r>
      <w:r w:rsidR="00320BEB">
        <w:rPr>
          <w:rFonts w:ascii="Arial" w:eastAsia="Arial" w:hAnsi="Arial" w:cs="Arial"/>
        </w:rPr>
        <w:t>avoid detection</w:t>
      </w:r>
      <w:r w:rsidRPr="00692BFA">
        <w:rPr>
          <w:rFonts w:ascii="Arial" w:eastAsia="Arial" w:hAnsi="Arial" w:cs="Arial"/>
        </w:rPr>
        <w:t xml:space="preserve"> by using legit</w:t>
      </w:r>
      <w:r>
        <w:rPr>
          <w:rFonts w:ascii="Arial" w:eastAsia="Arial" w:hAnsi="Arial" w:cs="Arial"/>
        </w:rPr>
        <w:t>i</w:t>
      </w:r>
      <w:r w:rsidRPr="00692BFA">
        <w:rPr>
          <w:rFonts w:ascii="Arial" w:eastAsia="Arial" w:hAnsi="Arial" w:cs="Arial"/>
        </w:rPr>
        <w:t>mate protocol</w:t>
      </w:r>
      <w:r w:rsidR="00397F62">
        <w:rPr>
          <w:rFonts w:ascii="Arial" w:eastAsia="Arial" w:hAnsi="Arial" w:cs="Arial"/>
        </w:rPr>
        <w:t>s and</w:t>
      </w:r>
      <w:r w:rsidRPr="00692BFA">
        <w:rPr>
          <w:rFonts w:ascii="Arial" w:eastAsia="Arial" w:hAnsi="Arial" w:cs="Arial"/>
        </w:rPr>
        <w:t xml:space="preserve"> port numbers</w:t>
      </w:r>
      <w:r w:rsidR="002C29FE">
        <w:rPr>
          <w:rFonts w:ascii="Arial" w:eastAsia="Arial" w:hAnsi="Arial" w:cs="Arial"/>
        </w:rPr>
        <w:t xml:space="preserve"> a</w:t>
      </w:r>
      <w:r w:rsidR="00397F62">
        <w:rPr>
          <w:rFonts w:ascii="Arial" w:eastAsia="Arial" w:hAnsi="Arial" w:cs="Arial"/>
        </w:rPr>
        <w:t xml:space="preserve">nd encrypting that data. </w:t>
      </w:r>
      <w:r w:rsidR="00774EC3">
        <w:rPr>
          <w:rFonts w:ascii="Arial" w:eastAsia="Arial" w:hAnsi="Arial" w:cs="Arial"/>
        </w:rPr>
        <w:t>Encryption makes it difficult to employ</w:t>
      </w:r>
      <w:r w:rsidRPr="00692BFA">
        <w:rPr>
          <w:rFonts w:ascii="Arial" w:eastAsia="Arial" w:hAnsi="Arial" w:cs="Arial"/>
        </w:rPr>
        <w:t xml:space="preserve"> detection techniques to </w:t>
      </w:r>
      <w:r w:rsidR="004D08C2">
        <w:rPr>
          <w:rFonts w:ascii="Arial" w:eastAsia="Arial" w:hAnsi="Arial" w:cs="Arial"/>
        </w:rPr>
        <w:t>identify</w:t>
      </w:r>
      <w:r w:rsidR="004D08C2" w:rsidRPr="00692BFA">
        <w:rPr>
          <w:rFonts w:ascii="Arial" w:eastAsia="Arial" w:hAnsi="Arial" w:cs="Arial"/>
        </w:rPr>
        <w:t xml:space="preserve"> </w:t>
      </w:r>
      <w:r w:rsidRPr="00692BFA">
        <w:rPr>
          <w:rFonts w:ascii="Arial" w:eastAsia="Arial" w:hAnsi="Arial" w:cs="Arial"/>
        </w:rPr>
        <w:t xml:space="preserve">suspicious </w:t>
      </w:r>
      <w:r w:rsidR="004D08C2">
        <w:rPr>
          <w:rFonts w:ascii="Arial" w:eastAsia="Arial" w:hAnsi="Arial" w:cs="Arial"/>
        </w:rPr>
        <w:t>traffic patterns</w:t>
      </w:r>
      <w:r w:rsidRPr="00692BFA">
        <w:rPr>
          <w:rFonts w:ascii="Arial" w:eastAsia="Arial" w:hAnsi="Arial" w:cs="Arial"/>
        </w:rPr>
        <w:t xml:space="preserve">. </w:t>
      </w:r>
      <w:r w:rsidR="004D08C2">
        <w:rPr>
          <w:rFonts w:ascii="Arial" w:eastAsia="Arial" w:hAnsi="Arial" w:cs="Arial"/>
        </w:rPr>
        <w:t xml:space="preserve">In addition, </w:t>
      </w:r>
      <w:r w:rsidRPr="00692BFA">
        <w:rPr>
          <w:rFonts w:ascii="Arial" w:eastAsia="Arial" w:hAnsi="Arial" w:cs="Arial"/>
        </w:rPr>
        <w:t>HTTP</w:t>
      </w:r>
      <w:r w:rsidR="004E2407">
        <w:rPr>
          <w:rFonts w:ascii="Arial" w:eastAsia="Arial" w:hAnsi="Arial" w:cs="Arial"/>
        </w:rPr>
        <w:t>/2</w:t>
      </w:r>
      <w:r w:rsidRPr="00692BFA">
        <w:rPr>
          <w:rFonts w:ascii="Arial" w:eastAsia="Arial" w:hAnsi="Arial" w:cs="Arial"/>
        </w:rPr>
        <w:t xml:space="preserve"> optional parameters </w:t>
      </w:r>
      <w:r w:rsidR="006B451F">
        <w:rPr>
          <w:rFonts w:ascii="Arial" w:eastAsia="Arial" w:hAnsi="Arial" w:cs="Arial"/>
        </w:rPr>
        <w:t>may be used</w:t>
      </w:r>
      <w:r w:rsidRPr="00692BFA">
        <w:rPr>
          <w:rFonts w:ascii="Arial" w:eastAsia="Arial" w:hAnsi="Arial" w:cs="Arial"/>
        </w:rPr>
        <w:t xml:space="preserve"> to communicate between a core NF and an external server via NEF </w:t>
      </w:r>
      <w:r w:rsidR="000C0E60">
        <w:rPr>
          <w:rFonts w:ascii="Arial" w:eastAsia="Arial" w:hAnsi="Arial" w:cs="Arial"/>
        </w:rPr>
        <w:t xml:space="preserve">which may </w:t>
      </w:r>
      <w:commentRangeStart w:id="0"/>
      <w:commentRangeStart w:id="1"/>
      <w:r w:rsidR="000C0E60">
        <w:rPr>
          <w:rFonts w:ascii="Arial" w:eastAsia="Arial" w:hAnsi="Arial" w:cs="Arial"/>
        </w:rPr>
        <w:t>communicate in turn via</w:t>
      </w:r>
      <w:r w:rsidRPr="00692BFA">
        <w:rPr>
          <w:rFonts w:ascii="Arial" w:eastAsia="Arial" w:hAnsi="Arial" w:cs="Arial"/>
        </w:rPr>
        <w:t xml:space="preserve"> SEPP</w:t>
      </w:r>
      <w:commentRangeEnd w:id="0"/>
      <w:r w:rsidR="00333988">
        <w:rPr>
          <w:rStyle w:val="CommentReference"/>
        </w:rPr>
        <w:commentReference w:id="0"/>
      </w:r>
      <w:commentRangeEnd w:id="1"/>
      <w:r w:rsidR="007D54D9">
        <w:rPr>
          <w:rStyle w:val="CommentReference"/>
        </w:rPr>
        <w:commentReference w:id="1"/>
      </w:r>
      <w:r w:rsidRPr="00692BFA">
        <w:rPr>
          <w:rFonts w:ascii="Arial" w:eastAsia="Arial" w:hAnsi="Arial" w:cs="Arial"/>
        </w:rPr>
        <w:t>.</w:t>
      </w:r>
    </w:p>
    <w:p w14:paraId="7686A4F1" w14:textId="5EBA57C2" w:rsidR="00692BFA" w:rsidRPr="00692BFA" w:rsidRDefault="005D5A83" w:rsidP="00692B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the same fashion, an </w:t>
      </w:r>
      <w:r w:rsidR="00692BFA" w:rsidRPr="00692BFA">
        <w:rPr>
          <w:rFonts w:ascii="Arial" w:eastAsia="Arial" w:hAnsi="Arial" w:cs="Arial"/>
        </w:rPr>
        <w:t>adversary may use encrypted channels between authenticated NFs to disguise C2 communication.</w:t>
      </w:r>
    </w:p>
    <w:p w14:paraId="16FA3A12" w14:textId="77777777" w:rsidR="002D07E7" w:rsidRDefault="002D07E7" w:rsidP="002D07E7">
      <w:pPr>
        <w:rPr>
          <w:rFonts w:ascii="Arial" w:eastAsia="Arial" w:hAnsi="Arial" w:cs="Arial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C0DF14B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1C51A2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1C51A2">
        <w:rPr>
          <w:rFonts w:ascii="Arial" w:eastAsia="Arial" w:hAnsi="Arial" w:cs="Arial"/>
        </w:rPr>
        <w:t>s:</w:t>
      </w:r>
      <w:r w:rsidR="00B204B6" w:rsidRPr="009C2D05">
        <w:rPr>
          <w:rFonts w:ascii="Arial" w:eastAsia="Arial" w:hAnsi="Arial" w:cs="Arial"/>
        </w:rPr>
        <w:t xml:space="preserve"> </w:t>
      </w:r>
      <w:r w:rsidR="008764D7">
        <w:rPr>
          <w:rFonts w:ascii="Arial" w:eastAsia="Arial" w:hAnsi="Arial" w:cs="Arial"/>
          <w:lang w:val="fr-FR"/>
        </w:rPr>
        <w:t>None</w:t>
      </w:r>
    </w:p>
    <w:p w14:paraId="1B8F05CE" w14:textId="1AE4044B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1C51A2">
        <w:rPr>
          <w:rFonts w:ascii="Arial" w:eastAsia="Arial" w:hAnsi="Arial" w:cs="Arial"/>
        </w:rPr>
        <w:t>c</w:t>
      </w:r>
      <w:r w:rsidR="002D07E7">
        <w:rPr>
          <w:rFonts w:ascii="Arial" w:eastAsia="Arial" w:hAnsi="Arial" w:cs="Arial"/>
        </w:rPr>
        <w:t>ommand</w:t>
      </w:r>
      <w:r w:rsidR="001C51A2">
        <w:rPr>
          <w:rFonts w:ascii="Arial" w:eastAsia="Arial" w:hAnsi="Arial" w:cs="Arial"/>
        </w:rPr>
        <w:t>-</w:t>
      </w:r>
      <w:r w:rsidR="002D07E7">
        <w:rPr>
          <w:rFonts w:ascii="Arial" w:eastAsia="Arial" w:hAnsi="Arial" w:cs="Arial"/>
        </w:rPr>
        <w:t>and</w:t>
      </w:r>
      <w:r w:rsidR="001C51A2">
        <w:rPr>
          <w:rFonts w:ascii="Arial" w:eastAsia="Arial" w:hAnsi="Arial" w:cs="Arial"/>
        </w:rPr>
        <w:t>-</w:t>
      </w:r>
      <w:r w:rsidR="002D07E7">
        <w:rPr>
          <w:rFonts w:ascii="Arial" w:eastAsia="Arial" w:hAnsi="Arial" w:cs="Arial"/>
        </w:rPr>
        <w:t>control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41B4EFD6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1C51A2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</w:t>
      </w:r>
      <w:r w:rsidR="002D07E7">
        <w:rPr>
          <w:rFonts w:ascii="Arial" w:eastAsia="Arial" w:hAnsi="Arial" w:cs="Arial"/>
        </w:rPr>
        <w:t>Control</w:t>
      </w:r>
      <w:r w:rsidR="00C4597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</w:p>
    <w:p w14:paraId="264F76E1" w14:textId="4FD8CD2C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004707">
        <w:rPr>
          <w:rFonts w:ascii="Arial" w:eastAsia="Arial" w:hAnsi="Arial" w:cs="Arial"/>
        </w:rPr>
        <w:t xml:space="preserve"> 5G Network</w:t>
      </w:r>
      <w:r w:rsidR="00306474">
        <w:rPr>
          <w:rFonts w:ascii="Arial" w:eastAsia="Arial" w:hAnsi="Arial" w:cs="Arial"/>
        </w:rPr>
        <w:t xml:space="preserve"> </w:t>
      </w:r>
    </w:p>
    <w:p w14:paraId="52F75D46" w14:textId="7535C82C" w:rsidR="004A76DF" w:rsidRPr="008C4D79" w:rsidRDefault="0000470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type</w:t>
      </w:r>
      <w:r w:rsidR="00306474">
        <w:rPr>
          <w:rFonts w:ascii="Arial" w:eastAsia="Arial" w:hAnsi="Arial" w:cs="Arial"/>
          <w:lang w:val="fr-FR"/>
        </w:rPr>
        <w:t xml:space="preserve"> </w:t>
      </w:r>
      <w:r w:rsidR="00306474">
        <w:rPr>
          <w:rFonts w:ascii="Arial" w:eastAsia="Arial" w:hAnsi="Arial" w:cs="Arial"/>
        </w:rPr>
        <w:t>require</w:t>
      </w:r>
      <w:r w:rsidR="00C44DC9">
        <w:rPr>
          <w:rFonts w:ascii="Arial" w:eastAsia="Arial" w:hAnsi="Arial" w:cs="Arial"/>
        </w:rPr>
        <w:t>d</w:t>
      </w:r>
      <w:r w:rsidR="00306474" w:rsidRPr="008C4D79">
        <w:rPr>
          <w:rFonts w:ascii="Arial" w:eastAsia="Arial" w:hAnsi="Arial" w:cs="Arial"/>
        </w:rPr>
        <w:t>:</w:t>
      </w:r>
      <w:r w:rsidR="00F149D8" w:rsidRPr="008C4D79">
        <w:rPr>
          <w:rFonts w:ascii="Arial" w:eastAsia="Arial" w:hAnsi="Arial" w:cs="Arial"/>
          <w:lang w:val="fr-FR"/>
        </w:rPr>
        <w:t xml:space="preserve">  NF Service </w:t>
      </w:r>
      <w:r w:rsidR="00140AD1">
        <w:rPr>
          <w:rFonts w:ascii="Arial" w:eastAsia="Arial" w:hAnsi="Arial" w:cs="Arial"/>
        </w:rPr>
        <w:t>Account credentials</w:t>
      </w:r>
    </w:p>
    <w:p w14:paraId="46A3F73A" w14:textId="22C2407E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3390B4BC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004707" w:rsidRPr="00004707">
        <w:rPr>
          <w:rFonts w:ascii="Arial" w:eastAsia="Arial" w:hAnsi="Arial" w:cs="Arial"/>
        </w:rPr>
        <w:t>Proof of concept</w:t>
      </w:r>
      <w:r w:rsidR="00004707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004707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60D3FA4A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>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6956CA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97724" w:rsidRPr="009C2D05" w14:paraId="1D9C927D" w14:textId="77777777" w:rsidTr="006956CA">
        <w:tc>
          <w:tcPr>
            <w:tcW w:w="4680" w:type="dxa"/>
          </w:tcPr>
          <w:p w14:paraId="2C8CF783" w14:textId="49273D77" w:rsidR="00397724" w:rsidRPr="006D2E0F" w:rsidRDefault="00100FF7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D2E0F">
              <w:rPr>
                <w:rFonts w:ascii="Arial" w:eastAsia="Arial" w:hAnsi="Arial" w:cs="Arial"/>
                <w:sz w:val="16"/>
                <w:szCs w:val="16"/>
              </w:rPr>
              <w:t>T</w:t>
            </w:r>
            <w:r w:rsidR="00692BFA" w:rsidRPr="006D2E0F">
              <w:rPr>
                <w:rFonts w:ascii="Arial" w:eastAsia="Arial" w:hAnsi="Arial" w:cs="Arial"/>
                <w:sz w:val="16"/>
                <w:szCs w:val="16"/>
              </w:rPr>
              <w:t xml:space="preserve">hird party app </w:t>
            </w:r>
            <w:r w:rsidR="00980E92" w:rsidRPr="006D2E0F">
              <w:rPr>
                <w:rFonts w:ascii="Arial" w:eastAsia="Arial" w:hAnsi="Arial" w:cs="Arial"/>
                <w:sz w:val="16"/>
                <w:szCs w:val="16"/>
              </w:rPr>
              <w:t>(AF)</w:t>
            </w:r>
            <w:r w:rsidR="00C45970"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 w:rsidR="00B0125A">
              <w:rPr>
                <w:rFonts w:ascii="Arial" w:eastAsia="Arial" w:hAnsi="Arial" w:cs="Arial"/>
                <w:sz w:val="16"/>
                <w:szCs w:val="16"/>
              </w:rPr>
              <w:t>Network Exposure Function (</w:t>
            </w:r>
            <w:r w:rsidR="00692BFA" w:rsidRPr="006D2E0F">
              <w:rPr>
                <w:rFonts w:ascii="Arial" w:eastAsia="Arial" w:hAnsi="Arial" w:cs="Arial"/>
                <w:sz w:val="16"/>
                <w:szCs w:val="16"/>
              </w:rPr>
              <w:t>NEF</w:t>
            </w:r>
            <w:r w:rsidR="00B0125A"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="00692BFA" w:rsidRPr="006D2E0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C45970">
              <w:rPr>
                <w:rFonts w:ascii="Arial" w:eastAsia="Arial" w:hAnsi="Arial" w:cs="Arial"/>
                <w:sz w:val="16"/>
                <w:szCs w:val="16"/>
              </w:rPr>
              <w:t>to</w:t>
            </w:r>
            <w:r w:rsidR="00692BFA" w:rsidRPr="006D2E0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C45970">
              <w:rPr>
                <w:rFonts w:ascii="Arial" w:eastAsia="Arial" w:hAnsi="Arial" w:cs="Arial"/>
                <w:sz w:val="16"/>
                <w:szCs w:val="16"/>
              </w:rPr>
              <w:t>Core NF used</w:t>
            </w:r>
            <w:r w:rsidR="00692BFA" w:rsidRPr="006D2E0F">
              <w:rPr>
                <w:rFonts w:ascii="Arial" w:eastAsia="Arial" w:hAnsi="Arial" w:cs="Arial"/>
                <w:sz w:val="16"/>
                <w:szCs w:val="16"/>
              </w:rPr>
              <w:t xml:space="preserve"> as a data exfiltration channel</w:t>
            </w:r>
          </w:p>
        </w:tc>
        <w:tc>
          <w:tcPr>
            <w:tcW w:w="4680" w:type="dxa"/>
          </w:tcPr>
          <w:p w14:paraId="37003275" w14:textId="3CE60849" w:rsidR="00397724" w:rsidRPr="006D2E0F" w:rsidRDefault="00980E92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D2E0F">
              <w:rPr>
                <w:rFonts w:ascii="Arial" w:eastAsia="Arial" w:hAnsi="Arial" w:cs="Arial"/>
                <w:sz w:val="16"/>
                <w:szCs w:val="16"/>
              </w:rPr>
              <w:t xml:space="preserve">The signaling </w:t>
            </w:r>
            <w:commentRangeStart w:id="4"/>
            <w:commentRangeStart w:id="5"/>
            <w:r w:rsidRPr="006D2E0F">
              <w:rPr>
                <w:rFonts w:ascii="Arial" w:eastAsia="Arial" w:hAnsi="Arial" w:cs="Arial"/>
                <w:sz w:val="16"/>
                <w:szCs w:val="16"/>
              </w:rPr>
              <w:t xml:space="preserve">AF to NEF </w:t>
            </w:r>
            <w:commentRangeEnd w:id="4"/>
            <w:r w:rsidR="002D785A">
              <w:rPr>
                <w:rStyle w:val="CommentReference"/>
              </w:rPr>
              <w:commentReference w:id="4"/>
            </w:r>
            <w:commentRangeEnd w:id="5"/>
            <w:r w:rsidR="00E63E85">
              <w:rPr>
                <w:rStyle w:val="CommentReference"/>
              </w:rPr>
              <w:commentReference w:id="5"/>
            </w:r>
            <w:r w:rsidRPr="006D2E0F">
              <w:rPr>
                <w:rFonts w:ascii="Arial" w:eastAsia="Arial" w:hAnsi="Arial" w:cs="Arial"/>
                <w:sz w:val="16"/>
                <w:szCs w:val="16"/>
              </w:rPr>
              <w:t>to UDM and back from UDM to NEF to AF is used in several procedures</w:t>
            </w:r>
            <w:r w:rsidR="00C45970">
              <w:rPr>
                <w:rFonts w:ascii="Arial" w:eastAsia="Arial" w:hAnsi="Arial" w:cs="Arial"/>
                <w:sz w:val="16"/>
                <w:szCs w:val="16"/>
              </w:rPr>
              <w:t xml:space="preserve"> ([1])</w:t>
            </w:r>
            <w:r w:rsidRPr="006D2E0F">
              <w:rPr>
                <w:rFonts w:ascii="Arial" w:eastAsia="Arial" w:hAnsi="Arial" w:cs="Arial"/>
                <w:sz w:val="16"/>
                <w:szCs w:val="16"/>
              </w:rPr>
              <w:t xml:space="preserve">. Example: NIDD (non-IP data delivery) </w:t>
            </w:r>
            <w:r w:rsidR="005A66CD">
              <w:rPr>
                <w:rFonts w:ascii="Arial" w:eastAsia="Arial" w:hAnsi="Arial" w:cs="Arial"/>
                <w:sz w:val="16"/>
                <w:szCs w:val="16"/>
              </w:rPr>
              <w:t xml:space="preserve">(see </w:t>
            </w:r>
            <w:r w:rsidR="007D14D6">
              <w:rPr>
                <w:rFonts w:ascii="Arial" w:eastAsia="Arial" w:hAnsi="Arial" w:cs="Arial"/>
                <w:sz w:val="16"/>
                <w:szCs w:val="16"/>
              </w:rPr>
              <w:t>clause</w:t>
            </w:r>
            <w:r w:rsidR="005A66CD">
              <w:rPr>
                <w:rFonts w:ascii="Arial" w:eastAsia="Arial" w:hAnsi="Arial" w:cs="Arial"/>
                <w:sz w:val="16"/>
                <w:szCs w:val="16"/>
              </w:rPr>
              <w:t xml:space="preserve"> 4.25 of </w:t>
            </w:r>
            <w:r w:rsidR="00623B69">
              <w:rPr>
                <w:rFonts w:ascii="Arial" w:eastAsia="Arial" w:hAnsi="Arial" w:cs="Arial"/>
                <w:sz w:val="16"/>
                <w:szCs w:val="16"/>
              </w:rPr>
              <w:t>[2]</w:t>
            </w:r>
            <w:r w:rsidR="00855151">
              <w:rPr>
                <w:rFonts w:ascii="Arial" w:eastAsia="Arial" w:hAnsi="Arial" w:cs="Arial"/>
                <w:sz w:val="16"/>
                <w:szCs w:val="16"/>
              </w:rPr>
              <w:t xml:space="preserve">), or </w:t>
            </w:r>
            <w:r w:rsidRPr="006D2E0F">
              <w:rPr>
                <w:rFonts w:ascii="Arial" w:eastAsia="Arial" w:hAnsi="Arial" w:cs="Arial"/>
                <w:sz w:val="16"/>
                <w:szCs w:val="16"/>
              </w:rPr>
              <w:t>VN (Virtual Network) group management</w:t>
            </w:r>
            <w:r w:rsidR="00394280">
              <w:rPr>
                <w:rFonts w:ascii="Arial" w:eastAsia="Arial" w:hAnsi="Arial" w:cs="Arial"/>
                <w:sz w:val="16"/>
                <w:szCs w:val="16"/>
              </w:rPr>
              <w:t>. S</w:t>
            </w:r>
            <w:r w:rsidR="00673A3C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="00E063AB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="00394280">
              <w:rPr>
                <w:rFonts w:ascii="Arial" w:eastAsia="Arial" w:hAnsi="Arial" w:cs="Arial"/>
                <w:sz w:val="16"/>
                <w:szCs w:val="16"/>
              </w:rPr>
              <w:t xml:space="preserve"> clause</w:t>
            </w:r>
            <w:r w:rsidR="00673A3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E063AB">
              <w:rPr>
                <w:rFonts w:ascii="Arial" w:eastAsia="Arial" w:hAnsi="Arial" w:cs="Arial"/>
                <w:sz w:val="16"/>
                <w:szCs w:val="16"/>
              </w:rPr>
              <w:t xml:space="preserve">4.15.6 of </w:t>
            </w:r>
            <w:r w:rsidR="00623B69">
              <w:rPr>
                <w:rFonts w:ascii="Arial" w:eastAsia="Arial" w:hAnsi="Arial" w:cs="Arial"/>
                <w:sz w:val="16"/>
                <w:szCs w:val="16"/>
              </w:rPr>
              <w:t>[2]</w:t>
            </w:r>
            <w:r w:rsidR="00E063AB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6519EF1" w:rsidR="5986D52C" w:rsidRPr="009C2D05" w:rsidRDefault="00AB004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58F67D33" w:rsidR="00E076BC" w:rsidRPr="009C2D05" w:rsidRDefault="000D05E3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</w:t>
            </w:r>
            <w:r w:rsidR="00E3743D">
              <w:rPr>
                <w:rFonts w:ascii="Arial" w:eastAsia="Arial" w:hAnsi="Arial" w:cs="Arial"/>
                <w:sz w:val="16"/>
                <w:szCs w:val="16"/>
              </w:rPr>
              <w:t>501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079D71B1" w14:textId="1609548E" w:rsidR="00762265" w:rsidRDefault="000D05E3" w:rsidP="002F4BC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D2E0F">
              <w:rPr>
                <w:rFonts w:ascii="Arial" w:eastAsia="Arial" w:hAnsi="Arial" w:cs="Arial"/>
                <w:sz w:val="16"/>
                <w:szCs w:val="16"/>
              </w:rPr>
              <w:t>Employ TLS proxies with DPI firewalls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DD5AD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C1368">
              <w:rPr>
                <w:rFonts w:ascii="Arial" w:eastAsia="Arial" w:hAnsi="Arial" w:cs="Arial"/>
                <w:sz w:val="16"/>
                <w:szCs w:val="16"/>
              </w:rPr>
              <w:t xml:space="preserve">TLS proxy/firewall can employ DPI to decrypt the packets and send them off to their destination, but only after </w:t>
            </w:r>
            <w:r w:rsidR="00762265">
              <w:rPr>
                <w:rFonts w:ascii="Arial" w:eastAsia="Arial" w:hAnsi="Arial" w:cs="Arial"/>
                <w:sz w:val="16"/>
                <w:szCs w:val="16"/>
              </w:rPr>
              <w:t>logging what the packet contains.</w:t>
            </w:r>
            <w:r w:rsidR="008E29E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42822027" w14:textId="734ECB66" w:rsidR="008E29EB" w:rsidRPr="009C2D05" w:rsidRDefault="008E29EB" w:rsidP="002F4BC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 firewalls/proxies connect to a SIEM whose data is being kept up to date with current threats.</w:t>
            </w:r>
            <w:r w:rsidR="0069121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691219" w:rsidRPr="00D82C91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Service communication proxy (SCP) can be </w:t>
            </w:r>
            <w:r w:rsidR="00D82C91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also </w:t>
            </w:r>
            <w:r w:rsidR="00691219" w:rsidRPr="00D82C91">
              <w:rPr>
                <w:rFonts w:ascii="Arial" w:eastAsia="Arial" w:hAnsi="Arial" w:cs="Arial"/>
                <w:sz w:val="16"/>
                <w:szCs w:val="16"/>
                <w:highlight w:val="yellow"/>
              </w:rPr>
              <w:t>used for this purpose.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9E28DC">
        <w:tc>
          <w:tcPr>
            <w:tcW w:w="4680" w:type="dxa"/>
          </w:tcPr>
          <w:p w14:paraId="68433717" w14:textId="285DF76B" w:rsidR="00EB6DC6" w:rsidRPr="009C2D05" w:rsidRDefault="00AB004E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9E28DC">
        <w:tc>
          <w:tcPr>
            <w:tcW w:w="4680" w:type="dxa"/>
          </w:tcPr>
          <w:p w14:paraId="45D6E1AE" w14:textId="77777777" w:rsidR="00EB6DC6" w:rsidRPr="009C2D05" w:rsidRDefault="00EB6DC6" w:rsidP="009E28D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9E28DC">
        <w:tc>
          <w:tcPr>
            <w:tcW w:w="4680" w:type="dxa"/>
          </w:tcPr>
          <w:p w14:paraId="0B80A5F6" w14:textId="3C50B2E8" w:rsidR="00397724" w:rsidRPr="009C2D05" w:rsidRDefault="00397724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16B970C" w14:textId="77777777" w:rsidR="00397724" w:rsidRPr="009C2D05" w:rsidRDefault="00397724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872531" w:rsidRPr="006D2E0F" w14:paraId="7C9B9A2D" w14:textId="77777777" w:rsidTr="0272C9E8">
        <w:tc>
          <w:tcPr>
            <w:tcW w:w="4680" w:type="dxa"/>
          </w:tcPr>
          <w:p w14:paraId="5219D78E" w14:textId="20A3216C" w:rsidR="00872531" w:rsidRPr="006D2E0F" w:rsidRDefault="00872531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 w:rsidRPr="006D2E0F">
              <w:rPr>
                <w:rFonts w:ascii="Arial" w:eastAsia="Arial" w:hAnsi="Arial" w:cs="Arial"/>
                <w:sz w:val="16"/>
                <w:szCs w:val="16"/>
              </w:rPr>
              <w:t>perator resource identifiers</w:t>
            </w:r>
            <w:r w:rsidR="005D14D5">
              <w:rPr>
                <w:rFonts w:ascii="Arial" w:eastAsia="Arial" w:hAnsi="Arial" w:cs="Arial"/>
                <w:sz w:val="16"/>
                <w:szCs w:val="16"/>
              </w:rPr>
              <w:t xml:space="preserve"> and signaling</w:t>
            </w:r>
          </w:p>
        </w:tc>
        <w:tc>
          <w:tcPr>
            <w:tcW w:w="4680" w:type="dxa"/>
          </w:tcPr>
          <w:p w14:paraId="446F4AF6" w14:textId="02413F9A" w:rsidR="00872531" w:rsidRPr="006D2E0F" w:rsidRDefault="00145C37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IP addresses</w:t>
            </w:r>
            <w:r w:rsidR="00E9341F">
              <w:rPr>
                <w:rFonts w:ascii="Arial" w:eastAsia="Arial" w:hAnsi="Arial" w:cs="Arial"/>
                <w:sz w:val="16"/>
                <w:szCs w:val="16"/>
              </w:rPr>
              <w:t>. FQDNs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</w:t>
            </w:r>
            <w:r w:rsidR="00F40B88">
              <w:rPr>
                <w:rFonts w:ascii="Arial" w:eastAsia="Arial" w:hAnsi="Arial" w:cs="Arial"/>
                <w:sz w:val="16"/>
                <w:szCs w:val="16"/>
              </w:rPr>
              <w:t xml:space="preserve"> TLS connections of </w:t>
            </w:r>
            <w:r w:rsidR="00691219">
              <w:rPr>
                <w:rFonts w:ascii="Arial" w:eastAsia="Arial" w:hAnsi="Arial" w:cs="Arial"/>
                <w:sz w:val="16"/>
                <w:szCs w:val="16"/>
              </w:rPr>
              <w:t xml:space="preserve">core </w:t>
            </w:r>
            <w:r w:rsidR="00F40B88">
              <w:rPr>
                <w:rFonts w:ascii="Arial" w:eastAsia="Arial" w:hAnsi="Arial" w:cs="Arial"/>
                <w:sz w:val="16"/>
                <w:szCs w:val="16"/>
              </w:rPr>
              <w:t>NFs are used for nefarious purposes</w:t>
            </w:r>
          </w:p>
        </w:tc>
      </w:tr>
    </w:tbl>
    <w:p w14:paraId="75175155" w14:textId="77777777" w:rsidR="001036B2" w:rsidRPr="006D2E0F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9E28DC">
        <w:tc>
          <w:tcPr>
            <w:tcW w:w="4680" w:type="dxa"/>
          </w:tcPr>
          <w:p w14:paraId="5B32A584" w14:textId="77777777" w:rsidR="00122B07" w:rsidRPr="009C2D05" w:rsidRDefault="00122B07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47951615" w:rsidR="00E076BC" w:rsidRPr="009C2D05" w:rsidRDefault="00E076BC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CDCF48E" w14:textId="77777777" w:rsidR="00E076BC" w:rsidRPr="009C2D05" w:rsidRDefault="00E076BC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9E28DC">
        <w:tc>
          <w:tcPr>
            <w:tcW w:w="4680" w:type="dxa"/>
          </w:tcPr>
          <w:p w14:paraId="236E1F9B" w14:textId="77777777" w:rsidR="00050DAF" w:rsidRPr="009C2D05" w:rsidRDefault="00050DAF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4BBA96EE" w14:textId="77777777" w:rsidTr="009E28DC">
        <w:tc>
          <w:tcPr>
            <w:tcW w:w="4680" w:type="dxa"/>
          </w:tcPr>
          <w:p w14:paraId="26CEFF56" w14:textId="7EEC3AB4" w:rsidR="00E076BC" w:rsidRPr="009C2D05" w:rsidRDefault="00E076BC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652A9F4E" w14:textId="20734B86" w:rsidR="00512E9D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>:</w:t>
      </w:r>
      <w:r w:rsidR="00757D7F">
        <w:rPr>
          <w:rFonts w:ascii="Arial" w:eastAsia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1D05" w14:paraId="36CC61F4" w14:textId="77777777" w:rsidTr="0047787B">
        <w:tc>
          <w:tcPr>
            <w:tcW w:w="4675" w:type="dxa"/>
          </w:tcPr>
          <w:p w14:paraId="57B209C2" w14:textId="77777777" w:rsidR="00531D05" w:rsidRPr="00CE0E63" w:rsidRDefault="00531D05" w:rsidP="0047787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E0E63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642D3EBA" w14:textId="77777777" w:rsidR="00531D05" w:rsidRPr="00CE0E63" w:rsidRDefault="00531D05" w:rsidP="0047787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E0E63">
              <w:rPr>
                <w:rFonts w:ascii="Arial" w:hAnsi="Arial" w:cs="Arial"/>
                <w:b/>
                <w:bCs/>
                <w:sz w:val="22"/>
                <w:szCs w:val="22"/>
              </w:rPr>
              <w:t>URL</w:t>
            </w:r>
          </w:p>
        </w:tc>
      </w:tr>
      <w:tr w:rsidR="008410B6" w14:paraId="19ABEE21" w14:textId="77777777" w:rsidTr="0047787B">
        <w:tc>
          <w:tcPr>
            <w:tcW w:w="4675" w:type="dxa"/>
          </w:tcPr>
          <w:p w14:paraId="59D69532" w14:textId="00C195F0" w:rsidR="008410B6" w:rsidRPr="0047787B" w:rsidRDefault="008410B6" w:rsidP="008410B6">
            <w:pPr>
              <w:rPr>
                <w:rFonts w:ascii="Arial" w:hAnsi="Arial" w:cs="Arial"/>
                <w:sz w:val="22"/>
                <w:szCs w:val="22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R. Pell, S. Moschoyiannis, E. Panaousis, R. Heartfield, “</w:t>
            </w:r>
            <w:r w:rsidRPr="006C19B4">
              <w:rPr>
                <w:rFonts w:ascii="Arial" w:eastAsia="Arial" w:hAnsi="Arial" w:cs="Arial"/>
                <w:sz w:val="20"/>
                <w:szCs w:val="20"/>
              </w:rPr>
              <w:t>Towards dynamic threat modelling in 5G core networks based on MITRE ATT&amp;CK”, October 2021</w:t>
            </w:r>
          </w:p>
        </w:tc>
        <w:tc>
          <w:tcPr>
            <w:tcW w:w="4675" w:type="dxa"/>
          </w:tcPr>
          <w:p w14:paraId="7E624F0B" w14:textId="77777777" w:rsidR="008410B6" w:rsidRDefault="008410B6" w:rsidP="008410B6">
            <w:pPr>
              <w:rPr>
                <w:rFonts w:ascii="Arial" w:hAnsi="Arial" w:cs="Arial"/>
                <w:sz w:val="20"/>
                <w:szCs w:val="20"/>
              </w:rPr>
            </w:pPr>
            <w:r w:rsidRPr="00836762">
              <w:rPr>
                <w:rFonts w:ascii="Arial" w:hAnsi="Arial" w:cs="Arial"/>
                <w:sz w:val="20"/>
                <w:szCs w:val="20"/>
              </w:rPr>
              <w:t>https://arxiv.org/abs/2108.11206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8268AEA" w14:textId="1EB41A51" w:rsidR="0096035C" w:rsidRPr="0047787B" w:rsidRDefault="0096035C" w:rsidP="008410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1B19" w14:paraId="70A68530" w14:textId="77777777" w:rsidTr="0047787B">
        <w:tc>
          <w:tcPr>
            <w:tcW w:w="4675" w:type="dxa"/>
          </w:tcPr>
          <w:p w14:paraId="0FE3D0BE" w14:textId="1E8A4F98" w:rsidR="006C1B19" w:rsidRPr="006C19B4" w:rsidRDefault="006C1B19" w:rsidP="006C1B19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3rd Generation Partnership Project (3GPP) TS 23.502, “Procedures for the 5G System (5GS); Stage 2 (Release 17)”, Technical Specification, v17.4.0, March 2022.</w:t>
            </w:r>
          </w:p>
        </w:tc>
        <w:tc>
          <w:tcPr>
            <w:tcW w:w="4675" w:type="dxa"/>
          </w:tcPr>
          <w:p w14:paraId="31CBC08C" w14:textId="174D5562" w:rsidR="006C1B19" w:rsidRPr="00836762" w:rsidRDefault="006C1B19" w:rsidP="006C1B19">
            <w:pPr>
              <w:rPr>
                <w:rFonts w:ascii="Arial" w:hAnsi="Arial" w:cs="Arial"/>
                <w:sz w:val="20"/>
                <w:szCs w:val="20"/>
              </w:rPr>
            </w:pPr>
            <w:r w:rsidRPr="00F531D3">
              <w:rPr>
                <w:rFonts w:ascii="Arial" w:hAnsi="Arial" w:cs="Arial"/>
                <w:sz w:val="20"/>
                <w:szCs w:val="20"/>
              </w:rPr>
              <w:t>https://www.3gpp.org/DynaReport/23502.htm</w:t>
            </w:r>
          </w:p>
        </w:tc>
      </w:tr>
    </w:tbl>
    <w:p w14:paraId="572B7489" w14:textId="39229FAF" w:rsidR="00512E9D" w:rsidRDefault="00512E9D" w:rsidP="007F6957">
      <w:pPr>
        <w:rPr>
          <w:rFonts w:ascii="Arial" w:eastAsia="Arial" w:hAnsi="Arial" w:cs="Arial"/>
        </w:rPr>
      </w:pPr>
    </w:p>
    <w:sectPr w:rsidR="00512E9D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8-23T14:26:00Z" w:initials="DSD">
    <w:p w14:paraId="040BB934" w14:textId="282BD4BF" w:rsidR="00333988" w:rsidRDefault="00333988" w:rsidP="00462302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2" w:name="_@_A02210BA4359432B8BFC425C07F4EA71Z"/>
      <w:r>
        <w:fldChar w:fldCharType="separate"/>
      </w:r>
      <w:bookmarkEnd w:id="2"/>
      <w:r w:rsidRPr="00333988">
        <w:rPr>
          <w:rStyle w:val="Mention"/>
          <w:noProof/>
        </w:rPr>
        <w:t>@Dr. Michaela Vanderveen</w:t>
      </w:r>
      <w:r>
        <w:fldChar w:fldCharType="end"/>
      </w:r>
      <w:r>
        <w:t xml:space="preserve"> I think we should separate out the AF - NEF communication via N33 interface and a visited NF - SEPP - core NF communication via N32. Need to rephrase this and add a sentence. </w:t>
      </w:r>
    </w:p>
  </w:comment>
  <w:comment w:id="1" w:author="M. Vanderveen" w:date="2022-09-23T09:30:00Z" w:initials="MV">
    <w:p w14:paraId="5FEDC0F2" w14:textId="683B2F61" w:rsidR="007D54D9" w:rsidRDefault="007D54D9" w:rsidP="00C76B38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"mailto:sdey@mitre.org" </w:instrText>
      </w:r>
      <w:bookmarkStart w:id="3" w:name="_@_36AB104050F84BBA994939303EAF5C5EZ"/>
      <w:r>
        <w:fldChar w:fldCharType="separate"/>
      </w:r>
      <w:bookmarkEnd w:id="3"/>
      <w:r w:rsidRPr="007D54D9">
        <w:rPr>
          <w:rStyle w:val="Mention"/>
          <w:noProof/>
        </w:rPr>
        <w:t>@Dr. Surajit Dey</w:t>
      </w:r>
      <w:r>
        <w:fldChar w:fldCharType="end"/>
      </w:r>
      <w:r>
        <w:t>. Ok propose please but recall it has to be readable. Maybe add a new para</w:t>
      </w:r>
    </w:p>
  </w:comment>
  <w:comment w:id="4" w:author="Dr. Surajit Dey" w:date="2022-08-23T14:28:00Z" w:initials="DSD">
    <w:p w14:paraId="54BDB0C9" w14:textId="3FCFA126" w:rsidR="002D785A" w:rsidRDefault="002D785A" w:rsidP="00143F9C">
      <w:pPr>
        <w:pStyle w:val="CommentText"/>
      </w:pPr>
      <w:r>
        <w:rPr>
          <w:rStyle w:val="CommentReference"/>
        </w:rPr>
        <w:annotationRef/>
      </w:r>
      <w:r>
        <w:t>We can add another procedure for fraud via N32 interface for roaming scenarios</w:t>
      </w:r>
    </w:p>
  </w:comment>
  <w:comment w:id="5" w:author="M. Vanderveen" w:date="2022-09-23T09:31:00Z" w:initials="MV">
    <w:p w14:paraId="3B7B2E9B" w14:textId="77777777" w:rsidR="00E63E85" w:rsidRDefault="00E63E85" w:rsidP="006900DC">
      <w:pPr>
        <w:pStyle w:val="CommentText"/>
      </w:pPr>
      <w:r>
        <w:rPr>
          <w:rStyle w:val="CommentReference"/>
        </w:rPr>
        <w:annotationRef/>
      </w:r>
      <w:r>
        <w:t>Please do, I will look then.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0BB934" w15:done="0"/>
  <w15:commentEx w15:paraId="5FEDC0F2" w15:paraIdParent="040BB934" w15:done="0"/>
  <w15:commentEx w15:paraId="54BDB0C9" w15:done="0"/>
  <w15:commentEx w15:paraId="3B7B2E9B" w15:paraIdParent="54BDB0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F6204" w16cex:dateUtc="2022-08-23T18:26:00Z"/>
  <w16cex:commentExtensible w16cex:durableId="26D7FB53" w16cex:dateUtc="2022-09-23T16:30:00Z"/>
  <w16cex:commentExtensible w16cex:durableId="26AF6286" w16cex:dateUtc="2022-08-23T18:28:00Z"/>
  <w16cex:commentExtensible w16cex:durableId="26D7FB73" w16cex:dateUtc="2022-09-23T16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0BB934" w16cid:durableId="26AF6204"/>
  <w16cid:commentId w16cid:paraId="5FEDC0F2" w16cid:durableId="26D7FB53"/>
  <w16cid:commentId w16cid:paraId="54BDB0C9" w16cid:durableId="26AF6286"/>
  <w16cid:commentId w16cid:paraId="3B7B2E9B" w16cid:durableId="26D7FB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E13C" w14:textId="77777777" w:rsidR="008F3D81" w:rsidRDefault="008F3D81" w:rsidP="00684328">
      <w:r>
        <w:separator/>
      </w:r>
    </w:p>
  </w:endnote>
  <w:endnote w:type="continuationSeparator" w:id="0">
    <w:p w14:paraId="3DD12956" w14:textId="77777777" w:rsidR="008F3D81" w:rsidRDefault="008F3D81" w:rsidP="00684328">
      <w:r>
        <w:continuationSeparator/>
      </w:r>
    </w:p>
  </w:endnote>
  <w:endnote w:type="continuationNotice" w:id="1">
    <w:p w14:paraId="5206E504" w14:textId="77777777" w:rsidR="008F3D81" w:rsidRDefault="008F3D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F71C6" w14:textId="77777777" w:rsidR="008F3D81" w:rsidRDefault="008F3D81" w:rsidP="00684328">
      <w:r>
        <w:separator/>
      </w:r>
    </w:p>
  </w:footnote>
  <w:footnote w:type="continuationSeparator" w:id="0">
    <w:p w14:paraId="73357A1F" w14:textId="77777777" w:rsidR="008F3D81" w:rsidRDefault="008F3D81" w:rsidP="00684328">
      <w:r>
        <w:continuationSeparator/>
      </w:r>
    </w:p>
  </w:footnote>
  <w:footnote w:type="continuationNotice" w:id="1">
    <w:p w14:paraId="058A3C9B" w14:textId="77777777" w:rsidR="008F3D81" w:rsidRDefault="008F3D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862843">
    <w:abstractNumId w:val="1"/>
  </w:num>
  <w:num w:numId="2" w16cid:durableId="1675641610">
    <w:abstractNumId w:val="0"/>
  </w:num>
  <w:num w:numId="3" w16cid:durableId="834612021">
    <w:abstractNumId w:val="2"/>
  </w:num>
  <w:num w:numId="4" w16cid:durableId="19708605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4707"/>
    <w:rsid w:val="00012812"/>
    <w:rsid w:val="000160C5"/>
    <w:rsid w:val="00020259"/>
    <w:rsid w:val="000227C6"/>
    <w:rsid w:val="0003460D"/>
    <w:rsid w:val="00036760"/>
    <w:rsid w:val="00044724"/>
    <w:rsid w:val="00047624"/>
    <w:rsid w:val="00050DAF"/>
    <w:rsid w:val="000820C2"/>
    <w:rsid w:val="00090183"/>
    <w:rsid w:val="00095BA5"/>
    <w:rsid w:val="000B6E5C"/>
    <w:rsid w:val="000C0E60"/>
    <w:rsid w:val="000D05E3"/>
    <w:rsid w:val="000D14A5"/>
    <w:rsid w:val="000F3FE0"/>
    <w:rsid w:val="00100FF7"/>
    <w:rsid w:val="00102859"/>
    <w:rsid w:val="001036B2"/>
    <w:rsid w:val="001061FD"/>
    <w:rsid w:val="00122B07"/>
    <w:rsid w:val="00122B9C"/>
    <w:rsid w:val="00140AD1"/>
    <w:rsid w:val="00145C37"/>
    <w:rsid w:val="00146E94"/>
    <w:rsid w:val="0017483E"/>
    <w:rsid w:val="001960A2"/>
    <w:rsid w:val="001A5A73"/>
    <w:rsid w:val="001A7139"/>
    <w:rsid w:val="001B563A"/>
    <w:rsid w:val="001B6D11"/>
    <w:rsid w:val="001C51A2"/>
    <w:rsid w:val="001E1D56"/>
    <w:rsid w:val="001E3D3B"/>
    <w:rsid w:val="001E503E"/>
    <w:rsid w:val="00205F5E"/>
    <w:rsid w:val="00213376"/>
    <w:rsid w:val="0021640F"/>
    <w:rsid w:val="002304E9"/>
    <w:rsid w:val="00232CA5"/>
    <w:rsid w:val="0024470B"/>
    <w:rsid w:val="002562CE"/>
    <w:rsid w:val="00263864"/>
    <w:rsid w:val="002B03B3"/>
    <w:rsid w:val="002B0434"/>
    <w:rsid w:val="002C29FE"/>
    <w:rsid w:val="002C3F37"/>
    <w:rsid w:val="002D07E7"/>
    <w:rsid w:val="002D785A"/>
    <w:rsid w:val="002F3081"/>
    <w:rsid w:val="002F36F6"/>
    <w:rsid w:val="002F4BC5"/>
    <w:rsid w:val="0030258D"/>
    <w:rsid w:val="00306474"/>
    <w:rsid w:val="00320BEB"/>
    <w:rsid w:val="00332BC9"/>
    <w:rsid w:val="00333988"/>
    <w:rsid w:val="00394280"/>
    <w:rsid w:val="00397724"/>
    <w:rsid w:val="00397F62"/>
    <w:rsid w:val="003A66B7"/>
    <w:rsid w:val="003C184C"/>
    <w:rsid w:val="003D6861"/>
    <w:rsid w:val="003E1AC1"/>
    <w:rsid w:val="00402818"/>
    <w:rsid w:val="00402DA4"/>
    <w:rsid w:val="00435CC8"/>
    <w:rsid w:val="00453914"/>
    <w:rsid w:val="00483DE2"/>
    <w:rsid w:val="00495FD7"/>
    <w:rsid w:val="004A3076"/>
    <w:rsid w:val="004A43B7"/>
    <w:rsid w:val="004A76DF"/>
    <w:rsid w:val="004C71F3"/>
    <w:rsid w:val="004D0503"/>
    <w:rsid w:val="004D08C2"/>
    <w:rsid w:val="004E2407"/>
    <w:rsid w:val="004E5BBE"/>
    <w:rsid w:val="004E68DA"/>
    <w:rsid w:val="005044B9"/>
    <w:rsid w:val="005071A3"/>
    <w:rsid w:val="00512E9D"/>
    <w:rsid w:val="00521C31"/>
    <w:rsid w:val="00531D05"/>
    <w:rsid w:val="00534FB0"/>
    <w:rsid w:val="005561EE"/>
    <w:rsid w:val="00556FDE"/>
    <w:rsid w:val="00560BB9"/>
    <w:rsid w:val="00563136"/>
    <w:rsid w:val="00586834"/>
    <w:rsid w:val="00595F29"/>
    <w:rsid w:val="005A66CD"/>
    <w:rsid w:val="005B6F41"/>
    <w:rsid w:val="005C20B9"/>
    <w:rsid w:val="005C4A5B"/>
    <w:rsid w:val="005D14D5"/>
    <w:rsid w:val="005D5A83"/>
    <w:rsid w:val="0061115D"/>
    <w:rsid w:val="00623B69"/>
    <w:rsid w:val="006276C3"/>
    <w:rsid w:val="0064279D"/>
    <w:rsid w:val="00642EA0"/>
    <w:rsid w:val="00650E64"/>
    <w:rsid w:val="00651E89"/>
    <w:rsid w:val="00655C5B"/>
    <w:rsid w:val="00671613"/>
    <w:rsid w:val="00673A3C"/>
    <w:rsid w:val="00683CA7"/>
    <w:rsid w:val="00684328"/>
    <w:rsid w:val="00691219"/>
    <w:rsid w:val="00692BFA"/>
    <w:rsid w:val="006956CA"/>
    <w:rsid w:val="006B451F"/>
    <w:rsid w:val="006C111C"/>
    <w:rsid w:val="006C1B19"/>
    <w:rsid w:val="006C3194"/>
    <w:rsid w:val="006D2E0F"/>
    <w:rsid w:val="006D7732"/>
    <w:rsid w:val="006F4FA3"/>
    <w:rsid w:val="006F7841"/>
    <w:rsid w:val="007001DA"/>
    <w:rsid w:val="007022F5"/>
    <w:rsid w:val="0071530B"/>
    <w:rsid w:val="00730DEB"/>
    <w:rsid w:val="0073644D"/>
    <w:rsid w:val="00757D7F"/>
    <w:rsid w:val="00762265"/>
    <w:rsid w:val="00766AE0"/>
    <w:rsid w:val="00774EC3"/>
    <w:rsid w:val="007B5448"/>
    <w:rsid w:val="007C087F"/>
    <w:rsid w:val="007C6E0D"/>
    <w:rsid w:val="007D14D6"/>
    <w:rsid w:val="007D54D9"/>
    <w:rsid w:val="007F6957"/>
    <w:rsid w:val="00800210"/>
    <w:rsid w:val="00813906"/>
    <w:rsid w:val="0082392D"/>
    <w:rsid w:val="00836762"/>
    <w:rsid w:val="008405D3"/>
    <w:rsid w:val="008410B6"/>
    <w:rsid w:val="00855151"/>
    <w:rsid w:val="008604CF"/>
    <w:rsid w:val="00872531"/>
    <w:rsid w:val="008764D7"/>
    <w:rsid w:val="008B5F90"/>
    <w:rsid w:val="008C47D0"/>
    <w:rsid w:val="008C4D79"/>
    <w:rsid w:val="008D4473"/>
    <w:rsid w:val="008E208A"/>
    <w:rsid w:val="008E29EB"/>
    <w:rsid w:val="008E2CA2"/>
    <w:rsid w:val="008F3D81"/>
    <w:rsid w:val="00901A3F"/>
    <w:rsid w:val="00922A49"/>
    <w:rsid w:val="00926A04"/>
    <w:rsid w:val="0093047D"/>
    <w:rsid w:val="00935BFC"/>
    <w:rsid w:val="00943D98"/>
    <w:rsid w:val="00950B69"/>
    <w:rsid w:val="0096035C"/>
    <w:rsid w:val="009634FC"/>
    <w:rsid w:val="00980E92"/>
    <w:rsid w:val="009833CC"/>
    <w:rsid w:val="009852FD"/>
    <w:rsid w:val="009A351F"/>
    <w:rsid w:val="009A647D"/>
    <w:rsid w:val="009C25B7"/>
    <w:rsid w:val="009C2D05"/>
    <w:rsid w:val="009D4D69"/>
    <w:rsid w:val="009E28DC"/>
    <w:rsid w:val="009F4A04"/>
    <w:rsid w:val="00A02679"/>
    <w:rsid w:val="00A04691"/>
    <w:rsid w:val="00A151F0"/>
    <w:rsid w:val="00A31A5D"/>
    <w:rsid w:val="00A334A2"/>
    <w:rsid w:val="00A34547"/>
    <w:rsid w:val="00A4076E"/>
    <w:rsid w:val="00A46B1C"/>
    <w:rsid w:val="00A61C28"/>
    <w:rsid w:val="00A6505C"/>
    <w:rsid w:val="00A94926"/>
    <w:rsid w:val="00AB004E"/>
    <w:rsid w:val="00AB5E23"/>
    <w:rsid w:val="00AE77A3"/>
    <w:rsid w:val="00AF05E8"/>
    <w:rsid w:val="00AF06DC"/>
    <w:rsid w:val="00AF78B9"/>
    <w:rsid w:val="00AF7969"/>
    <w:rsid w:val="00B0125A"/>
    <w:rsid w:val="00B14B2F"/>
    <w:rsid w:val="00B204B6"/>
    <w:rsid w:val="00B45D0F"/>
    <w:rsid w:val="00B64733"/>
    <w:rsid w:val="00B76B66"/>
    <w:rsid w:val="00B87055"/>
    <w:rsid w:val="00B92366"/>
    <w:rsid w:val="00B95C39"/>
    <w:rsid w:val="00BA2D65"/>
    <w:rsid w:val="00BB0650"/>
    <w:rsid w:val="00BE61CA"/>
    <w:rsid w:val="00C11A53"/>
    <w:rsid w:val="00C22212"/>
    <w:rsid w:val="00C22712"/>
    <w:rsid w:val="00C44DC9"/>
    <w:rsid w:val="00C45970"/>
    <w:rsid w:val="00C54A6B"/>
    <w:rsid w:val="00C605AB"/>
    <w:rsid w:val="00C90980"/>
    <w:rsid w:val="00CA5290"/>
    <w:rsid w:val="00CB73D0"/>
    <w:rsid w:val="00CC217C"/>
    <w:rsid w:val="00CE0E63"/>
    <w:rsid w:val="00D161C3"/>
    <w:rsid w:val="00D2209F"/>
    <w:rsid w:val="00D24AD7"/>
    <w:rsid w:val="00D41A69"/>
    <w:rsid w:val="00D65606"/>
    <w:rsid w:val="00D65FA3"/>
    <w:rsid w:val="00D7138A"/>
    <w:rsid w:val="00D756D4"/>
    <w:rsid w:val="00D82C91"/>
    <w:rsid w:val="00D977F8"/>
    <w:rsid w:val="00DA1E92"/>
    <w:rsid w:val="00DA6DD8"/>
    <w:rsid w:val="00DD0F97"/>
    <w:rsid w:val="00DD5ADA"/>
    <w:rsid w:val="00DF00DF"/>
    <w:rsid w:val="00E063AB"/>
    <w:rsid w:val="00E076BC"/>
    <w:rsid w:val="00E1076A"/>
    <w:rsid w:val="00E10A0A"/>
    <w:rsid w:val="00E33E61"/>
    <w:rsid w:val="00E3743D"/>
    <w:rsid w:val="00E410E7"/>
    <w:rsid w:val="00E46C36"/>
    <w:rsid w:val="00E63E85"/>
    <w:rsid w:val="00E858AD"/>
    <w:rsid w:val="00E85D5F"/>
    <w:rsid w:val="00E87705"/>
    <w:rsid w:val="00E9341F"/>
    <w:rsid w:val="00EA6C07"/>
    <w:rsid w:val="00EB3406"/>
    <w:rsid w:val="00EB45B4"/>
    <w:rsid w:val="00EB6DC6"/>
    <w:rsid w:val="00EC20A3"/>
    <w:rsid w:val="00EE476F"/>
    <w:rsid w:val="00EE4B49"/>
    <w:rsid w:val="00EE522F"/>
    <w:rsid w:val="00F04E2B"/>
    <w:rsid w:val="00F149D8"/>
    <w:rsid w:val="00F1771F"/>
    <w:rsid w:val="00F40B88"/>
    <w:rsid w:val="00F44117"/>
    <w:rsid w:val="00F531D3"/>
    <w:rsid w:val="00F61F54"/>
    <w:rsid w:val="00F67BD1"/>
    <w:rsid w:val="00F713C1"/>
    <w:rsid w:val="00F75C35"/>
    <w:rsid w:val="00F777D4"/>
    <w:rsid w:val="00F934B0"/>
    <w:rsid w:val="00F9430C"/>
    <w:rsid w:val="00FA28C1"/>
    <w:rsid w:val="00FC061C"/>
    <w:rsid w:val="00FC1368"/>
    <w:rsid w:val="00FD0D84"/>
    <w:rsid w:val="00FF4ECF"/>
    <w:rsid w:val="0272C9E8"/>
    <w:rsid w:val="07561C29"/>
    <w:rsid w:val="121B3D24"/>
    <w:rsid w:val="16410265"/>
    <w:rsid w:val="17B61F27"/>
    <w:rsid w:val="21D40D08"/>
    <w:rsid w:val="25900B44"/>
    <w:rsid w:val="26E06D84"/>
    <w:rsid w:val="2CEB8C05"/>
    <w:rsid w:val="3224D91A"/>
    <w:rsid w:val="38B7E029"/>
    <w:rsid w:val="3F958072"/>
    <w:rsid w:val="3FBBD3EE"/>
    <w:rsid w:val="40B7D47E"/>
    <w:rsid w:val="4518897A"/>
    <w:rsid w:val="4569110C"/>
    <w:rsid w:val="4B0E0084"/>
    <w:rsid w:val="4DB7EAF0"/>
    <w:rsid w:val="50A9D464"/>
    <w:rsid w:val="5986D52C"/>
    <w:rsid w:val="5D6A58E3"/>
    <w:rsid w:val="61FBA80F"/>
    <w:rsid w:val="624C7D07"/>
    <w:rsid w:val="62BBF70B"/>
    <w:rsid w:val="6487ACDB"/>
    <w:rsid w:val="6850B236"/>
    <w:rsid w:val="717C8B7B"/>
    <w:rsid w:val="728E2306"/>
    <w:rsid w:val="75C4E135"/>
    <w:rsid w:val="76186A65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263000D8-3A83-48EB-95C2-F0CC8F9A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E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customStyle="1" w:styleId="Heading4Char">
    <w:name w:val="Heading 4 Char"/>
    <w:basedOn w:val="DefaultParagraphFont"/>
    <w:link w:val="Heading4"/>
    <w:uiPriority w:val="9"/>
    <w:semiHidden/>
    <w:rsid w:val="00980E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tion">
    <w:name w:val="Mention"/>
    <w:basedOn w:val="DefaultParagraphFont"/>
    <w:uiPriority w:val="99"/>
    <w:unhideWhenUsed/>
    <w:rsid w:val="00453914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140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E1C6EB21-A376-4EE0-B73D-899CD7220495}">
    <t:Anchor>
      <t:Comment id="1527773775"/>
    </t:Anchor>
    <t:History>
      <t:Event id="{E7EF84BE-468E-4E43-B72C-D4E51C80D0DE}" time="2022-04-14T19:00:55.122Z">
        <t:Attribution userId="S::msahmed@mitre.org::9fc13818-4c7a-4eae-a2bb-41640fefffce" userProvider="AD" userName="Muddasar S Ahmed"/>
        <t:Anchor>
          <t:Comment id="1671475132"/>
        </t:Anchor>
        <t:Create/>
      </t:Event>
      <t:Event id="{84D76ED9-433B-4DD8-9F3B-4C25D3FB95BA}" time="2022-04-14T19:00:55.122Z">
        <t:Attribution userId="S::msahmed@mitre.org::9fc13818-4c7a-4eae-a2bb-41640fefffce" userProvider="AD" userName="Muddasar S Ahmed"/>
        <t:Anchor>
          <t:Comment id="1671475132"/>
        </t:Anchor>
        <t:Assign userId="S::mvanderveen@mitre.org::e6e4aa4c-7686-416b-b84d-1a0a8af1b835" userProvider="AD" userName="Dr. Michaela Vanderveen"/>
      </t:Event>
      <t:Event id="{CF87191A-6F50-4947-B54C-B49BB425F351}" time="2022-04-14T19:00:55.122Z">
        <t:Attribution userId="S::msahmed@mitre.org::9fc13818-4c7a-4eae-a2bb-41640fefffce" userProvider="AD" userName="Muddasar S Ahmed"/>
        <t:Anchor>
          <t:Comment id="1671475132"/>
        </t:Anchor>
        <t:SetTitle title="@Dr. Michaela Vanderveen more comments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436F47-14BB-4826-9BC9-C53C05D0BD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Links>
    <vt:vector size="12" baseType="variant">
      <vt:variant>
        <vt:i4>6225928</vt:i4>
      </vt:variant>
      <vt:variant>
        <vt:i4>3</vt:i4>
      </vt:variant>
      <vt:variant>
        <vt:i4>0</vt:i4>
      </vt:variant>
      <vt:variant>
        <vt:i4>5</vt:i4>
      </vt:variant>
      <vt:variant>
        <vt:lpwstr>https://www.sciencedirect.com/topics/computer-science/user-plane-traffic</vt:lpwstr>
      </vt:variant>
      <vt:variant>
        <vt:lpwstr/>
      </vt:variant>
      <vt:variant>
        <vt:i4>1376292</vt:i4>
      </vt:variant>
      <vt:variant>
        <vt:i4>0</vt:i4>
      </vt:variant>
      <vt:variant>
        <vt:i4>0</vt:i4>
      </vt:variant>
      <vt:variant>
        <vt:i4>5</vt:i4>
      </vt:variant>
      <vt:variant>
        <vt:lpwstr>https://www.tech-invite.com/3m23/toc/tinv-3gpp-23-502_zzf.html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110</cp:revision>
  <dcterms:created xsi:type="dcterms:W3CDTF">2022-01-17T15:20:00Z</dcterms:created>
  <dcterms:modified xsi:type="dcterms:W3CDTF">2022-09-23T16:31:00Z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