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5B2DDDA" w:rsidR="4B0E0084" w:rsidRPr="003B727E" w:rsidRDefault="00903CD3" w:rsidP="003B727E">
      <w:pPr>
        <w:rPr>
          <w:rFonts w:ascii="Arial" w:eastAsia="Arial" w:hAnsi="Arial" w:cs="Arial"/>
          <w:sz w:val="48"/>
          <w:szCs w:val="48"/>
        </w:rPr>
      </w:pPr>
      <w:r w:rsidRPr="00903CD3">
        <w:rPr>
          <w:rFonts w:ascii="Arial" w:eastAsia="Arial" w:hAnsi="Arial" w:cs="Arial"/>
          <w:sz w:val="44"/>
          <w:szCs w:val="44"/>
        </w:rPr>
        <w:t xml:space="preserve">T1599.503 Network Slice </w:t>
      </w:r>
      <w:r>
        <w:rPr>
          <w:rFonts w:ascii="Arial" w:eastAsia="Arial" w:hAnsi="Arial" w:cs="Arial"/>
          <w:sz w:val="44"/>
          <w:szCs w:val="44"/>
        </w:rPr>
        <w:t>A</w:t>
      </w:r>
      <w:r w:rsidRPr="00903CD3">
        <w:rPr>
          <w:rFonts w:ascii="Arial" w:eastAsia="Arial" w:hAnsi="Arial" w:cs="Arial"/>
          <w:sz w:val="44"/>
          <w:szCs w:val="44"/>
        </w:rPr>
        <w:t xml:space="preserve">pplication </w:t>
      </w:r>
      <w:r>
        <w:rPr>
          <w:rFonts w:ascii="Arial" w:eastAsia="Arial" w:hAnsi="Arial" w:cs="Arial"/>
          <w:sz w:val="44"/>
          <w:szCs w:val="44"/>
        </w:rPr>
        <w:t>R</w:t>
      </w:r>
      <w:r w:rsidRPr="00903CD3">
        <w:rPr>
          <w:rFonts w:ascii="Arial" w:eastAsia="Arial" w:hAnsi="Arial" w:cs="Arial"/>
          <w:sz w:val="44"/>
          <w:szCs w:val="44"/>
        </w:rPr>
        <w:t xml:space="preserve">esource </w:t>
      </w:r>
      <w:r>
        <w:rPr>
          <w:rFonts w:ascii="Arial" w:eastAsia="Arial" w:hAnsi="Arial" w:cs="Arial"/>
          <w:sz w:val="44"/>
          <w:szCs w:val="44"/>
        </w:rPr>
        <w:t>H</w:t>
      </w:r>
      <w:r w:rsidRPr="00903CD3">
        <w:rPr>
          <w:rFonts w:ascii="Arial" w:eastAsia="Arial" w:hAnsi="Arial" w:cs="Arial"/>
          <w:sz w:val="44"/>
          <w:szCs w:val="44"/>
        </w:rPr>
        <w:t xml:space="preserve">ijacking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7D0041" w14:paraId="70C088EB" w14:textId="000E6876" w:rsidTr="006E2F2D">
        <w:tc>
          <w:tcPr>
            <w:tcW w:w="1869" w:type="dxa"/>
          </w:tcPr>
          <w:p w14:paraId="454CA8EF" w14:textId="0BA2FB47" w:rsidR="007D0041" w:rsidRPr="00660D47" w:rsidRDefault="007D0041" w:rsidP="007D004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July 20, 2023</w:t>
            </w:r>
          </w:p>
        </w:tc>
        <w:tc>
          <w:tcPr>
            <w:tcW w:w="1864" w:type="dxa"/>
          </w:tcPr>
          <w:p w14:paraId="28F9B2AA" w14:textId="068E8479" w:rsidR="007D0041" w:rsidRPr="00660D47" w:rsidRDefault="007D0041" w:rsidP="007D004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 from AG’s comments</w:t>
            </w:r>
          </w:p>
        </w:tc>
        <w:tc>
          <w:tcPr>
            <w:tcW w:w="1882" w:type="dxa"/>
          </w:tcPr>
          <w:p w14:paraId="0E47F56F" w14:textId="247CD9D8" w:rsidR="007D0041" w:rsidRPr="00660D47" w:rsidRDefault="007D0041" w:rsidP="007D004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Capitalized mitigation network slice, critical asset completion</w:t>
            </w:r>
          </w:p>
        </w:tc>
        <w:tc>
          <w:tcPr>
            <w:tcW w:w="1997" w:type="dxa"/>
          </w:tcPr>
          <w:p w14:paraId="799F5659" w14:textId="77777777" w:rsidR="007D0041" w:rsidRPr="00660D47" w:rsidRDefault="007D0041" w:rsidP="007D004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7D0041" w:rsidRPr="00660D47" w:rsidRDefault="007D0041" w:rsidP="007D004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0041" w14:paraId="1839E18B" w14:textId="669EE38F" w:rsidTr="006E2F2D">
        <w:tc>
          <w:tcPr>
            <w:tcW w:w="1869" w:type="dxa"/>
          </w:tcPr>
          <w:p w14:paraId="2551917D" w14:textId="77777777" w:rsidR="007D0041" w:rsidRPr="00660D47" w:rsidRDefault="007D0041" w:rsidP="007D004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7D0041" w:rsidRPr="00660D47" w:rsidRDefault="007D0041" w:rsidP="007D004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7D0041" w:rsidRPr="00660D47" w:rsidRDefault="007D0041" w:rsidP="007D004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7D0041" w:rsidRPr="00660D47" w:rsidRDefault="007D0041" w:rsidP="007D004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7D0041" w:rsidRPr="00660D47" w:rsidRDefault="007D0041" w:rsidP="007D004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72EF7D48" w14:textId="69EEAA2F" w:rsidR="003844FA" w:rsidRPr="00DA5CBB" w:rsidRDefault="00E410E7" w:rsidP="00616C4E">
      <w:pPr>
        <w:rPr>
          <w:rFonts w:eastAsia="Arial" w:cstheme="minorHAnsi"/>
        </w:rPr>
      </w:pPr>
      <w:r w:rsidRPr="0F4A1830">
        <w:rPr>
          <w:rFonts w:ascii="Arial" w:eastAsia="Arial" w:hAnsi="Arial" w:cs="Arial"/>
        </w:rPr>
        <w:t xml:space="preserve">Description: </w:t>
      </w:r>
      <w:r w:rsidR="007833C6" w:rsidRPr="007833C6">
        <w:rPr>
          <w:rFonts w:ascii="Arial" w:eastAsia="Arial" w:hAnsi="Arial" w:cs="Arial"/>
        </w:rPr>
        <w:t>An adversary may use compromised container management SW</w:t>
      </w:r>
      <w:r w:rsidR="001F12E4">
        <w:rPr>
          <w:rFonts w:ascii="Arial" w:eastAsia="Arial" w:hAnsi="Arial" w:cs="Arial"/>
        </w:rPr>
        <w:t xml:space="preserve"> (or </w:t>
      </w:r>
      <w:r w:rsidR="001F12E4" w:rsidRPr="00DA5CBB">
        <w:rPr>
          <w:rFonts w:eastAsia="Arial" w:cstheme="minorHAnsi"/>
        </w:rPr>
        <w:t>account</w:t>
      </w:r>
      <w:r w:rsidR="00782AAD" w:rsidRPr="00DA5CBB">
        <w:rPr>
          <w:rFonts w:eastAsia="Arial" w:cstheme="minorHAnsi"/>
        </w:rPr>
        <w:t>)</w:t>
      </w:r>
      <w:r w:rsidR="001F12E4" w:rsidRPr="00DA5CBB">
        <w:rPr>
          <w:rFonts w:eastAsia="Arial" w:cstheme="minorHAnsi"/>
        </w:rPr>
        <w:t xml:space="preserve"> </w:t>
      </w:r>
      <w:r w:rsidR="00782AAD" w:rsidRPr="00DA5CBB">
        <w:rPr>
          <w:rFonts w:eastAsia="Arial" w:cstheme="minorHAnsi"/>
        </w:rPr>
        <w:t xml:space="preserve">in </w:t>
      </w:r>
      <w:r w:rsidR="00A42F15" w:rsidRPr="00DA5CBB">
        <w:rPr>
          <w:rFonts w:eastAsia="Arial" w:cstheme="minorHAnsi"/>
        </w:rPr>
        <w:t>MANO</w:t>
      </w:r>
      <w:r w:rsidR="00782AAD" w:rsidRPr="00DA5CBB">
        <w:rPr>
          <w:rFonts w:eastAsia="Arial" w:cstheme="minorHAnsi"/>
        </w:rPr>
        <w:t xml:space="preserve"> domain</w:t>
      </w:r>
      <w:r w:rsidR="007833C6" w:rsidRPr="00DA5CBB">
        <w:rPr>
          <w:rFonts w:eastAsia="Arial" w:cstheme="minorHAnsi"/>
        </w:rPr>
        <w:t xml:space="preserve"> to gain access to </w:t>
      </w:r>
      <w:r w:rsidR="00103BDA" w:rsidRPr="00DA5CBB">
        <w:rPr>
          <w:rFonts w:eastAsia="Arial" w:cstheme="minorHAnsi"/>
        </w:rPr>
        <w:t xml:space="preserve">target </w:t>
      </w:r>
      <w:r w:rsidR="007833C6" w:rsidRPr="00DA5CBB">
        <w:rPr>
          <w:rFonts w:eastAsia="Arial" w:cstheme="minorHAnsi"/>
        </w:rPr>
        <w:t>VNFs</w:t>
      </w:r>
      <w:r w:rsidR="00BB44BC" w:rsidRPr="00DA5CBB">
        <w:rPr>
          <w:rFonts w:eastAsia="Arial" w:cstheme="minorHAnsi"/>
        </w:rPr>
        <w:t xml:space="preserve"> and its </w:t>
      </w:r>
      <w:r w:rsidR="00495DBA" w:rsidRPr="00DA5CBB">
        <w:rPr>
          <w:rFonts w:eastAsia="Arial" w:cstheme="minorHAnsi"/>
        </w:rPr>
        <w:t xml:space="preserve">resources </w:t>
      </w:r>
      <w:r w:rsidR="00DA5CBB" w:rsidRPr="00DA5CBB">
        <w:rPr>
          <w:rFonts w:eastAsia="Arial" w:cstheme="minorHAnsi"/>
        </w:rPr>
        <w:t>for unauthorized</w:t>
      </w:r>
      <w:r w:rsidR="007833C6" w:rsidRPr="00DA5CBB">
        <w:rPr>
          <w:rFonts w:eastAsia="Arial" w:cstheme="minorHAnsi"/>
        </w:rPr>
        <w:t xml:space="preserve"> access to resources/data of another slice in NFVI</w:t>
      </w:r>
      <w:r w:rsidR="0087227F" w:rsidRPr="00DA5CBB">
        <w:rPr>
          <w:rFonts w:eastAsia="Arial" w:cstheme="minorHAnsi"/>
        </w:rPr>
        <w:t xml:space="preserve"> or resource exhaustion of target application resulting in </w:t>
      </w:r>
      <w:r w:rsidR="00C772ED" w:rsidRPr="00DA5CBB">
        <w:rPr>
          <w:rFonts w:eastAsia="Arial" w:cstheme="minorHAnsi"/>
        </w:rPr>
        <w:t>denial of service.</w:t>
      </w:r>
    </w:p>
    <w:p w14:paraId="7E4DE867" w14:textId="77777777" w:rsidR="007833C6" w:rsidRPr="00DA5CBB" w:rsidRDefault="007833C6" w:rsidP="00616C4E">
      <w:pPr>
        <w:rPr>
          <w:rFonts w:eastAsia="Arial" w:cstheme="minorHAnsi"/>
        </w:rPr>
      </w:pPr>
    </w:p>
    <w:p w14:paraId="6C38BFEA" w14:textId="532AEC0D" w:rsidR="003844FA" w:rsidRPr="00DA5CBB" w:rsidRDefault="00B408DE" w:rsidP="003844FA">
      <w:pPr>
        <w:rPr>
          <w:rFonts w:eastAsia="Arial" w:cstheme="minorHAnsi"/>
        </w:rPr>
      </w:pPr>
      <w:r w:rsidRPr="00DA5CBB">
        <w:rPr>
          <w:rFonts w:eastAsia="Arial" w:cstheme="minorHAnsi"/>
        </w:rPr>
        <w:t xml:space="preserve">Network Slice has </w:t>
      </w:r>
      <w:r w:rsidR="00E40F01">
        <w:rPr>
          <w:rFonts w:eastAsia="Arial" w:cstheme="minorHAnsi"/>
        </w:rPr>
        <w:t xml:space="preserve">a </w:t>
      </w:r>
      <w:r w:rsidRPr="00DA5CBB">
        <w:rPr>
          <w:rFonts w:eastAsia="Arial" w:cstheme="minorHAnsi"/>
        </w:rPr>
        <w:t xml:space="preserve">logical boundary, </w:t>
      </w:r>
      <w:r w:rsidR="00B00645" w:rsidRPr="00DA5CBB">
        <w:rPr>
          <w:rFonts w:eastAsia="Arial" w:cstheme="minorHAnsi"/>
        </w:rPr>
        <w:t xml:space="preserve">and within NS certain </w:t>
      </w:r>
      <w:r w:rsidR="00DB2659" w:rsidRPr="00DA5CBB">
        <w:rPr>
          <w:rFonts w:eastAsia="Arial" w:cstheme="minorHAnsi"/>
        </w:rPr>
        <w:t xml:space="preserve">performance SLAs are guaranteed.  </w:t>
      </w:r>
      <w:r w:rsidR="00596D1C" w:rsidRPr="00DA5CBB">
        <w:rPr>
          <w:rFonts w:cstheme="minorHAnsi"/>
        </w:rPr>
        <w:t>A malicious software</w:t>
      </w:r>
      <w:r w:rsidR="00DB45F3" w:rsidRPr="00DA5CBB">
        <w:rPr>
          <w:rFonts w:cstheme="minorHAnsi"/>
        </w:rPr>
        <w:t xml:space="preserve"> or </w:t>
      </w:r>
      <w:r w:rsidR="0042545A" w:rsidRPr="00DA5CBB">
        <w:rPr>
          <w:rFonts w:cstheme="minorHAnsi"/>
        </w:rPr>
        <w:t>adversarial</w:t>
      </w:r>
      <w:r w:rsidR="00DB45F3" w:rsidRPr="00DA5CBB">
        <w:rPr>
          <w:rFonts w:cstheme="minorHAnsi"/>
        </w:rPr>
        <w:t xml:space="preserve"> actions</w:t>
      </w:r>
      <w:r w:rsidR="00596D1C" w:rsidRPr="00DA5CBB">
        <w:rPr>
          <w:rFonts w:cstheme="minorHAnsi"/>
        </w:rPr>
        <w:t xml:space="preserve"> in the NFV-MANO, modifies the affinity and anti-affinity rules for the constituents of VNFs/NSs in the catalogue or during an instantiation operation requested to the VIM, modifying the virtual resource isolation needs for these VNFs/NSs and enabling further attacks. </w:t>
      </w:r>
      <w:r w:rsidR="006727D9" w:rsidRPr="00DA5CBB">
        <w:rPr>
          <w:rFonts w:eastAsia="Arial" w:cstheme="minorHAnsi"/>
        </w:rPr>
        <w:t xml:space="preserve">This can result </w:t>
      </w:r>
      <w:r w:rsidR="00FD4990" w:rsidRPr="00DA5CBB">
        <w:rPr>
          <w:rFonts w:eastAsia="Arial" w:cstheme="minorHAnsi"/>
        </w:rPr>
        <w:t xml:space="preserve">in placing </w:t>
      </w:r>
      <w:r w:rsidR="0089364E" w:rsidRPr="00DA5CBB">
        <w:rPr>
          <w:rFonts w:eastAsia="Arial" w:cstheme="minorHAnsi"/>
        </w:rPr>
        <w:t xml:space="preserve">adversary’s virtualized application on the same </w:t>
      </w:r>
      <w:r w:rsidR="00EF352E" w:rsidRPr="00DA5CBB">
        <w:rPr>
          <w:rFonts w:eastAsia="Arial" w:cstheme="minorHAnsi"/>
        </w:rPr>
        <w:t>VM or container engine as target NF</w:t>
      </w:r>
      <w:r w:rsidR="002D3384" w:rsidRPr="00DA5CBB">
        <w:rPr>
          <w:rFonts w:eastAsia="Arial" w:cstheme="minorHAnsi"/>
        </w:rPr>
        <w:t xml:space="preserve"> and allow for further attacks of container or VM escape</w:t>
      </w:r>
      <w:r w:rsidR="00E30E15" w:rsidRPr="00DA5CBB">
        <w:rPr>
          <w:rFonts w:eastAsia="Arial" w:cstheme="minorHAnsi"/>
        </w:rPr>
        <w:t xml:space="preserve"> or resource exhaustion.</w:t>
      </w:r>
    </w:p>
    <w:p w14:paraId="565F2DA5" w14:textId="77777777" w:rsidR="007833C6" w:rsidRDefault="007833C6" w:rsidP="003844FA">
      <w:pPr>
        <w:rPr>
          <w:rFonts w:ascii="Arial" w:eastAsia="Arial" w:hAnsi="Arial" w:cs="Arial"/>
        </w:rPr>
      </w:pPr>
    </w:p>
    <w:p w14:paraId="2AF0CDD6" w14:textId="0C7DBEF3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6EB6E12">
        <w:rPr>
          <w:rFonts w:ascii="Arial" w:eastAsia="Arial" w:hAnsi="Arial" w:cs="Arial"/>
        </w:rPr>
        <w:t>Sub</w:t>
      </w:r>
      <w:r w:rsidR="00A24811" w:rsidRPr="26EB6E12">
        <w:rPr>
          <w:rFonts w:ascii="Arial" w:eastAsia="Arial" w:hAnsi="Arial" w:cs="Arial"/>
        </w:rPr>
        <w:t>-</w:t>
      </w:r>
      <w:r w:rsidR="00FA6D94" w:rsidRPr="26EB6E12">
        <w:rPr>
          <w:rFonts w:ascii="Arial" w:eastAsia="Arial" w:hAnsi="Arial" w:cs="Arial"/>
        </w:rPr>
        <w:t>t</w:t>
      </w:r>
      <w:r w:rsidRPr="26EB6E12">
        <w:rPr>
          <w:rFonts w:ascii="Arial" w:eastAsia="Arial" w:hAnsi="Arial" w:cs="Arial"/>
        </w:rPr>
        <w:t xml:space="preserve">echniques: </w:t>
      </w:r>
      <w:r w:rsidR="000C36BD" w:rsidRPr="26EB6E12">
        <w:rPr>
          <w:rFonts w:ascii="Arial" w:eastAsia="Arial" w:hAnsi="Arial" w:cs="Arial"/>
        </w:rPr>
        <w:t>none</w:t>
      </w:r>
    </w:p>
    <w:p w14:paraId="5865B36C" w14:textId="3C6E5E5F" w:rsidR="000D4FFB" w:rsidRPr="009B6CBF" w:rsidRDefault="003D6861" w:rsidP="00B2437E">
      <w:pPr>
        <w:pStyle w:val="ListParagraph"/>
        <w:numPr>
          <w:ilvl w:val="0"/>
          <w:numId w:val="4"/>
        </w:numPr>
        <w:spacing w:line="259" w:lineRule="auto"/>
        <w:rPr>
          <w:rFonts w:ascii="Arial" w:eastAsia="Arial" w:hAnsi="Arial" w:cs="Arial"/>
        </w:rPr>
      </w:pPr>
      <w:r w:rsidRPr="26EB6E12">
        <w:rPr>
          <w:rFonts w:ascii="Arial" w:eastAsia="Arial" w:hAnsi="Arial" w:cs="Arial"/>
        </w:rPr>
        <w:t xml:space="preserve">Applicable </w:t>
      </w:r>
      <w:r w:rsidR="00AF06DC" w:rsidRPr="26EB6E12">
        <w:rPr>
          <w:rFonts w:ascii="Arial" w:eastAsia="Arial" w:hAnsi="Arial" w:cs="Arial"/>
        </w:rPr>
        <w:t xml:space="preserve">Tactics:  </w:t>
      </w:r>
      <w:r w:rsidR="26EB6E12" w:rsidRPr="26EB6E12">
        <w:rPr>
          <w:rFonts w:ascii="Arial" w:eastAsia="Arial" w:hAnsi="Arial" w:cs="Arial"/>
        </w:rPr>
        <w:t>impact</w:t>
      </w:r>
    </w:p>
    <w:p w14:paraId="264F76E1" w14:textId="6ABA0166" w:rsidR="00C605AB" w:rsidRPr="000D4FFB" w:rsidRDefault="00683CA7" w:rsidP="00FE620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BF401">
        <w:rPr>
          <w:rFonts w:ascii="Arial" w:eastAsia="Arial" w:hAnsi="Arial" w:cs="Arial"/>
        </w:rPr>
        <w:t>Platform</w:t>
      </w:r>
      <w:r w:rsidR="00506230" w:rsidRPr="625BF401">
        <w:rPr>
          <w:rFonts w:ascii="Arial" w:eastAsia="Arial" w:hAnsi="Arial" w:cs="Arial"/>
        </w:rPr>
        <w:t>(</w:t>
      </w:r>
      <w:r w:rsidRPr="625BF401">
        <w:rPr>
          <w:rFonts w:ascii="Arial" w:eastAsia="Arial" w:hAnsi="Arial" w:cs="Arial"/>
        </w:rPr>
        <w:t>s</w:t>
      </w:r>
      <w:proofErr w:type="gramStart"/>
      <w:r w:rsidR="00506230" w:rsidRPr="625BF401">
        <w:rPr>
          <w:rFonts w:ascii="Arial" w:eastAsia="Arial" w:hAnsi="Arial" w:cs="Arial"/>
        </w:rPr>
        <w:t>)</w:t>
      </w:r>
      <w:r w:rsidRPr="625BF401">
        <w:rPr>
          <w:rFonts w:ascii="Arial" w:eastAsia="Arial" w:hAnsi="Arial" w:cs="Arial"/>
        </w:rPr>
        <w:t>:</w:t>
      </w:r>
      <w:r w:rsidR="007833C6" w:rsidRPr="625BF401">
        <w:rPr>
          <w:rFonts w:ascii="Arial" w:eastAsia="Arial" w:hAnsi="Arial" w:cs="Arial"/>
        </w:rPr>
        <w:t>Slice</w:t>
      </w:r>
      <w:proofErr w:type="gramEnd"/>
    </w:p>
    <w:p w14:paraId="52F75D46" w14:textId="79D70505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6EB6E12">
        <w:rPr>
          <w:rFonts w:ascii="Arial" w:eastAsia="Arial" w:hAnsi="Arial" w:cs="Arial"/>
        </w:rPr>
        <w:t xml:space="preserve">Access </w:t>
      </w:r>
      <w:r w:rsidR="00641720" w:rsidRPr="26EB6E12">
        <w:rPr>
          <w:rFonts w:ascii="Arial" w:eastAsia="Arial" w:hAnsi="Arial" w:cs="Arial"/>
        </w:rPr>
        <w:t xml:space="preserve">type </w:t>
      </w:r>
      <w:r w:rsidRPr="26EB6E12">
        <w:rPr>
          <w:rFonts w:ascii="Arial" w:eastAsia="Arial" w:hAnsi="Arial" w:cs="Arial"/>
        </w:rPr>
        <w:t xml:space="preserve">required: </w:t>
      </w:r>
      <w:r w:rsidR="008E0D12" w:rsidRPr="26EB6E12">
        <w:rPr>
          <w:rFonts w:ascii="Arial" w:eastAsia="Arial" w:hAnsi="Arial" w:cs="Arial"/>
        </w:rPr>
        <w:t>User/NPE/</w:t>
      </w:r>
      <w:r w:rsidR="00597C17" w:rsidRPr="26EB6E12">
        <w:rPr>
          <w:rFonts w:ascii="Arial" w:eastAsia="Arial" w:hAnsi="Arial" w:cs="Arial"/>
        </w:rPr>
        <w:t xml:space="preserve">Administrative </w:t>
      </w:r>
      <w:proofErr w:type="gramStart"/>
      <w:r w:rsidR="00597C17" w:rsidRPr="26EB6E12">
        <w:rPr>
          <w:rFonts w:ascii="Arial" w:eastAsia="Arial" w:hAnsi="Arial" w:cs="Arial"/>
        </w:rPr>
        <w:t>access</w:t>
      </w:r>
      <w:proofErr w:type="gramEnd"/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6EB6E12">
        <w:rPr>
          <w:rFonts w:ascii="Arial" w:eastAsia="Arial" w:hAnsi="Arial" w:cs="Arial"/>
        </w:rPr>
        <w:t xml:space="preserve">Data Sources: </w:t>
      </w:r>
    </w:p>
    <w:p w14:paraId="7AE56E16" w14:textId="58D099C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FB02861">
        <w:rPr>
          <w:rFonts w:ascii="Arial" w:eastAsia="Arial" w:hAnsi="Arial" w:cs="Arial"/>
        </w:rPr>
        <w:t>Theoretical</w:t>
      </w:r>
      <w:r w:rsidR="00D7138A" w:rsidRPr="6FB02861">
        <w:rPr>
          <w:rFonts w:ascii="Arial" w:eastAsia="Arial" w:hAnsi="Arial" w:cs="Arial"/>
        </w:rPr>
        <w:t>/</w:t>
      </w:r>
      <w:r w:rsidR="00BA7BC6" w:rsidRPr="6FB02861">
        <w:rPr>
          <w:rFonts w:ascii="Arial" w:eastAsia="Arial" w:hAnsi="Arial" w:cs="Arial"/>
        </w:rPr>
        <w:t>Proof of concept/</w:t>
      </w:r>
      <w:r w:rsidR="00D7138A" w:rsidRPr="6FB02861">
        <w:rPr>
          <w:rFonts w:ascii="Arial" w:eastAsia="Arial" w:hAnsi="Arial" w:cs="Arial"/>
        </w:rPr>
        <w:t>Observed</w:t>
      </w:r>
      <w:r w:rsidRPr="6FB02861">
        <w:rPr>
          <w:rFonts w:ascii="Arial" w:eastAsia="Arial" w:hAnsi="Arial" w:cs="Arial"/>
        </w:rPr>
        <w:t xml:space="preserve">:  </w:t>
      </w:r>
    </w:p>
    <w:p w14:paraId="47AB5A9F" w14:textId="6A74A4D3" w:rsidR="6FB02861" w:rsidRDefault="6FB02861" w:rsidP="625BF401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625BF401">
        <w:rPr>
          <w:rFonts w:ascii="Arial" w:eastAsia="Arial" w:hAnsi="Arial" w:cs="Arial"/>
          <w:color w:val="000000" w:themeColor="text1"/>
        </w:rPr>
        <w:t xml:space="preserve">Architecture Segment: </w:t>
      </w:r>
      <w:r w:rsidR="625BF401" w:rsidRPr="625BF401">
        <w:rPr>
          <w:rFonts w:ascii="Arial" w:eastAsia="Arial" w:hAnsi="Arial" w:cs="Arial"/>
          <w:color w:val="000000" w:themeColor="text1"/>
        </w:rPr>
        <w:t xml:space="preserve">Arch-Slice, </w:t>
      </w:r>
      <w:proofErr w:type="spellStart"/>
      <w:r w:rsidR="625BF401" w:rsidRPr="625BF401">
        <w:rPr>
          <w:rFonts w:ascii="Arial" w:eastAsia="Arial" w:hAnsi="Arial" w:cs="Arial"/>
          <w:color w:val="000000" w:themeColor="text1"/>
        </w:rPr>
        <w:t>Impl</w:t>
      </w:r>
      <w:proofErr w:type="spellEnd"/>
      <w:r w:rsidR="625BF401" w:rsidRPr="625BF401">
        <w:rPr>
          <w:rFonts w:ascii="Arial" w:eastAsia="Arial" w:hAnsi="Arial" w:cs="Arial"/>
          <w:color w:val="000000" w:themeColor="text1"/>
        </w:rPr>
        <w:t xml:space="preserve">-OA&amp;M, </w:t>
      </w:r>
      <w:proofErr w:type="spellStart"/>
      <w:r w:rsidR="625BF401" w:rsidRPr="625BF401">
        <w:rPr>
          <w:rFonts w:ascii="Arial" w:eastAsia="Arial" w:hAnsi="Arial" w:cs="Arial"/>
          <w:color w:val="000000" w:themeColor="text1"/>
        </w:rPr>
        <w:t>Impl</w:t>
      </w:r>
      <w:proofErr w:type="spellEnd"/>
      <w:r w:rsidR="625BF401" w:rsidRPr="625BF401">
        <w:rPr>
          <w:rFonts w:ascii="Arial" w:eastAsia="Arial" w:hAnsi="Arial" w:cs="Arial"/>
          <w:color w:val="000000" w:themeColor="text1"/>
        </w:rPr>
        <w:t>-Virtualization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6252AC" w:rsidRDefault="005071A3" w:rsidP="5986D52C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 xml:space="preserve">Procedure </w:t>
      </w:r>
      <w:r w:rsidR="2CEB8C05" w:rsidRPr="006252AC">
        <w:rPr>
          <w:rFonts w:ascii="Arial" w:eastAsia="Arial" w:hAnsi="Arial" w:cs="Arial"/>
        </w:rPr>
        <w:t>Examples</w:t>
      </w:r>
      <w:r w:rsidR="00402DA4" w:rsidRPr="006252AC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252AC" w14:paraId="2845C53F" w14:textId="77777777" w:rsidTr="5986D52C">
        <w:tc>
          <w:tcPr>
            <w:tcW w:w="4680" w:type="dxa"/>
          </w:tcPr>
          <w:p w14:paraId="79B4C725" w14:textId="0F76A2ED" w:rsidR="5986D52C" w:rsidRPr="00C25148" w:rsidRDefault="5986D52C" w:rsidP="5986D52C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Name</w:t>
            </w:r>
            <w:r w:rsidRPr="00C25148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C25148" w:rsidRDefault="5986D52C" w:rsidP="5986D52C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Description</w:t>
            </w:r>
            <w:r w:rsidRPr="00C25148">
              <w:rPr>
                <w:rFonts w:ascii="Arial" w:eastAsia="Arial" w:hAnsi="Arial" w:cs="Arial"/>
              </w:rPr>
              <w:t> </w:t>
            </w:r>
          </w:p>
        </w:tc>
      </w:tr>
      <w:tr w:rsidR="5986D52C" w:rsidRPr="006252AC" w14:paraId="211679DE" w14:textId="77777777" w:rsidTr="5986D52C">
        <w:tc>
          <w:tcPr>
            <w:tcW w:w="4680" w:type="dxa"/>
          </w:tcPr>
          <w:p w14:paraId="49860F7E" w14:textId="59F366A7" w:rsidR="07561C29" w:rsidRPr="00C25148" w:rsidRDefault="07561C29" w:rsidP="5986D52C">
            <w:pPr>
              <w:rPr>
                <w:rFonts w:ascii="Arial" w:eastAsia="Arial" w:hAnsi="Arial" w:cs="Arial"/>
              </w:rPr>
            </w:pPr>
          </w:p>
          <w:p w14:paraId="35EB4C3D" w14:textId="425CF52E" w:rsidR="5986D52C" w:rsidRPr="00C25148" w:rsidRDefault="5986D52C" w:rsidP="5986D52C">
            <w:pPr>
              <w:rPr>
                <w:rFonts w:ascii="Arial" w:eastAsia="Arial" w:hAnsi="Arial" w:cs="Arial"/>
              </w:rPr>
            </w:pPr>
          </w:p>
        </w:tc>
        <w:tc>
          <w:tcPr>
            <w:tcW w:w="4680" w:type="dxa"/>
          </w:tcPr>
          <w:p w14:paraId="6BB7B8F4" w14:textId="6B3A2F89" w:rsidR="07561C29" w:rsidRPr="00C25148" w:rsidRDefault="07561C29" w:rsidP="00F84FE1">
            <w:pPr>
              <w:rPr>
                <w:rFonts w:ascii="Arial" w:eastAsia="Arial" w:hAnsi="Arial" w:cs="Arial"/>
                <w:color w:val="404040" w:themeColor="text1" w:themeTint="BF"/>
              </w:rPr>
            </w:pPr>
          </w:p>
        </w:tc>
      </w:tr>
    </w:tbl>
    <w:p w14:paraId="21175BA1" w14:textId="50003A92" w:rsidR="5986D52C" w:rsidRPr="006252AC" w:rsidRDefault="5986D52C" w:rsidP="5986D52C">
      <w:pPr>
        <w:rPr>
          <w:rFonts w:ascii="Arial" w:eastAsia="Arial" w:hAnsi="Arial" w:cs="Arial"/>
        </w:rPr>
      </w:pPr>
    </w:p>
    <w:p w14:paraId="58DD6818" w14:textId="77777777" w:rsidR="00B643D4" w:rsidRDefault="00B643D4" w:rsidP="00B643D4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B34701" w:rsidRPr="009C2D05" w14:paraId="4CD54AA6" w14:textId="77777777" w:rsidTr="002C155E">
        <w:tc>
          <w:tcPr>
            <w:tcW w:w="4680" w:type="dxa"/>
          </w:tcPr>
          <w:p w14:paraId="3E043FA2" w14:textId="77777777" w:rsidR="00B34701" w:rsidRPr="009C2D05" w:rsidRDefault="00B34701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409F3A8" w14:textId="77777777" w:rsidR="00B34701" w:rsidRPr="009C2D05" w:rsidRDefault="00B34701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4701" w:rsidRPr="009C2D05" w14:paraId="1029803D" w14:textId="77777777" w:rsidTr="002C155E">
        <w:tc>
          <w:tcPr>
            <w:tcW w:w="4680" w:type="dxa"/>
          </w:tcPr>
          <w:p w14:paraId="2D9D9B3F" w14:textId="77777777" w:rsidR="00B34701" w:rsidRPr="00274DB5" w:rsidRDefault="00B34701" w:rsidP="002C155E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M1026 </w:t>
            </w:r>
          </w:p>
        </w:tc>
        <w:tc>
          <w:tcPr>
            <w:tcW w:w="4680" w:type="dxa"/>
          </w:tcPr>
          <w:p w14:paraId="12598AAB" w14:textId="77777777" w:rsidR="00B34701" w:rsidRPr="009C2D05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74DB5">
              <w:rPr>
                <w:rFonts w:ascii="Arial" w:hAnsi="Arial" w:cs="Arial"/>
                <w:sz w:val="16"/>
                <w:szCs w:val="16"/>
              </w:rPr>
              <w:t>Least Privilege Access Control Policy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Access control policies should be granular to allow for optimal access to service requirements.</w:t>
            </w:r>
          </w:p>
        </w:tc>
      </w:tr>
      <w:tr w:rsidR="00B34701" w:rsidRPr="009C2D05" w14:paraId="784B8C61" w14:textId="77777777" w:rsidTr="002C155E">
        <w:tc>
          <w:tcPr>
            <w:tcW w:w="4680" w:type="dxa"/>
          </w:tcPr>
          <w:p w14:paraId="23296DE4" w14:textId="77777777" w:rsidR="00B34701" w:rsidRPr="009C2D05" w:rsidRDefault="00B3470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M1035 </w:t>
            </w:r>
          </w:p>
        </w:tc>
        <w:tc>
          <w:tcPr>
            <w:tcW w:w="4680" w:type="dxa"/>
          </w:tcPr>
          <w:p w14:paraId="0769937B" w14:textId="77777777" w:rsidR="00B34701" w:rsidRPr="009C2D05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Resource Policy enforcement -Create and enforce resource policy; policy can include SLA, quotas, QOS etc. </w:t>
            </w:r>
          </w:p>
        </w:tc>
      </w:tr>
      <w:tr w:rsidR="00B34701" w:rsidRPr="009C2D05" w14:paraId="10FE635F" w14:textId="77777777" w:rsidTr="002C155E">
        <w:tc>
          <w:tcPr>
            <w:tcW w:w="4680" w:type="dxa"/>
          </w:tcPr>
          <w:p w14:paraId="05555602" w14:textId="77777777" w:rsidR="00B34701" w:rsidRDefault="00B3470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M1030 </w:t>
            </w:r>
          </w:p>
        </w:tc>
        <w:tc>
          <w:tcPr>
            <w:tcW w:w="4680" w:type="dxa"/>
          </w:tcPr>
          <w:p w14:paraId="35D14C71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>Security and Trust zones -Security and trust zones can help isolate resources and can be mapped to business needs.</w:t>
            </w:r>
          </w:p>
          <w:p w14:paraId="396E49FE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>Micro and Nano segmentation- Implementing segmentation policy at granular level, network and compute resources can prevent some co-residency threats when mapped to SLAs, Users, and Resource policies.</w:t>
            </w:r>
          </w:p>
          <w:p w14:paraId="57195EED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035B9925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>Physical separation- Hardware, network, and point of presence can be separated to provide additional isolation.</w:t>
            </w:r>
          </w:p>
          <w:p w14:paraId="6C0EDB42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B34701" w:rsidRPr="008E68F5" w14:paraId="542550B7" w14:textId="77777777" w:rsidTr="002C155E">
        <w:tc>
          <w:tcPr>
            <w:tcW w:w="4680" w:type="dxa"/>
          </w:tcPr>
          <w:p w14:paraId="0A36F8AD" w14:textId="77777777" w:rsidR="00B34701" w:rsidRPr="008E68F5" w:rsidRDefault="00B34701" w:rsidP="002C155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FGM5505</w:t>
            </w:r>
          </w:p>
        </w:tc>
        <w:tc>
          <w:tcPr>
            <w:tcW w:w="4680" w:type="dxa"/>
          </w:tcPr>
          <w:p w14:paraId="79EEAB0F" w14:textId="2CAE0B4C" w:rsidR="00B34701" w:rsidRPr="008E68F5" w:rsidRDefault="00B34701" w:rsidP="002C155E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Hardware Mediated Execution Environment -Employ secure, hardware- based execution integrity as part of host/server design</w:t>
            </w:r>
            <w:r w:rsidR="005C012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D4256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(M1041)</w:t>
            </w:r>
            <w:r w:rsidR="005C012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  <w:tr w:rsidR="00B34701" w:rsidRPr="009C2D05" w14:paraId="0D53B10B" w14:textId="77777777" w:rsidTr="002C155E">
        <w:tc>
          <w:tcPr>
            <w:tcW w:w="4680" w:type="dxa"/>
          </w:tcPr>
          <w:p w14:paraId="36965678" w14:textId="77777777" w:rsidR="00B34701" w:rsidRDefault="00B3470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40801934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Encryption can be used to protect data at rest and in transit</w:t>
            </w:r>
          </w:p>
        </w:tc>
      </w:tr>
      <w:tr w:rsidR="00B34701" w:rsidRPr="009C2D05" w14:paraId="5C769CBB" w14:textId="77777777" w:rsidTr="002C155E">
        <w:tc>
          <w:tcPr>
            <w:tcW w:w="4680" w:type="dxa"/>
          </w:tcPr>
          <w:p w14:paraId="5EBB9B9B" w14:textId="77777777" w:rsidR="00B34701" w:rsidRDefault="00B3470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FGM5506</w:t>
            </w:r>
          </w:p>
        </w:tc>
        <w:tc>
          <w:tcPr>
            <w:tcW w:w="4680" w:type="dxa"/>
          </w:tcPr>
          <w:p w14:paraId="5E4D7461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of Network Slice Templates -Use of templates for network slicing can enforce baseline security and isolation requirements.  These templates can be created for networks, compute and 5G slice functions deployments.</w:t>
            </w:r>
          </w:p>
        </w:tc>
      </w:tr>
    </w:tbl>
    <w:p w14:paraId="621D0369" w14:textId="77777777" w:rsidR="00B34701" w:rsidRDefault="00B34701" w:rsidP="00B643D4">
      <w:pPr>
        <w:rPr>
          <w:rFonts w:ascii="Arial" w:eastAsia="Arial" w:hAnsi="Arial" w:cs="Arial"/>
        </w:rPr>
      </w:pPr>
    </w:p>
    <w:p w14:paraId="249FCCE0" w14:textId="77777777" w:rsidR="00B643D4" w:rsidRPr="00C25148" w:rsidRDefault="00B643D4" w:rsidP="00B643D4"/>
    <w:p w14:paraId="21836E0A" w14:textId="77777777" w:rsidR="00B643D4" w:rsidRPr="006252AC" w:rsidRDefault="00B643D4" w:rsidP="00B643D4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B643D4" w:rsidRPr="006252AC" w14:paraId="718D938B" w14:textId="77777777" w:rsidTr="00727BFF">
        <w:tc>
          <w:tcPr>
            <w:tcW w:w="4680" w:type="dxa"/>
          </w:tcPr>
          <w:p w14:paraId="4A21461B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98B56CB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Description</w:t>
            </w:r>
            <w:r w:rsidRPr="00C25148">
              <w:rPr>
                <w:rFonts w:ascii="Arial" w:eastAsia="Arial" w:hAnsi="Arial" w:cs="Arial"/>
              </w:rPr>
              <w:t> </w:t>
            </w:r>
          </w:p>
        </w:tc>
      </w:tr>
      <w:tr w:rsidR="00B643D4" w:rsidRPr="006252AC" w14:paraId="57E19897" w14:textId="77777777" w:rsidTr="00727BFF">
        <w:tc>
          <w:tcPr>
            <w:tcW w:w="4680" w:type="dxa"/>
          </w:tcPr>
          <w:p w14:paraId="5F62279E" w14:textId="77777777" w:rsidR="00B643D4" w:rsidRPr="00C25148" w:rsidRDefault="00B643D4" w:rsidP="00727BFF">
            <w:pPr>
              <w:spacing w:line="259" w:lineRule="auto"/>
            </w:pPr>
          </w:p>
        </w:tc>
        <w:tc>
          <w:tcPr>
            <w:tcW w:w="4680" w:type="dxa"/>
          </w:tcPr>
          <w:p w14:paraId="5396B66F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</w:p>
        </w:tc>
      </w:tr>
    </w:tbl>
    <w:p w14:paraId="04A7B1A6" w14:textId="77777777" w:rsidR="00B643D4" w:rsidRPr="00C25148" w:rsidRDefault="00B643D4" w:rsidP="00B643D4"/>
    <w:p w14:paraId="3056EA26" w14:textId="77777777" w:rsidR="00B643D4" w:rsidRPr="006252AC" w:rsidRDefault="00B643D4" w:rsidP="00B643D4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B643D4" w:rsidRPr="006252AC" w14:paraId="689708DA" w14:textId="77777777" w:rsidTr="00727BFF">
        <w:tc>
          <w:tcPr>
            <w:tcW w:w="4680" w:type="dxa"/>
          </w:tcPr>
          <w:p w14:paraId="11617A2A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6398663C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Description</w:t>
            </w:r>
            <w:r w:rsidRPr="00C25148">
              <w:rPr>
                <w:rFonts w:ascii="Arial" w:eastAsia="Arial" w:hAnsi="Arial" w:cs="Arial"/>
              </w:rPr>
              <w:t> </w:t>
            </w:r>
          </w:p>
        </w:tc>
      </w:tr>
      <w:tr w:rsidR="00B643D4" w:rsidRPr="006252AC" w14:paraId="3BFB4F16" w14:textId="77777777" w:rsidTr="00727BFF">
        <w:tc>
          <w:tcPr>
            <w:tcW w:w="4680" w:type="dxa"/>
          </w:tcPr>
          <w:p w14:paraId="053B731C" w14:textId="77777777" w:rsidR="00B643D4" w:rsidRPr="00C25148" w:rsidRDefault="00B643D4" w:rsidP="00727BFF">
            <w:pPr>
              <w:spacing w:line="259" w:lineRule="auto"/>
            </w:pPr>
            <w:r w:rsidRPr="00C25148">
              <w:t>NFVI</w:t>
            </w:r>
          </w:p>
        </w:tc>
        <w:tc>
          <w:tcPr>
            <w:tcW w:w="4680" w:type="dxa"/>
          </w:tcPr>
          <w:p w14:paraId="54BB9977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>NFVI includes orchestrators, network managers, and network elements</w:t>
            </w:r>
          </w:p>
        </w:tc>
      </w:tr>
      <w:tr w:rsidR="00B643D4" w:rsidRPr="006252AC" w14:paraId="26EBADC3" w14:textId="77777777" w:rsidTr="00727BFF">
        <w:tc>
          <w:tcPr>
            <w:tcW w:w="4680" w:type="dxa"/>
          </w:tcPr>
          <w:p w14:paraId="3315C533" w14:textId="77777777" w:rsidR="00B643D4" w:rsidRPr="00C25148" w:rsidRDefault="00B643D4" w:rsidP="00727BFF">
            <w:pPr>
              <w:spacing w:line="259" w:lineRule="auto"/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>VNFs</w:t>
            </w:r>
          </w:p>
        </w:tc>
        <w:tc>
          <w:tcPr>
            <w:tcW w:w="4680" w:type="dxa"/>
          </w:tcPr>
          <w:p w14:paraId="653B16EF" w14:textId="0CFC9476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>5G Core, RAN and N</w:t>
            </w:r>
            <w:r w:rsidR="00851E52">
              <w:rPr>
                <w:rFonts w:ascii="Arial" w:eastAsia="Arial" w:hAnsi="Arial" w:cs="Arial"/>
              </w:rPr>
              <w:t>on</w:t>
            </w:r>
            <w:r w:rsidRPr="00C25148">
              <w:rPr>
                <w:rFonts w:ascii="Arial" w:eastAsia="Arial" w:hAnsi="Arial" w:cs="Arial"/>
              </w:rPr>
              <w:t>-SBI functions, virtual resources supporting VNF</w:t>
            </w:r>
          </w:p>
        </w:tc>
      </w:tr>
      <w:tr w:rsidR="00B643D4" w:rsidRPr="006252AC" w14:paraId="10EFA4B6" w14:textId="77777777" w:rsidTr="00727BFF">
        <w:tc>
          <w:tcPr>
            <w:tcW w:w="4680" w:type="dxa"/>
          </w:tcPr>
          <w:p w14:paraId="3A75CAA3" w14:textId="77777777" w:rsidR="00B643D4" w:rsidRPr="00C25148" w:rsidRDefault="00B643D4" w:rsidP="00727BFF">
            <w:pPr>
              <w:spacing w:line="259" w:lineRule="auto"/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>Slice Control and User Plane data</w:t>
            </w:r>
          </w:p>
        </w:tc>
        <w:tc>
          <w:tcPr>
            <w:tcW w:w="4680" w:type="dxa"/>
          </w:tcPr>
          <w:p w14:paraId="53EB9CEA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 xml:space="preserve">Network slice SLA data, some information may be exposed if application functions are shared </w:t>
            </w:r>
          </w:p>
        </w:tc>
      </w:tr>
      <w:tr w:rsidR="00B643D4" w:rsidRPr="006252AC" w14:paraId="3BB5AB5A" w14:textId="77777777" w:rsidTr="00727BFF">
        <w:tc>
          <w:tcPr>
            <w:tcW w:w="4680" w:type="dxa"/>
          </w:tcPr>
          <w:p w14:paraId="548E9C94" w14:textId="0BDF0654" w:rsidR="00B643D4" w:rsidRPr="00C25148" w:rsidRDefault="00B643D4" w:rsidP="00727BFF">
            <w:pPr>
              <w:spacing w:line="259" w:lineRule="auto"/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>VNF application data</w:t>
            </w:r>
            <w:r w:rsidR="00851E52">
              <w:rPr>
                <w:rFonts w:ascii="Arial" w:eastAsia="Arial" w:hAnsi="Arial" w:cs="Arial"/>
              </w:rPr>
              <w:t xml:space="preserve"> and </w:t>
            </w:r>
            <w:r w:rsidRPr="00C25148">
              <w:rPr>
                <w:rFonts w:ascii="Arial" w:eastAsia="Arial" w:hAnsi="Arial" w:cs="Arial"/>
              </w:rPr>
              <w:t xml:space="preserve">sensitive parameters </w:t>
            </w:r>
          </w:p>
        </w:tc>
        <w:tc>
          <w:tcPr>
            <w:tcW w:w="4680" w:type="dxa"/>
          </w:tcPr>
          <w:p w14:paraId="7E19B806" w14:textId="41D731DE" w:rsidR="00B643D4" w:rsidRPr="00C25148" w:rsidRDefault="00851E52" w:rsidP="00727BFF">
            <w:pPr>
              <w:rPr>
                <w:rFonts w:ascii="Arial" w:eastAsia="Arial" w:hAnsi="Arial" w:cs="Arial"/>
              </w:rPr>
            </w:pPr>
            <w:r w:rsidRPr="005118A7">
              <w:rPr>
                <w:rFonts w:ascii="Arial" w:eastAsia="Arial" w:hAnsi="Arial" w:cs="Arial"/>
                <w:highlight w:val="darkCyan"/>
              </w:rPr>
              <w:t>The application related data and sensitive parameters associated with a VNF</w:t>
            </w:r>
          </w:p>
        </w:tc>
      </w:tr>
      <w:tr w:rsidR="00B643D4" w:rsidRPr="006252AC" w14:paraId="44424562" w14:textId="77777777" w:rsidTr="00727BFF">
        <w:tc>
          <w:tcPr>
            <w:tcW w:w="4680" w:type="dxa"/>
          </w:tcPr>
          <w:p w14:paraId="1C44CB43" w14:textId="77777777" w:rsidR="00B643D4" w:rsidRPr="00C25148" w:rsidRDefault="00B643D4" w:rsidP="00727BFF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680" w:type="dxa"/>
          </w:tcPr>
          <w:p w14:paraId="163682BD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</w:p>
        </w:tc>
      </w:tr>
    </w:tbl>
    <w:p w14:paraId="3D6C8756" w14:textId="77777777" w:rsidR="00B643D4" w:rsidRPr="00C25148" w:rsidRDefault="00B643D4" w:rsidP="00B643D4"/>
    <w:p w14:paraId="0790B3B4" w14:textId="77777777" w:rsidR="00B643D4" w:rsidRDefault="00B643D4" w:rsidP="00B643D4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76441" w:rsidRPr="009C2D05" w14:paraId="065BD87F" w14:textId="77777777" w:rsidTr="002C155E">
        <w:tc>
          <w:tcPr>
            <w:tcW w:w="4680" w:type="dxa"/>
          </w:tcPr>
          <w:p w14:paraId="4ACFDB04" w14:textId="77777777" w:rsidR="00A76441" w:rsidRPr="009C2D05" w:rsidRDefault="00A76441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23120BCF" w14:textId="77777777" w:rsidR="00A76441" w:rsidRPr="009C2D05" w:rsidRDefault="00A76441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76441" w:rsidRPr="009C2D05" w14:paraId="419F32CA" w14:textId="77777777" w:rsidTr="002C155E">
        <w:tc>
          <w:tcPr>
            <w:tcW w:w="4680" w:type="dxa"/>
          </w:tcPr>
          <w:p w14:paraId="0C8D40E1" w14:textId="77777777" w:rsidR="00A76441" w:rsidRPr="00385671" w:rsidRDefault="00A76441" w:rsidP="002C155E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DS0028 </w:t>
            </w:r>
          </w:p>
        </w:tc>
        <w:tc>
          <w:tcPr>
            <w:tcW w:w="4680" w:type="dxa"/>
          </w:tcPr>
          <w:p w14:paraId="21FEA8D2" w14:textId="77777777" w:rsidR="00A76441" w:rsidRPr="009C2D05" w:rsidRDefault="00A7644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5671">
              <w:rPr>
                <w:rFonts w:ascii="Arial" w:hAnsi="Arial" w:cs="Arial"/>
                <w:sz w:val="16"/>
                <w:szCs w:val="16"/>
              </w:rPr>
              <w:t>Audit Policy Violations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Automated user and resource policy compliance checks and instrumentation to alert on violation attempts</w:t>
            </w:r>
          </w:p>
        </w:tc>
      </w:tr>
      <w:tr w:rsidR="00A76441" w:rsidRPr="009C2D05" w14:paraId="2E664BCB" w14:textId="77777777" w:rsidTr="002C155E">
        <w:tc>
          <w:tcPr>
            <w:tcW w:w="4680" w:type="dxa"/>
          </w:tcPr>
          <w:p w14:paraId="136C598F" w14:textId="77777777" w:rsidR="00A76441" w:rsidRPr="009C2D05" w:rsidRDefault="00A7644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DS0015 </w:t>
            </w:r>
          </w:p>
        </w:tc>
        <w:tc>
          <w:tcPr>
            <w:tcW w:w="4680" w:type="dxa"/>
          </w:tcPr>
          <w:p w14:paraId="3EB48530" w14:textId="77777777" w:rsidR="00A76441" w:rsidRPr="009C2D05" w:rsidRDefault="00A7644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Audit logs - Auditing logs for security, authentication and authorization activity, host access, hosts, virtualization orchestrator and managers can reveal behavioral anomalies</w:t>
            </w:r>
          </w:p>
        </w:tc>
      </w:tr>
      <w:tr w:rsidR="00A76441" w:rsidRPr="009C2D05" w14:paraId="43349461" w14:textId="77777777" w:rsidTr="002C155E">
        <w:tc>
          <w:tcPr>
            <w:tcW w:w="4680" w:type="dxa"/>
          </w:tcPr>
          <w:p w14:paraId="25767DEB" w14:textId="77777777" w:rsidR="00A76441" w:rsidRDefault="00A7644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DS0013 </w:t>
            </w:r>
          </w:p>
        </w:tc>
        <w:tc>
          <w:tcPr>
            <w:tcW w:w="4680" w:type="dxa"/>
          </w:tcPr>
          <w:p w14:paraId="4DC96BAC" w14:textId="77777777" w:rsidR="00A76441" w:rsidRDefault="00A7644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systems performance</w:t>
            </w:r>
          </w:p>
        </w:tc>
      </w:tr>
      <w:tr w:rsidR="00A76441" w:rsidRPr="009C2D05" w14:paraId="1DD99933" w14:textId="77777777" w:rsidTr="002C155E">
        <w:tc>
          <w:tcPr>
            <w:tcW w:w="4680" w:type="dxa"/>
          </w:tcPr>
          <w:p w14:paraId="532D207C" w14:textId="77777777" w:rsidR="00A76441" w:rsidRDefault="00A7644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DS0029 </w:t>
            </w:r>
          </w:p>
        </w:tc>
        <w:tc>
          <w:tcPr>
            <w:tcW w:w="4680" w:type="dxa"/>
          </w:tcPr>
          <w:p w14:paraId="05440752" w14:textId="77777777" w:rsidR="00A76441" w:rsidRDefault="00A7644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network flows</w:t>
            </w:r>
          </w:p>
        </w:tc>
      </w:tr>
    </w:tbl>
    <w:p w14:paraId="258BB6CC" w14:textId="77777777" w:rsidR="00B643D4" w:rsidRPr="00C25148" w:rsidRDefault="00B643D4" w:rsidP="00B643D4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5B93BEEC" w14:textId="12FAEB4D" w:rsidR="00595F29" w:rsidRPr="00C25148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4C7E46C7" w14:textId="5D1AD669" w:rsidR="00050DAF" w:rsidRPr="006252AC" w:rsidRDefault="00050DAF" w:rsidP="00050DAF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6252AC" w14:paraId="0C045D97" w14:textId="77777777" w:rsidTr="00CD012B">
        <w:tc>
          <w:tcPr>
            <w:tcW w:w="4680" w:type="dxa"/>
          </w:tcPr>
          <w:p w14:paraId="236E1F9B" w14:textId="77777777" w:rsidR="00050DAF" w:rsidRPr="00C25148" w:rsidRDefault="00050DAF" w:rsidP="00CD012B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C25148" w:rsidRDefault="00050DAF" w:rsidP="00CD012B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Description</w:t>
            </w:r>
            <w:r w:rsidRPr="00C25148">
              <w:rPr>
                <w:rFonts w:ascii="Arial" w:eastAsia="Arial" w:hAnsi="Arial" w:cs="Arial"/>
              </w:rPr>
              <w:t> </w:t>
            </w:r>
          </w:p>
        </w:tc>
      </w:tr>
      <w:tr w:rsidR="00050DAF" w:rsidRPr="006252AC" w14:paraId="0FC032A8" w14:textId="77777777" w:rsidTr="00CD012B">
        <w:tc>
          <w:tcPr>
            <w:tcW w:w="4680" w:type="dxa"/>
          </w:tcPr>
          <w:p w14:paraId="1E872D12" w14:textId="6D5AB18E" w:rsidR="00050DAF" w:rsidRPr="00C25148" w:rsidRDefault="00050DAF" w:rsidP="00CD012B">
            <w:pPr>
              <w:spacing w:line="259" w:lineRule="auto"/>
            </w:pPr>
          </w:p>
        </w:tc>
        <w:tc>
          <w:tcPr>
            <w:tcW w:w="4680" w:type="dxa"/>
          </w:tcPr>
          <w:p w14:paraId="42D8BC64" w14:textId="4B5A8B92" w:rsidR="00050DAF" w:rsidRPr="00C25148" w:rsidRDefault="00050DAF" w:rsidP="00CD012B">
            <w:pPr>
              <w:rPr>
                <w:rFonts w:ascii="Arial" w:eastAsia="Arial" w:hAnsi="Arial" w:cs="Arial"/>
              </w:rPr>
            </w:pPr>
          </w:p>
        </w:tc>
      </w:tr>
    </w:tbl>
    <w:p w14:paraId="5B6400D7" w14:textId="77777777" w:rsidR="00050DAF" w:rsidRPr="00C25148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37627B4F" w14:textId="77777777" w:rsidR="00D129C6" w:rsidRPr="006252AC" w:rsidRDefault="0071530B" w:rsidP="009C2D05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References</w:t>
      </w:r>
      <w:r w:rsidR="0030258D" w:rsidRPr="006252AC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6C0F23" w:rsidRPr="006252AC" w14:paraId="6B9F3931" w14:textId="77777777" w:rsidTr="00727BFF">
        <w:tc>
          <w:tcPr>
            <w:tcW w:w="4675" w:type="dxa"/>
          </w:tcPr>
          <w:p w14:paraId="565E6179" w14:textId="77777777" w:rsidR="006C0F23" w:rsidRPr="006252AC" w:rsidRDefault="006C0F23" w:rsidP="00727BFF">
            <w:pPr>
              <w:rPr>
                <w:rFonts w:ascii="Arial" w:hAnsi="Arial" w:cs="Arial"/>
              </w:rPr>
            </w:pPr>
            <w:r w:rsidRPr="006252AC">
              <w:rPr>
                <w:rFonts w:ascii="Arial" w:hAnsi="Arial" w:cs="Arial"/>
              </w:rPr>
              <w:t>Name</w:t>
            </w:r>
          </w:p>
        </w:tc>
        <w:tc>
          <w:tcPr>
            <w:tcW w:w="4680" w:type="dxa"/>
          </w:tcPr>
          <w:p w14:paraId="7DCE3A4B" w14:textId="77777777" w:rsidR="006C0F23" w:rsidRPr="006252AC" w:rsidRDefault="006C0F23" w:rsidP="00727BFF">
            <w:pPr>
              <w:rPr>
                <w:rFonts w:ascii="Arial" w:hAnsi="Arial" w:cs="Arial"/>
              </w:rPr>
            </w:pPr>
            <w:r w:rsidRPr="006252AC">
              <w:rPr>
                <w:rFonts w:ascii="Arial" w:hAnsi="Arial" w:cs="Arial"/>
              </w:rPr>
              <w:t>URL</w:t>
            </w:r>
          </w:p>
        </w:tc>
      </w:tr>
      <w:tr w:rsidR="006C0F23" w:rsidRPr="006252AC" w14:paraId="43455633" w14:textId="77777777" w:rsidTr="00727BFF">
        <w:tc>
          <w:tcPr>
            <w:tcW w:w="4675" w:type="dxa"/>
          </w:tcPr>
          <w:p w14:paraId="09B3BB76" w14:textId="6E77DBD2" w:rsidR="006C0F23" w:rsidRPr="00B2437E" w:rsidRDefault="006C0F23" w:rsidP="00B2437E">
            <w:r w:rsidRPr="00B2437E">
              <w:t>Fraunhofer AISEC, “Threat Analysis of Container-as-a-Service for Network Function</w:t>
            </w:r>
            <w:r w:rsidR="001C5716" w:rsidRPr="00B2437E">
              <w:t xml:space="preserve">, accessed April 28, </w:t>
            </w:r>
            <w:proofErr w:type="gramStart"/>
            <w:r w:rsidR="001C5716" w:rsidRPr="00B2437E">
              <w:t>2021</w:t>
            </w:r>
            <w:proofErr w:type="gramEnd"/>
            <w:r w:rsidRPr="00B2437E">
              <w:t xml:space="preserve"> </w:t>
            </w:r>
          </w:p>
        </w:tc>
        <w:tc>
          <w:tcPr>
            <w:tcW w:w="4680" w:type="dxa"/>
          </w:tcPr>
          <w:p w14:paraId="2FC5A481" w14:textId="306A8643" w:rsidR="001C5716" w:rsidRPr="00B2437E" w:rsidRDefault="001C5716" w:rsidP="00B2437E">
            <w:r w:rsidRPr="00B2437E">
              <w:t>https://www.aisec.fraunhofer.de/content/dam/aisec/Dokumente/Publikationen/Studien_TechReports/englisch/caas_threat_analysis_wp.pdf</w:t>
            </w:r>
          </w:p>
          <w:p w14:paraId="4A809E4A" w14:textId="77777777" w:rsidR="006C0F23" w:rsidRPr="006252AC" w:rsidRDefault="006C0F23" w:rsidP="00727BFF">
            <w:pPr>
              <w:ind w:right="2828"/>
              <w:rPr>
                <w:rFonts w:ascii="Arial" w:hAnsi="Arial" w:cs="Arial"/>
              </w:rPr>
            </w:pPr>
          </w:p>
        </w:tc>
      </w:tr>
    </w:tbl>
    <w:p w14:paraId="1AAD729D" w14:textId="77777777" w:rsidR="006C0F23" w:rsidRPr="006252AC" w:rsidRDefault="006C0F23" w:rsidP="009C2D05">
      <w:pPr>
        <w:rPr>
          <w:rFonts w:ascii="Arial" w:eastAsia="Arial" w:hAnsi="Arial" w:cs="Arial"/>
        </w:rPr>
      </w:pPr>
    </w:p>
    <w:p w14:paraId="14533EF3" w14:textId="77777777" w:rsidR="007833C6" w:rsidRPr="00C25148" w:rsidRDefault="007833C6" w:rsidP="00ED515E">
      <w:pPr>
        <w:rPr>
          <w:rFonts w:ascii="Arial" w:eastAsia="Arial" w:hAnsi="Arial" w:cs="Arial"/>
        </w:rPr>
      </w:pPr>
    </w:p>
    <w:p w14:paraId="115FE8F5" w14:textId="5FEA59E6" w:rsidR="005211C3" w:rsidRPr="00C25148" w:rsidRDefault="005211C3" w:rsidP="00ED515E">
      <w:pPr>
        <w:rPr>
          <w:rFonts w:ascii="Arial" w:eastAsia="Arial" w:hAnsi="Arial" w:cs="Arial"/>
        </w:rPr>
      </w:pPr>
      <w:r w:rsidRPr="00C25148">
        <w:rPr>
          <w:rFonts w:ascii="Arial" w:eastAsia="Arial" w:hAnsi="Arial" w:cs="Arial"/>
        </w:rPr>
        <w:t>Notes:</w:t>
      </w:r>
    </w:p>
    <w:p w14:paraId="3C87A68B" w14:textId="3B0D021B" w:rsidR="005211C3" w:rsidRPr="00C25148" w:rsidRDefault="005211C3" w:rsidP="00ED515E">
      <w:pPr>
        <w:rPr>
          <w:rFonts w:ascii="Arial" w:eastAsia="Arial" w:hAnsi="Arial" w:cs="Arial"/>
        </w:rPr>
      </w:pPr>
    </w:p>
    <w:p w14:paraId="7D1696F4" w14:textId="77777777" w:rsidR="005211C3" w:rsidRPr="00C25148" w:rsidRDefault="005211C3" w:rsidP="00ED515E"/>
    <w:sectPr w:rsidR="005211C3" w:rsidRPr="00C25148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6803" w14:textId="77777777" w:rsidR="00A83205" w:rsidRDefault="00A83205" w:rsidP="00684328">
      <w:r>
        <w:separator/>
      </w:r>
    </w:p>
  </w:endnote>
  <w:endnote w:type="continuationSeparator" w:id="0">
    <w:p w14:paraId="7035FF78" w14:textId="77777777" w:rsidR="00A83205" w:rsidRDefault="00A83205" w:rsidP="00684328">
      <w:r>
        <w:continuationSeparator/>
      </w:r>
    </w:p>
  </w:endnote>
  <w:endnote w:type="continuationNotice" w:id="1">
    <w:p w14:paraId="432F39B5" w14:textId="77777777" w:rsidR="00A83205" w:rsidRDefault="00A832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212B" w14:textId="77777777" w:rsidR="00A83205" w:rsidRDefault="00A83205" w:rsidP="00684328">
      <w:r>
        <w:separator/>
      </w:r>
    </w:p>
  </w:footnote>
  <w:footnote w:type="continuationSeparator" w:id="0">
    <w:p w14:paraId="38C01870" w14:textId="77777777" w:rsidR="00A83205" w:rsidRDefault="00A83205" w:rsidP="00684328">
      <w:r>
        <w:continuationSeparator/>
      </w:r>
    </w:p>
  </w:footnote>
  <w:footnote w:type="continuationNotice" w:id="1">
    <w:p w14:paraId="2295C910" w14:textId="77777777" w:rsidR="00A83205" w:rsidRDefault="00A83205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93E97"/>
    <w:multiLevelType w:val="hybridMultilevel"/>
    <w:tmpl w:val="BDD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6730D"/>
    <w:multiLevelType w:val="hybridMultilevel"/>
    <w:tmpl w:val="9D125E46"/>
    <w:lvl w:ilvl="0" w:tplc="9CC232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15366">
    <w:abstractNumId w:val="2"/>
  </w:num>
  <w:num w:numId="2" w16cid:durableId="870146044">
    <w:abstractNumId w:val="1"/>
  </w:num>
  <w:num w:numId="3" w16cid:durableId="983968611">
    <w:abstractNumId w:val="5"/>
  </w:num>
  <w:num w:numId="4" w16cid:durableId="1705984266">
    <w:abstractNumId w:val="7"/>
  </w:num>
  <w:num w:numId="5" w16cid:durableId="262341184">
    <w:abstractNumId w:val="8"/>
  </w:num>
  <w:num w:numId="6" w16cid:durableId="2129619541">
    <w:abstractNumId w:val="0"/>
  </w:num>
  <w:num w:numId="7" w16cid:durableId="425467129">
    <w:abstractNumId w:val="4"/>
  </w:num>
  <w:num w:numId="8" w16cid:durableId="653097394">
    <w:abstractNumId w:val="3"/>
  </w:num>
  <w:num w:numId="9" w16cid:durableId="826937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5EF"/>
    <w:rsid w:val="00023B84"/>
    <w:rsid w:val="0003387A"/>
    <w:rsid w:val="0003460D"/>
    <w:rsid w:val="00036760"/>
    <w:rsid w:val="0004252B"/>
    <w:rsid w:val="00046138"/>
    <w:rsid w:val="00047624"/>
    <w:rsid w:val="00050DAF"/>
    <w:rsid w:val="00070C5B"/>
    <w:rsid w:val="0007391A"/>
    <w:rsid w:val="000820C2"/>
    <w:rsid w:val="0009587C"/>
    <w:rsid w:val="00095BA5"/>
    <w:rsid w:val="000A055F"/>
    <w:rsid w:val="000B401D"/>
    <w:rsid w:val="000C36BD"/>
    <w:rsid w:val="000D4FFB"/>
    <w:rsid w:val="000F1C22"/>
    <w:rsid w:val="000F3FE0"/>
    <w:rsid w:val="00102859"/>
    <w:rsid w:val="001036B2"/>
    <w:rsid w:val="00103BDA"/>
    <w:rsid w:val="00107A27"/>
    <w:rsid w:val="00120E41"/>
    <w:rsid w:val="00122B07"/>
    <w:rsid w:val="001364A1"/>
    <w:rsid w:val="00146E94"/>
    <w:rsid w:val="00166765"/>
    <w:rsid w:val="0017483E"/>
    <w:rsid w:val="0019483A"/>
    <w:rsid w:val="001A5A73"/>
    <w:rsid w:val="001B6C23"/>
    <w:rsid w:val="001C5716"/>
    <w:rsid w:val="001D4725"/>
    <w:rsid w:val="001F12E4"/>
    <w:rsid w:val="00213376"/>
    <w:rsid w:val="0021640F"/>
    <w:rsid w:val="002304E9"/>
    <w:rsid w:val="00234776"/>
    <w:rsid w:val="002439C3"/>
    <w:rsid w:val="0024470B"/>
    <w:rsid w:val="00247B2A"/>
    <w:rsid w:val="002574F0"/>
    <w:rsid w:val="00261A52"/>
    <w:rsid w:val="0027306B"/>
    <w:rsid w:val="00294FFC"/>
    <w:rsid w:val="002A0C56"/>
    <w:rsid w:val="002B03B3"/>
    <w:rsid w:val="002B0434"/>
    <w:rsid w:val="002B3B7E"/>
    <w:rsid w:val="002C3F37"/>
    <w:rsid w:val="002D3384"/>
    <w:rsid w:val="002F3081"/>
    <w:rsid w:val="002F3684"/>
    <w:rsid w:val="0030258D"/>
    <w:rsid w:val="00305015"/>
    <w:rsid w:val="00315B29"/>
    <w:rsid w:val="00334BE4"/>
    <w:rsid w:val="00335DF2"/>
    <w:rsid w:val="00342DF6"/>
    <w:rsid w:val="00344E77"/>
    <w:rsid w:val="003844FA"/>
    <w:rsid w:val="003B727E"/>
    <w:rsid w:val="003C184C"/>
    <w:rsid w:val="003C323D"/>
    <w:rsid w:val="003D6861"/>
    <w:rsid w:val="003F11D7"/>
    <w:rsid w:val="003F4A2F"/>
    <w:rsid w:val="00400AB5"/>
    <w:rsid w:val="004017FA"/>
    <w:rsid w:val="00402818"/>
    <w:rsid w:val="00402DA4"/>
    <w:rsid w:val="0042545A"/>
    <w:rsid w:val="00446E1E"/>
    <w:rsid w:val="00451DF6"/>
    <w:rsid w:val="004528D8"/>
    <w:rsid w:val="00462E9D"/>
    <w:rsid w:val="00467896"/>
    <w:rsid w:val="00483DE2"/>
    <w:rsid w:val="00495DBA"/>
    <w:rsid w:val="00495FD7"/>
    <w:rsid w:val="004A3076"/>
    <w:rsid w:val="004A4582"/>
    <w:rsid w:val="004A76DF"/>
    <w:rsid w:val="004C48B1"/>
    <w:rsid w:val="004C71F3"/>
    <w:rsid w:val="004D0503"/>
    <w:rsid w:val="004E68DA"/>
    <w:rsid w:val="00504033"/>
    <w:rsid w:val="005044B9"/>
    <w:rsid w:val="00506230"/>
    <w:rsid w:val="005071A3"/>
    <w:rsid w:val="005118A7"/>
    <w:rsid w:val="00511A3E"/>
    <w:rsid w:val="005211C3"/>
    <w:rsid w:val="00521C31"/>
    <w:rsid w:val="00534FB0"/>
    <w:rsid w:val="00543ACB"/>
    <w:rsid w:val="005522E2"/>
    <w:rsid w:val="005561EE"/>
    <w:rsid w:val="00563136"/>
    <w:rsid w:val="00567BC0"/>
    <w:rsid w:val="0058328E"/>
    <w:rsid w:val="00594C66"/>
    <w:rsid w:val="00595F29"/>
    <w:rsid w:val="00596254"/>
    <w:rsid w:val="00596D1C"/>
    <w:rsid w:val="00597C17"/>
    <w:rsid w:val="005B4E3D"/>
    <w:rsid w:val="005C0120"/>
    <w:rsid w:val="005C20B9"/>
    <w:rsid w:val="005F2358"/>
    <w:rsid w:val="0061115D"/>
    <w:rsid w:val="00614601"/>
    <w:rsid w:val="0061635D"/>
    <w:rsid w:val="00616C4E"/>
    <w:rsid w:val="0062500E"/>
    <w:rsid w:val="006252AC"/>
    <w:rsid w:val="006276C3"/>
    <w:rsid w:val="00641720"/>
    <w:rsid w:val="0064279D"/>
    <w:rsid w:val="00642EA0"/>
    <w:rsid w:val="00651E89"/>
    <w:rsid w:val="006539F0"/>
    <w:rsid w:val="00654FCF"/>
    <w:rsid w:val="00655C5B"/>
    <w:rsid w:val="00660D47"/>
    <w:rsid w:val="0066113C"/>
    <w:rsid w:val="006651CD"/>
    <w:rsid w:val="0066786F"/>
    <w:rsid w:val="006707C2"/>
    <w:rsid w:val="006727D9"/>
    <w:rsid w:val="00680BAC"/>
    <w:rsid w:val="00682D53"/>
    <w:rsid w:val="00683CA7"/>
    <w:rsid w:val="00684328"/>
    <w:rsid w:val="00697ECB"/>
    <w:rsid w:val="006A4E68"/>
    <w:rsid w:val="006A76AA"/>
    <w:rsid w:val="006C0F23"/>
    <w:rsid w:val="006C3194"/>
    <w:rsid w:val="006D7732"/>
    <w:rsid w:val="006E12AB"/>
    <w:rsid w:val="006E2F2D"/>
    <w:rsid w:val="006F4FA3"/>
    <w:rsid w:val="007001DA"/>
    <w:rsid w:val="00704C25"/>
    <w:rsid w:val="0070712E"/>
    <w:rsid w:val="00711A2D"/>
    <w:rsid w:val="0071530B"/>
    <w:rsid w:val="00720F86"/>
    <w:rsid w:val="00721106"/>
    <w:rsid w:val="007273BE"/>
    <w:rsid w:val="00734518"/>
    <w:rsid w:val="0073644D"/>
    <w:rsid w:val="00742C55"/>
    <w:rsid w:val="00782AAD"/>
    <w:rsid w:val="007833C6"/>
    <w:rsid w:val="007A6877"/>
    <w:rsid w:val="007B5448"/>
    <w:rsid w:val="007C087F"/>
    <w:rsid w:val="007C6E0D"/>
    <w:rsid w:val="007C7EDB"/>
    <w:rsid w:val="007D0041"/>
    <w:rsid w:val="007E5079"/>
    <w:rsid w:val="00800210"/>
    <w:rsid w:val="00804D03"/>
    <w:rsid w:val="00812545"/>
    <w:rsid w:val="0082392D"/>
    <w:rsid w:val="008245F3"/>
    <w:rsid w:val="00824CBC"/>
    <w:rsid w:val="00825C0F"/>
    <w:rsid w:val="00851E52"/>
    <w:rsid w:val="0085584A"/>
    <w:rsid w:val="008604CF"/>
    <w:rsid w:val="00861E2F"/>
    <w:rsid w:val="0087227F"/>
    <w:rsid w:val="00882829"/>
    <w:rsid w:val="0089364E"/>
    <w:rsid w:val="008A2FE1"/>
    <w:rsid w:val="008B2D8D"/>
    <w:rsid w:val="008B5F90"/>
    <w:rsid w:val="008C2D94"/>
    <w:rsid w:val="008C47D0"/>
    <w:rsid w:val="008D4473"/>
    <w:rsid w:val="008E0D12"/>
    <w:rsid w:val="008E2CA2"/>
    <w:rsid w:val="008F0488"/>
    <w:rsid w:val="008F6F76"/>
    <w:rsid w:val="0090158D"/>
    <w:rsid w:val="00901A3F"/>
    <w:rsid w:val="00903CD3"/>
    <w:rsid w:val="00911294"/>
    <w:rsid w:val="009159CD"/>
    <w:rsid w:val="00917049"/>
    <w:rsid w:val="00922A49"/>
    <w:rsid w:val="00926A04"/>
    <w:rsid w:val="00935BFC"/>
    <w:rsid w:val="00943D98"/>
    <w:rsid w:val="00950B69"/>
    <w:rsid w:val="009833CC"/>
    <w:rsid w:val="009A351F"/>
    <w:rsid w:val="009A3E22"/>
    <w:rsid w:val="009A60F4"/>
    <w:rsid w:val="009A647D"/>
    <w:rsid w:val="009B6CBF"/>
    <w:rsid w:val="009C2D05"/>
    <w:rsid w:val="009C5FC3"/>
    <w:rsid w:val="009D5DBB"/>
    <w:rsid w:val="009F4700"/>
    <w:rsid w:val="009F4A04"/>
    <w:rsid w:val="009F7F61"/>
    <w:rsid w:val="00A02679"/>
    <w:rsid w:val="00A146CD"/>
    <w:rsid w:val="00A151F0"/>
    <w:rsid w:val="00A24811"/>
    <w:rsid w:val="00A32C94"/>
    <w:rsid w:val="00A42F15"/>
    <w:rsid w:val="00A43BE7"/>
    <w:rsid w:val="00A61C28"/>
    <w:rsid w:val="00A6505C"/>
    <w:rsid w:val="00A67743"/>
    <w:rsid w:val="00A71408"/>
    <w:rsid w:val="00A76441"/>
    <w:rsid w:val="00A83205"/>
    <w:rsid w:val="00A87268"/>
    <w:rsid w:val="00A94926"/>
    <w:rsid w:val="00AA0D3E"/>
    <w:rsid w:val="00AA28A4"/>
    <w:rsid w:val="00AA41C4"/>
    <w:rsid w:val="00AB004E"/>
    <w:rsid w:val="00AB3B8D"/>
    <w:rsid w:val="00AB5E23"/>
    <w:rsid w:val="00AE2900"/>
    <w:rsid w:val="00AF06DC"/>
    <w:rsid w:val="00AF2A1B"/>
    <w:rsid w:val="00B00645"/>
    <w:rsid w:val="00B119A9"/>
    <w:rsid w:val="00B147F1"/>
    <w:rsid w:val="00B16654"/>
    <w:rsid w:val="00B204B6"/>
    <w:rsid w:val="00B2437E"/>
    <w:rsid w:val="00B34701"/>
    <w:rsid w:val="00B36FEA"/>
    <w:rsid w:val="00B408DE"/>
    <w:rsid w:val="00B45D0F"/>
    <w:rsid w:val="00B626C7"/>
    <w:rsid w:val="00B643D4"/>
    <w:rsid w:val="00B64733"/>
    <w:rsid w:val="00B71B9D"/>
    <w:rsid w:val="00B830BC"/>
    <w:rsid w:val="00B87055"/>
    <w:rsid w:val="00B92366"/>
    <w:rsid w:val="00B944B3"/>
    <w:rsid w:val="00B97934"/>
    <w:rsid w:val="00B97986"/>
    <w:rsid w:val="00BA02E2"/>
    <w:rsid w:val="00BA2D65"/>
    <w:rsid w:val="00BA7BC6"/>
    <w:rsid w:val="00BB0650"/>
    <w:rsid w:val="00BB19D0"/>
    <w:rsid w:val="00BB44BC"/>
    <w:rsid w:val="00BB5BAC"/>
    <w:rsid w:val="00BC7E10"/>
    <w:rsid w:val="00BE2DE2"/>
    <w:rsid w:val="00BE61CA"/>
    <w:rsid w:val="00C0105E"/>
    <w:rsid w:val="00C22712"/>
    <w:rsid w:val="00C25148"/>
    <w:rsid w:val="00C605AB"/>
    <w:rsid w:val="00C63811"/>
    <w:rsid w:val="00C72FF5"/>
    <w:rsid w:val="00C76AB1"/>
    <w:rsid w:val="00C772ED"/>
    <w:rsid w:val="00C80DC3"/>
    <w:rsid w:val="00C92535"/>
    <w:rsid w:val="00C9697D"/>
    <w:rsid w:val="00C9758F"/>
    <w:rsid w:val="00CA13AC"/>
    <w:rsid w:val="00CA147E"/>
    <w:rsid w:val="00CA5290"/>
    <w:rsid w:val="00CB73D0"/>
    <w:rsid w:val="00CC217C"/>
    <w:rsid w:val="00CC7286"/>
    <w:rsid w:val="00CD2657"/>
    <w:rsid w:val="00CD337C"/>
    <w:rsid w:val="00CE4191"/>
    <w:rsid w:val="00CE4CD4"/>
    <w:rsid w:val="00D129C6"/>
    <w:rsid w:val="00D12B5F"/>
    <w:rsid w:val="00D2209F"/>
    <w:rsid w:val="00D24AD7"/>
    <w:rsid w:val="00D35F79"/>
    <w:rsid w:val="00D4256A"/>
    <w:rsid w:val="00D44E5C"/>
    <w:rsid w:val="00D46E87"/>
    <w:rsid w:val="00D52A4E"/>
    <w:rsid w:val="00D6279E"/>
    <w:rsid w:val="00D65606"/>
    <w:rsid w:val="00D67342"/>
    <w:rsid w:val="00D7138A"/>
    <w:rsid w:val="00D82EAC"/>
    <w:rsid w:val="00D83453"/>
    <w:rsid w:val="00D977F8"/>
    <w:rsid w:val="00DA1E92"/>
    <w:rsid w:val="00DA4B3B"/>
    <w:rsid w:val="00DA5CBB"/>
    <w:rsid w:val="00DA63FB"/>
    <w:rsid w:val="00DA7D53"/>
    <w:rsid w:val="00DB2659"/>
    <w:rsid w:val="00DB45F3"/>
    <w:rsid w:val="00DD0F97"/>
    <w:rsid w:val="00DF00DF"/>
    <w:rsid w:val="00E1076A"/>
    <w:rsid w:val="00E26CD2"/>
    <w:rsid w:val="00E30E15"/>
    <w:rsid w:val="00E33E61"/>
    <w:rsid w:val="00E40F01"/>
    <w:rsid w:val="00E410E7"/>
    <w:rsid w:val="00E41EC7"/>
    <w:rsid w:val="00E44921"/>
    <w:rsid w:val="00E46C36"/>
    <w:rsid w:val="00E53BBB"/>
    <w:rsid w:val="00E5475E"/>
    <w:rsid w:val="00E62002"/>
    <w:rsid w:val="00E65E9E"/>
    <w:rsid w:val="00E67B2B"/>
    <w:rsid w:val="00E7144D"/>
    <w:rsid w:val="00E858AD"/>
    <w:rsid w:val="00E85D5F"/>
    <w:rsid w:val="00E87705"/>
    <w:rsid w:val="00EB3406"/>
    <w:rsid w:val="00EB45B4"/>
    <w:rsid w:val="00EB6DC6"/>
    <w:rsid w:val="00EC20A3"/>
    <w:rsid w:val="00EC778A"/>
    <w:rsid w:val="00EC789A"/>
    <w:rsid w:val="00ED515E"/>
    <w:rsid w:val="00EE476F"/>
    <w:rsid w:val="00EF352E"/>
    <w:rsid w:val="00F149D8"/>
    <w:rsid w:val="00F1771F"/>
    <w:rsid w:val="00F22E20"/>
    <w:rsid w:val="00F236E6"/>
    <w:rsid w:val="00F236F9"/>
    <w:rsid w:val="00F406A5"/>
    <w:rsid w:val="00F44117"/>
    <w:rsid w:val="00F45714"/>
    <w:rsid w:val="00F468DF"/>
    <w:rsid w:val="00F475B5"/>
    <w:rsid w:val="00F67BD1"/>
    <w:rsid w:val="00F75C35"/>
    <w:rsid w:val="00F81578"/>
    <w:rsid w:val="00F84DE1"/>
    <w:rsid w:val="00F84FE1"/>
    <w:rsid w:val="00F977D5"/>
    <w:rsid w:val="00FA180D"/>
    <w:rsid w:val="00FA28C1"/>
    <w:rsid w:val="00FA6D1A"/>
    <w:rsid w:val="00FA6D94"/>
    <w:rsid w:val="00FC061C"/>
    <w:rsid w:val="00FD0D84"/>
    <w:rsid w:val="00FD3FB6"/>
    <w:rsid w:val="00FD46C5"/>
    <w:rsid w:val="00FD4990"/>
    <w:rsid w:val="00FF4ECF"/>
    <w:rsid w:val="0272C9E8"/>
    <w:rsid w:val="02DD56C8"/>
    <w:rsid w:val="055343C9"/>
    <w:rsid w:val="0614F78A"/>
    <w:rsid w:val="07561C29"/>
    <w:rsid w:val="0F4A1830"/>
    <w:rsid w:val="121B3D24"/>
    <w:rsid w:val="13437BB1"/>
    <w:rsid w:val="16410265"/>
    <w:rsid w:val="21D40D08"/>
    <w:rsid w:val="25402414"/>
    <w:rsid w:val="25900B44"/>
    <w:rsid w:val="26EB6E12"/>
    <w:rsid w:val="2AA37B95"/>
    <w:rsid w:val="2B8A8960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4D89F61F"/>
    <w:rsid w:val="50A9D464"/>
    <w:rsid w:val="5986D52C"/>
    <w:rsid w:val="5D6A58E3"/>
    <w:rsid w:val="61FBA80F"/>
    <w:rsid w:val="625BF401"/>
    <w:rsid w:val="62BBF70B"/>
    <w:rsid w:val="6487ACDB"/>
    <w:rsid w:val="66BE606F"/>
    <w:rsid w:val="6850B236"/>
    <w:rsid w:val="6FB02861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A7140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52145-AF6A-47AE-92E6-F1C04C773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dcmitype/"/>
    <ds:schemaRef ds:uri="b301dc1f-765b-48ad-b892-df54f4ee939f"/>
    <ds:schemaRef ds:uri="http://schemas.microsoft.com/office/2006/documentManagement/types"/>
    <ds:schemaRef ds:uri="b5a44311-ed64-4a72-909f-c9dc6973bde2"/>
    <ds:schemaRef ds:uri="0f673578-062f-42cf-8580-49b16be5d89d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2</cp:revision>
  <dcterms:created xsi:type="dcterms:W3CDTF">2023-07-20T20:09:00Z</dcterms:created>
  <dcterms:modified xsi:type="dcterms:W3CDTF">2023-07-20T20:09:00Z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