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B727E" w:rsidR="4B0E0084" w:rsidP="003B727E" w:rsidRDefault="00305015" w14:paraId="5E840E73" w14:textId="7927DBA9">
      <w:pPr>
        <w:rPr>
          <w:rFonts w:ascii="Arial" w:hAnsi="Arial" w:eastAsia="Arial" w:cs="Arial"/>
          <w:sz w:val="48"/>
          <w:szCs w:val="48"/>
        </w:rPr>
      </w:pPr>
      <w:r w:rsidRPr="00305015">
        <w:rPr>
          <w:rFonts w:ascii="Arial" w:hAnsi="Arial" w:eastAsia="Arial" w:cs="Arial"/>
          <w:sz w:val="44"/>
          <w:szCs w:val="44"/>
        </w:rPr>
        <w:t>T1609.501 Accessing Terminated VNF</w:t>
      </w:r>
    </w:p>
    <w:tbl>
      <w:tblPr>
        <w:tblStyle w:val="TableGrid"/>
        <w:tblW w:w="0" w:type="auto"/>
        <w:tblLook w:val="04A0" w:firstRow="1" w:lastRow="0" w:firstColumn="1" w:lastColumn="0" w:noHBand="0" w:noVBand="1"/>
      </w:tblPr>
      <w:tblGrid>
        <w:gridCol w:w="1869"/>
        <w:gridCol w:w="1864"/>
        <w:gridCol w:w="1882"/>
        <w:gridCol w:w="1997"/>
        <w:gridCol w:w="1738"/>
      </w:tblGrid>
      <w:tr w:rsidR="006E2F2D" w:rsidTr="006E2F2D" w14:paraId="49CC7FB9" w14:textId="144AD337">
        <w:trPr>
          <w:trHeight w:val="287"/>
        </w:trPr>
        <w:tc>
          <w:tcPr>
            <w:tcW w:w="1869" w:type="dxa"/>
          </w:tcPr>
          <w:p w:rsidRPr="00660D47" w:rsidR="006E2F2D" w:rsidP="50A9D464" w:rsidRDefault="006E2F2D" w14:paraId="4D9B58BC" w14:textId="11E13C7C">
            <w:pPr>
              <w:spacing w:before="120" w:after="120"/>
              <w:rPr>
                <w:rFonts w:ascii="Arial" w:hAnsi="Arial" w:eastAsia="Arial" w:cs="Arial"/>
                <w:sz w:val="22"/>
                <w:szCs w:val="22"/>
              </w:rPr>
            </w:pPr>
            <w:r>
              <w:rPr>
                <w:rFonts w:ascii="Arial" w:hAnsi="Arial" w:eastAsia="Arial" w:cs="Arial"/>
                <w:sz w:val="22"/>
                <w:szCs w:val="22"/>
              </w:rPr>
              <w:t>Date</w:t>
            </w:r>
          </w:p>
        </w:tc>
        <w:tc>
          <w:tcPr>
            <w:tcW w:w="1864" w:type="dxa"/>
          </w:tcPr>
          <w:p w:rsidRPr="00660D47" w:rsidR="006E2F2D" w:rsidP="50A9D464" w:rsidRDefault="006E2F2D" w14:paraId="5BA7F452" w14:textId="3C0A4754">
            <w:pPr>
              <w:spacing w:before="120" w:after="120"/>
              <w:rPr>
                <w:rFonts w:ascii="Arial" w:hAnsi="Arial" w:eastAsia="Arial" w:cs="Arial"/>
                <w:sz w:val="22"/>
                <w:szCs w:val="22"/>
              </w:rPr>
            </w:pPr>
            <w:r>
              <w:rPr>
                <w:rFonts w:ascii="Arial" w:hAnsi="Arial" w:eastAsia="Arial" w:cs="Arial"/>
                <w:sz w:val="22"/>
                <w:szCs w:val="22"/>
              </w:rPr>
              <w:t>Who</w:t>
            </w:r>
          </w:p>
        </w:tc>
        <w:tc>
          <w:tcPr>
            <w:tcW w:w="1882" w:type="dxa"/>
          </w:tcPr>
          <w:p w:rsidRPr="00660D47" w:rsidR="006E2F2D" w:rsidP="50A9D464" w:rsidRDefault="00AA28A4" w14:paraId="5554C754" w14:textId="0A228276">
            <w:pPr>
              <w:spacing w:before="120" w:after="120"/>
              <w:rPr>
                <w:rFonts w:ascii="Arial" w:hAnsi="Arial" w:eastAsia="Arial" w:cs="Arial"/>
                <w:sz w:val="22"/>
                <w:szCs w:val="22"/>
              </w:rPr>
            </w:pPr>
            <w:r>
              <w:rPr>
                <w:rFonts w:ascii="Arial" w:hAnsi="Arial" w:eastAsia="Arial" w:cs="Arial"/>
                <w:sz w:val="22"/>
                <w:szCs w:val="22"/>
              </w:rPr>
              <w:t>Current text</w:t>
            </w:r>
          </w:p>
        </w:tc>
        <w:tc>
          <w:tcPr>
            <w:tcW w:w="1997" w:type="dxa"/>
          </w:tcPr>
          <w:p w:rsidRPr="00660D47" w:rsidR="006E2F2D" w:rsidP="50A9D464" w:rsidRDefault="00AA28A4" w14:paraId="306FBDAE" w14:textId="1BEE5115">
            <w:pPr>
              <w:spacing w:before="120" w:after="120"/>
              <w:rPr>
                <w:rFonts w:ascii="Arial" w:hAnsi="Arial" w:eastAsia="Arial" w:cs="Arial"/>
                <w:sz w:val="22"/>
                <w:szCs w:val="22"/>
              </w:rPr>
            </w:pPr>
            <w:r>
              <w:rPr>
                <w:rFonts w:ascii="Arial" w:hAnsi="Arial" w:eastAsia="Arial" w:cs="Arial"/>
                <w:sz w:val="22"/>
                <w:szCs w:val="22"/>
              </w:rPr>
              <w:t>P</w:t>
            </w:r>
            <w:r w:rsidR="006E2F2D">
              <w:rPr>
                <w:rFonts w:ascii="Arial" w:hAnsi="Arial" w:eastAsia="Arial" w:cs="Arial"/>
                <w:sz w:val="22"/>
                <w:szCs w:val="22"/>
              </w:rPr>
              <w:t>roposed</w:t>
            </w:r>
            <w:r>
              <w:rPr>
                <w:rFonts w:ascii="Arial" w:hAnsi="Arial" w:eastAsia="Arial" w:cs="Arial"/>
                <w:sz w:val="22"/>
                <w:szCs w:val="22"/>
              </w:rPr>
              <w:t xml:space="preserve"> text</w:t>
            </w:r>
          </w:p>
        </w:tc>
        <w:tc>
          <w:tcPr>
            <w:tcW w:w="1738" w:type="dxa"/>
          </w:tcPr>
          <w:p w:rsidR="006E2F2D" w:rsidP="50A9D464" w:rsidRDefault="00654FCF" w14:paraId="1595B1A3" w14:textId="479B5B09">
            <w:pPr>
              <w:spacing w:before="120" w:after="120"/>
              <w:rPr>
                <w:rFonts w:ascii="Arial" w:hAnsi="Arial" w:eastAsia="Arial" w:cs="Arial"/>
                <w:sz w:val="22"/>
                <w:szCs w:val="22"/>
              </w:rPr>
            </w:pPr>
            <w:r>
              <w:rPr>
                <w:rFonts w:ascii="Arial" w:hAnsi="Arial" w:eastAsia="Arial" w:cs="Arial"/>
                <w:sz w:val="22"/>
                <w:szCs w:val="22"/>
              </w:rPr>
              <w:t>Final text</w:t>
            </w:r>
          </w:p>
        </w:tc>
      </w:tr>
      <w:tr w:rsidR="006E2F2D" w:rsidTr="006E2F2D" w14:paraId="70C088EB" w14:textId="000E6876">
        <w:tc>
          <w:tcPr>
            <w:tcW w:w="1869" w:type="dxa"/>
          </w:tcPr>
          <w:p w:rsidRPr="00660D47" w:rsidR="006E2F2D" w:rsidP="50A9D464" w:rsidRDefault="006E2F2D" w14:paraId="454CA8EF" w14:textId="77777777">
            <w:pPr>
              <w:spacing w:before="120" w:after="120"/>
              <w:rPr>
                <w:rFonts w:ascii="Arial" w:hAnsi="Arial" w:eastAsia="Arial" w:cs="Arial"/>
                <w:sz w:val="22"/>
                <w:szCs w:val="22"/>
              </w:rPr>
            </w:pPr>
          </w:p>
        </w:tc>
        <w:tc>
          <w:tcPr>
            <w:tcW w:w="1864" w:type="dxa"/>
          </w:tcPr>
          <w:p w:rsidRPr="00660D47" w:rsidR="006E2F2D" w:rsidP="50A9D464" w:rsidRDefault="006E2F2D" w14:paraId="28F9B2AA" w14:textId="77777777">
            <w:pPr>
              <w:spacing w:before="120" w:after="120"/>
              <w:rPr>
                <w:rFonts w:ascii="Arial" w:hAnsi="Arial" w:eastAsia="Arial" w:cs="Arial"/>
                <w:sz w:val="22"/>
                <w:szCs w:val="22"/>
              </w:rPr>
            </w:pPr>
          </w:p>
        </w:tc>
        <w:tc>
          <w:tcPr>
            <w:tcW w:w="1882" w:type="dxa"/>
          </w:tcPr>
          <w:p w:rsidRPr="00660D47" w:rsidR="006E2F2D" w:rsidP="50A9D464" w:rsidRDefault="006E2F2D" w14:paraId="0E47F56F" w14:textId="77777777">
            <w:pPr>
              <w:spacing w:before="120" w:after="120"/>
              <w:rPr>
                <w:rFonts w:ascii="Arial" w:hAnsi="Arial" w:eastAsia="Arial" w:cs="Arial"/>
                <w:sz w:val="22"/>
                <w:szCs w:val="22"/>
              </w:rPr>
            </w:pPr>
          </w:p>
        </w:tc>
        <w:tc>
          <w:tcPr>
            <w:tcW w:w="1997" w:type="dxa"/>
          </w:tcPr>
          <w:p w:rsidRPr="00660D47" w:rsidR="006E2F2D" w:rsidP="50A9D464" w:rsidRDefault="006E2F2D" w14:paraId="799F5659" w14:textId="77777777">
            <w:pPr>
              <w:spacing w:before="120" w:after="120"/>
              <w:rPr>
                <w:rFonts w:ascii="Arial" w:hAnsi="Arial" w:eastAsia="Arial" w:cs="Arial"/>
                <w:sz w:val="22"/>
                <w:szCs w:val="22"/>
              </w:rPr>
            </w:pPr>
          </w:p>
        </w:tc>
        <w:tc>
          <w:tcPr>
            <w:tcW w:w="1738" w:type="dxa"/>
          </w:tcPr>
          <w:p w:rsidRPr="00660D47" w:rsidR="006E2F2D" w:rsidP="50A9D464" w:rsidRDefault="006E2F2D" w14:paraId="43CA349C" w14:textId="77777777">
            <w:pPr>
              <w:spacing w:before="120" w:after="120"/>
              <w:rPr>
                <w:rFonts w:ascii="Arial" w:hAnsi="Arial" w:eastAsia="Arial" w:cs="Arial"/>
                <w:sz w:val="22"/>
                <w:szCs w:val="22"/>
              </w:rPr>
            </w:pPr>
          </w:p>
        </w:tc>
      </w:tr>
      <w:tr w:rsidR="006E2F2D" w:rsidTr="006E2F2D" w14:paraId="1839E18B" w14:textId="669EE38F">
        <w:tc>
          <w:tcPr>
            <w:tcW w:w="1869" w:type="dxa"/>
          </w:tcPr>
          <w:p w:rsidRPr="00660D47" w:rsidR="006E2F2D" w:rsidP="50A9D464" w:rsidRDefault="006E2F2D" w14:paraId="2551917D" w14:textId="77777777">
            <w:pPr>
              <w:spacing w:before="120" w:after="120"/>
              <w:rPr>
                <w:rFonts w:ascii="Arial" w:hAnsi="Arial" w:eastAsia="Arial" w:cs="Arial"/>
                <w:sz w:val="22"/>
                <w:szCs w:val="22"/>
              </w:rPr>
            </w:pPr>
          </w:p>
        </w:tc>
        <w:tc>
          <w:tcPr>
            <w:tcW w:w="1864" w:type="dxa"/>
          </w:tcPr>
          <w:p w:rsidRPr="00660D47" w:rsidR="006E2F2D" w:rsidP="50A9D464" w:rsidRDefault="006E2F2D" w14:paraId="45473476" w14:textId="77777777">
            <w:pPr>
              <w:spacing w:before="120" w:after="120"/>
              <w:rPr>
                <w:rFonts w:ascii="Arial" w:hAnsi="Arial" w:eastAsia="Arial" w:cs="Arial"/>
                <w:sz w:val="22"/>
                <w:szCs w:val="22"/>
              </w:rPr>
            </w:pPr>
          </w:p>
        </w:tc>
        <w:tc>
          <w:tcPr>
            <w:tcW w:w="1882" w:type="dxa"/>
          </w:tcPr>
          <w:p w:rsidRPr="00660D47" w:rsidR="006E2F2D" w:rsidP="50A9D464" w:rsidRDefault="006E2F2D" w14:paraId="57B47AB7" w14:textId="77777777">
            <w:pPr>
              <w:spacing w:before="120" w:after="120"/>
              <w:rPr>
                <w:rFonts w:ascii="Arial" w:hAnsi="Arial" w:eastAsia="Arial" w:cs="Arial"/>
                <w:sz w:val="22"/>
                <w:szCs w:val="22"/>
              </w:rPr>
            </w:pPr>
          </w:p>
        </w:tc>
        <w:tc>
          <w:tcPr>
            <w:tcW w:w="1997" w:type="dxa"/>
          </w:tcPr>
          <w:p w:rsidRPr="00660D47" w:rsidR="006E2F2D" w:rsidP="50A9D464" w:rsidRDefault="006E2F2D" w14:paraId="41D4B53E" w14:textId="77777777">
            <w:pPr>
              <w:spacing w:before="120" w:after="120"/>
              <w:rPr>
                <w:rFonts w:ascii="Arial" w:hAnsi="Arial" w:eastAsia="Arial" w:cs="Arial"/>
                <w:sz w:val="22"/>
                <w:szCs w:val="22"/>
              </w:rPr>
            </w:pPr>
          </w:p>
        </w:tc>
        <w:tc>
          <w:tcPr>
            <w:tcW w:w="1738" w:type="dxa"/>
          </w:tcPr>
          <w:p w:rsidRPr="00660D47" w:rsidR="006E2F2D" w:rsidP="50A9D464" w:rsidRDefault="006E2F2D" w14:paraId="788CD231" w14:textId="77777777">
            <w:pPr>
              <w:spacing w:before="120" w:after="120"/>
              <w:rPr>
                <w:rFonts w:ascii="Arial" w:hAnsi="Arial" w:eastAsia="Arial" w:cs="Arial"/>
                <w:sz w:val="22"/>
                <w:szCs w:val="22"/>
              </w:rPr>
            </w:pPr>
          </w:p>
        </w:tc>
      </w:tr>
    </w:tbl>
    <w:p w:rsidR="006E12AB" w:rsidP="00E410E7" w:rsidRDefault="006E12AB" w14:paraId="1EEE8CBC" w14:textId="77777777">
      <w:pPr>
        <w:rPr>
          <w:rFonts w:ascii="Arial" w:hAnsi="Arial" w:eastAsia="Arial" w:cs="Arial"/>
        </w:rPr>
      </w:pPr>
    </w:p>
    <w:p w:rsidR="000D4FFB" w:rsidP="00616C4E" w:rsidRDefault="00E410E7" w14:paraId="32522BD1" w14:textId="2712C58F">
      <w:pPr>
        <w:rPr>
          <w:rFonts w:ascii="Arial" w:hAnsi="Arial" w:eastAsia="Arial" w:cs="Arial"/>
        </w:rPr>
      </w:pPr>
      <w:r w:rsidRPr="0F4A1830">
        <w:rPr>
          <w:rFonts w:ascii="Arial" w:hAnsi="Arial" w:eastAsia="Arial" w:cs="Arial"/>
        </w:rPr>
        <w:t xml:space="preserve">Description: </w:t>
      </w:r>
      <w:r w:rsidRPr="00305015" w:rsidR="00305015">
        <w:rPr>
          <w:rFonts w:ascii="Arial" w:hAnsi="Arial" w:eastAsia="Arial" w:cs="Arial"/>
        </w:rPr>
        <w:t>An adversary may use an NFVI controller to gain access to data from a suspended or stopped VNF to extract sensitive information.</w:t>
      </w:r>
    </w:p>
    <w:p w:rsidR="00305015" w:rsidP="00616C4E" w:rsidRDefault="00305015" w14:paraId="1631CAB4" w14:textId="77777777">
      <w:pPr>
        <w:rPr>
          <w:rFonts w:ascii="Arial" w:hAnsi="Arial" w:eastAsia="Arial" w:cs="Arial"/>
        </w:rPr>
      </w:pPr>
    </w:p>
    <w:p w:rsidRPr="00305015" w:rsidR="00C92535" w:rsidP="00C92535" w:rsidRDefault="00F4015E" w14:paraId="601B1745" w14:textId="212F2C1A">
      <w:pPr>
        <w:rPr>
          <w:rFonts w:ascii="Arial" w:hAnsi="Arial" w:eastAsia="Arial" w:cs="Arial"/>
        </w:rPr>
      </w:pPr>
      <w:r w:rsidRPr="00F4015E">
        <w:rPr>
          <w:rFonts w:ascii="Arial" w:hAnsi="Arial" w:eastAsia="Arial" w:cs="Arial"/>
        </w:rPr>
        <w:t xml:space="preserve">A container administration service such as the Docker daemon, the Kubernetes API server, or the </w:t>
      </w:r>
      <w:proofErr w:type="spellStart"/>
      <w:r w:rsidRPr="00F4015E">
        <w:rPr>
          <w:rFonts w:ascii="Arial" w:hAnsi="Arial" w:eastAsia="Arial" w:cs="Arial"/>
        </w:rPr>
        <w:t>kubelet</w:t>
      </w:r>
      <w:proofErr w:type="spellEnd"/>
      <w:r w:rsidRPr="00F4015E">
        <w:rPr>
          <w:rFonts w:ascii="Arial" w:hAnsi="Arial" w:eastAsia="Arial" w:cs="Arial"/>
        </w:rPr>
        <w:t xml:space="preserve"> may allow remote management of containers within an environment</w:t>
      </w:r>
      <w:r w:rsidR="00BF318D">
        <w:rPr>
          <w:rFonts w:ascii="Arial" w:hAnsi="Arial" w:eastAsia="Arial" w:cs="Arial"/>
        </w:rPr>
        <w:t xml:space="preserve">.  </w:t>
      </w:r>
      <w:r w:rsidRPr="00305015" w:rsidR="00C92535">
        <w:rPr>
          <w:rFonts w:ascii="Arial" w:hAnsi="Arial" w:eastAsia="Arial" w:cs="Arial"/>
        </w:rPr>
        <w:t>An</w:t>
      </w:r>
      <w:r w:rsidR="00C92535">
        <w:rPr>
          <w:rFonts w:ascii="Arial" w:hAnsi="Arial" w:eastAsia="Arial" w:cs="Arial"/>
        </w:rPr>
        <w:t xml:space="preserve"> unauthorized</w:t>
      </w:r>
      <w:r w:rsidRPr="00305015" w:rsidR="00305015">
        <w:rPr>
          <w:rFonts w:ascii="Arial" w:hAnsi="Arial" w:eastAsia="Arial" w:cs="Arial"/>
        </w:rPr>
        <w:t xml:space="preserve"> </w:t>
      </w:r>
      <w:r w:rsidR="00305015">
        <w:rPr>
          <w:rFonts w:ascii="Arial" w:hAnsi="Arial" w:eastAsia="Arial" w:cs="Arial"/>
        </w:rPr>
        <w:t xml:space="preserve">access to terminated/suspended VNF </w:t>
      </w:r>
      <w:r w:rsidRPr="00305015" w:rsidR="00305015">
        <w:rPr>
          <w:rFonts w:ascii="Arial" w:hAnsi="Arial" w:eastAsia="Arial" w:cs="Arial"/>
        </w:rPr>
        <w:t xml:space="preserve">in NFVI </w:t>
      </w:r>
      <w:r w:rsidR="00C92535">
        <w:rPr>
          <w:rFonts w:ascii="Arial" w:hAnsi="Arial" w:eastAsia="Arial" w:cs="Arial"/>
        </w:rPr>
        <w:t>can expose</w:t>
      </w:r>
      <w:r w:rsidRPr="00305015" w:rsidR="00305015">
        <w:rPr>
          <w:rFonts w:ascii="Arial" w:hAnsi="Arial" w:eastAsia="Arial" w:cs="Arial"/>
        </w:rPr>
        <w:t xml:space="preserve"> data not erased from a </w:t>
      </w:r>
      <w:r w:rsidR="00C92535">
        <w:rPr>
          <w:rFonts w:ascii="Arial" w:hAnsi="Arial" w:eastAsia="Arial" w:cs="Arial"/>
        </w:rPr>
        <w:t>state change process.</w:t>
      </w:r>
      <w:r w:rsidRPr="00305015" w:rsidR="00305015">
        <w:rPr>
          <w:rFonts w:ascii="Arial" w:hAnsi="Arial" w:eastAsia="Arial" w:cs="Arial"/>
        </w:rPr>
        <w:t xml:space="preserve"> Th</w:t>
      </w:r>
      <w:r w:rsidR="00C92535">
        <w:rPr>
          <w:rFonts w:ascii="Arial" w:hAnsi="Arial" w:eastAsia="Arial" w:cs="Arial"/>
        </w:rPr>
        <w:t>is may include</w:t>
      </w:r>
      <w:r w:rsidRPr="00305015" w:rsidR="00305015">
        <w:rPr>
          <w:rFonts w:ascii="Arial" w:hAnsi="Arial" w:eastAsia="Arial" w:cs="Arial"/>
        </w:rPr>
        <w:t xml:space="preserve"> virtual resources released from a terminated VNF or from a VNF that has released resources after a move or a scaling process. This may also enable </w:t>
      </w:r>
      <w:r w:rsidR="00AF73E9">
        <w:rPr>
          <w:rFonts w:ascii="Arial" w:hAnsi="Arial" w:eastAsia="Arial" w:cs="Arial"/>
        </w:rPr>
        <w:t>i</w:t>
      </w:r>
      <w:r w:rsidRPr="00305015" w:rsidR="00305015">
        <w:rPr>
          <w:rFonts w:ascii="Arial" w:hAnsi="Arial" w:eastAsia="Arial" w:cs="Arial"/>
        </w:rPr>
        <w:t>nclusion of concealed software in NFVI to prevent the deletion/erasure of data and states of the VNF that has been terminated.</w:t>
      </w:r>
      <w:r w:rsidR="00C92535">
        <w:rPr>
          <w:rFonts w:ascii="Arial" w:hAnsi="Arial" w:eastAsia="Arial" w:cs="Arial"/>
        </w:rPr>
        <w:t xml:space="preserve"> </w:t>
      </w:r>
      <w:r w:rsidRPr="00305015" w:rsidR="00C92535">
        <w:rPr>
          <w:rFonts w:ascii="Arial" w:hAnsi="Arial" w:eastAsia="Arial" w:cs="Arial"/>
        </w:rPr>
        <w:t xml:space="preserve">Data </w:t>
      </w:r>
      <w:r w:rsidR="00546B60">
        <w:rPr>
          <w:rFonts w:ascii="Arial" w:hAnsi="Arial" w:eastAsia="Arial" w:cs="Arial"/>
        </w:rPr>
        <w:t>may</w:t>
      </w:r>
      <w:r w:rsidRPr="00305015" w:rsidR="00C92535">
        <w:rPr>
          <w:rFonts w:ascii="Arial" w:hAnsi="Arial" w:eastAsia="Arial" w:cs="Arial"/>
        </w:rPr>
        <w:t xml:space="preserve"> include application data, cryptographic keys (service accounts).</w:t>
      </w:r>
    </w:p>
    <w:p w:rsidR="000D4FFB" w:rsidP="00305015" w:rsidRDefault="000D4FFB" w14:paraId="5FBCF9FC" w14:textId="0A5897F9">
      <w:pPr>
        <w:rPr>
          <w:rFonts w:ascii="Arial" w:hAnsi="Arial" w:eastAsia="Arial" w:cs="Arial"/>
        </w:rPr>
      </w:pPr>
    </w:p>
    <w:p w:rsidR="00305015" w:rsidP="00305015" w:rsidRDefault="00305015" w14:paraId="6B1679D8" w14:textId="77777777">
      <w:pPr>
        <w:rPr>
          <w:rFonts w:ascii="Arial" w:hAnsi="Arial" w:eastAsia="Arial" w:cs="Arial"/>
        </w:rPr>
      </w:pPr>
    </w:p>
    <w:p w:rsidRPr="009C2D05" w:rsidR="00651E89" w:rsidP="000160C5" w:rsidRDefault="00651E89" w14:paraId="2AF0CDD6" w14:textId="749EF24C">
      <w:pPr>
        <w:rPr>
          <w:rFonts w:ascii="Arial" w:hAnsi="Arial" w:eastAsia="Arial" w:cs="Arial"/>
        </w:rPr>
      </w:pPr>
      <w:r w:rsidRPr="009C2D05">
        <w:rPr>
          <w:rFonts w:ascii="Arial" w:hAnsi="Arial" w:eastAsia="Arial" w:cs="Arial"/>
        </w:rPr>
        <w:t>Labelling:</w:t>
      </w:r>
    </w:p>
    <w:p w:rsidR="00543ACB" w:rsidP="00CB73D0" w:rsidRDefault="00543ACB" w14:paraId="64D6549A" w14:textId="7E36364C">
      <w:pPr>
        <w:pStyle w:val="ListParagraph"/>
        <w:numPr>
          <w:ilvl w:val="0"/>
          <w:numId w:val="4"/>
        </w:numPr>
        <w:rPr>
          <w:rFonts w:ascii="Arial" w:hAnsi="Arial" w:eastAsia="Arial" w:cs="Arial"/>
        </w:rPr>
      </w:pPr>
      <w:r w:rsidRPr="25402414">
        <w:rPr>
          <w:rFonts w:ascii="Arial" w:hAnsi="Arial" w:eastAsia="Arial" w:cs="Arial"/>
        </w:rPr>
        <w:t>Sub</w:t>
      </w:r>
      <w:r w:rsidR="00A24811">
        <w:rPr>
          <w:rFonts w:ascii="Arial" w:hAnsi="Arial" w:eastAsia="Arial" w:cs="Arial"/>
        </w:rPr>
        <w:t>-</w:t>
      </w:r>
      <w:r w:rsidR="00FA6D94">
        <w:rPr>
          <w:rFonts w:ascii="Arial" w:hAnsi="Arial" w:eastAsia="Arial" w:cs="Arial"/>
        </w:rPr>
        <w:t>t</w:t>
      </w:r>
      <w:r w:rsidRPr="25402414">
        <w:rPr>
          <w:rFonts w:ascii="Arial" w:hAnsi="Arial" w:eastAsia="Arial" w:cs="Arial"/>
        </w:rPr>
        <w:t xml:space="preserve">echniques: </w:t>
      </w:r>
      <w:r w:rsidR="000C36BD">
        <w:rPr>
          <w:rFonts w:ascii="Arial" w:hAnsi="Arial" w:eastAsia="Arial" w:cs="Arial"/>
        </w:rPr>
        <w:t>none</w:t>
      </w:r>
    </w:p>
    <w:p w:rsidRPr="009B6CBF" w:rsidR="000D4FFB" w:rsidP="009B6CBF" w:rsidRDefault="003D6861" w14:paraId="5865B36C" w14:textId="7365B113">
      <w:pPr>
        <w:pStyle w:val="ListParagraph"/>
        <w:numPr>
          <w:ilvl w:val="0"/>
          <w:numId w:val="4"/>
        </w:numPr>
        <w:rPr>
          <w:rFonts w:ascii="Arial" w:hAnsi="Arial" w:eastAsia="Arial" w:cs="Arial"/>
        </w:rPr>
      </w:pPr>
      <w:r w:rsidRPr="000D4FFB">
        <w:rPr>
          <w:rFonts w:ascii="Arial" w:hAnsi="Arial" w:eastAsia="Arial" w:cs="Arial"/>
        </w:rPr>
        <w:t xml:space="preserve">Applicable </w:t>
      </w:r>
      <w:r w:rsidRPr="000D4FFB" w:rsidR="00AF06DC">
        <w:rPr>
          <w:rFonts w:ascii="Arial" w:hAnsi="Arial" w:eastAsia="Arial" w:cs="Arial"/>
        </w:rPr>
        <w:t xml:space="preserve">Tactics:  </w:t>
      </w:r>
      <w:r w:rsidRPr="000D4FFB" w:rsidR="000D4FFB">
        <w:rPr>
          <w:rFonts w:ascii="Arial" w:hAnsi="Arial" w:eastAsia="Arial" w:cs="Arial"/>
        </w:rPr>
        <w:t xml:space="preserve">Discovery, </w:t>
      </w:r>
      <w:r w:rsidR="009B6CBF">
        <w:rPr>
          <w:rFonts w:ascii="Arial" w:hAnsi="Arial" w:eastAsia="Arial" w:cs="Arial"/>
        </w:rPr>
        <w:t>C</w:t>
      </w:r>
      <w:r w:rsidRPr="009B6CBF" w:rsidR="009B6CBF">
        <w:rPr>
          <w:rFonts w:ascii="Arial" w:hAnsi="Arial" w:eastAsia="Arial" w:cs="Arial"/>
        </w:rPr>
        <w:t>redential-</w:t>
      </w:r>
      <w:r w:rsidR="009B6CBF">
        <w:rPr>
          <w:rFonts w:ascii="Arial" w:hAnsi="Arial" w:eastAsia="Arial" w:cs="Arial"/>
        </w:rPr>
        <w:t>A</w:t>
      </w:r>
      <w:r w:rsidRPr="009B6CBF" w:rsidR="009B6CBF">
        <w:rPr>
          <w:rFonts w:ascii="Arial" w:hAnsi="Arial" w:eastAsia="Arial" w:cs="Arial"/>
        </w:rPr>
        <w:t>ccess</w:t>
      </w:r>
    </w:p>
    <w:p w:rsidRPr="000D4FFB" w:rsidR="00C605AB" w:rsidP="00FE6206" w:rsidRDefault="00683CA7" w14:paraId="264F76E1" w14:textId="6414D37D">
      <w:pPr>
        <w:pStyle w:val="ListParagraph"/>
        <w:numPr>
          <w:ilvl w:val="0"/>
          <w:numId w:val="4"/>
        </w:numPr>
        <w:rPr>
          <w:rFonts w:ascii="Arial" w:hAnsi="Arial" w:eastAsia="Arial" w:cs="Arial"/>
        </w:rPr>
      </w:pPr>
      <w:r w:rsidRPr="000D4FFB">
        <w:rPr>
          <w:rFonts w:ascii="Arial" w:hAnsi="Arial" w:eastAsia="Arial" w:cs="Arial"/>
        </w:rPr>
        <w:t>Platform</w:t>
      </w:r>
      <w:r w:rsidRPr="000D4FFB" w:rsidR="00506230">
        <w:rPr>
          <w:rFonts w:ascii="Arial" w:hAnsi="Arial" w:eastAsia="Arial" w:cs="Arial"/>
        </w:rPr>
        <w:t>(</w:t>
      </w:r>
      <w:r w:rsidRPr="000D4FFB">
        <w:rPr>
          <w:rFonts w:ascii="Arial" w:hAnsi="Arial" w:eastAsia="Arial" w:cs="Arial"/>
        </w:rPr>
        <w:t>s</w:t>
      </w:r>
      <w:r w:rsidRPr="000D4FFB" w:rsidR="00506230">
        <w:rPr>
          <w:rFonts w:ascii="Arial" w:hAnsi="Arial" w:eastAsia="Arial" w:cs="Arial"/>
        </w:rPr>
        <w:t>)</w:t>
      </w:r>
      <w:r w:rsidRPr="000D4FFB">
        <w:rPr>
          <w:rFonts w:ascii="Arial" w:hAnsi="Arial" w:eastAsia="Arial" w:cs="Arial"/>
        </w:rPr>
        <w:t>:</w:t>
      </w:r>
      <w:r w:rsidRPr="000D4FFB" w:rsidR="00DA63FB">
        <w:rPr>
          <w:rFonts w:ascii="Arial" w:hAnsi="Arial" w:eastAsia="Arial" w:cs="Arial"/>
        </w:rPr>
        <w:t xml:space="preserve"> </w:t>
      </w:r>
      <w:r w:rsidRPr="000D4FFB" w:rsidR="006707C2">
        <w:rPr>
          <w:rFonts w:ascii="Arial" w:hAnsi="Arial" w:eastAsia="Arial" w:cs="Arial"/>
        </w:rPr>
        <w:t>CI/CD</w:t>
      </w:r>
      <w:r w:rsidR="000D4FFB">
        <w:rPr>
          <w:rFonts w:ascii="Arial" w:hAnsi="Arial" w:eastAsia="Arial" w:cs="Arial"/>
        </w:rPr>
        <w:t xml:space="preserve">, </w:t>
      </w:r>
      <w:r w:rsidRPr="000D4FFB" w:rsidR="006707C2">
        <w:rPr>
          <w:rFonts w:ascii="Arial" w:hAnsi="Arial" w:eastAsia="Arial" w:cs="Arial"/>
        </w:rPr>
        <w:t>OA&amp;M Tools</w:t>
      </w:r>
    </w:p>
    <w:p w:rsidRPr="00917049" w:rsidR="004A76DF" w:rsidP="00917049" w:rsidRDefault="00917049" w14:paraId="52F75D46" w14:textId="08ECD676">
      <w:pPr>
        <w:pStyle w:val="ListParagraph"/>
        <w:numPr>
          <w:ilvl w:val="0"/>
          <w:numId w:val="4"/>
        </w:numPr>
        <w:rPr>
          <w:rFonts w:ascii="Arial" w:hAnsi="Arial" w:eastAsia="Arial" w:cs="Arial"/>
        </w:rPr>
      </w:pPr>
      <w:r>
        <w:rPr>
          <w:rFonts w:ascii="Arial" w:hAnsi="Arial" w:eastAsia="Arial" w:cs="Arial"/>
        </w:rPr>
        <w:t xml:space="preserve">Access </w:t>
      </w:r>
      <w:r w:rsidR="00641720">
        <w:rPr>
          <w:rFonts w:ascii="Arial" w:hAnsi="Arial" w:eastAsia="Arial" w:cs="Arial"/>
        </w:rPr>
        <w:t xml:space="preserve">type </w:t>
      </w:r>
      <w:r>
        <w:rPr>
          <w:rFonts w:ascii="Arial" w:hAnsi="Arial" w:eastAsia="Arial" w:cs="Arial"/>
        </w:rPr>
        <w:t xml:space="preserve">required: </w:t>
      </w:r>
      <w:r w:rsidR="008E0D12">
        <w:rPr>
          <w:rFonts w:ascii="Arial" w:hAnsi="Arial" w:eastAsia="Arial" w:cs="Arial"/>
        </w:rPr>
        <w:t>User/NPE/</w:t>
      </w:r>
      <w:r w:rsidR="00597C17">
        <w:rPr>
          <w:rFonts w:ascii="Arial" w:hAnsi="Arial" w:eastAsia="Arial" w:cs="Arial"/>
        </w:rPr>
        <w:t>Administrative access</w:t>
      </w:r>
      <w:r w:rsidR="00697ECB">
        <w:rPr>
          <w:rFonts w:ascii="Arial" w:hAnsi="Arial" w:eastAsia="Arial" w:cs="Arial"/>
        </w:rPr>
        <w:t>, compromised Keys/tokens</w:t>
      </w:r>
    </w:p>
    <w:p w:rsidRPr="009C2D05" w:rsidR="00A94926" w:rsidP="00CB73D0" w:rsidRDefault="004A76DF" w14:paraId="46A3F73A" w14:textId="3999E4CF">
      <w:pPr>
        <w:pStyle w:val="ListParagraph"/>
        <w:numPr>
          <w:ilvl w:val="0"/>
          <w:numId w:val="4"/>
        </w:numPr>
        <w:rPr>
          <w:rFonts w:ascii="Arial" w:hAnsi="Arial" w:eastAsia="Arial" w:cs="Arial"/>
        </w:rPr>
      </w:pPr>
      <w:r w:rsidRPr="009C2D05">
        <w:rPr>
          <w:rFonts w:ascii="Arial" w:hAnsi="Arial" w:eastAsia="Arial" w:cs="Arial"/>
        </w:rPr>
        <w:t xml:space="preserve">Data Sources: </w:t>
      </w:r>
    </w:p>
    <w:p w:rsidRPr="009C2D05" w:rsidR="00A94926" w:rsidP="00CB73D0" w:rsidRDefault="00A94926" w14:paraId="7AE56E16" w14:noSpellErr="1" w14:textId="623B16F3">
      <w:pPr>
        <w:pStyle w:val="ListParagraph"/>
        <w:numPr>
          <w:ilvl w:val="0"/>
          <w:numId w:val="4"/>
        </w:numPr>
        <w:rPr>
          <w:rFonts w:ascii="Arial" w:hAnsi="Arial" w:eastAsia="Arial" w:cs="Arial"/>
        </w:rPr>
      </w:pPr>
      <w:r w:rsidRPr="315AA0DE" w:rsidR="00A94926">
        <w:rPr>
          <w:rFonts w:ascii="Arial" w:hAnsi="Arial" w:eastAsia="Arial" w:cs="Arial"/>
        </w:rPr>
        <w:t>Theoretical</w:t>
      </w:r>
      <w:r w:rsidRPr="315AA0DE" w:rsidR="00D7138A">
        <w:rPr>
          <w:rFonts w:ascii="Arial" w:hAnsi="Arial" w:eastAsia="Arial" w:cs="Arial"/>
        </w:rPr>
        <w:t>/</w:t>
      </w:r>
      <w:r w:rsidRPr="315AA0DE" w:rsidR="00BA7BC6">
        <w:rPr>
          <w:rFonts w:ascii="Arial" w:hAnsi="Arial" w:eastAsia="Arial" w:cs="Arial"/>
        </w:rPr>
        <w:t>Proof of concept/</w:t>
      </w:r>
      <w:r w:rsidRPr="315AA0DE" w:rsidR="00D7138A">
        <w:rPr>
          <w:rFonts w:ascii="Arial" w:hAnsi="Arial" w:eastAsia="Arial" w:cs="Arial"/>
        </w:rPr>
        <w:t>Observed</w:t>
      </w:r>
      <w:r w:rsidRPr="315AA0DE" w:rsidR="00A94926">
        <w:rPr>
          <w:rFonts w:ascii="Arial" w:hAnsi="Arial" w:eastAsia="Arial" w:cs="Arial"/>
        </w:rPr>
        <w:t xml:space="preserve">:  </w:t>
      </w:r>
    </w:p>
    <w:p w:rsidR="315AA0DE" w:rsidP="704CFE99" w:rsidRDefault="315AA0DE" w14:paraId="7796ABA9" w14:textId="43AE39B8">
      <w:pPr>
        <w:pStyle w:val="ListParagraph"/>
        <w:numPr>
          <w:ilvl w:val="0"/>
          <w:numId w:val="4"/>
        </w:numPr>
        <w:rPr>
          <w:rFonts w:ascii="Arial" w:hAnsi="Arial" w:eastAsia="Arial" w:cs="Arial" w:asciiTheme="minorAscii" w:hAnsiTheme="minorAscii" w:eastAsiaTheme="minorAscii" w:cstheme="minorAscii"/>
          <w:sz w:val="24"/>
          <w:szCs w:val="24"/>
        </w:rPr>
      </w:pPr>
      <w:r w:rsidRPr="704CFE99" w:rsidR="315AA0DE">
        <w:rPr>
          <w:rFonts w:ascii="Arial" w:hAnsi="Arial" w:eastAsia="Arial" w:cs="Arial"/>
        </w:rPr>
        <w:t>A</w:t>
      </w:r>
      <w:r w:rsidRPr="704CFE99" w:rsidR="315AA0DE">
        <w:rPr>
          <w:rFonts w:ascii="Arial" w:hAnsi="Arial" w:eastAsia="Arial" w:cs="Arial"/>
        </w:rPr>
        <w:t>r</w:t>
      </w:r>
      <w:r w:rsidRPr="704CFE99" w:rsidR="315AA0DE">
        <w:rPr>
          <w:rFonts w:ascii="Arial" w:hAnsi="Arial" w:eastAsia="Arial" w:cs="Arial"/>
        </w:rPr>
        <w:t>c</w:t>
      </w:r>
      <w:r w:rsidRPr="704CFE99" w:rsidR="315AA0DE">
        <w:rPr>
          <w:rFonts w:ascii="Arial" w:hAnsi="Arial" w:eastAsia="Arial" w:cs="Arial"/>
        </w:rPr>
        <w:t>hitecture Segment:</w:t>
      </w:r>
      <w:r w:rsidRPr="704CFE99" w:rsidR="704CFE99">
        <w:rPr>
          <w:rFonts w:ascii="Arial" w:hAnsi="Arial" w:eastAsia="Arial" w:cs="Arial"/>
        </w:rPr>
        <w:t xml:space="preserve"> Impl-OA&amp;M, Impl-Virtualization</w:t>
      </w:r>
    </w:p>
    <w:p w:rsidRPr="009C2D05" w:rsidR="005C20B9" w:rsidP="5986D52C" w:rsidRDefault="005C20B9" w14:paraId="351E107E" w14:textId="77777777">
      <w:pPr>
        <w:rPr>
          <w:rFonts w:ascii="Arial" w:hAnsi="Arial" w:eastAsia="Arial" w:cs="Arial"/>
          <w:sz w:val="28"/>
          <w:szCs w:val="28"/>
          <w:lang w:val="en"/>
        </w:rPr>
      </w:pPr>
    </w:p>
    <w:p w:rsidRPr="009C2D05" w:rsidR="2CEB8C05" w:rsidP="5986D52C" w:rsidRDefault="005071A3" w14:paraId="4E484562" w14:textId="55A8A862">
      <w:pPr>
        <w:rPr>
          <w:rFonts w:ascii="Arial" w:hAnsi="Arial" w:eastAsia="Arial" w:cs="Arial"/>
        </w:rPr>
      </w:pPr>
      <w:r w:rsidRPr="009C2D05">
        <w:rPr>
          <w:rFonts w:ascii="Arial" w:hAnsi="Arial" w:eastAsia="Arial" w:cs="Arial"/>
        </w:rPr>
        <w:t xml:space="preserve">Procedure </w:t>
      </w:r>
      <w:r w:rsidRPr="009C2D05" w:rsidR="2CEB8C05">
        <w:rPr>
          <w:rFonts w:ascii="Arial" w:hAnsi="Arial" w:eastAsia="Arial" w:cs="Arial"/>
        </w:rPr>
        <w:t>Examples</w:t>
      </w:r>
      <w:r w:rsidRPr="009C2D05" w:rsidR="00402DA4">
        <w:rPr>
          <w:rFonts w:ascii="Arial" w:hAnsi="Arial" w:eastAsia="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Pr="009C2D05" w:rsidR="5986D52C" w:rsidTr="00C20883" w14:paraId="2845C53F" w14:textId="77777777">
        <w:tc>
          <w:tcPr>
            <w:tcW w:w="4680" w:type="dxa"/>
          </w:tcPr>
          <w:p w:rsidRPr="009C2D05" w:rsidR="5986D52C" w:rsidP="5986D52C" w:rsidRDefault="5986D52C" w14:paraId="79B4C725" w14:textId="0F76A2ED">
            <w:pPr>
              <w:rPr>
                <w:rFonts w:ascii="Arial" w:hAnsi="Arial" w:eastAsia="Arial" w:cs="Arial"/>
                <w:sz w:val="22"/>
                <w:szCs w:val="22"/>
              </w:rPr>
            </w:pPr>
            <w:r w:rsidRPr="009C2D05">
              <w:rPr>
                <w:rFonts w:ascii="Arial" w:hAnsi="Arial" w:eastAsia="Arial" w:cs="Arial"/>
                <w:b/>
                <w:bCs/>
                <w:sz w:val="22"/>
                <w:szCs w:val="22"/>
              </w:rPr>
              <w:t>Name</w:t>
            </w:r>
            <w:r w:rsidRPr="009C2D05">
              <w:rPr>
                <w:rFonts w:ascii="Arial" w:hAnsi="Arial" w:eastAsia="Arial" w:cs="Arial"/>
                <w:sz w:val="22"/>
                <w:szCs w:val="22"/>
              </w:rPr>
              <w:t> </w:t>
            </w:r>
          </w:p>
        </w:tc>
        <w:tc>
          <w:tcPr>
            <w:tcW w:w="4680" w:type="dxa"/>
          </w:tcPr>
          <w:p w:rsidRPr="009C2D05" w:rsidR="5986D52C" w:rsidP="5986D52C" w:rsidRDefault="5986D52C" w14:paraId="4E6394A5" w14:textId="162C7F47">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002875A5" w:rsidTr="00C20883" w14:paraId="42C31B26" w14:textId="77777777">
        <w:tc>
          <w:tcPr>
            <w:tcW w:w="4680" w:type="dxa"/>
          </w:tcPr>
          <w:p w:rsidRPr="009C2D05" w:rsidR="002875A5" w:rsidP="5986D52C" w:rsidRDefault="002875A5" w14:paraId="074D2D4A" w14:textId="15D53B4B">
            <w:pPr>
              <w:rPr>
                <w:rFonts w:ascii="Arial" w:hAnsi="Arial" w:eastAsia="Arial" w:cs="Arial"/>
                <w:sz w:val="16"/>
                <w:szCs w:val="16"/>
              </w:rPr>
            </w:pPr>
            <w:r w:rsidRPr="002875A5">
              <w:rPr>
                <w:rFonts w:ascii="Arial" w:hAnsi="Arial" w:eastAsia="Arial" w:cs="Arial"/>
                <w:sz w:val="16"/>
                <w:szCs w:val="16"/>
              </w:rPr>
              <w:t>S0683</w:t>
            </w:r>
          </w:p>
        </w:tc>
        <w:tc>
          <w:tcPr>
            <w:tcW w:w="4680" w:type="dxa"/>
          </w:tcPr>
          <w:p w:rsidRPr="009C2D05" w:rsidR="002875A5" w:rsidP="00F84FE1" w:rsidRDefault="006F5E85" w14:paraId="36CF1E1D" w14:textId="502F275B">
            <w:pPr>
              <w:rPr>
                <w:rFonts w:ascii="Arial" w:hAnsi="Arial" w:eastAsia="Arial" w:cs="Arial"/>
                <w:color w:val="404040" w:themeColor="text1" w:themeTint="BF"/>
                <w:sz w:val="16"/>
                <w:szCs w:val="16"/>
              </w:rPr>
            </w:pPr>
            <w:proofErr w:type="spellStart"/>
            <w:r w:rsidRPr="006F5E85">
              <w:rPr>
                <w:rFonts w:ascii="Arial" w:hAnsi="Arial" w:eastAsia="Arial" w:cs="Arial"/>
                <w:color w:val="404040" w:themeColor="text1" w:themeTint="BF"/>
                <w:sz w:val="16"/>
                <w:szCs w:val="16"/>
              </w:rPr>
              <w:t>Peirates</w:t>
            </w:r>
            <w:proofErr w:type="spellEnd"/>
            <w:r w:rsidRPr="006F5E85">
              <w:rPr>
                <w:rFonts w:ascii="Arial" w:hAnsi="Arial" w:eastAsia="Arial" w:cs="Arial"/>
                <w:color w:val="404040" w:themeColor="text1" w:themeTint="BF"/>
                <w:sz w:val="16"/>
                <w:szCs w:val="16"/>
              </w:rPr>
              <w:t xml:space="preserve"> can use </w:t>
            </w:r>
            <w:proofErr w:type="spellStart"/>
            <w:r w:rsidRPr="006F5E85">
              <w:rPr>
                <w:rFonts w:ascii="Arial" w:hAnsi="Arial" w:eastAsia="Arial" w:cs="Arial"/>
                <w:color w:val="404040" w:themeColor="text1" w:themeTint="BF"/>
                <w:sz w:val="16"/>
                <w:szCs w:val="16"/>
              </w:rPr>
              <w:t>kubectl</w:t>
            </w:r>
            <w:proofErr w:type="spellEnd"/>
            <w:r w:rsidRPr="006F5E85">
              <w:rPr>
                <w:rFonts w:ascii="Arial" w:hAnsi="Arial" w:eastAsia="Arial" w:cs="Arial"/>
                <w:color w:val="404040" w:themeColor="text1" w:themeTint="BF"/>
                <w:sz w:val="16"/>
                <w:szCs w:val="16"/>
              </w:rPr>
              <w:t xml:space="preserve"> or the Kubernetes API to run commands.</w:t>
            </w:r>
          </w:p>
        </w:tc>
      </w:tr>
      <w:tr w:rsidRPr="009C2D05" w:rsidR="00EF270F" w:rsidTr="00C20883" w14:paraId="37D05FA9" w14:textId="77777777">
        <w:tc>
          <w:tcPr>
            <w:tcW w:w="4680" w:type="dxa"/>
          </w:tcPr>
          <w:p w:rsidRPr="002875A5" w:rsidR="00EF270F" w:rsidP="5986D52C" w:rsidRDefault="00FB7B3B" w14:paraId="74B45A13" w14:textId="4E7FB6AC">
            <w:pPr>
              <w:rPr>
                <w:rFonts w:ascii="Arial" w:hAnsi="Arial" w:eastAsia="Arial" w:cs="Arial"/>
                <w:sz w:val="16"/>
                <w:szCs w:val="16"/>
              </w:rPr>
            </w:pPr>
            <w:r w:rsidRPr="00FB7B3B">
              <w:rPr>
                <w:rFonts w:ascii="Arial" w:hAnsi="Arial" w:eastAsia="Arial" w:cs="Arial"/>
                <w:sz w:val="16"/>
                <w:szCs w:val="16"/>
              </w:rPr>
              <w:t>S0623</w:t>
            </w:r>
          </w:p>
        </w:tc>
        <w:tc>
          <w:tcPr>
            <w:tcW w:w="4680" w:type="dxa"/>
          </w:tcPr>
          <w:p w:rsidRPr="006F5E85" w:rsidR="00EF270F" w:rsidP="00F84FE1" w:rsidRDefault="00DF17DD" w14:paraId="45F0894E" w14:textId="2B64044B">
            <w:pPr>
              <w:rPr>
                <w:rFonts w:ascii="Arial" w:hAnsi="Arial" w:eastAsia="Arial" w:cs="Arial"/>
                <w:color w:val="404040" w:themeColor="text1" w:themeTint="BF"/>
                <w:sz w:val="16"/>
                <w:szCs w:val="16"/>
              </w:rPr>
            </w:pPr>
            <w:proofErr w:type="spellStart"/>
            <w:r w:rsidRPr="00DF17DD">
              <w:rPr>
                <w:rFonts w:ascii="Arial" w:hAnsi="Arial" w:eastAsia="Arial" w:cs="Arial"/>
                <w:color w:val="404040" w:themeColor="text1" w:themeTint="BF"/>
                <w:sz w:val="16"/>
                <w:szCs w:val="16"/>
              </w:rPr>
              <w:t>Siloscape</w:t>
            </w:r>
            <w:proofErr w:type="spellEnd"/>
            <w:r w:rsidRPr="00DF17DD">
              <w:rPr>
                <w:rFonts w:ascii="Arial" w:hAnsi="Arial" w:eastAsia="Arial" w:cs="Arial"/>
                <w:color w:val="404040" w:themeColor="text1" w:themeTint="BF"/>
                <w:sz w:val="16"/>
                <w:szCs w:val="16"/>
              </w:rPr>
              <w:t xml:space="preserve"> can send </w:t>
            </w:r>
            <w:proofErr w:type="spellStart"/>
            <w:r w:rsidRPr="00DF17DD">
              <w:rPr>
                <w:rFonts w:ascii="Arial" w:hAnsi="Arial" w:eastAsia="Arial" w:cs="Arial"/>
                <w:color w:val="404040" w:themeColor="text1" w:themeTint="BF"/>
                <w:sz w:val="16"/>
                <w:szCs w:val="16"/>
              </w:rPr>
              <w:t>kubectl</w:t>
            </w:r>
            <w:proofErr w:type="spellEnd"/>
            <w:r w:rsidRPr="00DF17DD">
              <w:rPr>
                <w:rFonts w:ascii="Arial" w:hAnsi="Arial" w:eastAsia="Arial" w:cs="Arial"/>
                <w:color w:val="404040" w:themeColor="text1" w:themeTint="BF"/>
                <w:sz w:val="16"/>
                <w:szCs w:val="16"/>
              </w:rPr>
              <w:t xml:space="preserve"> commands to victim clusters through an IRC channel and can run </w:t>
            </w:r>
            <w:proofErr w:type="spellStart"/>
            <w:r w:rsidRPr="00DF17DD">
              <w:rPr>
                <w:rFonts w:ascii="Arial" w:hAnsi="Arial" w:eastAsia="Arial" w:cs="Arial"/>
                <w:color w:val="404040" w:themeColor="text1" w:themeTint="BF"/>
                <w:sz w:val="16"/>
                <w:szCs w:val="16"/>
              </w:rPr>
              <w:t>kubectl</w:t>
            </w:r>
            <w:proofErr w:type="spellEnd"/>
            <w:r w:rsidRPr="00DF17DD">
              <w:rPr>
                <w:rFonts w:ascii="Arial" w:hAnsi="Arial" w:eastAsia="Arial" w:cs="Arial"/>
                <w:color w:val="404040" w:themeColor="text1" w:themeTint="BF"/>
                <w:sz w:val="16"/>
                <w:szCs w:val="16"/>
              </w:rPr>
              <w:t xml:space="preserve"> locally to spread once within a victim cluster</w:t>
            </w:r>
          </w:p>
        </w:tc>
      </w:tr>
    </w:tbl>
    <w:p w:rsidRPr="009C2D05" w:rsidR="5986D52C" w:rsidP="5986D52C" w:rsidRDefault="5986D52C" w14:paraId="21175BA1" w14:textId="50003A92">
      <w:pPr>
        <w:rPr>
          <w:rFonts w:ascii="Arial" w:hAnsi="Arial" w:eastAsia="Arial" w:cs="Arial"/>
        </w:rPr>
      </w:pPr>
    </w:p>
    <w:p w:rsidRPr="009C2D05" w:rsidR="2CEB8C05" w:rsidP="5986D52C" w:rsidRDefault="2CEB8C05" w14:paraId="681D347D" w14:textId="7B4D7564">
      <w:pPr>
        <w:rPr>
          <w:rFonts w:ascii="Arial" w:hAnsi="Arial" w:eastAsia="Arial" w:cs="Arial"/>
        </w:rPr>
      </w:pPr>
      <w:r w:rsidRPr="009C2D05">
        <w:rPr>
          <w:rFonts w:ascii="Arial" w:hAnsi="Arial" w:eastAsia="Arial" w:cs="Arial"/>
        </w:rPr>
        <w:t>Mitigations</w:t>
      </w:r>
    </w:p>
    <w:tbl>
      <w:tblPr>
        <w:tblStyle w:val="TableGrid"/>
        <w:tblW w:w="9360" w:type="dxa"/>
        <w:tblLayout w:type="fixed"/>
        <w:tblLook w:val="04A0" w:firstRow="1" w:lastRow="0" w:firstColumn="1" w:lastColumn="0" w:noHBand="0" w:noVBand="1"/>
      </w:tblPr>
      <w:tblGrid>
        <w:gridCol w:w="4680"/>
        <w:gridCol w:w="4680"/>
      </w:tblGrid>
      <w:tr w:rsidRPr="009C2D05" w:rsidR="5986D52C" w:rsidTr="25900B44" w14:paraId="2C7B0960" w14:textId="77777777">
        <w:tc>
          <w:tcPr>
            <w:tcW w:w="4680" w:type="dxa"/>
          </w:tcPr>
          <w:p w:rsidRPr="009C2D05" w:rsidR="5986D52C" w:rsidP="5986D52C" w:rsidRDefault="00AB004E" w14:paraId="5235A3B5" w14:textId="76519EF1">
            <w:pPr>
              <w:rPr>
                <w:rFonts w:ascii="Arial" w:hAnsi="Arial" w:eastAsia="Arial" w:cs="Arial"/>
                <w:sz w:val="22"/>
                <w:szCs w:val="22"/>
              </w:rPr>
            </w:pPr>
            <w:r w:rsidRPr="009C2D05">
              <w:rPr>
                <w:rFonts w:ascii="Arial" w:hAnsi="Arial" w:eastAsia="Arial" w:cs="Arial"/>
                <w:b/>
                <w:bCs/>
                <w:sz w:val="22"/>
                <w:szCs w:val="22"/>
              </w:rPr>
              <w:t>Name</w:t>
            </w:r>
          </w:p>
        </w:tc>
        <w:tc>
          <w:tcPr>
            <w:tcW w:w="4680" w:type="dxa"/>
          </w:tcPr>
          <w:p w:rsidRPr="009C2D05" w:rsidR="5986D52C" w:rsidP="5986D52C" w:rsidRDefault="5986D52C" w14:paraId="1A331B23" w14:textId="10ECD3DA">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5986D52C" w:rsidTr="25900B44" w14:paraId="28F08000" w14:textId="77777777">
        <w:tc>
          <w:tcPr>
            <w:tcW w:w="4680" w:type="dxa"/>
          </w:tcPr>
          <w:p w:rsidRPr="009C2D05" w:rsidR="61FBA80F" w:rsidP="5986D52C" w:rsidRDefault="00B856E0" w14:paraId="5786B3E1" w14:textId="546BD168">
            <w:pPr>
              <w:spacing w:line="259" w:lineRule="auto"/>
              <w:rPr>
                <w:sz w:val="22"/>
                <w:szCs w:val="22"/>
              </w:rPr>
            </w:pPr>
            <w:r w:rsidRPr="00B856E0">
              <w:rPr>
                <w:sz w:val="22"/>
                <w:szCs w:val="22"/>
              </w:rPr>
              <w:t>M1038</w:t>
            </w:r>
          </w:p>
        </w:tc>
        <w:tc>
          <w:tcPr>
            <w:tcW w:w="4680" w:type="dxa"/>
          </w:tcPr>
          <w:p w:rsidRPr="009C2D05" w:rsidR="3224D91A" w:rsidP="25900B44" w:rsidRDefault="00DD7650" w14:paraId="0C171B52" w14:textId="4DBB9792">
            <w:pPr>
              <w:rPr>
                <w:rFonts w:ascii="Arial" w:hAnsi="Arial" w:eastAsia="Arial" w:cs="Arial"/>
                <w:sz w:val="16"/>
                <w:szCs w:val="16"/>
              </w:rPr>
            </w:pPr>
            <w:r w:rsidRPr="00DD7650">
              <w:rPr>
                <w:rFonts w:ascii="Arial" w:hAnsi="Arial" w:eastAsia="Arial" w:cs="Arial"/>
                <w:sz w:val="16"/>
                <w:szCs w:val="16"/>
              </w:rPr>
              <w:t>Use read-only containers, read-only file systems, and minimal images when possible to prevent the execution of commands.</w:t>
            </w:r>
          </w:p>
        </w:tc>
      </w:tr>
      <w:tr w:rsidRPr="009C2D05" w:rsidR="00F977D5" w:rsidTr="25900B44" w14:paraId="19A887DC" w14:textId="77777777">
        <w:tc>
          <w:tcPr>
            <w:tcW w:w="4680" w:type="dxa"/>
          </w:tcPr>
          <w:p w:rsidRPr="009C2D05" w:rsidR="00F977D5" w:rsidP="5986D52C" w:rsidRDefault="004E0B13" w14:paraId="2E479798" w14:textId="1D601CC3">
            <w:pPr>
              <w:spacing w:line="259" w:lineRule="auto"/>
              <w:rPr>
                <w:rFonts w:ascii="Arial" w:hAnsi="Arial" w:eastAsia="Arial" w:cs="Arial"/>
                <w:sz w:val="16"/>
                <w:szCs w:val="16"/>
              </w:rPr>
            </w:pPr>
            <w:r w:rsidRPr="004E0B13">
              <w:rPr>
                <w:rFonts w:ascii="Arial" w:hAnsi="Arial" w:eastAsia="Arial" w:cs="Arial"/>
                <w:sz w:val="16"/>
                <w:szCs w:val="16"/>
              </w:rPr>
              <w:t>M1035</w:t>
            </w:r>
          </w:p>
        </w:tc>
        <w:tc>
          <w:tcPr>
            <w:tcW w:w="4680" w:type="dxa"/>
          </w:tcPr>
          <w:p w:rsidRPr="009C2D05" w:rsidR="00F977D5" w:rsidP="25900B44" w:rsidRDefault="006D578E" w14:paraId="0B8F75D8" w14:textId="7C4C94A8">
            <w:pPr>
              <w:rPr>
                <w:rFonts w:ascii="Arial" w:hAnsi="Arial" w:eastAsia="Arial" w:cs="Arial"/>
                <w:sz w:val="16"/>
                <w:szCs w:val="16"/>
              </w:rPr>
            </w:pPr>
            <w:r w:rsidRPr="006D578E">
              <w:rPr>
                <w:rFonts w:ascii="Arial" w:hAnsi="Arial" w:eastAsia="Arial" w:cs="Arial"/>
                <w:sz w:val="16"/>
                <w:szCs w:val="16"/>
              </w:rPr>
              <w:t>Limit communications with the container service to local Unix sockets or remote access via SSH. Require secure port access to communicate with the APIs over TLS by disabling unauthenticated access to the Docker API and Kubernetes API Server</w:t>
            </w:r>
          </w:p>
        </w:tc>
      </w:tr>
      <w:tr w:rsidRPr="009C2D05" w:rsidR="00C76AB1" w:rsidTr="25900B44" w14:paraId="34BE5A44" w14:textId="77777777">
        <w:tc>
          <w:tcPr>
            <w:tcW w:w="4680" w:type="dxa"/>
          </w:tcPr>
          <w:p w:rsidR="004E17D0" w:rsidP="004E17D0" w:rsidRDefault="004E17D0" w14:paraId="379E0C36" w14:textId="40D4E8FF">
            <w:r w:rsidRPr="009F61F1">
              <w:rPr>
                <w:rFonts w:ascii="Arial" w:hAnsi="Arial" w:cs="Arial"/>
              </w:rPr>
              <w:t>M1026</w:t>
            </w:r>
          </w:p>
          <w:p w:rsidR="002846F0" w:rsidP="002846F0" w:rsidRDefault="002846F0" w14:paraId="057C964E" w14:textId="3103968B"/>
          <w:p w:rsidR="00C76AB1" w:rsidP="5986D52C" w:rsidRDefault="00C76AB1" w14:paraId="743CC14D" w14:textId="5237A7A1">
            <w:pPr>
              <w:spacing w:line="259" w:lineRule="auto"/>
              <w:rPr>
                <w:rFonts w:ascii="Arial" w:hAnsi="Arial" w:eastAsia="Arial" w:cs="Arial"/>
                <w:sz w:val="16"/>
                <w:szCs w:val="16"/>
              </w:rPr>
            </w:pPr>
          </w:p>
        </w:tc>
        <w:tc>
          <w:tcPr>
            <w:tcW w:w="4680" w:type="dxa"/>
          </w:tcPr>
          <w:p w:rsidRPr="009F61F1" w:rsidR="00C76AB1" w:rsidP="25900B44" w:rsidRDefault="009F61F1" w14:paraId="59D0A7B3" w14:textId="12690B79">
            <w:r>
              <w:rPr>
                <w:rFonts w:ascii="Arial" w:hAnsi="Arial" w:cs="Arial"/>
                <w:color w:val="39434C"/>
                <w:shd w:val="clear" w:color="auto" w:fill="FFFFFF"/>
              </w:rPr>
              <w:t xml:space="preserve">In Kubernetes environments, consider defining a Pod Security Policy that </w:t>
            </w:r>
            <w:r>
              <w:rPr>
                <w:rFonts w:ascii="Arial" w:hAnsi="Arial" w:cs="Arial"/>
                <w:color w:val="39434C"/>
                <w:shd w:val="clear" w:color="auto" w:fill="FFFFFF"/>
              </w:rPr>
              <w:lastRenderedPageBreak/>
              <w:t>prevents pods from running privileged containers</w:t>
            </w:r>
          </w:p>
        </w:tc>
      </w:tr>
      <w:tr w:rsidRPr="009C2D05" w:rsidR="00B06EE3" w:rsidTr="25900B44" w14:paraId="571F1E3E" w14:textId="77777777">
        <w:tc>
          <w:tcPr>
            <w:tcW w:w="4680" w:type="dxa"/>
          </w:tcPr>
          <w:p w:rsidRPr="009F61F1" w:rsidR="00B06EE3" w:rsidP="004E17D0" w:rsidRDefault="00B06EE3" w14:paraId="20F6BD57" w14:textId="4BFE8073">
            <w:pPr>
              <w:rPr>
                <w:rFonts w:ascii="Arial" w:hAnsi="Arial" w:cs="Arial"/>
              </w:rPr>
            </w:pPr>
            <w:r w:rsidRPr="00B06EE3">
              <w:rPr>
                <w:rFonts w:ascii="Arial" w:hAnsi="Arial" w:cs="Arial"/>
              </w:rPr>
              <w:lastRenderedPageBreak/>
              <w:t>M1018</w:t>
            </w:r>
          </w:p>
        </w:tc>
        <w:tc>
          <w:tcPr>
            <w:tcW w:w="4680" w:type="dxa"/>
          </w:tcPr>
          <w:p w:rsidR="00B06EE3" w:rsidP="25900B44" w:rsidRDefault="00180D69" w14:paraId="34CA7CB6" w14:textId="36C47FE1">
            <w:pPr>
              <w:rPr>
                <w:rFonts w:ascii="Arial" w:hAnsi="Arial" w:cs="Arial"/>
                <w:color w:val="39434C"/>
                <w:shd w:val="clear" w:color="auto" w:fill="FFFFFF"/>
              </w:rPr>
            </w:pPr>
            <w:r w:rsidRPr="00180D69">
              <w:rPr>
                <w:rFonts w:ascii="Arial" w:hAnsi="Arial" w:cs="Arial"/>
                <w:color w:val="39434C"/>
                <w:shd w:val="clear" w:color="auto" w:fill="FFFFFF"/>
              </w:rPr>
              <w:t>Enforce authentication and role-based access control on the container service to restrict users to the least privileges required.</w:t>
            </w:r>
          </w:p>
        </w:tc>
      </w:tr>
    </w:tbl>
    <w:p w:rsidRPr="009C2D05" w:rsidR="5986D52C" w:rsidRDefault="5986D52C" w14:paraId="4815BE93" w14:textId="70AA70BF">
      <w:pPr>
        <w:rPr>
          <w:sz w:val="22"/>
          <w:szCs w:val="22"/>
        </w:rPr>
      </w:pPr>
    </w:p>
    <w:p w:rsidRPr="009C2D05" w:rsidR="00EB6DC6" w:rsidP="00EB6DC6" w:rsidRDefault="00EB6DC6" w14:paraId="1EBD8926" w14:textId="267DDC1D">
      <w:pPr>
        <w:rPr>
          <w:rFonts w:ascii="Arial" w:hAnsi="Arial" w:eastAsia="Arial" w:cs="Arial"/>
        </w:rPr>
      </w:pPr>
      <w:r w:rsidRPr="009C2D05">
        <w:rPr>
          <w:rFonts w:ascii="Arial" w:hAnsi="Arial" w:eastAsia="Arial" w:cs="Arial"/>
        </w:rPr>
        <w:t>Pre-Conditions</w:t>
      </w:r>
    </w:p>
    <w:tbl>
      <w:tblPr>
        <w:tblStyle w:val="TableGrid"/>
        <w:tblW w:w="9360" w:type="dxa"/>
        <w:tblLayout w:type="fixed"/>
        <w:tblLook w:val="04A0" w:firstRow="1" w:lastRow="0" w:firstColumn="1" w:lastColumn="0" w:noHBand="0" w:noVBand="1"/>
      </w:tblPr>
      <w:tblGrid>
        <w:gridCol w:w="4680"/>
        <w:gridCol w:w="4680"/>
      </w:tblGrid>
      <w:tr w:rsidRPr="009C2D05" w:rsidR="00EB6DC6" w:rsidTr="00CD012B" w14:paraId="6588A2B5" w14:textId="77777777">
        <w:tc>
          <w:tcPr>
            <w:tcW w:w="4680" w:type="dxa"/>
          </w:tcPr>
          <w:p w:rsidRPr="009C2D05" w:rsidR="00EB6DC6" w:rsidP="00CD012B" w:rsidRDefault="00AB004E" w14:paraId="68433717" w14:textId="285DF76B">
            <w:pPr>
              <w:rPr>
                <w:rFonts w:ascii="Arial" w:hAnsi="Arial" w:eastAsia="Arial" w:cs="Arial"/>
                <w:sz w:val="22"/>
                <w:szCs w:val="22"/>
              </w:rPr>
            </w:pPr>
            <w:r w:rsidRPr="009C2D05">
              <w:rPr>
                <w:rFonts w:ascii="Arial" w:hAnsi="Arial" w:eastAsia="Arial" w:cs="Arial"/>
                <w:b/>
                <w:bCs/>
                <w:sz w:val="22"/>
                <w:szCs w:val="22"/>
              </w:rPr>
              <w:t>Name</w:t>
            </w:r>
          </w:p>
        </w:tc>
        <w:tc>
          <w:tcPr>
            <w:tcW w:w="4680" w:type="dxa"/>
          </w:tcPr>
          <w:p w:rsidRPr="009C2D05" w:rsidR="00EB6DC6" w:rsidP="00CD012B" w:rsidRDefault="00EB6DC6" w14:paraId="75A567B6" w14:textId="77777777">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00EB6DC6" w:rsidTr="00CD012B" w14:paraId="17D5AAAA" w14:textId="77777777">
        <w:tc>
          <w:tcPr>
            <w:tcW w:w="4680" w:type="dxa"/>
          </w:tcPr>
          <w:p w:rsidRPr="009C2D05" w:rsidR="00EB6DC6" w:rsidP="00CD012B" w:rsidRDefault="00EB6DC6" w14:paraId="45D6E1AE" w14:textId="41999C5C">
            <w:pPr>
              <w:spacing w:line="259" w:lineRule="auto"/>
              <w:rPr>
                <w:sz w:val="22"/>
                <w:szCs w:val="22"/>
              </w:rPr>
            </w:pPr>
          </w:p>
        </w:tc>
        <w:tc>
          <w:tcPr>
            <w:tcW w:w="4680" w:type="dxa"/>
          </w:tcPr>
          <w:p w:rsidRPr="009C2D05" w:rsidR="00EB6DC6" w:rsidP="00CD012B" w:rsidRDefault="00EB6DC6" w14:paraId="5F9CA793" w14:textId="0F2961CD">
            <w:pPr>
              <w:rPr>
                <w:rFonts w:ascii="Arial" w:hAnsi="Arial" w:eastAsia="Arial" w:cs="Arial"/>
                <w:sz w:val="16"/>
                <w:szCs w:val="16"/>
              </w:rPr>
            </w:pPr>
          </w:p>
        </w:tc>
      </w:tr>
    </w:tbl>
    <w:p w:rsidRPr="009C2D05" w:rsidR="00EB6DC6" w:rsidP="00EB6DC6" w:rsidRDefault="00EB6DC6" w14:paraId="7B0103B0" w14:textId="77777777">
      <w:pPr>
        <w:rPr>
          <w:sz w:val="22"/>
          <w:szCs w:val="22"/>
        </w:rPr>
      </w:pPr>
    </w:p>
    <w:p w:rsidRPr="009C2D05" w:rsidR="001036B2" w:rsidP="001036B2" w:rsidRDefault="001036B2" w14:paraId="5FF8DE7A" w14:textId="16235F97">
      <w:pPr>
        <w:rPr>
          <w:rFonts w:ascii="Arial" w:hAnsi="Arial" w:eastAsia="Arial" w:cs="Arial"/>
        </w:rPr>
      </w:pPr>
      <w:r w:rsidRPr="009C2D05">
        <w:rPr>
          <w:rFonts w:ascii="Arial" w:hAnsi="Arial" w:eastAsia="Arial" w:cs="Arial"/>
        </w:rPr>
        <w:t>Critical Assets</w:t>
      </w:r>
    </w:p>
    <w:tbl>
      <w:tblPr>
        <w:tblStyle w:val="TableGrid"/>
        <w:tblW w:w="9360" w:type="dxa"/>
        <w:tblLayout w:type="fixed"/>
        <w:tblLook w:val="04A0" w:firstRow="1" w:lastRow="0" w:firstColumn="1" w:lastColumn="0" w:noHBand="0" w:noVBand="1"/>
      </w:tblPr>
      <w:tblGrid>
        <w:gridCol w:w="4680"/>
        <w:gridCol w:w="4680"/>
      </w:tblGrid>
      <w:tr w:rsidRPr="009C2D05" w:rsidR="001036B2" w:rsidTr="0272C9E8" w14:paraId="50BF27D0" w14:textId="77777777">
        <w:tc>
          <w:tcPr>
            <w:tcW w:w="4680" w:type="dxa"/>
          </w:tcPr>
          <w:p w:rsidRPr="009C2D05" w:rsidR="001036B2" w:rsidP="00CD012B" w:rsidRDefault="001036B2" w14:paraId="697BDFD6" w14:textId="77777777">
            <w:pPr>
              <w:rPr>
                <w:rFonts w:ascii="Arial" w:hAnsi="Arial" w:eastAsia="Arial" w:cs="Arial"/>
                <w:sz w:val="22"/>
                <w:szCs w:val="22"/>
              </w:rPr>
            </w:pPr>
            <w:r w:rsidRPr="009C2D05">
              <w:rPr>
                <w:rFonts w:ascii="Arial" w:hAnsi="Arial" w:eastAsia="Arial" w:cs="Arial"/>
                <w:b/>
                <w:bCs/>
                <w:sz w:val="22"/>
                <w:szCs w:val="22"/>
              </w:rPr>
              <w:t>Name</w:t>
            </w:r>
          </w:p>
        </w:tc>
        <w:tc>
          <w:tcPr>
            <w:tcW w:w="4680" w:type="dxa"/>
          </w:tcPr>
          <w:p w:rsidRPr="009C2D05" w:rsidR="001036B2" w:rsidP="00CD012B" w:rsidRDefault="001036B2" w14:paraId="50470CB4" w14:textId="77777777">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001036B2" w:rsidTr="0272C9E8" w14:paraId="31ED3BAE" w14:textId="77777777">
        <w:tc>
          <w:tcPr>
            <w:tcW w:w="4680" w:type="dxa"/>
          </w:tcPr>
          <w:p w:rsidRPr="009C2D05" w:rsidR="001036B2" w:rsidP="00CD012B" w:rsidRDefault="00180D69" w14:paraId="506728E8" w14:textId="584ACAFD">
            <w:pPr>
              <w:spacing w:line="259" w:lineRule="auto"/>
              <w:rPr>
                <w:sz w:val="22"/>
                <w:szCs w:val="22"/>
              </w:rPr>
            </w:pPr>
            <w:r>
              <w:rPr>
                <w:sz w:val="22"/>
                <w:szCs w:val="22"/>
              </w:rPr>
              <w:t>Container and</w:t>
            </w:r>
            <w:r w:rsidR="00054DC5">
              <w:rPr>
                <w:sz w:val="22"/>
                <w:szCs w:val="22"/>
              </w:rPr>
              <w:t xml:space="preserve"> Container </w:t>
            </w:r>
            <w:r w:rsidR="0023738F">
              <w:rPr>
                <w:sz w:val="22"/>
                <w:szCs w:val="22"/>
              </w:rPr>
              <w:t>engines</w:t>
            </w:r>
          </w:p>
        </w:tc>
        <w:tc>
          <w:tcPr>
            <w:tcW w:w="4680" w:type="dxa"/>
          </w:tcPr>
          <w:p w:rsidRPr="009C2D05" w:rsidR="001036B2" w:rsidP="0272C9E8" w:rsidRDefault="008371D4" w14:paraId="20993E06" w14:textId="31F381C9">
            <w:pPr>
              <w:rPr>
                <w:rFonts w:ascii="Arial" w:hAnsi="Arial" w:eastAsia="Arial" w:cs="Arial"/>
                <w:sz w:val="16"/>
                <w:szCs w:val="16"/>
              </w:rPr>
            </w:pPr>
            <w:r>
              <w:rPr>
                <w:rFonts w:ascii="Arial" w:hAnsi="Arial" w:eastAsia="Arial" w:cs="Arial"/>
                <w:sz w:val="16"/>
                <w:szCs w:val="16"/>
              </w:rPr>
              <w:t xml:space="preserve">Container and container engine may expose privileged information to adversary directly from </w:t>
            </w:r>
            <w:r w:rsidR="005A232F">
              <w:rPr>
                <w:rFonts w:ascii="Arial" w:hAnsi="Arial" w:eastAsia="Arial" w:cs="Arial"/>
                <w:sz w:val="16"/>
                <w:szCs w:val="16"/>
              </w:rPr>
              <w:t>process  or thru container engine.</w:t>
            </w:r>
          </w:p>
        </w:tc>
      </w:tr>
      <w:tr w:rsidRPr="009C2D05" w:rsidR="007C7EDB" w:rsidTr="0272C9E8" w14:paraId="30C8C3EE" w14:textId="77777777">
        <w:tc>
          <w:tcPr>
            <w:tcW w:w="4680" w:type="dxa"/>
          </w:tcPr>
          <w:p w:rsidR="007C7EDB" w:rsidP="00CD012B" w:rsidRDefault="0023738F" w14:paraId="7471BC4B" w14:textId="60BB2804">
            <w:pPr>
              <w:spacing w:line="259" w:lineRule="auto"/>
              <w:rPr>
                <w:rFonts w:ascii="Arial" w:hAnsi="Arial" w:eastAsia="Arial" w:cs="Arial"/>
                <w:sz w:val="16"/>
                <w:szCs w:val="16"/>
              </w:rPr>
            </w:pPr>
            <w:r>
              <w:rPr>
                <w:rFonts w:ascii="Arial" w:hAnsi="Arial" w:eastAsia="Arial" w:cs="Arial"/>
                <w:sz w:val="16"/>
                <w:szCs w:val="16"/>
              </w:rPr>
              <w:t>Container Management Controller system</w:t>
            </w:r>
          </w:p>
        </w:tc>
        <w:tc>
          <w:tcPr>
            <w:tcW w:w="4680" w:type="dxa"/>
          </w:tcPr>
          <w:p w:rsidR="007C7EDB" w:rsidP="0272C9E8" w:rsidRDefault="001A414F" w14:paraId="4A516CD3" w14:textId="1E43FFB5">
            <w:pPr>
              <w:rPr>
                <w:rFonts w:ascii="Arial" w:hAnsi="Arial" w:eastAsia="Arial" w:cs="Arial"/>
                <w:sz w:val="16"/>
                <w:szCs w:val="16"/>
              </w:rPr>
            </w:pPr>
            <w:r>
              <w:rPr>
                <w:rFonts w:ascii="Arial" w:hAnsi="Arial" w:eastAsia="Arial" w:cs="Arial"/>
                <w:sz w:val="16"/>
                <w:szCs w:val="16"/>
              </w:rPr>
              <w:t>In Container management architecture</w:t>
            </w:r>
            <w:r w:rsidR="003B5A50">
              <w:rPr>
                <w:rFonts w:ascii="Arial" w:hAnsi="Arial" w:eastAsia="Arial" w:cs="Arial"/>
                <w:sz w:val="16"/>
                <w:szCs w:val="16"/>
              </w:rPr>
              <w:t xml:space="preserve"> ( Kubernetes for example) adversary may use </w:t>
            </w:r>
            <w:proofErr w:type="spellStart"/>
            <w:r w:rsidR="003B5A50">
              <w:rPr>
                <w:rFonts w:ascii="Arial" w:hAnsi="Arial" w:eastAsia="Arial" w:cs="Arial"/>
                <w:sz w:val="16"/>
                <w:szCs w:val="16"/>
              </w:rPr>
              <w:t>Kublet</w:t>
            </w:r>
            <w:proofErr w:type="spellEnd"/>
            <w:r w:rsidR="003B5A50">
              <w:rPr>
                <w:rFonts w:ascii="Arial" w:hAnsi="Arial" w:eastAsia="Arial" w:cs="Arial"/>
                <w:sz w:val="16"/>
                <w:szCs w:val="16"/>
              </w:rPr>
              <w:t xml:space="preserve"> commands or </w:t>
            </w:r>
            <w:r w:rsidR="002A0CE6">
              <w:rPr>
                <w:rFonts w:ascii="Arial" w:hAnsi="Arial" w:eastAsia="Arial" w:cs="Arial"/>
                <w:sz w:val="16"/>
                <w:szCs w:val="16"/>
              </w:rPr>
              <w:t>API</w:t>
            </w:r>
            <w:r w:rsidR="0069640A">
              <w:rPr>
                <w:rFonts w:ascii="Arial" w:hAnsi="Arial" w:eastAsia="Arial" w:cs="Arial"/>
                <w:sz w:val="16"/>
                <w:szCs w:val="16"/>
              </w:rPr>
              <w:t xml:space="preserve"> proxy</w:t>
            </w:r>
            <w:r w:rsidR="002A0CE6">
              <w:rPr>
                <w:rFonts w:ascii="Arial" w:hAnsi="Arial" w:eastAsia="Arial" w:cs="Arial"/>
                <w:sz w:val="16"/>
                <w:szCs w:val="16"/>
              </w:rPr>
              <w:t xml:space="preserve"> to gain access to information and control of the </w:t>
            </w:r>
            <w:r w:rsidR="0069640A">
              <w:rPr>
                <w:rFonts w:ascii="Arial" w:hAnsi="Arial" w:eastAsia="Arial" w:cs="Arial"/>
                <w:sz w:val="16"/>
                <w:szCs w:val="16"/>
              </w:rPr>
              <w:t>container</w:t>
            </w:r>
            <w:r w:rsidR="002A0CE6">
              <w:rPr>
                <w:rFonts w:ascii="Arial" w:hAnsi="Arial" w:eastAsia="Arial" w:cs="Arial"/>
                <w:sz w:val="16"/>
                <w:szCs w:val="16"/>
              </w:rPr>
              <w:t>.</w:t>
            </w:r>
          </w:p>
        </w:tc>
      </w:tr>
    </w:tbl>
    <w:p w:rsidRPr="009C2D05" w:rsidR="001036B2" w:rsidP="001036B2" w:rsidRDefault="001036B2" w14:paraId="75175155" w14:textId="77777777">
      <w:pPr>
        <w:rPr>
          <w:sz w:val="22"/>
          <w:szCs w:val="22"/>
        </w:rPr>
      </w:pPr>
    </w:p>
    <w:p w:rsidRPr="009C2D05" w:rsidR="00122B07" w:rsidP="00122B07" w:rsidRDefault="00122B07" w14:paraId="71F1901D" w14:textId="28417371">
      <w:pPr>
        <w:rPr>
          <w:rFonts w:ascii="Arial" w:hAnsi="Arial" w:eastAsia="Arial" w:cs="Arial"/>
        </w:rPr>
      </w:pPr>
      <w:r w:rsidRPr="009C2D05">
        <w:rPr>
          <w:rFonts w:ascii="Arial" w:hAnsi="Arial" w:eastAsia="Arial" w:cs="Arial"/>
        </w:rPr>
        <w:t>Detection</w:t>
      </w:r>
    </w:p>
    <w:tbl>
      <w:tblPr>
        <w:tblStyle w:val="TableGrid"/>
        <w:tblW w:w="9360" w:type="dxa"/>
        <w:tblLayout w:type="fixed"/>
        <w:tblLook w:val="04A0" w:firstRow="1" w:lastRow="0" w:firstColumn="1" w:lastColumn="0" w:noHBand="0" w:noVBand="1"/>
      </w:tblPr>
      <w:tblGrid>
        <w:gridCol w:w="4680"/>
        <w:gridCol w:w="4680"/>
      </w:tblGrid>
      <w:tr w:rsidRPr="009C2D05" w:rsidR="00122B07" w:rsidTr="00CD012B" w14:paraId="675DC8F8" w14:textId="77777777">
        <w:tc>
          <w:tcPr>
            <w:tcW w:w="4680" w:type="dxa"/>
          </w:tcPr>
          <w:p w:rsidRPr="009C2D05" w:rsidR="00122B07" w:rsidP="00CD012B" w:rsidRDefault="00122B07" w14:paraId="5B32A584" w14:textId="77777777">
            <w:pPr>
              <w:rPr>
                <w:rFonts w:ascii="Arial" w:hAnsi="Arial" w:eastAsia="Arial" w:cs="Arial"/>
                <w:sz w:val="22"/>
                <w:szCs w:val="22"/>
              </w:rPr>
            </w:pPr>
            <w:r w:rsidRPr="009C2D05">
              <w:rPr>
                <w:rFonts w:ascii="Arial" w:hAnsi="Arial" w:eastAsia="Arial" w:cs="Arial"/>
                <w:b/>
                <w:bCs/>
                <w:sz w:val="22"/>
                <w:szCs w:val="22"/>
              </w:rPr>
              <w:t>Name</w:t>
            </w:r>
          </w:p>
        </w:tc>
        <w:tc>
          <w:tcPr>
            <w:tcW w:w="4680" w:type="dxa"/>
          </w:tcPr>
          <w:p w:rsidRPr="009C2D05" w:rsidR="00122B07" w:rsidP="00CD012B" w:rsidRDefault="00122B07" w14:paraId="410491E5" w14:textId="77777777">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00122B07" w:rsidTr="00CD012B" w14:paraId="0375BB01" w14:textId="77777777">
        <w:tc>
          <w:tcPr>
            <w:tcW w:w="4680" w:type="dxa"/>
          </w:tcPr>
          <w:p w:rsidRPr="009C2D05" w:rsidR="00122B07" w:rsidP="00CD012B" w:rsidRDefault="00122B07" w14:paraId="13F3B693" w14:textId="5578EAEC">
            <w:pPr>
              <w:spacing w:line="259" w:lineRule="auto"/>
              <w:rPr>
                <w:sz w:val="22"/>
                <w:szCs w:val="22"/>
              </w:rPr>
            </w:pPr>
          </w:p>
        </w:tc>
        <w:tc>
          <w:tcPr>
            <w:tcW w:w="4680" w:type="dxa"/>
          </w:tcPr>
          <w:p w:rsidRPr="009C2D05" w:rsidR="00122B07" w:rsidP="00CD012B" w:rsidRDefault="00122B07" w14:paraId="07AFEF23" w14:textId="307A0E07">
            <w:pPr>
              <w:rPr>
                <w:rFonts w:ascii="Arial" w:hAnsi="Arial" w:eastAsia="Arial" w:cs="Arial"/>
                <w:sz w:val="16"/>
                <w:szCs w:val="16"/>
              </w:rPr>
            </w:pPr>
          </w:p>
        </w:tc>
      </w:tr>
      <w:tr w:rsidRPr="009C2D05" w:rsidR="00596254" w:rsidTr="00CD012B" w14:paraId="75342F99" w14:textId="77777777">
        <w:tc>
          <w:tcPr>
            <w:tcW w:w="4680" w:type="dxa"/>
          </w:tcPr>
          <w:p w:rsidRPr="009C2D05" w:rsidR="00596254" w:rsidP="00CD012B" w:rsidRDefault="00596254" w14:paraId="7E53A2BF" w14:textId="1D2EAF4C">
            <w:pPr>
              <w:spacing w:line="259" w:lineRule="auto"/>
              <w:rPr>
                <w:rFonts w:ascii="Arial" w:hAnsi="Arial" w:eastAsia="Arial" w:cs="Arial"/>
                <w:sz w:val="16"/>
                <w:szCs w:val="16"/>
              </w:rPr>
            </w:pPr>
          </w:p>
        </w:tc>
        <w:tc>
          <w:tcPr>
            <w:tcW w:w="4680" w:type="dxa"/>
          </w:tcPr>
          <w:p w:rsidRPr="009C2D05" w:rsidR="00596254" w:rsidP="00CD012B" w:rsidRDefault="00596254" w14:paraId="69978773" w14:textId="1AD94B69">
            <w:pPr>
              <w:rPr>
                <w:rFonts w:ascii="Arial" w:hAnsi="Arial" w:eastAsia="Arial" w:cs="Arial"/>
                <w:sz w:val="16"/>
                <w:szCs w:val="16"/>
              </w:rPr>
            </w:pPr>
          </w:p>
        </w:tc>
      </w:tr>
      <w:tr w:rsidRPr="009C2D05" w:rsidR="00B830BC" w:rsidTr="00CD012B" w14:paraId="6DE4520D" w14:textId="77777777">
        <w:tc>
          <w:tcPr>
            <w:tcW w:w="4680" w:type="dxa"/>
          </w:tcPr>
          <w:p w:rsidR="00B830BC" w:rsidP="00CD012B" w:rsidRDefault="00B830BC" w14:paraId="52026FE2" w14:textId="2FDC983F">
            <w:pPr>
              <w:spacing w:line="259" w:lineRule="auto"/>
              <w:rPr>
                <w:rFonts w:ascii="Arial" w:hAnsi="Arial" w:eastAsia="Arial" w:cs="Arial"/>
                <w:sz w:val="16"/>
                <w:szCs w:val="16"/>
              </w:rPr>
            </w:pPr>
          </w:p>
        </w:tc>
        <w:tc>
          <w:tcPr>
            <w:tcW w:w="4680" w:type="dxa"/>
          </w:tcPr>
          <w:p w:rsidR="00B830BC" w:rsidP="00CD012B" w:rsidRDefault="00B830BC" w14:paraId="428B1D00" w14:textId="6BD39A8A">
            <w:pPr>
              <w:rPr>
                <w:rFonts w:ascii="Arial" w:hAnsi="Arial" w:eastAsia="Arial" w:cs="Arial"/>
                <w:sz w:val="16"/>
                <w:szCs w:val="16"/>
              </w:rPr>
            </w:pPr>
          </w:p>
        </w:tc>
      </w:tr>
    </w:tbl>
    <w:p w:rsidRPr="009C2D05" w:rsidR="00595F29" w:rsidP="5986D52C" w:rsidRDefault="00595F29" w14:paraId="5B93BEEC" w14:textId="12FAEB4D">
      <w:pPr>
        <w:pStyle w:val="paragraph"/>
        <w:spacing w:before="0" w:beforeAutospacing="0" w:after="0" w:afterAutospacing="0"/>
        <w:rPr>
          <w:rFonts w:ascii="Arial" w:hAnsi="Arial" w:eastAsia="Arial" w:cs="Arial"/>
          <w:sz w:val="22"/>
          <w:szCs w:val="22"/>
        </w:rPr>
      </w:pPr>
    </w:p>
    <w:p w:rsidRPr="009C2D05" w:rsidR="00050DAF" w:rsidP="00050DAF" w:rsidRDefault="00050DAF" w14:paraId="4C7E46C7" w14:textId="5D1AD669">
      <w:pPr>
        <w:rPr>
          <w:rFonts w:ascii="Arial" w:hAnsi="Arial" w:eastAsia="Arial" w:cs="Arial"/>
        </w:rPr>
      </w:pPr>
      <w:r>
        <w:rPr>
          <w:rFonts w:ascii="Arial" w:hAnsi="Arial" w:eastAsia="Arial" w:cs="Arial"/>
        </w:rPr>
        <w:t>Post-Conditions</w:t>
      </w:r>
    </w:p>
    <w:tbl>
      <w:tblPr>
        <w:tblStyle w:val="TableGrid"/>
        <w:tblW w:w="9360" w:type="dxa"/>
        <w:tblLayout w:type="fixed"/>
        <w:tblLook w:val="04A0" w:firstRow="1" w:lastRow="0" w:firstColumn="1" w:lastColumn="0" w:noHBand="0" w:noVBand="1"/>
      </w:tblPr>
      <w:tblGrid>
        <w:gridCol w:w="4680"/>
        <w:gridCol w:w="4680"/>
      </w:tblGrid>
      <w:tr w:rsidRPr="009C2D05" w:rsidR="00050DAF" w:rsidTr="00CD012B" w14:paraId="0C045D97" w14:textId="77777777">
        <w:tc>
          <w:tcPr>
            <w:tcW w:w="4680" w:type="dxa"/>
          </w:tcPr>
          <w:p w:rsidRPr="009C2D05" w:rsidR="00050DAF" w:rsidP="00CD012B" w:rsidRDefault="00050DAF" w14:paraId="236E1F9B" w14:textId="77777777">
            <w:pPr>
              <w:rPr>
                <w:rFonts w:ascii="Arial" w:hAnsi="Arial" w:eastAsia="Arial" w:cs="Arial"/>
                <w:sz w:val="22"/>
                <w:szCs w:val="22"/>
              </w:rPr>
            </w:pPr>
            <w:r w:rsidRPr="009C2D05">
              <w:rPr>
                <w:rFonts w:ascii="Arial" w:hAnsi="Arial" w:eastAsia="Arial" w:cs="Arial"/>
                <w:b/>
                <w:bCs/>
                <w:sz w:val="22"/>
                <w:szCs w:val="22"/>
              </w:rPr>
              <w:t>Name</w:t>
            </w:r>
          </w:p>
        </w:tc>
        <w:tc>
          <w:tcPr>
            <w:tcW w:w="4680" w:type="dxa"/>
          </w:tcPr>
          <w:p w:rsidRPr="009C2D05" w:rsidR="00050DAF" w:rsidP="00CD012B" w:rsidRDefault="00050DAF" w14:paraId="52BF3295" w14:textId="77777777">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00050DAF" w:rsidTr="00CD012B" w14:paraId="0FC032A8" w14:textId="77777777">
        <w:tc>
          <w:tcPr>
            <w:tcW w:w="4680" w:type="dxa"/>
          </w:tcPr>
          <w:p w:rsidRPr="009C2D05" w:rsidR="00050DAF" w:rsidP="00CD012B" w:rsidRDefault="00050DAF" w14:paraId="1E872D12" w14:textId="6D5AB18E">
            <w:pPr>
              <w:spacing w:line="259" w:lineRule="auto"/>
              <w:rPr>
                <w:sz w:val="22"/>
                <w:szCs w:val="22"/>
              </w:rPr>
            </w:pPr>
          </w:p>
        </w:tc>
        <w:tc>
          <w:tcPr>
            <w:tcW w:w="4680" w:type="dxa"/>
          </w:tcPr>
          <w:p w:rsidRPr="009C2D05" w:rsidR="00050DAF" w:rsidP="00CD012B" w:rsidRDefault="00050DAF" w14:paraId="42D8BC64" w14:textId="4B5A8B92">
            <w:pPr>
              <w:rPr>
                <w:rFonts w:ascii="Arial" w:hAnsi="Arial" w:eastAsia="Arial" w:cs="Arial"/>
                <w:sz w:val="16"/>
                <w:szCs w:val="16"/>
              </w:rPr>
            </w:pPr>
          </w:p>
        </w:tc>
      </w:tr>
    </w:tbl>
    <w:p w:rsidRPr="009C2D05" w:rsidR="00050DAF" w:rsidP="00050DAF" w:rsidRDefault="00050DAF" w14:paraId="5B6400D7" w14:textId="77777777">
      <w:pPr>
        <w:pStyle w:val="paragraph"/>
        <w:spacing w:before="0" w:beforeAutospacing="0" w:after="0" w:afterAutospacing="0"/>
        <w:rPr>
          <w:rFonts w:ascii="Arial" w:hAnsi="Arial" w:eastAsia="Arial" w:cs="Arial"/>
          <w:sz w:val="22"/>
          <w:szCs w:val="22"/>
        </w:rPr>
      </w:pPr>
    </w:p>
    <w:p w:rsidR="00D129C6" w:rsidP="009C2D05" w:rsidRDefault="0071530B" w14:paraId="37627B4F" w14:textId="77777777">
      <w:pPr>
        <w:rPr>
          <w:rFonts w:ascii="Arial" w:hAnsi="Arial" w:eastAsia="Arial" w:cs="Arial"/>
        </w:rPr>
      </w:pPr>
      <w:r w:rsidRPr="009C2D05">
        <w:rPr>
          <w:rFonts w:ascii="Arial" w:hAnsi="Arial" w:eastAsia="Arial" w:cs="Arial"/>
        </w:rPr>
        <w:t>References</w:t>
      </w:r>
      <w:r w:rsidRPr="009C2D05" w:rsidR="0030258D">
        <w:rPr>
          <w:rFonts w:ascii="Arial" w:hAnsi="Arial" w:eastAsia="Arial" w:cs="Arial"/>
        </w:rPr>
        <w:t xml:space="preserve">: </w:t>
      </w:r>
    </w:p>
    <w:p w:rsidR="00DA63FB" w:rsidP="00D35F79" w:rsidRDefault="00DA63FB" w14:paraId="752A0F36" w14:textId="29070023">
      <w:pPr>
        <w:rPr>
          <w:rFonts w:ascii="Arial" w:hAnsi="Arial" w:eastAsia="Arial" w:cs="Arial"/>
          <w:sz w:val="28"/>
          <w:szCs w:val="28"/>
        </w:rPr>
      </w:pPr>
    </w:p>
    <w:tbl>
      <w:tblPr>
        <w:tblStyle w:val="TableGrid"/>
        <w:tblW w:w="0" w:type="auto"/>
        <w:tblLayout w:type="fixed"/>
        <w:tblLook w:val="04A0" w:firstRow="1" w:lastRow="0" w:firstColumn="1" w:lastColumn="0" w:noHBand="0" w:noVBand="1"/>
      </w:tblPr>
      <w:tblGrid>
        <w:gridCol w:w="4675"/>
        <w:gridCol w:w="4675"/>
      </w:tblGrid>
      <w:tr w:rsidRPr="00C434A2" w:rsidR="006B0709" w:rsidTr="00CB00C2" w14:paraId="387CDDFF" w14:textId="77777777">
        <w:tc>
          <w:tcPr>
            <w:tcW w:w="4675" w:type="dxa"/>
          </w:tcPr>
          <w:p w:rsidRPr="00C434A2" w:rsidR="006B0709" w:rsidP="00CB00C2" w:rsidRDefault="006B0709" w14:paraId="6DD3EFC2" w14:textId="77777777">
            <w:pPr>
              <w:rPr>
                <w:rFonts w:ascii="Arial" w:hAnsi="Arial" w:cs="Arial"/>
                <w:sz w:val="20"/>
                <w:szCs w:val="20"/>
              </w:rPr>
            </w:pPr>
            <w:r w:rsidRPr="00C434A2">
              <w:rPr>
                <w:rFonts w:ascii="Arial" w:hAnsi="Arial" w:cs="Arial"/>
                <w:sz w:val="20"/>
                <w:szCs w:val="20"/>
              </w:rPr>
              <w:t>Name</w:t>
            </w:r>
          </w:p>
        </w:tc>
        <w:tc>
          <w:tcPr>
            <w:tcW w:w="4675" w:type="dxa"/>
          </w:tcPr>
          <w:p w:rsidRPr="00C434A2" w:rsidR="006B0709" w:rsidP="00CB00C2" w:rsidRDefault="006B0709" w14:paraId="76A1CE86" w14:textId="77777777">
            <w:pPr>
              <w:rPr>
                <w:rFonts w:ascii="Arial" w:hAnsi="Arial" w:cs="Arial"/>
                <w:sz w:val="20"/>
                <w:szCs w:val="20"/>
              </w:rPr>
            </w:pPr>
            <w:r w:rsidRPr="00C434A2">
              <w:rPr>
                <w:rFonts w:ascii="Arial" w:hAnsi="Arial" w:cs="Arial"/>
                <w:sz w:val="20"/>
                <w:szCs w:val="20"/>
              </w:rPr>
              <w:t>URL</w:t>
            </w:r>
          </w:p>
        </w:tc>
      </w:tr>
      <w:tr w:rsidRPr="00C434A2" w:rsidR="006B0709" w:rsidTr="00CB00C2" w14:paraId="6F64E907" w14:textId="77777777">
        <w:tc>
          <w:tcPr>
            <w:tcW w:w="4675" w:type="dxa"/>
          </w:tcPr>
          <w:p w:rsidRPr="0091565A" w:rsidR="0091565A" w:rsidP="0091565A" w:rsidRDefault="006B0709" w14:paraId="4F61122F" w14:textId="77777777">
            <w:pPr>
              <w:rPr>
                <w:rFonts w:ascii="Arial" w:hAnsi="Arial" w:cs="Arial"/>
                <w:sz w:val="20"/>
                <w:szCs w:val="20"/>
              </w:rPr>
            </w:pPr>
            <w:r w:rsidRPr="00C434A2">
              <w:rPr>
                <w:rFonts w:ascii="Arial" w:hAnsi="Arial" w:cs="Arial"/>
                <w:sz w:val="20"/>
                <w:szCs w:val="20"/>
              </w:rPr>
              <w:t>ETSI NFV SEC02</w:t>
            </w:r>
            <w:r w:rsidR="00827EA8">
              <w:rPr>
                <w:rFonts w:ascii="Arial" w:hAnsi="Arial" w:cs="Arial"/>
                <w:sz w:val="20"/>
                <w:szCs w:val="20"/>
              </w:rPr>
              <w:t>5</w:t>
            </w:r>
            <w:r w:rsidRPr="00C434A2">
              <w:rPr>
                <w:rFonts w:ascii="Arial" w:hAnsi="Arial" w:cs="Arial"/>
                <w:sz w:val="20"/>
                <w:szCs w:val="20"/>
              </w:rPr>
              <w:t xml:space="preserve">, </w:t>
            </w:r>
            <w:r w:rsidRPr="0091565A" w:rsidR="0091565A">
              <w:rPr>
                <w:rFonts w:ascii="Arial" w:hAnsi="Arial" w:cs="Arial"/>
                <w:sz w:val="20"/>
                <w:szCs w:val="20"/>
              </w:rPr>
              <w:t>Secure End-to-End VNF and NS management specification</w:t>
            </w:r>
          </w:p>
          <w:p w:rsidRPr="00C434A2" w:rsidR="006B0709" w:rsidP="0091565A" w:rsidRDefault="0091565A" w14:paraId="295D4818" w14:textId="2BBDBCF6">
            <w:pPr>
              <w:rPr>
                <w:rFonts w:ascii="Arial" w:hAnsi="Arial" w:cs="Arial"/>
                <w:sz w:val="20"/>
                <w:szCs w:val="20"/>
              </w:rPr>
            </w:pPr>
            <w:r w:rsidRPr="0091565A">
              <w:rPr>
                <w:rFonts w:ascii="Arial" w:hAnsi="Arial" w:cs="Arial"/>
                <w:sz w:val="20"/>
                <w:szCs w:val="20"/>
              </w:rPr>
              <w:t>Release 4</w:t>
            </w:r>
            <w:r w:rsidR="00163397">
              <w:rPr>
                <w:rFonts w:ascii="Arial" w:hAnsi="Arial" w:cs="Arial"/>
                <w:sz w:val="20"/>
                <w:szCs w:val="20"/>
              </w:rPr>
              <w:t>, section 4.4.6, accessed 6/28/2022</w:t>
            </w:r>
          </w:p>
        </w:tc>
        <w:tc>
          <w:tcPr>
            <w:tcW w:w="4675" w:type="dxa"/>
          </w:tcPr>
          <w:p w:rsidRPr="00C434A2" w:rsidR="006B0709" w:rsidP="00CB00C2" w:rsidRDefault="00707F2B" w14:paraId="7AA38CFE" w14:textId="6DC6F1B5">
            <w:pPr>
              <w:rPr>
                <w:rFonts w:ascii="Arial" w:hAnsi="Arial" w:cs="Arial"/>
                <w:sz w:val="20"/>
                <w:szCs w:val="20"/>
              </w:rPr>
            </w:pPr>
            <w:r w:rsidRPr="00707F2B">
              <w:rPr>
                <w:rFonts w:ascii="Arial" w:hAnsi="Arial" w:cs="Arial"/>
                <w:sz w:val="20"/>
                <w:szCs w:val="20"/>
              </w:rPr>
              <w:t>https://docbox.etsi.org/ISG/NFV/Open/Drafts/SEC025_Secure_E2E_VNF_&amp;_NS_management/NFV-SEC025v0012.zip</w:t>
            </w:r>
          </w:p>
        </w:tc>
      </w:tr>
    </w:tbl>
    <w:p w:rsidRPr="009C2D05" w:rsidR="006B0709" w:rsidP="00D35F79" w:rsidRDefault="006B0709" w14:paraId="661C7C28" w14:textId="77777777">
      <w:pPr>
        <w:rPr>
          <w:sz w:val="22"/>
          <w:szCs w:val="22"/>
        </w:rPr>
      </w:pPr>
    </w:p>
    <w:sectPr w:rsidRPr="009C2D05" w:rsidR="006B0709" w:rsidSect="00020259">
      <w:foot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6163" w:rsidP="00684328" w:rsidRDefault="002E6163" w14:paraId="42B51136" w14:textId="77777777">
      <w:r>
        <w:separator/>
      </w:r>
    </w:p>
  </w:endnote>
  <w:endnote w:type="continuationSeparator" w:id="0">
    <w:p w:rsidR="002E6163" w:rsidP="00684328" w:rsidRDefault="002E6163" w14:paraId="480C7923" w14:textId="77777777">
      <w:r>
        <w:continuationSeparator/>
      </w:r>
    </w:p>
  </w:endnote>
  <w:endnote w:type="continuationNotice" w:id="1">
    <w:p w:rsidR="002E6163" w:rsidRDefault="002E6163" w14:paraId="2CC9C4C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4328" w:rsidP="00684328" w:rsidRDefault="00684328" w14:paraId="7C6AE0A6" w14:textId="7C1CE4DF">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6163" w:rsidP="00684328" w:rsidRDefault="002E6163" w14:paraId="645B8E29" w14:textId="77777777">
      <w:r>
        <w:separator/>
      </w:r>
    </w:p>
  </w:footnote>
  <w:footnote w:type="continuationSeparator" w:id="0">
    <w:p w:rsidR="002E6163" w:rsidP="00684328" w:rsidRDefault="002E6163" w14:paraId="1895A0CF" w14:textId="77777777">
      <w:r>
        <w:continuationSeparator/>
      </w:r>
    </w:p>
  </w:footnote>
  <w:footnote w:type="continuationNotice" w:id="1">
    <w:p w:rsidR="002E6163" w:rsidRDefault="002E6163" w14:paraId="1C12D519" w14:textId="77777777"/>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03EF4"/>
    <w:multiLevelType w:val="hybridMultilevel"/>
    <w:tmpl w:val="0B60C912"/>
    <w:lvl w:ilvl="0" w:tplc="0218B3EC">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4E5D7CE3"/>
    <w:multiLevelType w:val="hybridMultilevel"/>
    <w:tmpl w:val="D77EA18C"/>
    <w:lvl w:ilvl="0" w:tplc="7C8EB308">
      <w:numFmt w:val="bullet"/>
      <w:lvlText w:val="-"/>
      <w:lvlJc w:val="left"/>
      <w:pPr>
        <w:ind w:left="720" w:hanging="360"/>
      </w:pPr>
      <w:rPr>
        <w:rFonts w:hint="default" w:ascii="Calibri" w:hAnsi="Calibri"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4171C"/>
    <w:multiLevelType w:val="hybridMultilevel"/>
    <w:tmpl w:val="73B431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795B63A8"/>
    <w:multiLevelType w:val="hybridMultilevel"/>
    <w:tmpl w:val="886E56E2"/>
    <w:lvl w:ilvl="0" w:tplc="7654E248">
      <w:numFmt w:val="bullet"/>
      <w:lvlText w:val="-"/>
      <w:lvlJc w:val="left"/>
      <w:pPr>
        <w:ind w:left="720" w:hanging="360"/>
      </w:pPr>
      <w:rPr>
        <w:rFonts w:hint="default" w:ascii="Arial" w:hAnsi="Arial" w:eastAsia="Arial" w:cs="Aria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986203566">
    <w:abstractNumId w:val="2"/>
  </w:num>
  <w:num w:numId="2" w16cid:durableId="825318216">
    <w:abstractNumId w:val="1"/>
  </w:num>
  <w:num w:numId="3" w16cid:durableId="969942029">
    <w:abstractNumId w:val="4"/>
  </w:num>
  <w:num w:numId="4" w16cid:durableId="175920560">
    <w:abstractNumId w:val="5"/>
  </w:num>
  <w:num w:numId="5" w16cid:durableId="255671940">
    <w:abstractNumId w:val="6"/>
  </w:num>
  <w:num w:numId="6" w16cid:durableId="1285961896">
    <w:abstractNumId w:val="0"/>
  </w:num>
  <w:num w:numId="7" w16cid:durableId="15072084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60C5"/>
    <w:rsid w:val="00020259"/>
    <w:rsid w:val="000227C6"/>
    <w:rsid w:val="000235EF"/>
    <w:rsid w:val="00023B84"/>
    <w:rsid w:val="0003387A"/>
    <w:rsid w:val="0003460D"/>
    <w:rsid w:val="00036760"/>
    <w:rsid w:val="00046138"/>
    <w:rsid w:val="00047624"/>
    <w:rsid w:val="00050DAF"/>
    <w:rsid w:val="00054DC5"/>
    <w:rsid w:val="0007391A"/>
    <w:rsid w:val="000820C2"/>
    <w:rsid w:val="0009587C"/>
    <w:rsid w:val="00095BA5"/>
    <w:rsid w:val="000A055F"/>
    <w:rsid w:val="000B401D"/>
    <w:rsid w:val="000C36BD"/>
    <w:rsid w:val="000D4FFB"/>
    <w:rsid w:val="000F1C22"/>
    <w:rsid w:val="000F3FE0"/>
    <w:rsid w:val="00102859"/>
    <w:rsid w:val="001036B2"/>
    <w:rsid w:val="00104171"/>
    <w:rsid w:val="00122B07"/>
    <w:rsid w:val="001364A1"/>
    <w:rsid w:val="00146E94"/>
    <w:rsid w:val="00163397"/>
    <w:rsid w:val="00166765"/>
    <w:rsid w:val="0017483E"/>
    <w:rsid w:val="00180D69"/>
    <w:rsid w:val="0019483A"/>
    <w:rsid w:val="001A414F"/>
    <w:rsid w:val="001A5A73"/>
    <w:rsid w:val="001B6C23"/>
    <w:rsid w:val="001D4725"/>
    <w:rsid w:val="00213376"/>
    <w:rsid w:val="0021640F"/>
    <w:rsid w:val="002304E9"/>
    <w:rsid w:val="00234776"/>
    <w:rsid w:val="0023738F"/>
    <w:rsid w:val="0024470B"/>
    <w:rsid w:val="00247B2A"/>
    <w:rsid w:val="002574F0"/>
    <w:rsid w:val="00261A52"/>
    <w:rsid w:val="0027306B"/>
    <w:rsid w:val="002846F0"/>
    <w:rsid w:val="002875A5"/>
    <w:rsid w:val="00294FFC"/>
    <w:rsid w:val="002A0C56"/>
    <w:rsid w:val="002A0CE6"/>
    <w:rsid w:val="002B03B3"/>
    <w:rsid w:val="002B0434"/>
    <w:rsid w:val="002C3F37"/>
    <w:rsid w:val="002E6163"/>
    <w:rsid w:val="002F3081"/>
    <w:rsid w:val="002F3684"/>
    <w:rsid w:val="0030258D"/>
    <w:rsid w:val="00305015"/>
    <w:rsid w:val="00315B29"/>
    <w:rsid w:val="00334BE4"/>
    <w:rsid w:val="00335DF2"/>
    <w:rsid w:val="00342DF6"/>
    <w:rsid w:val="00344E77"/>
    <w:rsid w:val="003B5A50"/>
    <w:rsid w:val="003B727E"/>
    <w:rsid w:val="003C184C"/>
    <w:rsid w:val="003D6861"/>
    <w:rsid w:val="003F11D7"/>
    <w:rsid w:val="003F4A2F"/>
    <w:rsid w:val="00400AB5"/>
    <w:rsid w:val="004017FA"/>
    <w:rsid w:val="00402818"/>
    <w:rsid w:val="00402DA4"/>
    <w:rsid w:val="00446E1E"/>
    <w:rsid w:val="00462E9D"/>
    <w:rsid w:val="00483DE2"/>
    <w:rsid w:val="00495FD7"/>
    <w:rsid w:val="004A3076"/>
    <w:rsid w:val="004A4582"/>
    <w:rsid w:val="004A76DF"/>
    <w:rsid w:val="004C48B1"/>
    <w:rsid w:val="004C71F3"/>
    <w:rsid w:val="004D0503"/>
    <w:rsid w:val="004E0B13"/>
    <w:rsid w:val="004E17D0"/>
    <w:rsid w:val="004E68DA"/>
    <w:rsid w:val="00504033"/>
    <w:rsid w:val="005044B9"/>
    <w:rsid w:val="00506230"/>
    <w:rsid w:val="005071A3"/>
    <w:rsid w:val="00511A3E"/>
    <w:rsid w:val="00521C31"/>
    <w:rsid w:val="00534FB0"/>
    <w:rsid w:val="00543ACB"/>
    <w:rsid w:val="00546B60"/>
    <w:rsid w:val="005522E2"/>
    <w:rsid w:val="005561EE"/>
    <w:rsid w:val="00563136"/>
    <w:rsid w:val="00567BC0"/>
    <w:rsid w:val="0058328E"/>
    <w:rsid w:val="00594C66"/>
    <w:rsid w:val="00595F29"/>
    <w:rsid w:val="00596254"/>
    <w:rsid w:val="00597C17"/>
    <w:rsid w:val="005A232F"/>
    <w:rsid w:val="005B4E3D"/>
    <w:rsid w:val="005C20B9"/>
    <w:rsid w:val="0061115D"/>
    <w:rsid w:val="00614601"/>
    <w:rsid w:val="0061635D"/>
    <w:rsid w:val="00616C4E"/>
    <w:rsid w:val="0062500E"/>
    <w:rsid w:val="006276C3"/>
    <w:rsid w:val="00641720"/>
    <w:rsid w:val="0064279D"/>
    <w:rsid w:val="00642EA0"/>
    <w:rsid w:val="00651E89"/>
    <w:rsid w:val="00654FCF"/>
    <w:rsid w:val="00655C5B"/>
    <w:rsid w:val="00660D47"/>
    <w:rsid w:val="0066113C"/>
    <w:rsid w:val="006651CD"/>
    <w:rsid w:val="006707C2"/>
    <w:rsid w:val="00680BAC"/>
    <w:rsid w:val="00682D53"/>
    <w:rsid w:val="00683CA7"/>
    <w:rsid w:val="00684328"/>
    <w:rsid w:val="0069640A"/>
    <w:rsid w:val="00697ECB"/>
    <w:rsid w:val="006A4E68"/>
    <w:rsid w:val="006A76AA"/>
    <w:rsid w:val="006B0709"/>
    <w:rsid w:val="006C3194"/>
    <w:rsid w:val="006D578E"/>
    <w:rsid w:val="006D7732"/>
    <w:rsid w:val="006E12AB"/>
    <w:rsid w:val="006E2F2D"/>
    <w:rsid w:val="006F4FA3"/>
    <w:rsid w:val="006F5E85"/>
    <w:rsid w:val="007001DA"/>
    <w:rsid w:val="00704C25"/>
    <w:rsid w:val="0070712E"/>
    <w:rsid w:val="00707F2B"/>
    <w:rsid w:val="00711A2D"/>
    <w:rsid w:val="0071530B"/>
    <w:rsid w:val="00720F86"/>
    <w:rsid w:val="00721106"/>
    <w:rsid w:val="007273BE"/>
    <w:rsid w:val="00734518"/>
    <w:rsid w:val="0073644D"/>
    <w:rsid w:val="00742C55"/>
    <w:rsid w:val="007B5448"/>
    <w:rsid w:val="007C087F"/>
    <w:rsid w:val="007C6E0D"/>
    <w:rsid w:val="007C7EDB"/>
    <w:rsid w:val="007E5079"/>
    <w:rsid w:val="00800210"/>
    <w:rsid w:val="00804D03"/>
    <w:rsid w:val="0082392D"/>
    <w:rsid w:val="008245F3"/>
    <w:rsid w:val="00824CBC"/>
    <w:rsid w:val="00827EA8"/>
    <w:rsid w:val="008371D4"/>
    <w:rsid w:val="00845366"/>
    <w:rsid w:val="0085584A"/>
    <w:rsid w:val="008604CF"/>
    <w:rsid w:val="00882829"/>
    <w:rsid w:val="008A2FE1"/>
    <w:rsid w:val="008A55D8"/>
    <w:rsid w:val="008B2D8D"/>
    <w:rsid w:val="008B5F90"/>
    <w:rsid w:val="008C2D94"/>
    <w:rsid w:val="008C47D0"/>
    <w:rsid w:val="008D4473"/>
    <w:rsid w:val="008E0D12"/>
    <w:rsid w:val="008E2CA2"/>
    <w:rsid w:val="008F6F76"/>
    <w:rsid w:val="0090158D"/>
    <w:rsid w:val="00901A3F"/>
    <w:rsid w:val="00911294"/>
    <w:rsid w:val="0091565A"/>
    <w:rsid w:val="00917049"/>
    <w:rsid w:val="00922A49"/>
    <w:rsid w:val="00926A04"/>
    <w:rsid w:val="00935BFC"/>
    <w:rsid w:val="00943D98"/>
    <w:rsid w:val="00950B69"/>
    <w:rsid w:val="009833CC"/>
    <w:rsid w:val="00985918"/>
    <w:rsid w:val="009A351F"/>
    <w:rsid w:val="009A3E22"/>
    <w:rsid w:val="009A60F4"/>
    <w:rsid w:val="009A647D"/>
    <w:rsid w:val="009B6CBF"/>
    <w:rsid w:val="009C2D05"/>
    <w:rsid w:val="009C5FC3"/>
    <w:rsid w:val="009D515E"/>
    <w:rsid w:val="009F4700"/>
    <w:rsid w:val="009F4A04"/>
    <w:rsid w:val="009F61F1"/>
    <w:rsid w:val="009F7F61"/>
    <w:rsid w:val="00A02679"/>
    <w:rsid w:val="00A146CD"/>
    <w:rsid w:val="00A151F0"/>
    <w:rsid w:val="00A24811"/>
    <w:rsid w:val="00A32C94"/>
    <w:rsid w:val="00A43BE7"/>
    <w:rsid w:val="00A61C28"/>
    <w:rsid w:val="00A6452B"/>
    <w:rsid w:val="00A6505C"/>
    <w:rsid w:val="00A87268"/>
    <w:rsid w:val="00A94926"/>
    <w:rsid w:val="00AA28A4"/>
    <w:rsid w:val="00AB004E"/>
    <w:rsid w:val="00AB3B8D"/>
    <w:rsid w:val="00AB5E23"/>
    <w:rsid w:val="00AE2900"/>
    <w:rsid w:val="00AF06DC"/>
    <w:rsid w:val="00AF2A1B"/>
    <w:rsid w:val="00AF73E9"/>
    <w:rsid w:val="00B06EE3"/>
    <w:rsid w:val="00B119A9"/>
    <w:rsid w:val="00B147F1"/>
    <w:rsid w:val="00B16654"/>
    <w:rsid w:val="00B204B6"/>
    <w:rsid w:val="00B36FEA"/>
    <w:rsid w:val="00B45D0F"/>
    <w:rsid w:val="00B626C7"/>
    <w:rsid w:val="00B64733"/>
    <w:rsid w:val="00B71B9D"/>
    <w:rsid w:val="00B830BC"/>
    <w:rsid w:val="00B856E0"/>
    <w:rsid w:val="00B87055"/>
    <w:rsid w:val="00B871D5"/>
    <w:rsid w:val="00B92366"/>
    <w:rsid w:val="00B97934"/>
    <w:rsid w:val="00B97986"/>
    <w:rsid w:val="00BA02E2"/>
    <w:rsid w:val="00BA2D65"/>
    <w:rsid w:val="00BA7BC6"/>
    <w:rsid w:val="00BB0650"/>
    <w:rsid w:val="00BB5BAC"/>
    <w:rsid w:val="00BC7E10"/>
    <w:rsid w:val="00BE2DE2"/>
    <w:rsid w:val="00BE61CA"/>
    <w:rsid w:val="00BF318D"/>
    <w:rsid w:val="00C0105E"/>
    <w:rsid w:val="00C20883"/>
    <w:rsid w:val="00C22712"/>
    <w:rsid w:val="00C605AB"/>
    <w:rsid w:val="00C72FF5"/>
    <w:rsid w:val="00C76AB1"/>
    <w:rsid w:val="00C80DC3"/>
    <w:rsid w:val="00C92535"/>
    <w:rsid w:val="00C9697D"/>
    <w:rsid w:val="00C9758F"/>
    <w:rsid w:val="00CA13AC"/>
    <w:rsid w:val="00CA147E"/>
    <w:rsid w:val="00CA5290"/>
    <w:rsid w:val="00CB73D0"/>
    <w:rsid w:val="00CC217C"/>
    <w:rsid w:val="00CC7286"/>
    <w:rsid w:val="00CD2657"/>
    <w:rsid w:val="00CD337C"/>
    <w:rsid w:val="00CE4191"/>
    <w:rsid w:val="00D129C6"/>
    <w:rsid w:val="00D12B5F"/>
    <w:rsid w:val="00D2209F"/>
    <w:rsid w:val="00D24AD7"/>
    <w:rsid w:val="00D35F79"/>
    <w:rsid w:val="00D52A4E"/>
    <w:rsid w:val="00D6279E"/>
    <w:rsid w:val="00D65606"/>
    <w:rsid w:val="00D7138A"/>
    <w:rsid w:val="00D83453"/>
    <w:rsid w:val="00D977F8"/>
    <w:rsid w:val="00DA1E92"/>
    <w:rsid w:val="00DA4B3B"/>
    <w:rsid w:val="00DA63FB"/>
    <w:rsid w:val="00DA7D53"/>
    <w:rsid w:val="00DD0F97"/>
    <w:rsid w:val="00DD7650"/>
    <w:rsid w:val="00DF00DF"/>
    <w:rsid w:val="00DF17DD"/>
    <w:rsid w:val="00E1076A"/>
    <w:rsid w:val="00E26CD2"/>
    <w:rsid w:val="00E33E61"/>
    <w:rsid w:val="00E410E7"/>
    <w:rsid w:val="00E41EC7"/>
    <w:rsid w:val="00E44921"/>
    <w:rsid w:val="00E46C36"/>
    <w:rsid w:val="00E53BBB"/>
    <w:rsid w:val="00E5475E"/>
    <w:rsid w:val="00E62002"/>
    <w:rsid w:val="00E65E9E"/>
    <w:rsid w:val="00E67B2B"/>
    <w:rsid w:val="00E7144D"/>
    <w:rsid w:val="00E858AD"/>
    <w:rsid w:val="00E85D5F"/>
    <w:rsid w:val="00E87705"/>
    <w:rsid w:val="00EB3406"/>
    <w:rsid w:val="00EB45B4"/>
    <w:rsid w:val="00EB6DC6"/>
    <w:rsid w:val="00EC20A3"/>
    <w:rsid w:val="00EC778A"/>
    <w:rsid w:val="00EC789A"/>
    <w:rsid w:val="00EE476F"/>
    <w:rsid w:val="00EF270F"/>
    <w:rsid w:val="00F149D8"/>
    <w:rsid w:val="00F1771F"/>
    <w:rsid w:val="00F22E20"/>
    <w:rsid w:val="00F236E6"/>
    <w:rsid w:val="00F236F9"/>
    <w:rsid w:val="00F4015E"/>
    <w:rsid w:val="00F406A5"/>
    <w:rsid w:val="00F44117"/>
    <w:rsid w:val="00F468DF"/>
    <w:rsid w:val="00F475B5"/>
    <w:rsid w:val="00F67BD1"/>
    <w:rsid w:val="00F75C35"/>
    <w:rsid w:val="00F81578"/>
    <w:rsid w:val="00F84DE1"/>
    <w:rsid w:val="00F84FE1"/>
    <w:rsid w:val="00F977D5"/>
    <w:rsid w:val="00FA28C1"/>
    <w:rsid w:val="00FA6D1A"/>
    <w:rsid w:val="00FA6D94"/>
    <w:rsid w:val="00FB7B3B"/>
    <w:rsid w:val="00FC061C"/>
    <w:rsid w:val="00FD0D84"/>
    <w:rsid w:val="00FD3FB6"/>
    <w:rsid w:val="00FD46C5"/>
    <w:rsid w:val="00FF4ECF"/>
    <w:rsid w:val="0272C9E8"/>
    <w:rsid w:val="02DD56C8"/>
    <w:rsid w:val="055343C9"/>
    <w:rsid w:val="0614F78A"/>
    <w:rsid w:val="07561C29"/>
    <w:rsid w:val="0F4A1830"/>
    <w:rsid w:val="121B3D24"/>
    <w:rsid w:val="16410265"/>
    <w:rsid w:val="21D40D08"/>
    <w:rsid w:val="25402414"/>
    <w:rsid w:val="25900B44"/>
    <w:rsid w:val="2CEB8C05"/>
    <w:rsid w:val="30351359"/>
    <w:rsid w:val="315AA0DE"/>
    <w:rsid w:val="3224D91A"/>
    <w:rsid w:val="38B7E029"/>
    <w:rsid w:val="39A86875"/>
    <w:rsid w:val="3FBBD3EE"/>
    <w:rsid w:val="41779FE1"/>
    <w:rsid w:val="4518897A"/>
    <w:rsid w:val="4B0E0084"/>
    <w:rsid w:val="50A9D464"/>
    <w:rsid w:val="5986D52C"/>
    <w:rsid w:val="5D6A58E3"/>
    <w:rsid w:val="61FBA80F"/>
    <w:rsid w:val="62BBF70B"/>
    <w:rsid w:val="6487ACDB"/>
    <w:rsid w:val="66BE606F"/>
    <w:rsid w:val="6850B236"/>
    <w:rsid w:val="704CFE99"/>
    <w:rsid w:val="717C8B7B"/>
    <w:rsid w:val="72306066"/>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1530B"/>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71530B"/>
    <w:rPr>
      <w:rFonts w:ascii="Times New Roman" w:hAnsi="Times New Roman" w:eastAsia="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styleId="mw-headline" w:customStyle="1">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hAnsi="Times New Roman" w:eastAsia="Times New Roman" w:cs="Times New Roman"/>
    </w:rPr>
  </w:style>
  <w:style w:type="character" w:styleId="scite-citeref-number" w:customStyle="1">
    <w:name w:val="scite-citeref-number"/>
    <w:basedOn w:val="DefaultParagraphFont"/>
    <w:rsid w:val="0071530B"/>
  </w:style>
  <w:style w:type="character" w:styleId="scite-referencelinks" w:customStyle="1">
    <w:name w:val="scite-referencelinks"/>
    <w:basedOn w:val="DefaultParagraphFont"/>
    <w:rsid w:val="0071530B"/>
  </w:style>
  <w:style w:type="character" w:styleId="scite-citation" w:customStyle="1">
    <w:name w:val="scite-citation"/>
    <w:basedOn w:val="DefaultParagraphFont"/>
    <w:rsid w:val="0071530B"/>
  </w:style>
  <w:style w:type="character" w:styleId="scite-citation-resourcelink" w:customStyle="1">
    <w:name w:val="scite-citation-resourcelink"/>
    <w:basedOn w:val="DefaultParagraphFont"/>
    <w:rsid w:val="0071530B"/>
  </w:style>
  <w:style w:type="character" w:styleId="scite-citation-text" w:customStyle="1">
    <w:name w:val="scite-citation-text"/>
    <w:basedOn w:val="DefaultParagraphFont"/>
    <w:rsid w:val="0071530B"/>
  </w:style>
  <w:style w:type="paragraph" w:styleId="paragraph" w:customStyle="1">
    <w:name w:val="paragraph"/>
    <w:basedOn w:val="Normal"/>
    <w:rsid w:val="0073644D"/>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73644D"/>
  </w:style>
  <w:style w:type="character" w:styleId="eop" w:customStyle="1">
    <w:name w:val="eop"/>
    <w:basedOn w:val="DefaultParagraphFont"/>
    <w:rsid w:val="0073644D"/>
  </w:style>
  <w:style w:type="character" w:styleId="spellingerror" w:customStyle="1">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styleId="Heading3Char" w:customStyle="1">
    <w:name w:val="Heading 3 Char"/>
    <w:basedOn w:val="DefaultParagraphFont"/>
    <w:link w:val="Heading3"/>
    <w:uiPriority w:val="9"/>
    <w:semiHidden/>
    <w:rsid w:val="0017483E"/>
    <w:rPr>
      <w:rFonts w:asciiTheme="majorHAnsi" w:hAnsiTheme="majorHAnsi" w:eastAsiaTheme="majorEastAsia" w:cstheme="majorBidi"/>
      <w:color w:val="1F3763" w:themeColor="accent1" w:themeShade="7F"/>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semiHidden/>
    <w:unhideWhenUsed/>
    <w:rsid w:val="0061115D"/>
    <w:rPr>
      <w:sz w:val="20"/>
      <w:szCs w:val="20"/>
    </w:rPr>
  </w:style>
  <w:style w:type="character" w:styleId="CommentTextChar" w:customStyle="1">
    <w:name w:val="Comment Text Char"/>
    <w:basedOn w:val="DefaultParagraphFont"/>
    <w:link w:val="CommentText"/>
    <w:uiPriority w:val="99"/>
    <w:semiHidden/>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styleId="CommentSubjectChar" w:customStyle="1">
    <w:name w:val="Comment Subject Char"/>
    <w:basedOn w:val="CommentTextChar"/>
    <w:link w:val="CommentSubject"/>
    <w:uiPriority w:val="99"/>
    <w:semiHidden/>
    <w:rsid w:val="0061115D"/>
    <w:rPr>
      <w:b/>
      <w:bCs/>
      <w:sz w:val="20"/>
      <w:szCs w:val="20"/>
    </w:rPr>
  </w:style>
  <w:style w:type="character" w:styleId="apple-converted-space" w:customStyle="1">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styleId="HeaderChar" w:customStyle="1">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styleId="FooterChar" w:customStyle="1">
    <w:name w:val="Footer Char"/>
    <w:basedOn w:val="DefaultParagraphFont"/>
    <w:link w:val="Footer"/>
    <w:uiPriority w:val="99"/>
    <w:rsid w:val="00684328"/>
  </w:style>
  <w:style w:type="paragraph" w:styleId="Revision">
    <w:name w:val="Revision"/>
    <w:hidden/>
    <w:uiPriority w:val="99"/>
    <w:semiHidden/>
    <w:rsid w:val="00261A52"/>
  </w:style>
  <w:style w:type="paragraph" w:styleId="FootnoteText">
    <w:name w:val="footnote text"/>
    <w:basedOn w:val="Normal"/>
    <w:link w:val="FootnoteTextChar"/>
    <w:uiPriority w:val="99"/>
    <w:semiHidden/>
    <w:unhideWhenUsed/>
    <w:rsid w:val="00E67B2B"/>
    <w:rPr>
      <w:sz w:val="20"/>
      <w:szCs w:val="20"/>
    </w:rPr>
  </w:style>
  <w:style w:type="character" w:styleId="FootnoteTextChar" w:customStyle="1">
    <w:name w:val="Footnote Text Char"/>
    <w:basedOn w:val="DefaultParagraphFont"/>
    <w:link w:val="FootnoteText"/>
    <w:uiPriority w:val="99"/>
    <w:semiHidden/>
    <w:rsid w:val="00E67B2B"/>
    <w:rPr>
      <w:sz w:val="20"/>
      <w:szCs w:val="20"/>
    </w:rPr>
  </w:style>
  <w:style w:type="character" w:styleId="FootnoteReference">
    <w:name w:val="footnote reference"/>
    <w:basedOn w:val="DefaultParagraphFont"/>
    <w:uiPriority w:val="99"/>
    <w:semiHidden/>
    <w:unhideWhenUsed/>
    <w:rsid w:val="00E67B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6630">
      <w:bodyDiv w:val="1"/>
      <w:marLeft w:val="0"/>
      <w:marRight w:val="0"/>
      <w:marTop w:val="0"/>
      <w:marBottom w:val="0"/>
      <w:divBdr>
        <w:top w:val="none" w:sz="0" w:space="0" w:color="auto"/>
        <w:left w:val="none" w:sz="0" w:space="0" w:color="auto"/>
        <w:bottom w:val="none" w:sz="0" w:space="0" w:color="auto"/>
        <w:right w:val="none" w:sz="0" w:space="0" w:color="auto"/>
      </w:divBdr>
    </w:div>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104082105">
      <w:bodyDiv w:val="1"/>
      <w:marLeft w:val="0"/>
      <w:marRight w:val="0"/>
      <w:marTop w:val="0"/>
      <w:marBottom w:val="0"/>
      <w:divBdr>
        <w:top w:val="none" w:sz="0" w:space="0" w:color="auto"/>
        <w:left w:val="none" w:sz="0" w:space="0" w:color="auto"/>
        <w:bottom w:val="none" w:sz="0" w:space="0" w:color="auto"/>
        <w:right w:val="none" w:sz="0" w:space="0" w:color="auto"/>
      </w:divBdr>
    </w:div>
    <w:div w:id="152765393">
      <w:bodyDiv w:val="1"/>
      <w:marLeft w:val="0"/>
      <w:marRight w:val="0"/>
      <w:marTop w:val="0"/>
      <w:marBottom w:val="0"/>
      <w:divBdr>
        <w:top w:val="none" w:sz="0" w:space="0" w:color="auto"/>
        <w:left w:val="none" w:sz="0" w:space="0" w:color="auto"/>
        <w:bottom w:val="none" w:sz="0" w:space="0" w:color="auto"/>
        <w:right w:val="none" w:sz="0" w:space="0" w:color="auto"/>
      </w:divBdr>
    </w:div>
    <w:div w:id="158814704">
      <w:bodyDiv w:val="1"/>
      <w:marLeft w:val="0"/>
      <w:marRight w:val="0"/>
      <w:marTop w:val="0"/>
      <w:marBottom w:val="0"/>
      <w:divBdr>
        <w:top w:val="none" w:sz="0" w:space="0" w:color="auto"/>
        <w:left w:val="none" w:sz="0" w:space="0" w:color="auto"/>
        <w:bottom w:val="none" w:sz="0" w:space="0" w:color="auto"/>
        <w:right w:val="none" w:sz="0" w:space="0" w:color="auto"/>
      </w:divBdr>
    </w:div>
    <w:div w:id="165556469">
      <w:bodyDiv w:val="1"/>
      <w:marLeft w:val="0"/>
      <w:marRight w:val="0"/>
      <w:marTop w:val="0"/>
      <w:marBottom w:val="0"/>
      <w:divBdr>
        <w:top w:val="none" w:sz="0" w:space="0" w:color="auto"/>
        <w:left w:val="none" w:sz="0" w:space="0" w:color="auto"/>
        <w:bottom w:val="none" w:sz="0" w:space="0" w:color="auto"/>
        <w:right w:val="none" w:sz="0" w:space="0" w:color="auto"/>
      </w:divBdr>
      <w:divsChild>
        <w:div w:id="500896533">
          <w:marLeft w:val="0"/>
          <w:marRight w:val="0"/>
          <w:marTop w:val="0"/>
          <w:marBottom w:val="0"/>
          <w:divBdr>
            <w:top w:val="none" w:sz="0" w:space="0" w:color="auto"/>
            <w:left w:val="none" w:sz="0" w:space="0" w:color="auto"/>
            <w:bottom w:val="none" w:sz="0" w:space="0" w:color="auto"/>
            <w:right w:val="none" w:sz="0" w:space="0" w:color="auto"/>
          </w:divBdr>
          <w:divsChild>
            <w:div w:id="1902018353">
              <w:marLeft w:val="0"/>
              <w:marRight w:val="0"/>
              <w:marTop w:val="0"/>
              <w:marBottom w:val="0"/>
              <w:divBdr>
                <w:top w:val="none" w:sz="0" w:space="0" w:color="auto"/>
                <w:left w:val="none" w:sz="0" w:space="0" w:color="auto"/>
                <w:bottom w:val="none" w:sz="0" w:space="0" w:color="auto"/>
                <w:right w:val="none" w:sz="0" w:space="0" w:color="auto"/>
              </w:divBdr>
              <w:divsChild>
                <w:div w:id="18020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0036">
      <w:bodyDiv w:val="1"/>
      <w:marLeft w:val="0"/>
      <w:marRight w:val="0"/>
      <w:marTop w:val="0"/>
      <w:marBottom w:val="0"/>
      <w:divBdr>
        <w:top w:val="none" w:sz="0" w:space="0" w:color="auto"/>
        <w:left w:val="none" w:sz="0" w:space="0" w:color="auto"/>
        <w:bottom w:val="none" w:sz="0" w:space="0" w:color="auto"/>
        <w:right w:val="none" w:sz="0" w:space="0" w:color="auto"/>
      </w:divBdr>
      <w:divsChild>
        <w:div w:id="154146467">
          <w:marLeft w:val="0"/>
          <w:marRight w:val="0"/>
          <w:marTop w:val="0"/>
          <w:marBottom w:val="0"/>
          <w:divBdr>
            <w:top w:val="none" w:sz="0" w:space="0" w:color="auto"/>
            <w:left w:val="none" w:sz="0" w:space="0" w:color="auto"/>
            <w:bottom w:val="none" w:sz="0" w:space="0" w:color="auto"/>
            <w:right w:val="none" w:sz="0" w:space="0" w:color="auto"/>
          </w:divBdr>
          <w:divsChild>
            <w:div w:id="440148187">
              <w:marLeft w:val="0"/>
              <w:marRight w:val="0"/>
              <w:marTop w:val="0"/>
              <w:marBottom w:val="0"/>
              <w:divBdr>
                <w:top w:val="none" w:sz="0" w:space="0" w:color="auto"/>
                <w:left w:val="none" w:sz="0" w:space="0" w:color="auto"/>
                <w:bottom w:val="none" w:sz="0" w:space="0" w:color="auto"/>
                <w:right w:val="none" w:sz="0" w:space="0" w:color="auto"/>
              </w:divBdr>
              <w:divsChild>
                <w:div w:id="2040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21581">
      <w:bodyDiv w:val="1"/>
      <w:marLeft w:val="0"/>
      <w:marRight w:val="0"/>
      <w:marTop w:val="0"/>
      <w:marBottom w:val="0"/>
      <w:divBdr>
        <w:top w:val="none" w:sz="0" w:space="0" w:color="auto"/>
        <w:left w:val="none" w:sz="0" w:space="0" w:color="auto"/>
        <w:bottom w:val="none" w:sz="0" w:space="0" w:color="auto"/>
        <w:right w:val="none" w:sz="0" w:space="0" w:color="auto"/>
      </w:divBdr>
    </w:div>
    <w:div w:id="292181302">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1099751">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430705074">
      <w:bodyDiv w:val="1"/>
      <w:marLeft w:val="0"/>
      <w:marRight w:val="0"/>
      <w:marTop w:val="0"/>
      <w:marBottom w:val="0"/>
      <w:divBdr>
        <w:top w:val="none" w:sz="0" w:space="0" w:color="auto"/>
        <w:left w:val="none" w:sz="0" w:space="0" w:color="auto"/>
        <w:bottom w:val="none" w:sz="0" w:space="0" w:color="auto"/>
        <w:right w:val="none" w:sz="0" w:space="0" w:color="auto"/>
      </w:divBdr>
      <w:divsChild>
        <w:div w:id="1782257406">
          <w:marLeft w:val="0"/>
          <w:marRight w:val="0"/>
          <w:marTop w:val="0"/>
          <w:marBottom w:val="0"/>
          <w:divBdr>
            <w:top w:val="none" w:sz="0" w:space="0" w:color="auto"/>
            <w:left w:val="none" w:sz="0" w:space="0" w:color="auto"/>
            <w:bottom w:val="none" w:sz="0" w:space="0" w:color="auto"/>
            <w:right w:val="none" w:sz="0" w:space="0" w:color="auto"/>
          </w:divBdr>
          <w:divsChild>
            <w:div w:id="2085443656">
              <w:marLeft w:val="0"/>
              <w:marRight w:val="0"/>
              <w:marTop w:val="0"/>
              <w:marBottom w:val="0"/>
              <w:divBdr>
                <w:top w:val="none" w:sz="0" w:space="0" w:color="auto"/>
                <w:left w:val="none" w:sz="0" w:space="0" w:color="auto"/>
                <w:bottom w:val="none" w:sz="0" w:space="0" w:color="auto"/>
                <w:right w:val="none" w:sz="0" w:space="0" w:color="auto"/>
              </w:divBdr>
              <w:divsChild>
                <w:div w:id="779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09244">
      <w:bodyDiv w:val="1"/>
      <w:marLeft w:val="0"/>
      <w:marRight w:val="0"/>
      <w:marTop w:val="0"/>
      <w:marBottom w:val="0"/>
      <w:divBdr>
        <w:top w:val="none" w:sz="0" w:space="0" w:color="auto"/>
        <w:left w:val="none" w:sz="0" w:space="0" w:color="auto"/>
        <w:bottom w:val="none" w:sz="0" w:space="0" w:color="auto"/>
        <w:right w:val="none" w:sz="0" w:space="0" w:color="auto"/>
      </w:divBdr>
      <w:divsChild>
        <w:div w:id="1067848452">
          <w:marLeft w:val="0"/>
          <w:marRight w:val="0"/>
          <w:marTop w:val="0"/>
          <w:marBottom w:val="0"/>
          <w:divBdr>
            <w:top w:val="none" w:sz="0" w:space="0" w:color="auto"/>
            <w:left w:val="none" w:sz="0" w:space="0" w:color="auto"/>
            <w:bottom w:val="none" w:sz="0" w:space="0" w:color="auto"/>
            <w:right w:val="none" w:sz="0" w:space="0" w:color="auto"/>
          </w:divBdr>
          <w:divsChild>
            <w:div w:id="1025905246">
              <w:marLeft w:val="0"/>
              <w:marRight w:val="0"/>
              <w:marTop w:val="0"/>
              <w:marBottom w:val="0"/>
              <w:divBdr>
                <w:top w:val="none" w:sz="0" w:space="0" w:color="auto"/>
                <w:left w:val="none" w:sz="0" w:space="0" w:color="auto"/>
                <w:bottom w:val="none" w:sz="0" w:space="0" w:color="auto"/>
                <w:right w:val="none" w:sz="0" w:space="0" w:color="auto"/>
              </w:divBdr>
              <w:divsChild>
                <w:div w:id="11585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98592">
      <w:bodyDiv w:val="1"/>
      <w:marLeft w:val="0"/>
      <w:marRight w:val="0"/>
      <w:marTop w:val="0"/>
      <w:marBottom w:val="0"/>
      <w:divBdr>
        <w:top w:val="none" w:sz="0" w:space="0" w:color="auto"/>
        <w:left w:val="none" w:sz="0" w:space="0" w:color="auto"/>
        <w:bottom w:val="none" w:sz="0" w:space="0" w:color="auto"/>
        <w:right w:val="none" w:sz="0" w:space="0" w:color="auto"/>
      </w:divBdr>
    </w:div>
    <w:div w:id="465002671">
      <w:bodyDiv w:val="1"/>
      <w:marLeft w:val="0"/>
      <w:marRight w:val="0"/>
      <w:marTop w:val="0"/>
      <w:marBottom w:val="0"/>
      <w:divBdr>
        <w:top w:val="none" w:sz="0" w:space="0" w:color="auto"/>
        <w:left w:val="none" w:sz="0" w:space="0" w:color="auto"/>
        <w:bottom w:val="none" w:sz="0" w:space="0" w:color="auto"/>
        <w:right w:val="none" w:sz="0" w:space="0" w:color="auto"/>
      </w:divBdr>
    </w:div>
    <w:div w:id="494422527">
      <w:bodyDiv w:val="1"/>
      <w:marLeft w:val="0"/>
      <w:marRight w:val="0"/>
      <w:marTop w:val="0"/>
      <w:marBottom w:val="0"/>
      <w:divBdr>
        <w:top w:val="none" w:sz="0" w:space="0" w:color="auto"/>
        <w:left w:val="none" w:sz="0" w:space="0" w:color="auto"/>
        <w:bottom w:val="none" w:sz="0" w:space="0" w:color="auto"/>
        <w:right w:val="none" w:sz="0" w:space="0" w:color="auto"/>
      </w:divBdr>
    </w:div>
    <w:div w:id="539972009">
      <w:bodyDiv w:val="1"/>
      <w:marLeft w:val="0"/>
      <w:marRight w:val="0"/>
      <w:marTop w:val="0"/>
      <w:marBottom w:val="0"/>
      <w:divBdr>
        <w:top w:val="none" w:sz="0" w:space="0" w:color="auto"/>
        <w:left w:val="none" w:sz="0" w:space="0" w:color="auto"/>
        <w:bottom w:val="none" w:sz="0" w:space="0" w:color="auto"/>
        <w:right w:val="none" w:sz="0" w:space="0" w:color="auto"/>
      </w:divBdr>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13093628">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747001613">
      <w:bodyDiv w:val="1"/>
      <w:marLeft w:val="0"/>
      <w:marRight w:val="0"/>
      <w:marTop w:val="0"/>
      <w:marBottom w:val="0"/>
      <w:divBdr>
        <w:top w:val="none" w:sz="0" w:space="0" w:color="auto"/>
        <w:left w:val="none" w:sz="0" w:space="0" w:color="auto"/>
        <w:bottom w:val="none" w:sz="0" w:space="0" w:color="auto"/>
        <w:right w:val="none" w:sz="0" w:space="0" w:color="auto"/>
      </w:divBdr>
    </w:div>
    <w:div w:id="804276823">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871765206">
      <w:bodyDiv w:val="1"/>
      <w:marLeft w:val="0"/>
      <w:marRight w:val="0"/>
      <w:marTop w:val="0"/>
      <w:marBottom w:val="0"/>
      <w:divBdr>
        <w:top w:val="none" w:sz="0" w:space="0" w:color="auto"/>
        <w:left w:val="none" w:sz="0" w:space="0" w:color="auto"/>
        <w:bottom w:val="none" w:sz="0" w:space="0" w:color="auto"/>
        <w:right w:val="none" w:sz="0" w:space="0" w:color="auto"/>
      </w:divBdr>
      <w:divsChild>
        <w:div w:id="1950237435">
          <w:marLeft w:val="0"/>
          <w:marRight w:val="0"/>
          <w:marTop w:val="0"/>
          <w:marBottom w:val="0"/>
          <w:divBdr>
            <w:top w:val="none" w:sz="0" w:space="0" w:color="auto"/>
            <w:left w:val="none" w:sz="0" w:space="0" w:color="auto"/>
            <w:bottom w:val="none" w:sz="0" w:space="0" w:color="auto"/>
            <w:right w:val="none" w:sz="0" w:space="0" w:color="auto"/>
          </w:divBdr>
          <w:divsChild>
            <w:div w:id="1635671126">
              <w:marLeft w:val="0"/>
              <w:marRight w:val="0"/>
              <w:marTop w:val="0"/>
              <w:marBottom w:val="0"/>
              <w:divBdr>
                <w:top w:val="none" w:sz="0" w:space="0" w:color="auto"/>
                <w:left w:val="none" w:sz="0" w:space="0" w:color="auto"/>
                <w:bottom w:val="none" w:sz="0" w:space="0" w:color="auto"/>
                <w:right w:val="none" w:sz="0" w:space="0" w:color="auto"/>
              </w:divBdr>
              <w:divsChild>
                <w:div w:id="6162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29716667">
      <w:bodyDiv w:val="1"/>
      <w:marLeft w:val="0"/>
      <w:marRight w:val="0"/>
      <w:marTop w:val="0"/>
      <w:marBottom w:val="0"/>
      <w:divBdr>
        <w:top w:val="none" w:sz="0" w:space="0" w:color="auto"/>
        <w:left w:val="none" w:sz="0" w:space="0" w:color="auto"/>
        <w:bottom w:val="none" w:sz="0" w:space="0" w:color="auto"/>
        <w:right w:val="none" w:sz="0" w:space="0" w:color="auto"/>
      </w:divBdr>
      <w:divsChild>
        <w:div w:id="1089424848">
          <w:marLeft w:val="0"/>
          <w:marRight w:val="0"/>
          <w:marTop w:val="0"/>
          <w:marBottom w:val="0"/>
          <w:divBdr>
            <w:top w:val="none" w:sz="0" w:space="0" w:color="auto"/>
            <w:left w:val="none" w:sz="0" w:space="0" w:color="auto"/>
            <w:bottom w:val="none" w:sz="0" w:space="0" w:color="auto"/>
            <w:right w:val="none" w:sz="0" w:space="0" w:color="auto"/>
          </w:divBdr>
          <w:divsChild>
            <w:div w:id="152569778">
              <w:marLeft w:val="0"/>
              <w:marRight w:val="0"/>
              <w:marTop w:val="0"/>
              <w:marBottom w:val="0"/>
              <w:divBdr>
                <w:top w:val="none" w:sz="0" w:space="0" w:color="auto"/>
                <w:left w:val="none" w:sz="0" w:space="0" w:color="auto"/>
                <w:bottom w:val="none" w:sz="0" w:space="0" w:color="auto"/>
                <w:right w:val="none" w:sz="0" w:space="0" w:color="auto"/>
              </w:divBdr>
              <w:divsChild>
                <w:div w:id="8682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451420">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11821848">
      <w:bodyDiv w:val="1"/>
      <w:marLeft w:val="0"/>
      <w:marRight w:val="0"/>
      <w:marTop w:val="0"/>
      <w:marBottom w:val="0"/>
      <w:divBdr>
        <w:top w:val="none" w:sz="0" w:space="0" w:color="auto"/>
        <w:left w:val="none" w:sz="0" w:space="0" w:color="auto"/>
        <w:bottom w:val="none" w:sz="0" w:space="0" w:color="auto"/>
        <w:right w:val="none" w:sz="0" w:space="0" w:color="auto"/>
      </w:divBdr>
      <w:divsChild>
        <w:div w:id="627663297">
          <w:marLeft w:val="0"/>
          <w:marRight w:val="0"/>
          <w:marTop w:val="0"/>
          <w:marBottom w:val="0"/>
          <w:divBdr>
            <w:top w:val="none" w:sz="0" w:space="0" w:color="auto"/>
            <w:left w:val="none" w:sz="0" w:space="0" w:color="auto"/>
            <w:bottom w:val="none" w:sz="0" w:space="0" w:color="auto"/>
            <w:right w:val="none" w:sz="0" w:space="0" w:color="auto"/>
          </w:divBdr>
          <w:divsChild>
            <w:div w:id="109858973">
              <w:marLeft w:val="0"/>
              <w:marRight w:val="0"/>
              <w:marTop w:val="0"/>
              <w:marBottom w:val="0"/>
              <w:divBdr>
                <w:top w:val="none" w:sz="0" w:space="0" w:color="auto"/>
                <w:left w:val="none" w:sz="0" w:space="0" w:color="auto"/>
                <w:bottom w:val="none" w:sz="0" w:space="0" w:color="auto"/>
                <w:right w:val="none" w:sz="0" w:space="0" w:color="auto"/>
              </w:divBdr>
              <w:divsChild>
                <w:div w:id="15632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184831212">
      <w:bodyDiv w:val="1"/>
      <w:marLeft w:val="0"/>
      <w:marRight w:val="0"/>
      <w:marTop w:val="0"/>
      <w:marBottom w:val="0"/>
      <w:divBdr>
        <w:top w:val="none" w:sz="0" w:space="0" w:color="auto"/>
        <w:left w:val="none" w:sz="0" w:space="0" w:color="auto"/>
        <w:bottom w:val="none" w:sz="0" w:space="0" w:color="auto"/>
        <w:right w:val="none" w:sz="0" w:space="0" w:color="auto"/>
      </w:divBdr>
      <w:divsChild>
        <w:div w:id="594484932">
          <w:marLeft w:val="0"/>
          <w:marRight w:val="0"/>
          <w:marTop w:val="0"/>
          <w:marBottom w:val="0"/>
          <w:divBdr>
            <w:top w:val="none" w:sz="0" w:space="0" w:color="auto"/>
            <w:left w:val="none" w:sz="0" w:space="0" w:color="auto"/>
            <w:bottom w:val="none" w:sz="0" w:space="0" w:color="auto"/>
            <w:right w:val="none" w:sz="0" w:space="0" w:color="auto"/>
          </w:divBdr>
          <w:divsChild>
            <w:div w:id="314182414">
              <w:marLeft w:val="0"/>
              <w:marRight w:val="0"/>
              <w:marTop w:val="0"/>
              <w:marBottom w:val="0"/>
              <w:divBdr>
                <w:top w:val="none" w:sz="0" w:space="0" w:color="auto"/>
                <w:left w:val="none" w:sz="0" w:space="0" w:color="auto"/>
                <w:bottom w:val="none" w:sz="0" w:space="0" w:color="auto"/>
                <w:right w:val="none" w:sz="0" w:space="0" w:color="auto"/>
              </w:divBdr>
              <w:divsChild>
                <w:div w:id="10289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1504">
      <w:bodyDiv w:val="1"/>
      <w:marLeft w:val="0"/>
      <w:marRight w:val="0"/>
      <w:marTop w:val="0"/>
      <w:marBottom w:val="0"/>
      <w:divBdr>
        <w:top w:val="none" w:sz="0" w:space="0" w:color="auto"/>
        <w:left w:val="none" w:sz="0" w:space="0" w:color="auto"/>
        <w:bottom w:val="none" w:sz="0" w:space="0" w:color="auto"/>
        <w:right w:val="none" w:sz="0" w:space="0" w:color="auto"/>
      </w:divBdr>
    </w:div>
    <w:div w:id="1361930590">
      <w:bodyDiv w:val="1"/>
      <w:marLeft w:val="0"/>
      <w:marRight w:val="0"/>
      <w:marTop w:val="0"/>
      <w:marBottom w:val="0"/>
      <w:divBdr>
        <w:top w:val="none" w:sz="0" w:space="0" w:color="auto"/>
        <w:left w:val="none" w:sz="0" w:space="0" w:color="auto"/>
        <w:bottom w:val="none" w:sz="0" w:space="0" w:color="auto"/>
        <w:right w:val="none" w:sz="0" w:space="0" w:color="auto"/>
      </w:divBdr>
    </w:div>
    <w:div w:id="1384600324">
      <w:bodyDiv w:val="1"/>
      <w:marLeft w:val="0"/>
      <w:marRight w:val="0"/>
      <w:marTop w:val="0"/>
      <w:marBottom w:val="0"/>
      <w:divBdr>
        <w:top w:val="none" w:sz="0" w:space="0" w:color="auto"/>
        <w:left w:val="none" w:sz="0" w:space="0" w:color="auto"/>
        <w:bottom w:val="none" w:sz="0" w:space="0" w:color="auto"/>
        <w:right w:val="none" w:sz="0" w:space="0" w:color="auto"/>
      </w:divBdr>
    </w:div>
    <w:div w:id="1442458707">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13975607">
      <w:bodyDiv w:val="1"/>
      <w:marLeft w:val="0"/>
      <w:marRight w:val="0"/>
      <w:marTop w:val="0"/>
      <w:marBottom w:val="0"/>
      <w:divBdr>
        <w:top w:val="none" w:sz="0" w:space="0" w:color="auto"/>
        <w:left w:val="none" w:sz="0" w:space="0" w:color="auto"/>
        <w:bottom w:val="none" w:sz="0" w:space="0" w:color="auto"/>
        <w:right w:val="none" w:sz="0" w:space="0" w:color="auto"/>
      </w:divBdr>
    </w:div>
    <w:div w:id="1630672318">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720395207">
      <w:bodyDiv w:val="1"/>
      <w:marLeft w:val="0"/>
      <w:marRight w:val="0"/>
      <w:marTop w:val="0"/>
      <w:marBottom w:val="0"/>
      <w:divBdr>
        <w:top w:val="none" w:sz="0" w:space="0" w:color="auto"/>
        <w:left w:val="none" w:sz="0" w:space="0" w:color="auto"/>
        <w:bottom w:val="none" w:sz="0" w:space="0" w:color="auto"/>
        <w:right w:val="none" w:sz="0" w:space="0" w:color="auto"/>
      </w:divBdr>
    </w:div>
    <w:div w:id="1731415336">
      <w:bodyDiv w:val="1"/>
      <w:marLeft w:val="0"/>
      <w:marRight w:val="0"/>
      <w:marTop w:val="0"/>
      <w:marBottom w:val="0"/>
      <w:divBdr>
        <w:top w:val="none" w:sz="0" w:space="0" w:color="auto"/>
        <w:left w:val="none" w:sz="0" w:space="0" w:color="auto"/>
        <w:bottom w:val="none" w:sz="0" w:space="0" w:color="auto"/>
        <w:right w:val="none" w:sz="0" w:space="0" w:color="auto"/>
      </w:divBdr>
    </w:div>
    <w:div w:id="1924993452">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5424203">
      <w:bodyDiv w:val="1"/>
      <w:marLeft w:val="0"/>
      <w:marRight w:val="0"/>
      <w:marTop w:val="0"/>
      <w:marBottom w:val="0"/>
      <w:divBdr>
        <w:top w:val="none" w:sz="0" w:space="0" w:color="auto"/>
        <w:left w:val="none" w:sz="0" w:space="0" w:color="auto"/>
        <w:bottom w:val="none" w:sz="0" w:space="0" w:color="auto"/>
        <w:right w:val="none" w:sz="0" w:space="0" w:color="auto"/>
      </w:divBdr>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040082973">
      <w:bodyDiv w:val="1"/>
      <w:marLeft w:val="0"/>
      <w:marRight w:val="0"/>
      <w:marTop w:val="0"/>
      <w:marBottom w:val="0"/>
      <w:divBdr>
        <w:top w:val="none" w:sz="0" w:space="0" w:color="auto"/>
        <w:left w:val="none" w:sz="0" w:space="0" w:color="auto"/>
        <w:bottom w:val="none" w:sz="0" w:space="0" w:color="auto"/>
        <w:right w:val="none" w:sz="0" w:space="0" w:color="auto"/>
      </w:divBdr>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microsoft.com/office/2019/09/relationships/intelligence" Target="intelligence.xml" Id="R8cf8075d9449411e"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341FEE75-815A-4181-9577-46DC8B9B73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Muddasar S Ahmed</lastModifiedBy>
  <revision>46</revision>
  <dcterms:created xsi:type="dcterms:W3CDTF">2022-03-19T14:19:00.0000000Z</dcterms:created>
  <dcterms:modified xsi:type="dcterms:W3CDTF">2022-08-10T19:28:27.5161400Z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