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DE587D7" w:rsidR="4B0E0084" w:rsidRPr="003B727E" w:rsidRDefault="003844FA" w:rsidP="003B727E">
      <w:pPr>
        <w:rPr>
          <w:rFonts w:ascii="Arial" w:eastAsia="Arial" w:hAnsi="Arial" w:cs="Arial"/>
          <w:sz w:val="48"/>
          <w:szCs w:val="48"/>
        </w:rPr>
      </w:pPr>
      <w:r w:rsidRPr="003844FA">
        <w:rPr>
          <w:rFonts w:ascii="Arial" w:eastAsia="Arial" w:hAnsi="Arial" w:cs="Arial"/>
          <w:sz w:val="44"/>
          <w:szCs w:val="44"/>
        </w:rPr>
        <w:t xml:space="preserve">T1599.502 Network Slice </w:t>
      </w:r>
      <w:r>
        <w:rPr>
          <w:rFonts w:ascii="Arial" w:eastAsia="Arial" w:hAnsi="Arial" w:cs="Arial"/>
          <w:sz w:val="44"/>
          <w:szCs w:val="44"/>
        </w:rPr>
        <w:t>I</w:t>
      </w:r>
      <w:r w:rsidRPr="003844FA">
        <w:rPr>
          <w:rFonts w:ascii="Arial" w:eastAsia="Arial" w:hAnsi="Arial" w:cs="Arial"/>
          <w:sz w:val="44"/>
          <w:szCs w:val="44"/>
        </w:rPr>
        <w:t xml:space="preserve">nfrastructure Resource </w:t>
      </w:r>
      <w:r>
        <w:rPr>
          <w:rFonts w:ascii="Arial" w:eastAsia="Arial" w:hAnsi="Arial" w:cs="Arial"/>
          <w:sz w:val="44"/>
          <w:szCs w:val="44"/>
        </w:rPr>
        <w:t>H</w:t>
      </w:r>
      <w:r w:rsidRPr="003844FA">
        <w:rPr>
          <w:rFonts w:ascii="Arial" w:eastAsia="Arial" w:hAnsi="Arial" w:cs="Arial"/>
          <w:sz w:val="44"/>
          <w:szCs w:val="44"/>
        </w:rPr>
        <w:t>ijacking</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77777777" w:rsidR="006E2F2D" w:rsidRPr="00660D47" w:rsidRDefault="006E2F2D" w:rsidP="50A9D464">
            <w:pPr>
              <w:spacing w:before="120" w:after="120"/>
              <w:rPr>
                <w:rFonts w:ascii="Arial" w:eastAsia="Arial" w:hAnsi="Arial" w:cs="Arial"/>
                <w:sz w:val="22"/>
                <w:szCs w:val="22"/>
              </w:rPr>
            </w:pPr>
          </w:p>
        </w:tc>
        <w:tc>
          <w:tcPr>
            <w:tcW w:w="1864" w:type="dxa"/>
          </w:tcPr>
          <w:p w14:paraId="28F9B2AA" w14:textId="77777777" w:rsidR="006E2F2D" w:rsidRPr="00660D47" w:rsidRDefault="006E2F2D" w:rsidP="50A9D464">
            <w:pPr>
              <w:spacing w:before="120" w:after="120"/>
              <w:rPr>
                <w:rFonts w:ascii="Arial" w:eastAsia="Arial" w:hAnsi="Arial" w:cs="Arial"/>
                <w:sz w:val="22"/>
                <w:szCs w:val="22"/>
              </w:rPr>
            </w:pPr>
          </w:p>
        </w:tc>
        <w:tc>
          <w:tcPr>
            <w:tcW w:w="1882" w:type="dxa"/>
          </w:tcPr>
          <w:p w14:paraId="0E47F56F" w14:textId="77777777" w:rsidR="006E2F2D" w:rsidRPr="00660D47" w:rsidRDefault="006E2F2D" w:rsidP="50A9D464">
            <w:pPr>
              <w:spacing w:before="120" w:after="120"/>
              <w:rPr>
                <w:rFonts w:ascii="Arial" w:eastAsia="Arial" w:hAnsi="Arial" w:cs="Arial"/>
                <w:sz w:val="22"/>
                <w:szCs w:val="22"/>
              </w:rPr>
            </w:pPr>
          </w:p>
        </w:tc>
        <w:tc>
          <w:tcPr>
            <w:tcW w:w="1997" w:type="dxa"/>
          </w:tcPr>
          <w:p w14:paraId="799F5659" w14:textId="77777777" w:rsidR="006E2F2D" w:rsidRPr="00660D47" w:rsidRDefault="006E2F2D" w:rsidP="50A9D464">
            <w:pPr>
              <w:spacing w:before="120" w:after="120"/>
              <w:rPr>
                <w:rFonts w:ascii="Arial" w:eastAsia="Arial" w:hAnsi="Arial" w:cs="Arial"/>
                <w:sz w:val="22"/>
                <w:szCs w:val="22"/>
              </w:rPr>
            </w:pP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6E2F2D" w14:paraId="1839E18B" w14:textId="669EE38F" w:rsidTr="006E2F2D">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77777777" w:rsidR="006E2F2D" w:rsidRPr="00660D47" w:rsidRDefault="006E2F2D" w:rsidP="50A9D464">
            <w:pPr>
              <w:spacing w:before="120" w:after="120"/>
              <w:rPr>
                <w:rFonts w:ascii="Arial" w:eastAsia="Arial" w:hAnsi="Arial" w:cs="Arial"/>
                <w:sz w:val="22"/>
                <w:szCs w:val="22"/>
              </w:rPr>
            </w:pPr>
          </w:p>
        </w:tc>
        <w:tc>
          <w:tcPr>
            <w:tcW w:w="1997" w:type="dxa"/>
          </w:tcPr>
          <w:p w14:paraId="41D4B53E" w14:textId="77777777" w:rsidR="006E2F2D" w:rsidRPr="00660D47" w:rsidRDefault="006E2F2D" w:rsidP="50A9D464">
            <w:pPr>
              <w:spacing w:before="120" w:after="120"/>
              <w:rPr>
                <w:rFonts w:ascii="Arial" w:eastAsia="Arial" w:hAnsi="Arial" w:cs="Arial"/>
                <w:sz w:val="22"/>
                <w:szCs w:val="22"/>
              </w:rPr>
            </w:pP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4015332C" w14:textId="44678FFA" w:rsidR="002B3B7E" w:rsidRDefault="00E410E7" w:rsidP="00616C4E">
      <w:pPr>
        <w:rPr>
          <w:rFonts w:ascii="Arial" w:eastAsia="Arial" w:hAnsi="Arial" w:cs="Arial"/>
        </w:rPr>
      </w:pPr>
      <w:r w:rsidRPr="0F4A1830">
        <w:rPr>
          <w:rFonts w:ascii="Arial" w:eastAsia="Arial" w:hAnsi="Arial" w:cs="Arial"/>
        </w:rPr>
        <w:t xml:space="preserve">Description: </w:t>
      </w:r>
      <w:r w:rsidR="00553B70" w:rsidRPr="003844FA">
        <w:rPr>
          <w:rFonts w:ascii="Arial" w:eastAsia="Arial" w:hAnsi="Arial" w:cs="Arial"/>
        </w:rPr>
        <w:t>Adversar</w:t>
      </w:r>
      <w:r w:rsidR="00553B70">
        <w:rPr>
          <w:rFonts w:ascii="Arial" w:eastAsia="Arial" w:hAnsi="Arial" w:cs="Arial"/>
        </w:rPr>
        <w:t>ies</w:t>
      </w:r>
      <w:r w:rsidR="00553B70" w:rsidRPr="003844FA">
        <w:rPr>
          <w:rFonts w:ascii="Arial" w:eastAsia="Arial" w:hAnsi="Arial" w:cs="Arial"/>
        </w:rPr>
        <w:t xml:space="preserve"> </w:t>
      </w:r>
      <w:r w:rsidR="003844FA" w:rsidRPr="003844FA">
        <w:rPr>
          <w:rFonts w:ascii="Arial" w:eastAsia="Arial" w:hAnsi="Arial" w:cs="Arial"/>
        </w:rPr>
        <w:t xml:space="preserve">may use a </w:t>
      </w:r>
      <w:r w:rsidR="00553B70">
        <w:rPr>
          <w:rFonts w:ascii="Arial" w:eastAsia="Arial" w:hAnsi="Arial" w:cs="Arial"/>
        </w:rPr>
        <w:t xml:space="preserve">less </w:t>
      </w:r>
      <w:r w:rsidR="00553B70" w:rsidRPr="003844FA">
        <w:rPr>
          <w:rFonts w:ascii="Arial" w:eastAsia="Arial" w:hAnsi="Arial" w:cs="Arial"/>
        </w:rPr>
        <w:t>secur</w:t>
      </w:r>
      <w:r w:rsidR="00553B70">
        <w:rPr>
          <w:rFonts w:ascii="Arial" w:eastAsia="Arial" w:hAnsi="Arial" w:cs="Arial"/>
        </w:rPr>
        <w:t>e</w:t>
      </w:r>
      <w:r w:rsidR="00553B70" w:rsidRPr="003844FA">
        <w:rPr>
          <w:rFonts w:ascii="Arial" w:eastAsia="Arial" w:hAnsi="Arial" w:cs="Arial"/>
        </w:rPr>
        <w:t xml:space="preserve"> </w:t>
      </w:r>
      <w:r w:rsidR="003844FA" w:rsidRPr="003844FA">
        <w:rPr>
          <w:rFonts w:ascii="Arial" w:eastAsia="Arial" w:hAnsi="Arial" w:cs="Arial"/>
        </w:rPr>
        <w:t xml:space="preserve">slice to gain access to information </w:t>
      </w:r>
      <w:r w:rsidR="00553B70">
        <w:rPr>
          <w:rFonts w:ascii="Arial" w:eastAsia="Arial" w:hAnsi="Arial" w:cs="Arial"/>
        </w:rPr>
        <w:t>in</w:t>
      </w:r>
      <w:r w:rsidR="00553B70" w:rsidRPr="003844FA">
        <w:rPr>
          <w:rFonts w:ascii="Arial" w:eastAsia="Arial" w:hAnsi="Arial" w:cs="Arial"/>
        </w:rPr>
        <w:t xml:space="preserve"> </w:t>
      </w:r>
      <w:r w:rsidR="003844FA" w:rsidRPr="003844FA">
        <w:rPr>
          <w:rFonts w:ascii="Arial" w:eastAsia="Arial" w:hAnsi="Arial" w:cs="Arial"/>
        </w:rPr>
        <w:t xml:space="preserve">a </w:t>
      </w:r>
      <w:r w:rsidR="00553B70">
        <w:rPr>
          <w:rFonts w:ascii="Arial" w:eastAsia="Arial" w:hAnsi="Arial" w:cs="Arial"/>
        </w:rPr>
        <w:t xml:space="preserve">more </w:t>
      </w:r>
      <w:r w:rsidR="00553B70" w:rsidRPr="003844FA">
        <w:rPr>
          <w:rFonts w:ascii="Arial" w:eastAsia="Arial" w:hAnsi="Arial" w:cs="Arial"/>
        </w:rPr>
        <w:t>secur</w:t>
      </w:r>
      <w:r w:rsidR="00553B70">
        <w:rPr>
          <w:rFonts w:ascii="Arial" w:eastAsia="Arial" w:hAnsi="Arial" w:cs="Arial"/>
        </w:rPr>
        <w:t>e</w:t>
      </w:r>
      <w:r w:rsidR="00553B70" w:rsidRPr="003844FA">
        <w:rPr>
          <w:rFonts w:ascii="Arial" w:eastAsia="Arial" w:hAnsi="Arial" w:cs="Arial"/>
        </w:rPr>
        <w:t xml:space="preserve"> </w:t>
      </w:r>
      <w:r w:rsidR="003844FA" w:rsidRPr="003844FA">
        <w:rPr>
          <w:rFonts w:ascii="Arial" w:eastAsia="Arial" w:hAnsi="Arial" w:cs="Arial"/>
        </w:rPr>
        <w:t xml:space="preserve">slice </w:t>
      </w:r>
      <w:r w:rsidR="00A913DF">
        <w:rPr>
          <w:rFonts w:ascii="Arial" w:eastAsia="Arial" w:hAnsi="Arial" w:cs="Arial"/>
        </w:rPr>
        <w:t xml:space="preserve">that </w:t>
      </w:r>
      <w:r w:rsidR="002874CD">
        <w:rPr>
          <w:rFonts w:ascii="Arial" w:eastAsia="Arial" w:hAnsi="Arial" w:cs="Arial"/>
        </w:rPr>
        <w:t xml:space="preserve">uses </w:t>
      </w:r>
      <w:r w:rsidR="003844FA" w:rsidRPr="003844FA">
        <w:rPr>
          <w:rFonts w:ascii="Arial" w:eastAsia="Arial" w:hAnsi="Arial" w:cs="Arial"/>
        </w:rPr>
        <w:t>the VNF</w:t>
      </w:r>
      <w:r w:rsidR="009E4537">
        <w:rPr>
          <w:rFonts w:ascii="Arial" w:eastAsia="Arial" w:hAnsi="Arial" w:cs="Arial"/>
        </w:rPr>
        <w:t xml:space="preserve"> (Common VNF)</w:t>
      </w:r>
      <w:r w:rsidR="001A7D3A">
        <w:rPr>
          <w:rFonts w:ascii="Arial" w:eastAsia="Arial" w:hAnsi="Arial" w:cs="Arial"/>
        </w:rPr>
        <w:t xml:space="preserve"> built on common infrastruct</w:t>
      </w:r>
      <w:r w:rsidR="00B0383D">
        <w:rPr>
          <w:rFonts w:ascii="Arial" w:eastAsia="Arial" w:hAnsi="Arial" w:cs="Arial"/>
        </w:rPr>
        <w:t xml:space="preserve">ure to </w:t>
      </w:r>
      <w:r w:rsidR="00E15947">
        <w:rPr>
          <w:rFonts w:ascii="Arial" w:eastAsia="Arial" w:hAnsi="Arial" w:cs="Arial"/>
        </w:rPr>
        <w:t xml:space="preserve">misuse resources allocated to target </w:t>
      </w:r>
      <w:r w:rsidR="003A2580">
        <w:rPr>
          <w:rFonts w:ascii="Arial" w:eastAsia="Arial" w:hAnsi="Arial" w:cs="Arial"/>
        </w:rPr>
        <w:t>VNFs or slice.</w:t>
      </w:r>
    </w:p>
    <w:p w14:paraId="72EF7D48" w14:textId="68A62066" w:rsidR="003844FA" w:rsidRDefault="003844FA" w:rsidP="00616C4E">
      <w:pPr>
        <w:rPr>
          <w:rFonts w:ascii="Arial" w:eastAsia="Arial" w:hAnsi="Arial" w:cs="Arial"/>
        </w:rPr>
      </w:pPr>
    </w:p>
    <w:p w14:paraId="373AF687" w14:textId="6DB18540" w:rsidR="00405E42" w:rsidRPr="003070F6" w:rsidRDefault="00405E42" w:rsidP="00405E42">
      <w:pPr>
        <w:rPr>
          <w:rFonts w:ascii="Arial" w:eastAsia="Arial" w:hAnsi="Arial" w:cs="Arial"/>
          <w:color w:val="000000" w:themeColor="text1"/>
        </w:rPr>
      </w:pPr>
      <w:r w:rsidRPr="003070F6">
        <w:rPr>
          <w:rFonts w:ascii="Arial" w:eastAsia="Arial" w:hAnsi="Arial" w:cs="Arial"/>
          <w:color w:val="000000" w:themeColor="text1"/>
        </w:rPr>
        <w:t xml:space="preserve">A compromised (intentionally or simply misconfigured) VNF instantiated in one slice subnet </w:t>
      </w:r>
      <w:r w:rsidR="00AD4681" w:rsidRPr="003070F6">
        <w:rPr>
          <w:rFonts w:ascii="Arial" w:eastAsia="Arial" w:hAnsi="Arial" w:cs="Arial"/>
          <w:color w:val="000000" w:themeColor="text1"/>
        </w:rPr>
        <w:t>may</w:t>
      </w:r>
      <w:r w:rsidRPr="003070F6">
        <w:rPr>
          <w:rFonts w:ascii="Arial" w:eastAsia="Arial" w:hAnsi="Arial" w:cs="Arial"/>
          <w:color w:val="000000" w:themeColor="text1"/>
        </w:rPr>
        <w:t xml:space="preserve"> access resources of another slice subnet. A common </w:t>
      </w:r>
      <w:r w:rsidR="000129A4" w:rsidRPr="003070F6">
        <w:rPr>
          <w:rFonts w:ascii="Arial" w:eastAsia="Arial" w:hAnsi="Arial" w:cs="Arial"/>
          <w:color w:val="000000" w:themeColor="text1"/>
        </w:rPr>
        <w:t xml:space="preserve">Network function </w:t>
      </w:r>
      <w:r w:rsidR="0036220B" w:rsidRPr="003070F6">
        <w:rPr>
          <w:rFonts w:ascii="Arial" w:eastAsia="Arial" w:hAnsi="Arial" w:cs="Arial"/>
          <w:color w:val="000000" w:themeColor="text1"/>
        </w:rPr>
        <w:t>V</w:t>
      </w:r>
      <w:r w:rsidR="000129A4" w:rsidRPr="003070F6">
        <w:rPr>
          <w:rFonts w:ascii="Arial" w:eastAsia="Arial" w:hAnsi="Arial" w:cs="Arial"/>
          <w:color w:val="000000" w:themeColor="text1"/>
        </w:rPr>
        <w:t xml:space="preserve">irtualization </w:t>
      </w:r>
      <w:r w:rsidR="0036220B" w:rsidRPr="003070F6">
        <w:rPr>
          <w:rFonts w:ascii="Arial" w:eastAsia="Arial" w:hAnsi="Arial" w:cs="Arial"/>
          <w:color w:val="000000" w:themeColor="text1"/>
        </w:rPr>
        <w:t>O</w:t>
      </w:r>
      <w:r w:rsidR="000129A4" w:rsidRPr="003070F6">
        <w:rPr>
          <w:rFonts w:ascii="Arial" w:eastAsia="Arial" w:hAnsi="Arial" w:cs="Arial"/>
          <w:color w:val="000000" w:themeColor="text1"/>
        </w:rPr>
        <w:t xml:space="preserve">rchestrator </w:t>
      </w:r>
      <w:r w:rsidR="00A2246D" w:rsidRPr="003070F6">
        <w:rPr>
          <w:rFonts w:ascii="Arial" w:eastAsia="Arial" w:hAnsi="Arial" w:cs="Arial"/>
          <w:color w:val="000000" w:themeColor="text1"/>
        </w:rPr>
        <w:t>(</w:t>
      </w:r>
      <w:r w:rsidRPr="003070F6">
        <w:rPr>
          <w:rFonts w:ascii="Arial" w:eastAsia="Arial" w:hAnsi="Arial" w:cs="Arial"/>
          <w:color w:val="000000" w:themeColor="text1"/>
        </w:rPr>
        <w:t>NFVO</w:t>
      </w:r>
      <w:r w:rsidR="00A2246D" w:rsidRPr="003070F6">
        <w:rPr>
          <w:rFonts w:ascii="Arial" w:eastAsia="Arial" w:hAnsi="Arial" w:cs="Arial"/>
          <w:color w:val="000000" w:themeColor="text1"/>
        </w:rPr>
        <w:t>)</w:t>
      </w:r>
      <w:r w:rsidRPr="003070F6">
        <w:rPr>
          <w:rFonts w:ascii="Arial" w:eastAsia="Arial" w:hAnsi="Arial" w:cs="Arial"/>
          <w:color w:val="000000" w:themeColor="text1"/>
        </w:rPr>
        <w:t xml:space="preserve"> or </w:t>
      </w:r>
      <w:r w:rsidR="00A2246D" w:rsidRPr="003070F6">
        <w:rPr>
          <w:rFonts w:ascii="Arial" w:eastAsia="Arial" w:hAnsi="Arial" w:cs="Arial"/>
          <w:color w:val="000000" w:themeColor="text1"/>
        </w:rPr>
        <w:t xml:space="preserve">Virtualized </w:t>
      </w:r>
      <w:r w:rsidR="0036220B" w:rsidRPr="003070F6">
        <w:rPr>
          <w:rFonts w:ascii="Arial" w:eastAsia="Arial" w:hAnsi="Arial" w:cs="Arial"/>
          <w:color w:val="000000" w:themeColor="text1"/>
        </w:rPr>
        <w:t>I</w:t>
      </w:r>
      <w:r w:rsidR="00A2246D" w:rsidRPr="003070F6">
        <w:rPr>
          <w:rFonts w:ascii="Arial" w:eastAsia="Arial" w:hAnsi="Arial" w:cs="Arial"/>
          <w:color w:val="000000" w:themeColor="text1"/>
        </w:rPr>
        <w:t xml:space="preserve">nfrastructure </w:t>
      </w:r>
      <w:r w:rsidR="0036220B" w:rsidRPr="003070F6">
        <w:rPr>
          <w:rFonts w:ascii="Arial" w:eastAsia="Arial" w:hAnsi="Arial" w:cs="Arial"/>
          <w:color w:val="000000" w:themeColor="text1"/>
        </w:rPr>
        <w:t>M</w:t>
      </w:r>
      <w:r w:rsidR="00A2246D" w:rsidRPr="003070F6">
        <w:rPr>
          <w:rFonts w:ascii="Arial" w:eastAsia="Arial" w:hAnsi="Arial" w:cs="Arial"/>
          <w:color w:val="000000" w:themeColor="text1"/>
        </w:rPr>
        <w:t xml:space="preserve">anager </w:t>
      </w:r>
      <w:r w:rsidR="0036220B" w:rsidRPr="003070F6">
        <w:rPr>
          <w:rFonts w:ascii="Arial" w:eastAsia="Arial" w:hAnsi="Arial" w:cs="Arial"/>
          <w:color w:val="000000" w:themeColor="text1"/>
        </w:rPr>
        <w:t>(</w:t>
      </w:r>
      <w:r w:rsidRPr="003070F6">
        <w:rPr>
          <w:rFonts w:ascii="Arial" w:eastAsia="Arial" w:hAnsi="Arial" w:cs="Arial"/>
          <w:color w:val="000000" w:themeColor="text1"/>
        </w:rPr>
        <w:t>VIM</w:t>
      </w:r>
      <w:r w:rsidR="0036220B" w:rsidRPr="003070F6">
        <w:rPr>
          <w:rFonts w:ascii="Arial" w:eastAsia="Arial" w:hAnsi="Arial" w:cs="Arial"/>
          <w:color w:val="000000" w:themeColor="text1"/>
        </w:rPr>
        <w:t>)</w:t>
      </w:r>
      <w:r w:rsidRPr="003070F6">
        <w:rPr>
          <w:rFonts w:ascii="Arial" w:eastAsia="Arial" w:hAnsi="Arial" w:cs="Arial"/>
          <w:color w:val="000000" w:themeColor="text1"/>
        </w:rPr>
        <w:t xml:space="preserve"> without proper safeguards may allow an adversary to starve a target slice or VNFs of </w:t>
      </w:r>
      <w:r w:rsidR="00921646" w:rsidRPr="003070F6">
        <w:rPr>
          <w:rFonts w:ascii="Arial" w:eastAsia="Arial" w:hAnsi="Arial" w:cs="Arial"/>
          <w:color w:val="000000" w:themeColor="text1"/>
        </w:rPr>
        <w:t xml:space="preserve">the </w:t>
      </w:r>
      <w:r w:rsidRPr="003070F6">
        <w:rPr>
          <w:rFonts w:ascii="Arial" w:eastAsia="Arial" w:hAnsi="Arial" w:cs="Arial"/>
          <w:color w:val="000000" w:themeColor="text1"/>
        </w:rPr>
        <w:t xml:space="preserve">resources it needs to meet the SLA and </w:t>
      </w:r>
      <w:r w:rsidR="004C68F6" w:rsidRPr="003070F6">
        <w:rPr>
          <w:rFonts w:ascii="Arial" w:eastAsia="Arial" w:hAnsi="Arial" w:cs="Arial"/>
          <w:color w:val="000000" w:themeColor="text1"/>
        </w:rPr>
        <w:t xml:space="preserve">to </w:t>
      </w:r>
      <w:r w:rsidRPr="003070F6">
        <w:rPr>
          <w:rFonts w:ascii="Arial" w:eastAsia="Arial" w:hAnsi="Arial" w:cs="Arial"/>
          <w:color w:val="000000" w:themeColor="text1"/>
        </w:rPr>
        <w:t>create opportunities information exposure.</w:t>
      </w:r>
    </w:p>
    <w:p w14:paraId="41DCE4A8" w14:textId="77777777" w:rsidR="00405E42" w:rsidRDefault="00405E42" w:rsidP="003844FA">
      <w:pPr>
        <w:rPr>
          <w:rFonts w:ascii="Arial" w:eastAsia="Arial" w:hAnsi="Arial" w:cs="Arial"/>
        </w:rPr>
      </w:pPr>
    </w:p>
    <w:p w14:paraId="15E4C63B" w14:textId="77777777" w:rsidR="003844FA" w:rsidRDefault="003844FA" w:rsidP="003844FA">
      <w:pPr>
        <w:rPr>
          <w:rFonts w:ascii="Arial" w:eastAsia="Arial" w:hAnsi="Arial" w:cs="Arial"/>
        </w:rPr>
      </w:pPr>
    </w:p>
    <w:p w14:paraId="6C38BFEA" w14:textId="77777777" w:rsidR="003844FA" w:rsidRDefault="003844FA" w:rsidP="003844FA">
      <w:pPr>
        <w:rPr>
          <w:rFonts w:ascii="Arial" w:eastAsia="Arial" w:hAnsi="Arial" w:cs="Arial"/>
        </w:rPr>
      </w:pPr>
    </w:p>
    <w:p w14:paraId="2AF0CDD6" w14:textId="0C7DBEF3"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7E36364C"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r w:rsidR="000C36BD">
        <w:rPr>
          <w:rFonts w:ascii="Arial" w:eastAsia="Arial" w:hAnsi="Arial" w:cs="Arial"/>
        </w:rPr>
        <w:t>none</w:t>
      </w:r>
    </w:p>
    <w:p w14:paraId="5865B36C" w14:textId="581E48EE" w:rsidR="000D4FFB" w:rsidRPr="009B6CBF" w:rsidRDefault="003D6861" w:rsidP="009B6CBF">
      <w:pPr>
        <w:pStyle w:val="ListParagraph"/>
        <w:numPr>
          <w:ilvl w:val="0"/>
          <w:numId w:val="4"/>
        </w:numPr>
        <w:rPr>
          <w:rFonts w:ascii="Arial" w:eastAsia="Arial" w:hAnsi="Arial" w:cs="Arial"/>
        </w:rPr>
      </w:pPr>
      <w:r w:rsidRPr="000D4FFB">
        <w:rPr>
          <w:rFonts w:ascii="Arial" w:eastAsia="Arial" w:hAnsi="Arial" w:cs="Arial"/>
        </w:rPr>
        <w:t xml:space="preserve">Applicable </w:t>
      </w:r>
      <w:r w:rsidR="00AF06DC" w:rsidRPr="000D4FFB">
        <w:rPr>
          <w:rFonts w:ascii="Arial" w:eastAsia="Arial" w:hAnsi="Arial" w:cs="Arial"/>
        </w:rPr>
        <w:t xml:space="preserve">Tactics:  </w:t>
      </w:r>
      <w:r w:rsidR="009D5DBB">
        <w:rPr>
          <w:rFonts w:ascii="Arial" w:eastAsia="Arial" w:hAnsi="Arial" w:cs="Arial"/>
        </w:rPr>
        <w:t>Defense-Evasion</w:t>
      </w:r>
    </w:p>
    <w:p w14:paraId="264F76E1" w14:textId="76BF896B" w:rsidR="00C605AB" w:rsidRPr="000D4FFB" w:rsidRDefault="00683CA7" w:rsidP="00FE6206">
      <w:pPr>
        <w:pStyle w:val="ListParagraph"/>
        <w:numPr>
          <w:ilvl w:val="0"/>
          <w:numId w:val="4"/>
        </w:numPr>
        <w:rPr>
          <w:rFonts w:ascii="Arial" w:eastAsia="Arial" w:hAnsi="Arial" w:cs="Arial"/>
        </w:rPr>
      </w:pPr>
      <w:r w:rsidRPr="000D4FFB">
        <w:rPr>
          <w:rFonts w:ascii="Arial" w:eastAsia="Arial" w:hAnsi="Arial" w:cs="Arial"/>
        </w:rPr>
        <w:t>Platform</w:t>
      </w:r>
      <w:r w:rsidR="00506230" w:rsidRPr="000D4FFB">
        <w:rPr>
          <w:rFonts w:ascii="Arial" w:eastAsia="Arial" w:hAnsi="Arial" w:cs="Arial"/>
        </w:rPr>
        <w:t>(</w:t>
      </w:r>
      <w:r w:rsidRPr="000D4FFB">
        <w:rPr>
          <w:rFonts w:ascii="Arial" w:eastAsia="Arial" w:hAnsi="Arial" w:cs="Arial"/>
        </w:rPr>
        <w:t>s</w:t>
      </w:r>
      <w:r w:rsidR="00506230" w:rsidRPr="000D4FFB">
        <w:rPr>
          <w:rFonts w:ascii="Arial" w:eastAsia="Arial" w:hAnsi="Arial" w:cs="Arial"/>
        </w:rPr>
        <w:t>)</w:t>
      </w:r>
      <w:r w:rsidRPr="000D4FFB">
        <w:rPr>
          <w:rFonts w:ascii="Arial" w:eastAsia="Arial" w:hAnsi="Arial" w:cs="Arial"/>
        </w:rPr>
        <w:t>:</w:t>
      </w:r>
      <w:r w:rsidR="00DA63FB" w:rsidRPr="000D4FFB">
        <w:rPr>
          <w:rFonts w:ascii="Arial" w:eastAsia="Arial" w:hAnsi="Arial" w:cs="Arial"/>
        </w:rPr>
        <w:t xml:space="preserve"> </w:t>
      </w:r>
      <w:r w:rsidR="00070C5B" w:rsidRPr="00070C5B">
        <w:rPr>
          <w:rFonts w:ascii="Arial" w:eastAsia="Arial" w:hAnsi="Arial" w:cs="Arial"/>
        </w:rPr>
        <w:t>Slice, CSP</w:t>
      </w:r>
    </w:p>
    <w:p w14:paraId="52F75D46" w14:textId="79D70505"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8E0D12">
        <w:rPr>
          <w:rFonts w:ascii="Arial" w:eastAsia="Arial" w:hAnsi="Arial" w:cs="Arial"/>
        </w:rPr>
        <w:t>User/NPE/</w:t>
      </w:r>
      <w:r w:rsidR="00597C17">
        <w:rPr>
          <w:rFonts w:ascii="Arial" w:eastAsia="Arial" w:hAnsi="Arial" w:cs="Arial"/>
        </w:rPr>
        <w:t>Administrative access</w:t>
      </w:r>
    </w:p>
    <w:p w14:paraId="46A3F73A" w14:textId="3999E4CF"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58D099C9" w:rsidR="00A94926" w:rsidRPr="009C2D05" w:rsidRDefault="00A94926" w:rsidP="00CB73D0">
      <w:pPr>
        <w:pStyle w:val="ListParagraph"/>
        <w:numPr>
          <w:ilvl w:val="0"/>
          <w:numId w:val="4"/>
        </w:numPr>
        <w:rPr>
          <w:rFonts w:ascii="Arial" w:eastAsia="Arial" w:hAnsi="Arial" w:cs="Arial"/>
        </w:rPr>
      </w:pPr>
      <w:r w:rsidRPr="59D8A342">
        <w:rPr>
          <w:rFonts w:ascii="Arial" w:eastAsia="Arial" w:hAnsi="Arial" w:cs="Arial"/>
        </w:rPr>
        <w:t>Theoretical</w:t>
      </w:r>
      <w:r w:rsidR="00D7138A" w:rsidRPr="59D8A342">
        <w:rPr>
          <w:rFonts w:ascii="Arial" w:eastAsia="Arial" w:hAnsi="Arial" w:cs="Arial"/>
        </w:rPr>
        <w:t>/</w:t>
      </w:r>
      <w:r w:rsidR="00BA7BC6" w:rsidRPr="59D8A342">
        <w:rPr>
          <w:rFonts w:ascii="Arial" w:eastAsia="Arial" w:hAnsi="Arial" w:cs="Arial"/>
        </w:rPr>
        <w:t>Proof of concept/</w:t>
      </w:r>
      <w:r w:rsidR="00D7138A" w:rsidRPr="59D8A342">
        <w:rPr>
          <w:rFonts w:ascii="Arial" w:eastAsia="Arial" w:hAnsi="Arial" w:cs="Arial"/>
        </w:rPr>
        <w:t>Observed</w:t>
      </w:r>
      <w:r w:rsidRPr="59D8A342">
        <w:rPr>
          <w:rFonts w:ascii="Arial" w:eastAsia="Arial" w:hAnsi="Arial" w:cs="Arial"/>
        </w:rPr>
        <w:t xml:space="preserve">:  </w:t>
      </w:r>
    </w:p>
    <w:p w14:paraId="2B9CC632" w14:textId="76507FE1" w:rsidR="59D8A342" w:rsidRDefault="59D8A342" w:rsidP="2E8AE2CF">
      <w:pPr>
        <w:pStyle w:val="ListParagraph"/>
        <w:numPr>
          <w:ilvl w:val="0"/>
          <w:numId w:val="4"/>
        </w:numPr>
        <w:rPr>
          <w:rFonts w:eastAsiaTheme="minorEastAsia"/>
          <w:color w:val="000000" w:themeColor="text1"/>
        </w:rPr>
      </w:pPr>
      <w:r w:rsidRPr="2E8AE2CF">
        <w:rPr>
          <w:rFonts w:ascii="Arial" w:eastAsia="Arial" w:hAnsi="Arial" w:cs="Arial"/>
          <w:color w:val="000000" w:themeColor="text1"/>
        </w:rPr>
        <w:t xml:space="preserve">Architecture Segment: </w:t>
      </w:r>
      <w:r w:rsidR="2E8AE2CF" w:rsidRPr="2E8AE2CF">
        <w:rPr>
          <w:rFonts w:ascii="Arial" w:eastAsia="Arial" w:hAnsi="Arial" w:cs="Arial"/>
          <w:color w:val="000000" w:themeColor="text1"/>
        </w:rPr>
        <w:t xml:space="preserve">Arch-Slice, </w:t>
      </w:r>
      <w:proofErr w:type="spellStart"/>
      <w:r w:rsidR="2E8AE2CF" w:rsidRPr="2E8AE2CF">
        <w:rPr>
          <w:rFonts w:ascii="Arial" w:eastAsia="Arial" w:hAnsi="Arial" w:cs="Arial"/>
          <w:color w:val="000000" w:themeColor="text1"/>
        </w:rPr>
        <w:t>Impl</w:t>
      </w:r>
      <w:proofErr w:type="spellEnd"/>
      <w:r w:rsidR="2E8AE2CF" w:rsidRPr="2E8AE2CF">
        <w:rPr>
          <w:rFonts w:ascii="Arial" w:eastAsia="Arial" w:hAnsi="Arial" w:cs="Arial"/>
          <w:color w:val="000000" w:themeColor="text1"/>
        </w:rPr>
        <w:t>-CSP</w:t>
      </w:r>
    </w:p>
    <w:p w14:paraId="351E107E" w14:textId="77777777" w:rsidR="005C20B9" w:rsidRPr="009C2D05" w:rsidRDefault="005C20B9" w:rsidP="5986D52C">
      <w:pPr>
        <w:rPr>
          <w:rFonts w:ascii="Arial" w:eastAsia="Arial" w:hAnsi="Arial" w:cs="Arial"/>
          <w:sz w:val="28"/>
          <w:szCs w:val="28"/>
          <w:lang w:val="en"/>
        </w:rPr>
      </w:pPr>
    </w:p>
    <w:p w14:paraId="4E484562" w14:textId="55A8A862"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7F2EC0FA">
        <w:tc>
          <w:tcPr>
            <w:tcW w:w="4680" w:type="dxa"/>
          </w:tcPr>
          <w:p w14:paraId="79B4C725" w14:textId="312F1F0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r w:rsidR="001258EC">
              <w:rPr>
                <w:rFonts w:ascii="Arial" w:eastAsia="Arial" w:hAnsi="Arial" w:cs="Arial"/>
                <w:sz w:val="22"/>
                <w:szCs w:val="22"/>
              </w:rPr>
              <w:t xml:space="preserve">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7F2EC0FA">
        <w:tc>
          <w:tcPr>
            <w:tcW w:w="4680" w:type="dxa"/>
          </w:tcPr>
          <w:p w14:paraId="49860F7E" w14:textId="3B818AF6" w:rsidR="07561C29" w:rsidRPr="009C2D05" w:rsidRDefault="003907BC" w:rsidP="5986D52C">
            <w:pPr>
              <w:rPr>
                <w:rFonts w:ascii="Arial" w:eastAsia="Arial" w:hAnsi="Arial" w:cs="Arial"/>
                <w:sz w:val="16"/>
                <w:szCs w:val="16"/>
              </w:rPr>
            </w:pPr>
            <w:r>
              <w:rPr>
                <w:rFonts w:ascii="Arial" w:eastAsia="Arial" w:hAnsi="Arial" w:cs="Arial"/>
                <w:sz w:val="16"/>
                <w:szCs w:val="16"/>
              </w:rPr>
              <w:t xml:space="preserve">Use of common virtual </w:t>
            </w:r>
            <w:r w:rsidR="00D46735">
              <w:rPr>
                <w:rFonts w:ascii="Arial" w:eastAsia="Arial" w:hAnsi="Arial" w:cs="Arial"/>
                <w:sz w:val="16"/>
                <w:szCs w:val="16"/>
              </w:rPr>
              <w:t>orchestrators</w:t>
            </w:r>
            <w:r>
              <w:rPr>
                <w:rFonts w:ascii="Arial" w:eastAsia="Arial" w:hAnsi="Arial" w:cs="Arial"/>
                <w:sz w:val="16"/>
                <w:szCs w:val="16"/>
              </w:rPr>
              <w:t xml:space="preserve"> </w:t>
            </w:r>
            <w:r w:rsidR="00611984">
              <w:rPr>
                <w:rFonts w:ascii="Arial" w:eastAsia="Arial" w:hAnsi="Arial" w:cs="Arial"/>
                <w:sz w:val="16"/>
                <w:szCs w:val="16"/>
              </w:rPr>
              <w:t>and infrastructure</w:t>
            </w:r>
            <w:r>
              <w:rPr>
                <w:rFonts w:ascii="Arial" w:eastAsia="Arial" w:hAnsi="Arial" w:cs="Arial"/>
                <w:sz w:val="16"/>
                <w:szCs w:val="16"/>
              </w:rPr>
              <w:t xml:space="preserve"> managers</w:t>
            </w:r>
          </w:p>
          <w:p w14:paraId="35EB4C3D" w14:textId="425CF52E" w:rsidR="5986D52C" w:rsidRPr="009C2D05" w:rsidRDefault="5986D52C" w:rsidP="5986D52C">
            <w:pPr>
              <w:rPr>
                <w:rFonts w:ascii="Arial" w:eastAsia="Arial" w:hAnsi="Arial" w:cs="Arial"/>
                <w:sz w:val="16"/>
                <w:szCs w:val="16"/>
              </w:rPr>
            </w:pPr>
          </w:p>
        </w:tc>
        <w:tc>
          <w:tcPr>
            <w:tcW w:w="4680" w:type="dxa"/>
          </w:tcPr>
          <w:p w14:paraId="283CCE22" w14:textId="77777777" w:rsidR="00C75B99" w:rsidRPr="003844FA" w:rsidRDefault="00C75B99" w:rsidP="00C75B99">
            <w:pPr>
              <w:rPr>
                <w:rFonts w:ascii="Arial" w:eastAsia="Arial" w:hAnsi="Arial" w:cs="Arial"/>
              </w:rPr>
            </w:pPr>
            <w:commentRangeStart w:id="0"/>
            <w:commentRangeStart w:id="1"/>
            <w:commentRangeStart w:id="2"/>
            <w:r w:rsidRPr="7F2EC0FA">
              <w:rPr>
                <w:rFonts w:ascii="Arial" w:eastAsia="Arial" w:hAnsi="Arial" w:cs="Arial"/>
              </w:rPr>
              <w:t>If a service provider uses network slicing and creates two slice subnets by creating network service instances on the same NFV environment (i.e. the same NFVO and functional blocks) and thus being built with resources of the same NFVI-</w:t>
            </w:r>
            <w:proofErr w:type="spellStart"/>
            <w:r w:rsidRPr="7F2EC0FA">
              <w:rPr>
                <w:rFonts w:ascii="Arial" w:eastAsia="Arial" w:hAnsi="Arial" w:cs="Arial"/>
              </w:rPr>
              <w:t>PoP</w:t>
            </w:r>
            <w:proofErr w:type="spellEnd"/>
            <w:r w:rsidRPr="7F2EC0FA">
              <w:rPr>
                <w:rFonts w:ascii="Arial" w:eastAsia="Arial" w:hAnsi="Arial" w:cs="Arial"/>
              </w:rPr>
              <w:t>(s), this may lead to unauthorized access to resources/data of another slice.</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14:paraId="6BB7B8F4" w14:textId="6B3A2F89" w:rsidR="07561C29" w:rsidRPr="009C2D05" w:rsidRDefault="07561C29" w:rsidP="00F84FE1">
            <w:pPr>
              <w:rPr>
                <w:rFonts w:ascii="Arial" w:eastAsia="Arial" w:hAnsi="Arial" w:cs="Arial"/>
                <w:color w:val="404040" w:themeColor="text1" w:themeTint="BF"/>
                <w:sz w:val="16"/>
                <w:szCs w:val="16"/>
              </w:rPr>
            </w:pPr>
          </w:p>
        </w:tc>
      </w:tr>
    </w:tbl>
    <w:p w14:paraId="21175BA1" w14:textId="50003A92" w:rsidR="5986D52C" w:rsidRPr="009C2D05" w:rsidRDefault="5986D52C" w:rsidP="5986D52C">
      <w:pPr>
        <w:rPr>
          <w:rFonts w:ascii="Arial" w:eastAsia="Arial" w:hAnsi="Arial" w:cs="Arial"/>
        </w:rPr>
      </w:pPr>
    </w:p>
    <w:p w14:paraId="34BDFC36" w14:textId="77777777" w:rsidR="00B35DAF" w:rsidRDefault="00B35DAF" w:rsidP="00B35DAF">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3F530D" w:rsidRPr="009C2D05" w14:paraId="707B684A" w14:textId="77777777" w:rsidTr="002C155E">
        <w:tc>
          <w:tcPr>
            <w:tcW w:w="4680" w:type="dxa"/>
          </w:tcPr>
          <w:p w14:paraId="182CE697" w14:textId="77777777" w:rsidR="003F530D" w:rsidRPr="009C2D05" w:rsidRDefault="003F530D" w:rsidP="002C155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0D96E27C" w14:textId="77777777" w:rsidR="003F530D" w:rsidRPr="009C2D05" w:rsidRDefault="003F530D" w:rsidP="002C155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3F530D" w:rsidRPr="009C2D05" w14:paraId="67F7D7B3" w14:textId="77777777" w:rsidTr="002C155E">
        <w:tc>
          <w:tcPr>
            <w:tcW w:w="4680" w:type="dxa"/>
          </w:tcPr>
          <w:p w14:paraId="495CD665" w14:textId="77777777" w:rsidR="003F530D" w:rsidRPr="00274DB5" w:rsidRDefault="003F530D" w:rsidP="002C155E">
            <w:pPr>
              <w:spacing w:line="259" w:lineRule="auto"/>
              <w:rPr>
                <w:rFonts w:ascii="Arial" w:hAnsi="Arial" w:cs="Arial"/>
                <w:sz w:val="16"/>
                <w:szCs w:val="16"/>
              </w:rPr>
            </w:pPr>
            <w:r>
              <w:rPr>
                <w:rFonts w:ascii="Arial" w:hAnsi="Arial" w:cs="Arial"/>
                <w:sz w:val="16"/>
                <w:szCs w:val="16"/>
              </w:rPr>
              <w:lastRenderedPageBreak/>
              <w:t xml:space="preserve">M1026 </w:t>
            </w:r>
          </w:p>
        </w:tc>
        <w:tc>
          <w:tcPr>
            <w:tcW w:w="4680" w:type="dxa"/>
          </w:tcPr>
          <w:p w14:paraId="0999AFBF" w14:textId="77777777" w:rsidR="003F530D" w:rsidRPr="009C2D05" w:rsidRDefault="003F530D" w:rsidP="002C155E">
            <w:pPr>
              <w:rPr>
                <w:rFonts w:ascii="Arial" w:eastAsia="Arial" w:hAnsi="Arial" w:cs="Arial"/>
                <w:sz w:val="16"/>
                <w:szCs w:val="16"/>
              </w:rPr>
            </w:pPr>
            <w:r w:rsidRPr="00274DB5">
              <w:rPr>
                <w:rFonts w:ascii="Arial" w:hAnsi="Arial" w:cs="Arial"/>
                <w:sz w:val="16"/>
                <w:szCs w:val="16"/>
              </w:rPr>
              <w:t>Least Privilege Access Control Policy</w:t>
            </w:r>
            <w:r>
              <w:rPr>
                <w:rFonts w:ascii="Arial" w:eastAsia="Arial" w:hAnsi="Arial" w:cs="Arial"/>
                <w:sz w:val="16"/>
                <w:szCs w:val="16"/>
              </w:rPr>
              <w:t xml:space="preserve"> - Access control policies should be granular to allow for optimal access to service requirements.</w:t>
            </w:r>
          </w:p>
        </w:tc>
      </w:tr>
      <w:tr w:rsidR="003F530D" w:rsidRPr="009C2D05" w14:paraId="6B692A97" w14:textId="77777777" w:rsidTr="002C155E">
        <w:tc>
          <w:tcPr>
            <w:tcW w:w="4680" w:type="dxa"/>
          </w:tcPr>
          <w:p w14:paraId="2A1AD967" w14:textId="77777777" w:rsidR="003F530D" w:rsidRPr="009C2D05" w:rsidRDefault="003F530D" w:rsidP="002C155E">
            <w:pPr>
              <w:spacing w:line="259" w:lineRule="auto"/>
              <w:rPr>
                <w:rFonts w:ascii="Arial" w:eastAsia="Arial" w:hAnsi="Arial" w:cs="Arial"/>
                <w:sz w:val="16"/>
                <w:szCs w:val="16"/>
              </w:rPr>
            </w:pPr>
            <w:r>
              <w:rPr>
                <w:rFonts w:ascii="Arial" w:eastAsia="Arial" w:hAnsi="Arial" w:cs="Arial"/>
                <w:sz w:val="16"/>
                <w:szCs w:val="16"/>
              </w:rPr>
              <w:t xml:space="preserve">M1035 </w:t>
            </w:r>
          </w:p>
        </w:tc>
        <w:tc>
          <w:tcPr>
            <w:tcW w:w="4680" w:type="dxa"/>
          </w:tcPr>
          <w:p w14:paraId="6313030E" w14:textId="77777777" w:rsidR="003F530D" w:rsidRPr="009C2D05" w:rsidRDefault="003F530D" w:rsidP="002C155E">
            <w:pPr>
              <w:rPr>
                <w:rFonts w:ascii="Arial" w:eastAsia="Arial" w:hAnsi="Arial" w:cs="Arial"/>
                <w:sz w:val="16"/>
                <w:szCs w:val="16"/>
              </w:rPr>
            </w:pPr>
            <w:r>
              <w:rPr>
                <w:rFonts w:ascii="Arial" w:eastAsia="Arial" w:hAnsi="Arial" w:cs="Arial"/>
                <w:sz w:val="16"/>
                <w:szCs w:val="16"/>
              </w:rPr>
              <w:t xml:space="preserve">Resource Policy enforcement -Create and enforce resource policy; policy can include SLA, quotas, QOS etc. </w:t>
            </w:r>
          </w:p>
        </w:tc>
      </w:tr>
      <w:tr w:rsidR="003F530D" w:rsidRPr="009C2D05" w14:paraId="669D2922" w14:textId="77777777" w:rsidTr="002C155E">
        <w:tc>
          <w:tcPr>
            <w:tcW w:w="4680" w:type="dxa"/>
          </w:tcPr>
          <w:p w14:paraId="3C93E262" w14:textId="77777777" w:rsidR="003F530D" w:rsidRDefault="003F530D" w:rsidP="002C155E">
            <w:pPr>
              <w:spacing w:line="259" w:lineRule="auto"/>
              <w:rPr>
                <w:rFonts w:ascii="Arial" w:eastAsia="Arial" w:hAnsi="Arial" w:cs="Arial"/>
                <w:sz w:val="16"/>
                <w:szCs w:val="16"/>
              </w:rPr>
            </w:pPr>
            <w:r w:rsidRPr="6EB4DDCD">
              <w:rPr>
                <w:rFonts w:ascii="Arial" w:eastAsia="Arial" w:hAnsi="Arial" w:cs="Arial"/>
                <w:sz w:val="16"/>
                <w:szCs w:val="16"/>
              </w:rPr>
              <w:t xml:space="preserve">M1030 </w:t>
            </w:r>
          </w:p>
        </w:tc>
        <w:tc>
          <w:tcPr>
            <w:tcW w:w="4680" w:type="dxa"/>
          </w:tcPr>
          <w:p w14:paraId="1060A970" w14:textId="77777777" w:rsidR="003F530D" w:rsidRDefault="003F530D" w:rsidP="002C155E">
            <w:pPr>
              <w:rPr>
                <w:rFonts w:ascii="Arial" w:eastAsia="Arial" w:hAnsi="Arial" w:cs="Arial"/>
                <w:sz w:val="16"/>
                <w:szCs w:val="16"/>
              </w:rPr>
            </w:pPr>
            <w:r w:rsidRPr="6EB4DDCD">
              <w:rPr>
                <w:rFonts w:ascii="Arial" w:eastAsia="Arial" w:hAnsi="Arial" w:cs="Arial"/>
                <w:sz w:val="16"/>
                <w:szCs w:val="16"/>
              </w:rPr>
              <w:t>Security and Trust zones -Security and trust zones can help isolate resources and can be mapped to business needs.</w:t>
            </w:r>
          </w:p>
          <w:p w14:paraId="6750ED60" w14:textId="77777777" w:rsidR="003F530D" w:rsidRDefault="003F530D" w:rsidP="002C155E">
            <w:pPr>
              <w:rPr>
                <w:rFonts w:ascii="Arial" w:eastAsia="Arial" w:hAnsi="Arial" w:cs="Arial"/>
                <w:sz w:val="16"/>
                <w:szCs w:val="16"/>
              </w:rPr>
            </w:pPr>
            <w:r w:rsidRPr="6EB4DDCD">
              <w:rPr>
                <w:rFonts w:ascii="Arial" w:eastAsia="Arial" w:hAnsi="Arial" w:cs="Arial"/>
                <w:sz w:val="16"/>
                <w:szCs w:val="16"/>
              </w:rPr>
              <w:t>Micro and Nano segmentation- Implementing segmentation policy at granular level, network and compute resources can prevent some co-residency threats when mapped to SLAs, Users, and Resource policies.</w:t>
            </w:r>
          </w:p>
          <w:p w14:paraId="26AF64DA" w14:textId="77777777" w:rsidR="003F530D" w:rsidRDefault="003F530D" w:rsidP="002C155E">
            <w:pPr>
              <w:rPr>
                <w:rFonts w:ascii="Arial" w:eastAsia="Arial" w:hAnsi="Arial" w:cs="Arial"/>
                <w:sz w:val="16"/>
                <w:szCs w:val="16"/>
              </w:rPr>
            </w:pPr>
          </w:p>
          <w:p w14:paraId="31BCC508" w14:textId="77777777" w:rsidR="003F530D" w:rsidRDefault="003F530D" w:rsidP="002C155E">
            <w:pPr>
              <w:rPr>
                <w:rFonts w:ascii="Arial" w:eastAsia="Arial" w:hAnsi="Arial" w:cs="Arial"/>
                <w:sz w:val="16"/>
                <w:szCs w:val="16"/>
              </w:rPr>
            </w:pPr>
            <w:r w:rsidRPr="6EB4DDCD">
              <w:rPr>
                <w:rFonts w:ascii="Arial" w:eastAsia="Arial" w:hAnsi="Arial" w:cs="Arial"/>
                <w:sz w:val="16"/>
                <w:szCs w:val="16"/>
              </w:rPr>
              <w:t>Physical separation- Hardware, network, and point of presence can be separated to provide additional isolation.</w:t>
            </w:r>
          </w:p>
          <w:p w14:paraId="31DF8279" w14:textId="77777777" w:rsidR="003F530D" w:rsidRDefault="003F530D" w:rsidP="002C155E">
            <w:pPr>
              <w:rPr>
                <w:rFonts w:ascii="Arial" w:eastAsia="Arial" w:hAnsi="Arial" w:cs="Arial"/>
                <w:sz w:val="16"/>
                <w:szCs w:val="16"/>
              </w:rPr>
            </w:pPr>
          </w:p>
        </w:tc>
      </w:tr>
      <w:tr w:rsidR="003F530D" w:rsidRPr="008E68F5" w14:paraId="6309B651" w14:textId="77777777" w:rsidTr="002C155E">
        <w:tc>
          <w:tcPr>
            <w:tcW w:w="4680" w:type="dxa"/>
          </w:tcPr>
          <w:p w14:paraId="363FDAA3" w14:textId="77777777" w:rsidR="003F530D" w:rsidRPr="008E68F5" w:rsidRDefault="003F530D" w:rsidP="002C155E">
            <w:pPr>
              <w:spacing w:line="259" w:lineRule="auto"/>
              <w:rPr>
                <w:rFonts w:ascii="Arial" w:eastAsia="Arial" w:hAnsi="Arial" w:cs="Arial"/>
                <w:color w:val="000000" w:themeColor="text1"/>
                <w:sz w:val="16"/>
                <w:szCs w:val="16"/>
              </w:rPr>
            </w:pPr>
            <w:r w:rsidRPr="008E68F5">
              <w:rPr>
                <w:rFonts w:ascii="Arial" w:eastAsia="Arial" w:hAnsi="Arial" w:cs="Arial"/>
                <w:color w:val="000000" w:themeColor="text1"/>
                <w:sz w:val="16"/>
                <w:szCs w:val="16"/>
              </w:rPr>
              <w:t>FGM5505</w:t>
            </w:r>
          </w:p>
        </w:tc>
        <w:tc>
          <w:tcPr>
            <w:tcW w:w="4680" w:type="dxa"/>
          </w:tcPr>
          <w:p w14:paraId="4AB37E86" w14:textId="77777777" w:rsidR="003F530D" w:rsidRPr="008E68F5" w:rsidRDefault="003F530D" w:rsidP="002C155E">
            <w:pPr>
              <w:rPr>
                <w:rFonts w:ascii="Arial" w:eastAsia="Arial" w:hAnsi="Arial" w:cs="Arial"/>
                <w:color w:val="000000" w:themeColor="text1"/>
                <w:sz w:val="16"/>
                <w:szCs w:val="16"/>
              </w:rPr>
            </w:pPr>
            <w:r w:rsidRPr="008E68F5">
              <w:rPr>
                <w:rFonts w:ascii="Arial" w:eastAsia="Arial" w:hAnsi="Arial" w:cs="Arial"/>
                <w:color w:val="000000" w:themeColor="text1"/>
                <w:sz w:val="16"/>
                <w:szCs w:val="16"/>
              </w:rPr>
              <w:t>Hardware Mediated Execution Environment -Employ secure, hardware- based execution integrity as part of host/server design</w:t>
            </w:r>
          </w:p>
        </w:tc>
      </w:tr>
      <w:tr w:rsidR="003F530D" w:rsidRPr="009C2D05" w14:paraId="2F2C2F11" w14:textId="77777777" w:rsidTr="002C155E">
        <w:tc>
          <w:tcPr>
            <w:tcW w:w="4680" w:type="dxa"/>
          </w:tcPr>
          <w:p w14:paraId="06A420E3" w14:textId="77777777" w:rsidR="003F530D" w:rsidRDefault="003F530D" w:rsidP="002C155E">
            <w:pPr>
              <w:spacing w:line="259" w:lineRule="auto"/>
              <w:rPr>
                <w:rFonts w:ascii="Arial" w:eastAsia="Arial" w:hAnsi="Arial" w:cs="Arial"/>
                <w:sz w:val="16"/>
                <w:szCs w:val="16"/>
              </w:rPr>
            </w:pPr>
            <w:r>
              <w:rPr>
                <w:rFonts w:ascii="Arial" w:eastAsia="Arial" w:hAnsi="Arial" w:cs="Arial"/>
                <w:sz w:val="16"/>
                <w:szCs w:val="16"/>
              </w:rPr>
              <w:t>M1041</w:t>
            </w:r>
          </w:p>
        </w:tc>
        <w:tc>
          <w:tcPr>
            <w:tcW w:w="4680" w:type="dxa"/>
          </w:tcPr>
          <w:p w14:paraId="618E67AC" w14:textId="77777777" w:rsidR="003F530D" w:rsidRDefault="003F530D" w:rsidP="002C155E">
            <w:pPr>
              <w:rPr>
                <w:rFonts w:ascii="Arial" w:eastAsia="Arial" w:hAnsi="Arial" w:cs="Arial"/>
                <w:sz w:val="16"/>
                <w:szCs w:val="16"/>
              </w:rPr>
            </w:pPr>
            <w:r>
              <w:rPr>
                <w:rFonts w:ascii="Arial" w:eastAsia="Arial" w:hAnsi="Arial" w:cs="Arial"/>
                <w:sz w:val="16"/>
                <w:szCs w:val="16"/>
              </w:rPr>
              <w:t>Encryption can be used to protect data at rest and in transit</w:t>
            </w:r>
          </w:p>
        </w:tc>
      </w:tr>
      <w:tr w:rsidR="003F530D" w:rsidRPr="009C2D05" w14:paraId="097CBCF2" w14:textId="77777777" w:rsidTr="002C155E">
        <w:tc>
          <w:tcPr>
            <w:tcW w:w="4680" w:type="dxa"/>
          </w:tcPr>
          <w:p w14:paraId="4D166323" w14:textId="77777777" w:rsidR="003F530D" w:rsidRDefault="003F530D" w:rsidP="002C155E">
            <w:pPr>
              <w:spacing w:line="259" w:lineRule="auto"/>
              <w:rPr>
                <w:rFonts w:ascii="Arial" w:eastAsia="Arial" w:hAnsi="Arial" w:cs="Arial"/>
                <w:sz w:val="16"/>
                <w:szCs w:val="16"/>
              </w:rPr>
            </w:pPr>
            <w:r>
              <w:rPr>
                <w:rFonts w:ascii="Arial" w:eastAsia="Arial" w:hAnsi="Arial" w:cs="Arial"/>
                <w:sz w:val="16"/>
                <w:szCs w:val="16"/>
              </w:rPr>
              <w:t>FGM5506</w:t>
            </w:r>
          </w:p>
        </w:tc>
        <w:tc>
          <w:tcPr>
            <w:tcW w:w="4680" w:type="dxa"/>
          </w:tcPr>
          <w:p w14:paraId="6EE605E3" w14:textId="77777777" w:rsidR="003F530D" w:rsidRDefault="003F530D" w:rsidP="002C155E">
            <w:pPr>
              <w:rPr>
                <w:rFonts w:ascii="Arial" w:eastAsia="Arial" w:hAnsi="Arial" w:cs="Arial"/>
                <w:sz w:val="16"/>
                <w:szCs w:val="16"/>
              </w:rPr>
            </w:pPr>
            <w:r>
              <w:rPr>
                <w:rFonts w:ascii="Arial" w:eastAsia="Arial" w:hAnsi="Arial" w:cs="Arial"/>
                <w:sz w:val="16"/>
                <w:szCs w:val="16"/>
              </w:rPr>
              <w:t>Use of Network Slice Templates -Use of templates for network slicing can enforce baseline security and isolation requirements.  These templates can be created for networks, compute and 5G slice functions deployments.</w:t>
            </w:r>
          </w:p>
        </w:tc>
      </w:tr>
    </w:tbl>
    <w:p w14:paraId="06DDB372" w14:textId="77777777" w:rsidR="003F530D" w:rsidRDefault="003F530D" w:rsidP="00B35DAF">
      <w:pPr>
        <w:rPr>
          <w:rFonts w:ascii="Arial" w:eastAsia="Arial" w:hAnsi="Arial" w:cs="Arial"/>
        </w:rPr>
      </w:pPr>
    </w:p>
    <w:p w14:paraId="7D4CC4F9" w14:textId="77777777" w:rsidR="00B35DAF" w:rsidRPr="009C2D05" w:rsidRDefault="00B35DAF" w:rsidP="00B35DAF">
      <w:pPr>
        <w:rPr>
          <w:sz w:val="22"/>
          <w:szCs w:val="22"/>
        </w:rPr>
      </w:pPr>
    </w:p>
    <w:p w14:paraId="052D77A0" w14:textId="77777777" w:rsidR="00B35DAF" w:rsidRPr="009C2D05" w:rsidRDefault="00B35DAF" w:rsidP="00B35DAF">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B35DAF" w:rsidRPr="009C2D05" w14:paraId="7367C182" w14:textId="77777777" w:rsidTr="00727BFF">
        <w:tc>
          <w:tcPr>
            <w:tcW w:w="4680" w:type="dxa"/>
          </w:tcPr>
          <w:p w14:paraId="3C52EFA5" w14:textId="77777777" w:rsidR="00B35DAF" w:rsidRPr="009C2D05" w:rsidRDefault="00B35DAF" w:rsidP="00727BF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4C06176" w14:textId="77777777" w:rsidR="00B35DAF" w:rsidRPr="009C2D05" w:rsidRDefault="00B35DAF" w:rsidP="00727BF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B35DAF" w:rsidRPr="009C2D05" w14:paraId="612CB498" w14:textId="77777777" w:rsidTr="00727BFF">
        <w:tc>
          <w:tcPr>
            <w:tcW w:w="4680" w:type="dxa"/>
          </w:tcPr>
          <w:p w14:paraId="6E7789AA" w14:textId="77777777" w:rsidR="00B35DAF" w:rsidRPr="009C2D05" w:rsidRDefault="00B35DAF" w:rsidP="00727BFF">
            <w:pPr>
              <w:spacing w:line="259" w:lineRule="auto"/>
              <w:rPr>
                <w:sz w:val="22"/>
                <w:szCs w:val="22"/>
              </w:rPr>
            </w:pPr>
          </w:p>
        </w:tc>
        <w:tc>
          <w:tcPr>
            <w:tcW w:w="4680" w:type="dxa"/>
          </w:tcPr>
          <w:p w14:paraId="7AE93F42" w14:textId="77777777" w:rsidR="00B35DAF" w:rsidRPr="009C2D05" w:rsidRDefault="00B35DAF" w:rsidP="00727BFF">
            <w:pPr>
              <w:rPr>
                <w:rFonts w:ascii="Arial" w:eastAsia="Arial" w:hAnsi="Arial" w:cs="Arial"/>
                <w:sz w:val="16"/>
                <w:szCs w:val="16"/>
              </w:rPr>
            </w:pPr>
          </w:p>
        </w:tc>
      </w:tr>
    </w:tbl>
    <w:p w14:paraId="0B192189" w14:textId="77777777" w:rsidR="00B35DAF" w:rsidRPr="009C2D05" w:rsidRDefault="00B35DAF" w:rsidP="00B35DAF">
      <w:pPr>
        <w:rPr>
          <w:sz w:val="22"/>
          <w:szCs w:val="22"/>
        </w:rPr>
      </w:pPr>
    </w:p>
    <w:p w14:paraId="5E2830FA" w14:textId="77777777" w:rsidR="00B35DAF" w:rsidRPr="009C2D05" w:rsidRDefault="00B35DAF" w:rsidP="00B35DAF">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B35DAF" w:rsidRPr="009C2D05" w14:paraId="28EA292A" w14:textId="77777777" w:rsidTr="00727BFF">
        <w:tc>
          <w:tcPr>
            <w:tcW w:w="4680" w:type="dxa"/>
          </w:tcPr>
          <w:p w14:paraId="46EBC71A" w14:textId="77777777" w:rsidR="00B35DAF" w:rsidRPr="009C2D05" w:rsidRDefault="00B35DAF" w:rsidP="00727BF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E4219F1" w14:textId="77777777" w:rsidR="00B35DAF" w:rsidRPr="009C2D05" w:rsidRDefault="00B35DAF" w:rsidP="00727BF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B35DAF" w:rsidRPr="009C2D05" w14:paraId="5551E76A" w14:textId="77777777" w:rsidTr="00727BFF">
        <w:tc>
          <w:tcPr>
            <w:tcW w:w="4680" w:type="dxa"/>
          </w:tcPr>
          <w:p w14:paraId="3A39F857" w14:textId="77777777" w:rsidR="00B35DAF" w:rsidRPr="009C2D05" w:rsidRDefault="00B35DAF" w:rsidP="00727BFF">
            <w:pPr>
              <w:spacing w:line="259" w:lineRule="auto"/>
              <w:rPr>
                <w:sz w:val="22"/>
                <w:szCs w:val="22"/>
              </w:rPr>
            </w:pPr>
            <w:r>
              <w:rPr>
                <w:sz w:val="22"/>
                <w:szCs w:val="22"/>
              </w:rPr>
              <w:t>NFVI</w:t>
            </w:r>
          </w:p>
        </w:tc>
        <w:tc>
          <w:tcPr>
            <w:tcW w:w="4680" w:type="dxa"/>
          </w:tcPr>
          <w:p w14:paraId="5CF8F167" w14:textId="77777777" w:rsidR="00B35DAF" w:rsidRPr="009C2D05" w:rsidRDefault="00B35DAF" w:rsidP="00727BFF">
            <w:pPr>
              <w:rPr>
                <w:rFonts w:ascii="Arial" w:eastAsia="Arial" w:hAnsi="Arial" w:cs="Arial"/>
                <w:sz w:val="16"/>
                <w:szCs w:val="16"/>
              </w:rPr>
            </w:pPr>
            <w:r>
              <w:rPr>
                <w:rFonts w:ascii="Arial" w:eastAsia="Arial" w:hAnsi="Arial" w:cs="Arial"/>
                <w:sz w:val="16"/>
                <w:szCs w:val="16"/>
              </w:rPr>
              <w:t>NFVI includes orchestrators, network managers, and network elements</w:t>
            </w:r>
          </w:p>
        </w:tc>
      </w:tr>
      <w:tr w:rsidR="00B35DAF" w:rsidRPr="009C2D05" w14:paraId="13D3B953" w14:textId="77777777" w:rsidTr="00727BFF">
        <w:tc>
          <w:tcPr>
            <w:tcW w:w="4680" w:type="dxa"/>
          </w:tcPr>
          <w:p w14:paraId="4227B608" w14:textId="77777777" w:rsidR="00B35DAF" w:rsidRDefault="00B35DAF" w:rsidP="00727BFF">
            <w:pPr>
              <w:spacing w:line="259" w:lineRule="auto"/>
              <w:rPr>
                <w:rFonts w:ascii="Arial" w:eastAsia="Arial" w:hAnsi="Arial" w:cs="Arial"/>
                <w:sz w:val="16"/>
                <w:szCs w:val="16"/>
              </w:rPr>
            </w:pPr>
            <w:r>
              <w:rPr>
                <w:rFonts w:ascii="Arial" w:eastAsia="Arial" w:hAnsi="Arial" w:cs="Arial"/>
                <w:sz w:val="16"/>
                <w:szCs w:val="16"/>
              </w:rPr>
              <w:t>VNFs</w:t>
            </w:r>
          </w:p>
        </w:tc>
        <w:tc>
          <w:tcPr>
            <w:tcW w:w="4680" w:type="dxa"/>
          </w:tcPr>
          <w:p w14:paraId="087F39A9" w14:textId="77777777" w:rsidR="00B35DAF" w:rsidRDefault="00B35DAF" w:rsidP="00727BFF">
            <w:pPr>
              <w:rPr>
                <w:rFonts w:ascii="Arial" w:eastAsia="Arial" w:hAnsi="Arial" w:cs="Arial"/>
                <w:sz w:val="16"/>
                <w:szCs w:val="16"/>
              </w:rPr>
            </w:pPr>
            <w:r>
              <w:rPr>
                <w:rFonts w:ascii="Arial" w:eastAsia="Arial" w:hAnsi="Arial" w:cs="Arial"/>
                <w:sz w:val="16"/>
                <w:szCs w:val="16"/>
              </w:rPr>
              <w:t>5G Core, RAN and NON-SBI functions, virtual resources supporting VNF</w:t>
            </w:r>
          </w:p>
        </w:tc>
      </w:tr>
      <w:tr w:rsidR="00B35DAF" w:rsidRPr="009C2D05" w14:paraId="00C07811" w14:textId="77777777" w:rsidTr="00950C56">
        <w:trPr>
          <w:trHeight w:val="386"/>
        </w:trPr>
        <w:tc>
          <w:tcPr>
            <w:tcW w:w="4680" w:type="dxa"/>
          </w:tcPr>
          <w:p w14:paraId="3C797015" w14:textId="77777777" w:rsidR="00B35DAF" w:rsidRDefault="00B35DAF" w:rsidP="00727BFF">
            <w:pPr>
              <w:spacing w:line="259" w:lineRule="auto"/>
              <w:rPr>
                <w:rFonts w:ascii="Arial" w:eastAsia="Arial" w:hAnsi="Arial" w:cs="Arial"/>
                <w:sz w:val="16"/>
                <w:szCs w:val="16"/>
              </w:rPr>
            </w:pPr>
            <w:r>
              <w:rPr>
                <w:rFonts w:ascii="Arial" w:eastAsia="Arial" w:hAnsi="Arial" w:cs="Arial"/>
                <w:sz w:val="16"/>
                <w:szCs w:val="16"/>
              </w:rPr>
              <w:t>Slice Control and User Plane data</w:t>
            </w:r>
          </w:p>
        </w:tc>
        <w:tc>
          <w:tcPr>
            <w:tcW w:w="4680" w:type="dxa"/>
          </w:tcPr>
          <w:p w14:paraId="19CDA1AF" w14:textId="77777777" w:rsidR="00B35DAF" w:rsidRDefault="00B35DAF" w:rsidP="00727BFF">
            <w:pPr>
              <w:rPr>
                <w:rFonts w:ascii="Arial" w:eastAsia="Arial" w:hAnsi="Arial" w:cs="Arial"/>
                <w:sz w:val="16"/>
                <w:szCs w:val="16"/>
              </w:rPr>
            </w:pPr>
            <w:r>
              <w:rPr>
                <w:rFonts w:ascii="Arial" w:eastAsia="Arial" w:hAnsi="Arial" w:cs="Arial"/>
                <w:sz w:val="16"/>
                <w:szCs w:val="16"/>
              </w:rPr>
              <w:t xml:space="preserve">Network slice SLA data, some information may be exposed if application functions are shared </w:t>
            </w:r>
          </w:p>
        </w:tc>
      </w:tr>
      <w:tr w:rsidR="00B35DAF" w:rsidRPr="009C2D05" w14:paraId="1A3F1750" w14:textId="77777777" w:rsidTr="00727BFF">
        <w:tc>
          <w:tcPr>
            <w:tcW w:w="4680" w:type="dxa"/>
          </w:tcPr>
          <w:p w14:paraId="72CACE35" w14:textId="77777777" w:rsidR="00B35DAF" w:rsidRDefault="00B35DAF" w:rsidP="00727BFF">
            <w:pPr>
              <w:spacing w:line="259" w:lineRule="auto"/>
              <w:rPr>
                <w:rFonts w:ascii="Arial" w:eastAsia="Arial" w:hAnsi="Arial" w:cs="Arial"/>
                <w:sz w:val="16"/>
                <w:szCs w:val="16"/>
              </w:rPr>
            </w:pPr>
            <w:commentRangeStart w:id="5"/>
            <w:r w:rsidRPr="002E7CCB">
              <w:rPr>
                <w:rFonts w:ascii="Arial" w:eastAsia="Arial" w:hAnsi="Arial" w:cs="Arial"/>
                <w:sz w:val="16"/>
                <w:szCs w:val="16"/>
              </w:rPr>
              <w:t>VNF application data, VNF sensitive parameters</w:t>
            </w:r>
            <w:commentRangeEnd w:id="5"/>
            <w:r w:rsidR="00950C56">
              <w:rPr>
                <w:rStyle w:val="CommentReference"/>
              </w:rPr>
              <w:commentReference w:id="5"/>
            </w:r>
            <w:r w:rsidRPr="002E7CCB">
              <w:rPr>
                <w:rFonts w:ascii="Arial" w:eastAsia="Arial" w:hAnsi="Arial" w:cs="Arial"/>
                <w:sz w:val="16"/>
                <w:szCs w:val="16"/>
              </w:rPr>
              <w:t xml:space="preserve">, </w:t>
            </w:r>
          </w:p>
        </w:tc>
        <w:tc>
          <w:tcPr>
            <w:tcW w:w="4680" w:type="dxa"/>
          </w:tcPr>
          <w:p w14:paraId="6955C3A2" w14:textId="77777777" w:rsidR="00B35DAF" w:rsidRDefault="00B35DAF" w:rsidP="00727BFF">
            <w:pPr>
              <w:rPr>
                <w:rFonts w:ascii="Arial" w:eastAsia="Arial" w:hAnsi="Arial" w:cs="Arial"/>
                <w:sz w:val="16"/>
                <w:szCs w:val="16"/>
              </w:rPr>
            </w:pPr>
          </w:p>
        </w:tc>
      </w:tr>
      <w:tr w:rsidR="00B35DAF" w:rsidRPr="009C2D05" w14:paraId="6D998FA0" w14:textId="77777777" w:rsidTr="00727BFF">
        <w:tc>
          <w:tcPr>
            <w:tcW w:w="4680" w:type="dxa"/>
          </w:tcPr>
          <w:p w14:paraId="016E1C67" w14:textId="07E4C83E" w:rsidR="00B35DAF" w:rsidRPr="002E7CCB" w:rsidRDefault="00B35DAF" w:rsidP="00727BFF">
            <w:pPr>
              <w:spacing w:line="259" w:lineRule="auto"/>
              <w:rPr>
                <w:rFonts w:ascii="Arial" w:eastAsia="Arial" w:hAnsi="Arial" w:cs="Arial"/>
                <w:sz w:val="16"/>
                <w:szCs w:val="16"/>
              </w:rPr>
            </w:pPr>
            <w:r w:rsidRPr="002E7CCB">
              <w:rPr>
                <w:rFonts w:ascii="Arial" w:eastAsia="Arial" w:hAnsi="Arial" w:cs="Arial"/>
                <w:sz w:val="16"/>
                <w:szCs w:val="16"/>
              </w:rPr>
              <w:t xml:space="preserve">VNF Lawful </w:t>
            </w:r>
            <w:r w:rsidR="003F530D" w:rsidRPr="002E7CCB">
              <w:rPr>
                <w:rFonts w:ascii="Arial" w:eastAsia="Arial" w:hAnsi="Arial" w:cs="Arial"/>
                <w:sz w:val="16"/>
                <w:szCs w:val="16"/>
              </w:rPr>
              <w:t>Interception</w:t>
            </w:r>
            <w:r w:rsidR="003F530D">
              <w:rPr>
                <w:rFonts w:ascii="Arial" w:eastAsia="Arial" w:hAnsi="Arial" w:cs="Arial"/>
                <w:sz w:val="16"/>
                <w:szCs w:val="16"/>
              </w:rPr>
              <w:t xml:space="preserve"> (</w:t>
            </w:r>
            <w:r w:rsidR="00260A92">
              <w:rPr>
                <w:rFonts w:ascii="Arial" w:eastAsia="Arial" w:hAnsi="Arial" w:cs="Arial"/>
                <w:sz w:val="16"/>
                <w:szCs w:val="16"/>
              </w:rPr>
              <w:t>LI)</w:t>
            </w:r>
            <w:r w:rsidRPr="002E7CCB">
              <w:rPr>
                <w:rFonts w:ascii="Arial" w:eastAsia="Arial" w:hAnsi="Arial" w:cs="Arial"/>
                <w:sz w:val="16"/>
                <w:szCs w:val="16"/>
              </w:rPr>
              <w:t xml:space="preserve"> data</w:t>
            </w:r>
          </w:p>
        </w:tc>
        <w:tc>
          <w:tcPr>
            <w:tcW w:w="4680" w:type="dxa"/>
          </w:tcPr>
          <w:p w14:paraId="784441B4" w14:textId="05F336FC" w:rsidR="00B35DAF" w:rsidRDefault="00A03C20" w:rsidP="00727BFF">
            <w:pPr>
              <w:rPr>
                <w:rFonts w:ascii="Arial" w:eastAsia="Arial" w:hAnsi="Arial" w:cs="Arial"/>
                <w:sz w:val="16"/>
                <w:szCs w:val="16"/>
              </w:rPr>
            </w:pPr>
            <w:commentRangeStart w:id="6"/>
            <w:r>
              <w:rPr>
                <w:rFonts w:ascii="Arial" w:eastAsia="Arial" w:hAnsi="Arial" w:cs="Arial"/>
                <w:sz w:val="16"/>
                <w:szCs w:val="16"/>
              </w:rPr>
              <w:t xml:space="preserve">LI </w:t>
            </w:r>
            <w:r w:rsidR="00D251BB">
              <w:rPr>
                <w:rFonts w:ascii="Arial" w:eastAsia="Arial" w:hAnsi="Arial" w:cs="Arial"/>
                <w:sz w:val="16"/>
                <w:szCs w:val="16"/>
              </w:rPr>
              <w:t xml:space="preserve">application server manages user activity monitoring </w:t>
            </w:r>
            <w:r w:rsidR="00C71279">
              <w:rPr>
                <w:rFonts w:ascii="Arial" w:eastAsia="Arial" w:hAnsi="Arial" w:cs="Arial"/>
                <w:sz w:val="16"/>
                <w:szCs w:val="16"/>
              </w:rPr>
              <w:t xml:space="preserve">requests and monitoring set up </w:t>
            </w:r>
            <w:r w:rsidR="002C7AA1">
              <w:rPr>
                <w:rFonts w:ascii="Arial" w:eastAsia="Arial" w:hAnsi="Arial" w:cs="Arial"/>
                <w:sz w:val="16"/>
                <w:szCs w:val="16"/>
              </w:rPr>
              <w:t xml:space="preserve">of </w:t>
            </w:r>
            <w:r w:rsidR="00C71279">
              <w:rPr>
                <w:rFonts w:ascii="Arial" w:eastAsia="Arial" w:hAnsi="Arial" w:cs="Arial"/>
                <w:sz w:val="16"/>
                <w:szCs w:val="16"/>
              </w:rPr>
              <w:t xml:space="preserve">the user </w:t>
            </w:r>
            <w:r w:rsidR="002C7AA1">
              <w:rPr>
                <w:rFonts w:ascii="Arial" w:eastAsia="Arial" w:hAnsi="Arial" w:cs="Arial"/>
                <w:sz w:val="16"/>
                <w:szCs w:val="16"/>
              </w:rPr>
              <w:t xml:space="preserve">voice calls, </w:t>
            </w:r>
            <w:r w:rsidR="00C71279">
              <w:rPr>
                <w:rFonts w:ascii="Arial" w:eastAsia="Arial" w:hAnsi="Arial" w:cs="Arial"/>
                <w:sz w:val="16"/>
                <w:szCs w:val="16"/>
              </w:rPr>
              <w:t>SMS and data</w:t>
            </w:r>
            <w:commentRangeEnd w:id="6"/>
            <w:r w:rsidR="00950C56">
              <w:rPr>
                <w:rStyle w:val="CommentReference"/>
              </w:rPr>
              <w:commentReference w:id="6"/>
            </w:r>
          </w:p>
        </w:tc>
      </w:tr>
      <w:tr w:rsidR="00B35DAF" w:rsidRPr="009C2D05" w14:paraId="5AC15CBE" w14:textId="77777777" w:rsidTr="00727BFF">
        <w:tc>
          <w:tcPr>
            <w:tcW w:w="4680" w:type="dxa"/>
          </w:tcPr>
          <w:p w14:paraId="3727CE75" w14:textId="77777777" w:rsidR="00B35DAF" w:rsidRPr="002E7CCB" w:rsidRDefault="00B35DAF" w:rsidP="00727BFF">
            <w:pPr>
              <w:spacing w:line="259" w:lineRule="auto"/>
              <w:rPr>
                <w:rFonts w:ascii="Arial" w:eastAsia="Arial" w:hAnsi="Arial" w:cs="Arial"/>
                <w:sz w:val="16"/>
                <w:szCs w:val="16"/>
              </w:rPr>
            </w:pPr>
          </w:p>
        </w:tc>
        <w:tc>
          <w:tcPr>
            <w:tcW w:w="4680" w:type="dxa"/>
          </w:tcPr>
          <w:p w14:paraId="0D28368C" w14:textId="77777777" w:rsidR="00B35DAF" w:rsidRDefault="00B35DAF" w:rsidP="00727BFF">
            <w:pPr>
              <w:rPr>
                <w:rFonts w:ascii="Arial" w:eastAsia="Arial" w:hAnsi="Arial" w:cs="Arial"/>
                <w:sz w:val="16"/>
                <w:szCs w:val="16"/>
              </w:rPr>
            </w:pPr>
          </w:p>
        </w:tc>
      </w:tr>
    </w:tbl>
    <w:p w14:paraId="470FD497" w14:textId="77777777" w:rsidR="00B35DAF" w:rsidRPr="009C2D05" w:rsidRDefault="00B35DAF" w:rsidP="00B35DAF">
      <w:pPr>
        <w:rPr>
          <w:sz w:val="22"/>
          <w:szCs w:val="22"/>
        </w:rPr>
      </w:pPr>
    </w:p>
    <w:p w14:paraId="455B9074" w14:textId="77777777" w:rsidR="00B35DAF" w:rsidRDefault="00B35DAF" w:rsidP="00B35DAF">
      <w:pPr>
        <w:rPr>
          <w:rFonts w:ascii="Arial" w:eastAsia="Arial" w:hAnsi="Arial" w:cs="Arial"/>
        </w:rPr>
      </w:pPr>
      <w:commentRangeStart w:id="7"/>
      <w:r w:rsidRPr="009C2D05">
        <w:rPr>
          <w:rFonts w:ascii="Arial" w:eastAsia="Arial" w:hAnsi="Arial" w:cs="Arial"/>
        </w:rPr>
        <w:t>Detection</w:t>
      </w:r>
      <w:commentRangeEnd w:id="7"/>
      <w:r w:rsidR="00950C56">
        <w:rPr>
          <w:rStyle w:val="CommentReference"/>
        </w:rPr>
        <w:commentReference w:id="7"/>
      </w:r>
    </w:p>
    <w:tbl>
      <w:tblPr>
        <w:tblStyle w:val="TableGrid"/>
        <w:tblW w:w="9360" w:type="dxa"/>
        <w:tblLayout w:type="fixed"/>
        <w:tblLook w:val="04A0" w:firstRow="1" w:lastRow="0" w:firstColumn="1" w:lastColumn="0" w:noHBand="0" w:noVBand="1"/>
      </w:tblPr>
      <w:tblGrid>
        <w:gridCol w:w="4680"/>
        <w:gridCol w:w="4680"/>
      </w:tblGrid>
      <w:tr w:rsidR="008915A4" w:rsidRPr="009C2D05" w14:paraId="1513B614" w14:textId="77777777" w:rsidTr="002C155E">
        <w:tc>
          <w:tcPr>
            <w:tcW w:w="4680" w:type="dxa"/>
          </w:tcPr>
          <w:p w14:paraId="50D7EC0C" w14:textId="77777777" w:rsidR="008915A4" w:rsidRPr="009C2D05" w:rsidRDefault="008915A4" w:rsidP="002C155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06877156" w14:textId="77777777" w:rsidR="008915A4" w:rsidRPr="009C2D05" w:rsidRDefault="008915A4" w:rsidP="002C155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8915A4" w:rsidRPr="009C2D05" w14:paraId="5027EFDF" w14:textId="77777777" w:rsidTr="002C155E">
        <w:tc>
          <w:tcPr>
            <w:tcW w:w="4680" w:type="dxa"/>
          </w:tcPr>
          <w:p w14:paraId="303CDBD5" w14:textId="77777777" w:rsidR="008915A4" w:rsidRPr="00385671" w:rsidRDefault="008915A4" w:rsidP="002C155E">
            <w:pPr>
              <w:spacing w:line="259" w:lineRule="auto"/>
              <w:rPr>
                <w:rFonts w:ascii="Arial" w:hAnsi="Arial" w:cs="Arial"/>
                <w:sz w:val="16"/>
                <w:szCs w:val="16"/>
              </w:rPr>
            </w:pPr>
            <w:r>
              <w:rPr>
                <w:rFonts w:ascii="Arial" w:hAnsi="Arial" w:cs="Arial"/>
                <w:sz w:val="16"/>
                <w:szCs w:val="16"/>
              </w:rPr>
              <w:t xml:space="preserve">DS0028 </w:t>
            </w:r>
          </w:p>
        </w:tc>
        <w:tc>
          <w:tcPr>
            <w:tcW w:w="4680" w:type="dxa"/>
          </w:tcPr>
          <w:p w14:paraId="29CA478F" w14:textId="77777777" w:rsidR="008915A4" w:rsidRPr="009C2D05" w:rsidRDefault="008915A4" w:rsidP="002C155E">
            <w:pPr>
              <w:rPr>
                <w:rFonts w:ascii="Arial" w:eastAsia="Arial" w:hAnsi="Arial" w:cs="Arial"/>
                <w:sz w:val="16"/>
                <w:szCs w:val="16"/>
              </w:rPr>
            </w:pPr>
            <w:r w:rsidRPr="00385671">
              <w:rPr>
                <w:rFonts w:ascii="Arial" w:hAnsi="Arial" w:cs="Arial"/>
                <w:sz w:val="16"/>
                <w:szCs w:val="16"/>
              </w:rPr>
              <w:t>Audit Policy Violations</w:t>
            </w:r>
            <w:r>
              <w:rPr>
                <w:rFonts w:ascii="Arial" w:eastAsia="Arial" w:hAnsi="Arial" w:cs="Arial"/>
                <w:sz w:val="16"/>
                <w:szCs w:val="16"/>
              </w:rPr>
              <w:t xml:space="preserve"> - Automated user and resource policy compliance checks and instrumentation to alert on violation attempts</w:t>
            </w:r>
          </w:p>
        </w:tc>
      </w:tr>
      <w:tr w:rsidR="008915A4" w:rsidRPr="009C2D05" w14:paraId="29376B0F" w14:textId="77777777" w:rsidTr="002C155E">
        <w:tc>
          <w:tcPr>
            <w:tcW w:w="4680" w:type="dxa"/>
          </w:tcPr>
          <w:p w14:paraId="272A1D53" w14:textId="77777777" w:rsidR="008915A4" w:rsidRPr="009C2D05" w:rsidRDefault="008915A4" w:rsidP="002C155E">
            <w:pPr>
              <w:spacing w:line="259" w:lineRule="auto"/>
              <w:rPr>
                <w:rFonts w:ascii="Arial" w:eastAsia="Arial" w:hAnsi="Arial" w:cs="Arial"/>
                <w:sz w:val="16"/>
                <w:szCs w:val="16"/>
              </w:rPr>
            </w:pPr>
            <w:r>
              <w:rPr>
                <w:rFonts w:ascii="Arial" w:eastAsia="Arial" w:hAnsi="Arial" w:cs="Arial"/>
                <w:sz w:val="16"/>
                <w:szCs w:val="16"/>
              </w:rPr>
              <w:t xml:space="preserve">DS0015 </w:t>
            </w:r>
          </w:p>
        </w:tc>
        <w:tc>
          <w:tcPr>
            <w:tcW w:w="4680" w:type="dxa"/>
          </w:tcPr>
          <w:p w14:paraId="15B3AE6E" w14:textId="77777777" w:rsidR="008915A4" w:rsidRPr="009C2D05" w:rsidRDefault="008915A4" w:rsidP="002C155E">
            <w:pPr>
              <w:rPr>
                <w:rFonts w:ascii="Arial" w:eastAsia="Arial" w:hAnsi="Arial" w:cs="Arial"/>
                <w:sz w:val="16"/>
                <w:szCs w:val="16"/>
              </w:rPr>
            </w:pPr>
            <w:r>
              <w:rPr>
                <w:rFonts w:ascii="Arial" w:eastAsia="Arial" w:hAnsi="Arial" w:cs="Arial"/>
                <w:sz w:val="16"/>
                <w:szCs w:val="16"/>
              </w:rPr>
              <w:t>Audit logs - Auditing logs for security, authentication and authorization activity, host access, hosts, virtualization orchestrator and managers can reveal behavioral anomalies</w:t>
            </w:r>
          </w:p>
        </w:tc>
      </w:tr>
      <w:tr w:rsidR="008915A4" w:rsidRPr="009C2D05" w14:paraId="3E2D35FF" w14:textId="77777777" w:rsidTr="002C155E">
        <w:tc>
          <w:tcPr>
            <w:tcW w:w="4680" w:type="dxa"/>
          </w:tcPr>
          <w:p w14:paraId="4E12E1A9" w14:textId="77777777" w:rsidR="008915A4" w:rsidRDefault="008915A4" w:rsidP="002C155E">
            <w:pPr>
              <w:spacing w:line="259" w:lineRule="auto"/>
              <w:rPr>
                <w:rFonts w:ascii="Arial" w:eastAsia="Arial" w:hAnsi="Arial" w:cs="Arial"/>
                <w:sz w:val="16"/>
                <w:szCs w:val="16"/>
              </w:rPr>
            </w:pPr>
            <w:r>
              <w:rPr>
                <w:rFonts w:ascii="Arial" w:eastAsia="Arial" w:hAnsi="Arial" w:cs="Arial"/>
                <w:sz w:val="16"/>
                <w:szCs w:val="16"/>
              </w:rPr>
              <w:t xml:space="preserve">DS0013 </w:t>
            </w:r>
          </w:p>
        </w:tc>
        <w:tc>
          <w:tcPr>
            <w:tcW w:w="4680" w:type="dxa"/>
          </w:tcPr>
          <w:p w14:paraId="4567E79C" w14:textId="77777777" w:rsidR="008915A4" w:rsidRDefault="008915A4" w:rsidP="002C155E">
            <w:pPr>
              <w:rPr>
                <w:rFonts w:ascii="Arial" w:eastAsia="Arial" w:hAnsi="Arial" w:cs="Arial"/>
                <w:sz w:val="16"/>
                <w:szCs w:val="16"/>
              </w:rPr>
            </w:pPr>
            <w:r>
              <w:rPr>
                <w:rFonts w:ascii="Arial" w:eastAsia="Arial" w:hAnsi="Arial" w:cs="Arial"/>
                <w:sz w:val="16"/>
                <w:szCs w:val="16"/>
              </w:rPr>
              <w:t>Monitor systems performance</w:t>
            </w:r>
          </w:p>
        </w:tc>
      </w:tr>
      <w:tr w:rsidR="008915A4" w:rsidRPr="009C2D05" w14:paraId="36EB3BC5" w14:textId="77777777" w:rsidTr="002C155E">
        <w:tc>
          <w:tcPr>
            <w:tcW w:w="4680" w:type="dxa"/>
          </w:tcPr>
          <w:p w14:paraId="677D47CF" w14:textId="77777777" w:rsidR="008915A4" w:rsidRDefault="008915A4" w:rsidP="002C155E">
            <w:pPr>
              <w:spacing w:line="259" w:lineRule="auto"/>
              <w:rPr>
                <w:rFonts w:ascii="Arial" w:eastAsia="Arial" w:hAnsi="Arial" w:cs="Arial"/>
                <w:sz w:val="16"/>
                <w:szCs w:val="16"/>
              </w:rPr>
            </w:pPr>
            <w:r>
              <w:rPr>
                <w:rFonts w:ascii="Arial" w:eastAsia="Arial" w:hAnsi="Arial" w:cs="Arial"/>
                <w:sz w:val="16"/>
                <w:szCs w:val="16"/>
              </w:rPr>
              <w:t xml:space="preserve">DS0029 </w:t>
            </w:r>
          </w:p>
        </w:tc>
        <w:tc>
          <w:tcPr>
            <w:tcW w:w="4680" w:type="dxa"/>
          </w:tcPr>
          <w:p w14:paraId="4C38B7AD" w14:textId="77777777" w:rsidR="008915A4" w:rsidRDefault="008915A4" w:rsidP="002C155E">
            <w:pPr>
              <w:rPr>
                <w:rFonts w:ascii="Arial" w:eastAsia="Arial" w:hAnsi="Arial" w:cs="Arial"/>
                <w:sz w:val="16"/>
                <w:szCs w:val="16"/>
              </w:rPr>
            </w:pPr>
            <w:r>
              <w:rPr>
                <w:rFonts w:ascii="Arial" w:eastAsia="Arial" w:hAnsi="Arial" w:cs="Arial"/>
                <w:sz w:val="16"/>
                <w:szCs w:val="16"/>
              </w:rPr>
              <w:t>Monitor network flows</w:t>
            </w:r>
          </w:p>
        </w:tc>
      </w:tr>
    </w:tbl>
    <w:p w14:paraId="67212C80" w14:textId="77777777" w:rsidR="00B35DAF" w:rsidRPr="009C2D05" w:rsidRDefault="00B35DAF" w:rsidP="00B35DAF">
      <w:pPr>
        <w:pStyle w:val="paragraph"/>
        <w:spacing w:before="0" w:beforeAutospacing="0" w:after="0" w:afterAutospacing="0"/>
        <w:rPr>
          <w:rFonts w:ascii="Arial" w:eastAsia="Arial" w:hAnsi="Arial" w:cs="Arial"/>
          <w:sz w:val="22"/>
          <w:szCs w:val="22"/>
        </w:rPr>
      </w:pPr>
    </w:p>
    <w:p w14:paraId="7EB528E7" w14:textId="77777777" w:rsidR="00B35DAF" w:rsidRPr="009C2D05" w:rsidRDefault="00B35DAF" w:rsidP="00B35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B35DAF" w:rsidRPr="009C2D05" w14:paraId="2C4DEBFE" w14:textId="77777777" w:rsidTr="00727BFF">
        <w:tc>
          <w:tcPr>
            <w:tcW w:w="4680" w:type="dxa"/>
          </w:tcPr>
          <w:p w14:paraId="06EF102C" w14:textId="77777777" w:rsidR="00B35DAF" w:rsidRPr="009C2D05" w:rsidRDefault="00B35DAF" w:rsidP="00727BF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C4C0AFA" w14:textId="77777777" w:rsidR="00B35DAF" w:rsidRPr="009C2D05" w:rsidRDefault="00B35DAF" w:rsidP="00727BF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B35DAF" w:rsidRPr="009C2D05" w14:paraId="610A1EDA" w14:textId="77777777" w:rsidTr="00727BFF">
        <w:tc>
          <w:tcPr>
            <w:tcW w:w="4680" w:type="dxa"/>
          </w:tcPr>
          <w:p w14:paraId="44633A94" w14:textId="77777777" w:rsidR="00B35DAF" w:rsidRPr="009C2D05" w:rsidRDefault="00B35DAF" w:rsidP="00727BFF">
            <w:pPr>
              <w:spacing w:line="259" w:lineRule="auto"/>
              <w:rPr>
                <w:sz w:val="22"/>
                <w:szCs w:val="22"/>
              </w:rPr>
            </w:pPr>
          </w:p>
        </w:tc>
        <w:tc>
          <w:tcPr>
            <w:tcW w:w="4680" w:type="dxa"/>
          </w:tcPr>
          <w:p w14:paraId="2DCB084C" w14:textId="77777777" w:rsidR="00B35DAF" w:rsidRPr="009C2D05" w:rsidRDefault="00B35DAF" w:rsidP="00727BFF">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721B8652" w14:textId="77777777" w:rsidR="0027159C" w:rsidRDefault="0071530B" w:rsidP="009C2D05">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w:t>
      </w:r>
    </w:p>
    <w:tbl>
      <w:tblPr>
        <w:tblStyle w:val="TableGrid"/>
        <w:tblW w:w="9355" w:type="dxa"/>
        <w:tblLayout w:type="fixed"/>
        <w:tblLook w:val="04A0" w:firstRow="1" w:lastRow="0" w:firstColumn="1" w:lastColumn="0" w:noHBand="0" w:noVBand="1"/>
      </w:tblPr>
      <w:tblGrid>
        <w:gridCol w:w="4675"/>
        <w:gridCol w:w="4680"/>
      </w:tblGrid>
      <w:tr w:rsidR="008C164B" w:rsidRPr="00477E3A" w14:paraId="06EC9BAF" w14:textId="77777777" w:rsidTr="00727BFF">
        <w:tc>
          <w:tcPr>
            <w:tcW w:w="4675" w:type="dxa"/>
          </w:tcPr>
          <w:p w14:paraId="7B2B6467" w14:textId="77777777" w:rsidR="008C164B" w:rsidRPr="00477E3A" w:rsidRDefault="008C164B" w:rsidP="00727BFF">
            <w:pPr>
              <w:rPr>
                <w:rFonts w:ascii="Arial" w:hAnsi="Arial" w:cs="Arial"/>
              </w:rPr>
            </w:pPr>
            <w:r w:rsidRPr="00477E3A">
              <w:rPr>
                <w:rFonts w:ascii="Arial" w:hAnsi="Arial" w:cs="Arial"/>
              </w:rPr>
              <w:t>Name</w:t>
            </w:r>
          </w:p>
        </w:tc>
        <w:tc>
          <w:tcPr>
            <w:tcW w:w="4680" w:type="dxa"/>
          </w:tcPr>
          <w:p w14:paraId="4AB7C425" w14:textId="77777777" w:rsidR="008C164B" w:rsidRPr="00477E3A" w:rsidRDefault="008C164B" w:rsidP="00727BFF">
            <w:pPr>
              <w:rPr>
                <w:rFonts w:ascii="Arial" w:hAnsi="Arial" w:cs="Arial"/>
              </w:rPr>
            </w:pPr>
            <w:r w:rsidRPr="00477E3A">
              <w:rPr>
                <w:rFonts w:ascii="Arial" w:hAnsi="Arial" w:cs="Arial"/>
              </w:rPr>
              <w:t>URL</w:t>
            </w:r>
          </w:p>
        </w:tc>
      </w:tr>
      <w:tr w:rsidR="008C164B" w:rsidRPr="00477E3A" w14:paraId="0AAF2822" w14:textId="77777777" w:rsidTr="00727BFF">
        <w:tc>
          <w:tcPr>
            <w:tcW w:w="4675" w:type="dxa"/>
          </w:tcPr>
          <w:p w14:paraId="3E1D2CB1" w14:textId="0132946E" w:rsidR="008C164B" w:rsidRPr="00477E3A" w:rsidRDefault="008C164B" w:rsidP="00727BFF">
            <w:pPr>
              <w:rPr>
                <w:rFonts w:ascii="Arial" w:eastAsia="Arial" w:hAnsi="Arial" w:cs="Arial"/>
              </w:rPr>
            </w:pPr>
            <w:r w:rsidRPr="00477E3A">
              <w:rPr>
                <w:rFonts w:ascii="Arial" w:eastAsia="Arial" w:hAnsi="Arial" w:cs="Arial"/>
              </w:rPr>
              <w:lastRenderedPageBreak/>
              <w:t>ETSI NFV SEC026 Isolation and trust domain specification, section 4.2.</w:t>
            </w:r>
            <w:r>
              <w:rPr>
                <w:rFonts w:ascii="Arial" w:eastAsia="Arial" w:hAnsi="Arial" w:cs="Arial"/>
              </w:rPr>
              <w:t>3</w:t>
            </w:r>
          </w:p>
          <w:p w14:paraId="00484AE9" w14:textId="77777777" w:rsidR="008C164B" w:rsidRPr="00477E3A" w:rsidRDefault="008C164B" w:rsidP="00727BFF">
            <w:pPr>
              <w:rPr>
                <w:rFonts w:ascii="Arial" w:hAnsi="Arial" w:cs="Arial"/>
              </w:rPr>
            </w:pPr>
          </w:p>
        </w:tc>
        <w:tc>
          <w:tcPr>
            <w:tcW w:w="4680" w:type="dxa"/>
          </w:tcPr>
          <w:p w14:paraId="706E807E" w14:textId="305DAB16" w:rsidR="008C164B" w:rsidRPr="00477E3A" w:rsidRDefault="008C164B" w:rsidP="00727BFF">
            <w:pPr>
              <w:rPr>
                <w:rFonts w:ascii="Arial" w:eastAsia="Arial" w:hAnsi="Arial" w:cs="Arial"/>
              </w:rPr>
            </w:pPr>
            <w:r w:rsidRPr="002800C1">
              <w:rPr>
                <w:rFonts w:ascii="Arial" w:eastAsia="Arial" w:hAnsi="Arial" w:cs="Arial"/>
              </w:rPr>
              <w:t>https://docbox.etsi.org/ISG/NFV/Open/Drafts/SEC026_Isolation_and_trust_domain</w:t>
            </w:r>
          </w:p>
          <w:p w14:paraId="5A44564A" w14:textId="77777777" w:rsidR="008C164B" w:rsidRPr="00477E3A" w:rsidRDefault="008C164B" w:rsidP="00727BFF">
            <w:pPr>
              <w:ind w:right="2828"/>
              <w:rPr>
                <w:rFonts w:ascii="Arial" w:hAnsi="Arial" w:cs="Arial"/>
              </w:rPr>
            </w:pPr>
          </w:p>
        </w:tc>
      </w:tr>
    </w:tbl>
    <w:p w14:paraId="552F988A" w14:textId="7A1BA398" w:rsidR="005211C3" w:rsidRDefault="005211C3" w:rsidP="00ED515E">
      <w:pPr>
        <w:rPr>
          <w:rFonts w:ascii="Arial" w:eastAsia="Arial" w:hAnsi="Arial" w:cs="Arial"/>
          <w:sz w:val="28"/>
          <w:szCs w:val="28"/>
        </w:rPr>
      </w:pPr>
    </w:p>
    <w:p w14:paraId="3C87A68B" w14:textId="3B0D021B" w:rsidR="005211C3" w:rsidRDefault="005211C3" w:rsidP="00ED515E">
      <w:pPr>
        <w:rPr>
          <w:rFonts w:ascii="Arial" w:eastAsia="Arial" w:hAnsi="Arial" w:cs="Arial"/>
          <w:sz w:val="28"/>
          <w:szCs w:val="28"/>
        </w:rPr>
      </w:pPr>
    </w:p>
    <w:p w14:paraId="7D1696F4" w14:textId="77777777" w:rsidR="005211C3" w:rsidRPr="009C2D05" w:rsidRDefault="005211C3" w:rsidP="00ED515E">
      <w:pPr>
        <w:rPr>
          <w:sz w:val="22"/>
          <w:szCs w:val="22"/>
        </w:rPr>
      </w:pPr>
    </w:p>
    <w:sectPr w:rsidR="005211C3"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c I Arnoth" w:date="2022-04-28T15:31:00Z" w:initials="EIA">
    <w:p w14:paraId="3FBCA8B9" w14:textId="77777777" w:rsidR="00C75B99" w:rsidRDefault="00C75B99" w:rsidP="00C75B99">
      <w:pPr>
        <w:pStyle w:val="CommentText"/>
      </w:pPr>
      <w:r>
        <w:rPr>
          <w:rStyle w:val="CommentReference"/>
        </w:rPr>
        <w:annotationRef/>
      </w:r>
      <w:r>
        <w:t xml:space="preserve">This is decent background information, but what seems lacking is a description of the actual adversary behavior.  Perhaps try reading </w:t>
      </w:r>
      <w:hyperlink r:id="rId1" w:history="1">
        <w:r w:rsidRPr="00B3692F">
          <w:rPr>
            <w:rStyle w:val="Hyperlink"/>
          </w:rPr>
          <w:t>https://attack.mitre.org/techniques/T1599/001/</w:t>
        </w:r>
      </w:hyperlink>
      <w:r>
        <w:t xml:space="preserve"> for inspiration?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br/>
      </w:r>
      <w:r>
        <w:fldChar w:fldCharType="begin"/>
      </w:r>
      <w:r>
        <w:instrText xml:space="preserve"> HYPERLINK "mailto:msahmed@mitre.org" </w:instrText>
      </w:r>
      <w:bookmarkStart w:id="3" w:name="_@_C0B78C032E148740A03F5D5C9AB60EFAZ"/>
      <w:r>
        <w:rPr>
          <w:rStyle w:val="Mention"/>
        </w:rPr>
        <w:fldChar w:fldCharType="separate"/>
      </w:r>
      <w:bookmarkEnd w:id="3"/>
      <w:r w:rsidRPr="003C3325">
        <w:rPr>
          <w:rStyle w:val="Mention"/>
          <w:noProof/>
        </w:rPr>
        <w:t>@Muddasar S Ahmed</w:t>
      </w:r>
      <w:r>
        <w:fldChar w:fldCharType="end"/>
      </w:r>
      <w:r>
        <w:t xml:space="preserve">   </w:t>
      </w:r>
    </w:p>
  </w:comment>
  <w:comment w:id="1" w:author="Muddasar S Ahmed" w:date="2022-06-08T09:01:00Z" w:initials="MSA">
    <w:p w14:paraId="5CF96EE6" w14:textId="7F3A0B83" w:rsidR="00E671A8" w:rsidRDefault="00E671A8" w:rsidP="003D637B">
      <w:r>
        <w:rPr>
          <w:rStyle w:val="CommentReference"/>
        </w:rPr>
        <w:annotationRef/>
      </w:r>
      <w:r>
        <w:rPr>
          <w:sz w:val="20"/>
          <w:szCs w:val="20"/>
        </w:rPr>
        <w:fldChar w:fldCharType="begin"/>
      </w:r>
      <w:r>
        <w:rPr>
          <w:sz w:val="20"/>
          <w:szCs w:val="20"/>
        </w:rPr>
        <w:instrText xml:space="preserve"> HYPERLINK "mailto:EARNOTH@MITRE.ORG" </w:instrText>
      </w:r>
      <w:bookmarkStart w:id="4" w:name="_@_59B69CDA5516C241A0B84B8CD66DA820Z"/>
      <w:r>
        <w:rPr>
          <w:sz w:val="20"/>
          <w:szCs w:val="20"/>
        </w:rPr>
        <w:fldChar w:fldCharType="separate"/>
      </w:r>
      <w:bookmarkEnd w:id="4"/>
      <w:r w:rsidRPr="00E671A8">
        <w:rPr>
          <w:rStyle w:val="Mention"/>
          <w:noProof/>
          <w:sz w:val="20"/>
          <w:szCs w:val="20"/>
        </w:rPr>
        <w:t>@Eric I Arnoth</w:t>
      </w:r>
      <w:r>
        <w:rPr>
          <w:sz w:val="20"/>
          <w:szCs w:val="20"/>
        </w:rPr>
        <w:fldChar w:fldCharType="end"/>
      </w:r>
      <w:r>
        <w:rPr>
          <w:sz w:val="20"/>
          <w:szCs w:val="20"/>
        </w:rPr>
        <w:t xml:space="preserve"> changed description and added procedure</w:t>
      </w:r>
    </w:p>
    <w:p w14:paraId="682062E4" w14:textId="77777777" w:rsidR="00E671A8" w:rsidRDefault="00E671A8" w:rsidP="003D637B"/>
  </w:comment>
  <w:comment w:id="2" w:author="Eric I Arnoth" w:date="2022-06-08T11:25:00Z" w:initials="EA">
    <w:p w14:paraId="7AE37113" w14:textId="349FE7B4" w:rsidR="7F2EC0FA" w:rsidRDefault="7F2EC0FA">
      <w:pPr>
        <w:pStyle w:val="CommentText"/>
      </w:pPr>
      <w:r>
        <w:t>Looks pretty solid!</w:t>
      </w:r>
      <w:r>
        <w:rPr>
          <w:rStyle w:val="CommentReference"/>
        </w:rPr>
        <w:annotationRef/>
      </w:r>
    </w:p>
  </w:comment>
  <w:comment w:id="5" w:author="M. Vanderveen" w:date="2022-08-02T10:30:00Z" w:initials="MV">
    <w:p w14:paraId="605B99DC" w14:textId="77777777" w:rsidR="00950C56" w:rsidRDefault="00950C56" w:rsidP="006630DF">
      <w:pPr>
        <w:pStyle w:val="CommentText"/>
      </w:pPr>
      <w:r>
        <w:rPr>
          <w:rStyle w:val="CommentReference"/>
        </w:rPr>
        <w:annotationRef/>
      </w:r>
      <w:r>
        <w:t>Separate in 2 rows maybe. At least add description.</w:t>
      </w:r>
    </w:p>
  </w:comment>
  <w:comment w:id="6" w:author="M. Vanderveen" w:date="2022-08-02T10:29:00Z" w:initials="MV">
    <w:p w14:paraId="75B67207" w14:textId="0996D165" w:rsidR="00950C56" w:rsidRDefault="00950C56" w:rsidP="00F91BEE">
      <w:pPr>
        <w:pStyle w:val="CommentText"/>
      </w:pPr>
      <w:r>
        <w:rPr>
          <w:rStyle w:val="CommentReference"/>
        </w:rPr>
        <w:annotationRef/>
      </w:r>
      <w:r>
        <w:t xml:space="preserve">This is a good descr., can be used in other T1599 docs. </w:t>
      </w:r>
    </w:p>
  </w:comment>
  <w:comment w:id="7" w:author="M. Vanderveen" w:date="2022-08-02T10:30:00Z" w:initials="MV">
    <w:p w14:paraId="7C34B647" w14:textId="77777777" w:rsidR="00950C56" w:rsidRDefault="00950C56" w:rsidP="00F10565">
      <w:pPr>
        <w:pStyle w:val="CommentText"/>
      </w:pPr>
      <w:r>
        <w:rPr>
          <w:rStyle w:val="CommentReference"/>
        </w:rPr>
        <w:annotationRef/>
      </w:r>
      <w:r>
        <w:t>Needs numbers from Data 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BCA8B9" w15:done="1"/>
  <w15:commentEx w15:paraId="682062E4" w15:paraIdParent="3FBCA8B9" w15:done="1"/>
  <w15:commentEx w15:paraId="7AE37113" w15:paraIdParent="3FBCA8B9" w15:done="1"/>
  <w15:commentEx w15:paraId="605B99DC" w15:done="0"/>
  <w15:commentEx w15:paraId="75B67207" w15:done="0"/>
  <w15:commentEx w15:paraId="7C34B6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AD079" w16cex:dateUtc="2022-04-28T19:31:00Z"/>
  <w16cex:commentExtensible w16cex:durableId="264AE3D3" w16cex:dateUtc="2022-06-08T13:01:00Z"/>
  <w16cex:commentExtensible w16cex:durableId="622478B5" w16cex:dateUtc="2022-06-08T15:25:00Z"/>
  <w16cex:commentExtensible w16cex:durableId="26937B31" w16cex:dateUtc="2022-08-02T17:30:00Z"/>
  <w16cex:commentExtensible w16cex:durableId="26937B1A" w16cex:dateUtc="2022-08-02T17:29:00Z"/>
  <w16cex:commentExtensible w16cex:durableId="26937B3F" w16cex:dateUtc="2022-08-02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BCA8B9" w16cid:durableId="264AD079"/>
  <w16cid:commentId w16cid:paraId="682062E4" w16cid:durableId="264AE3D3"/>
  <w16cid:commentId w16cid:paraId="7AE37113" w16cid:durableId="622478B5"/>
  <w16cid:commentId w16cid:paraId="605B99DC" w16cid:durableId="26937B31"/>
  <w16cid:commentId w16cid:paraId="75B67207" w16cid:durableId="26937B1A"/>
  <w16cid:commentId w16cid:paraId="7C34B647" w16cid:durableId="26937B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ECE44" w14:textId="77777777" w:rsidR="00307AA2" w:rsidRDefault="00307AA2" w:rsidP="00684328">
      <w:r>
        <w:separator/>
      </w:r>
    </w:p>
  </w:endnote>
  <w:endnote w:type="continuationSeparator" w:id="0">
    <w:p w14:paraId="09230F7C" w14:textId="77777777" w:rsidR="00307AA2" w:rsidRDefault="00307AA2" w:rsidP="00684328">
      <w:r>
        <w:continuationSeparator/>
      </w:r>
    </w:p>
  </w:endnote>
  <w:endnote w:type="continuationNotice" w:id="1">
    <w:p w14:paraId="582FA7B7" w14:textId="77777777" w:rsidR="00307AA2" w:rsidRDefault="00307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44221" w14:textId="77777777" w:rsidR="00307AA2" w:rsidRDefault="00307AA2" w:rsidP="00684328">
      <w:r>
        <w:separator/>
      </w:r>
    </w:p>
  </w:footnote>
  <w:footnote w:type="continuationSeparator" w:id="0">
    <w:p w14:paraId="53BB872C" w14:textId="77777777" w:rsidR="00307AA2" w:rsidRDefault="00307AA2" w:rsidP="00684328">
      <w:r>
        <w:continuationSeparator/>
      </w:r>
    </w:p>
  </w:footnote>
  <w:footnote w:type="continuationNotice" w:id="1">
    <w:p w14:paraId="3E7FF59A" w14:textId="77777777" w:rsidR="00307AA2" w:rsidRDefault="00307AA2"/>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EF4"/>
    <w:multiLevelType w:val="hybridMultilevel"/>
    <w:tmpl w:val="0B60C912"/>
    <w:lvl w:ilvl="0" w:tplc="0218B3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293E97"/>
    <w:multiLevelType w:val="hybridMultilevel"/>
    <w:tmpl w:val="BDD2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D7CE3"/>
    <w:multiLevelType w:val="hybridMultilevel"/>
    <w:tmpl w:val="D77EA18C"/>
    <w:lvl w:ilvl="0" w:tplc="7C8EB30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66730D"/>
    <w:multiLevelType w:val="hybridMultilevel"/>
    <w:tmpl w:val="9D125E46"/>
    <w:lvl w:ilvl="0" w:tplc="9CC232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B63A8"/>
    <w:multiLevelType w:val="hybridMultilevel"/>
    <w:tmpl w:val="886E56E2"/>
    <w:lvl w:ilvl="0" w:tplc="7654E248">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448450">
    <w:abstractNumId w:val="2"/>
  </w:num>
  <w:num w:numId="2" w16cid:durableId="866597534">
    <w:abstractNumId w:val="1"/>
  </w:num>
  <w:num w:numId="3" w16cid:durableId="1887183156">
    <w:abstractNumId w:val="5"/>
  </w:num>
  <w:num w:numId="4" w16cid:durableId="676542635">
    <w:abstractNumId w:val="7"/>
  </w:num>
  <w:num w:numId="5" w16cid:durableId="949168234">
    <w:abstractNumId w:val="8"/>
  </w:num>
  <w:num w:numId="6" w16cid:durableId="1152991637">
    <w:abstractNumId w:val="0"/>
  </w:num>
  <w:num w:numId="7" w16cid:durableId="937102098">
    <w:abstractNumId w:val="4"/>
  </w:num>
  <w:num w:numId="8" w16cid:durableId="1635981071">
    <w:abstractNumId w:val="3"/>
  </w:num>
  <w:num w:numId="9" w16cid:durableId="9786532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c I Arnoth">
    <w15:presenceInfo w15:providerId="AD" w15:userId="S::earnoth@mitre.org::6a19d543-3516-4ad0-ad82-7312d9ebe363"/>
  </w15:person>
  <w15:person w15:author="Muddasar S Ahmed">
    <w15:presenceInfo w15:providerId="AD" w15:userId="S::msahmed@mitre.org::9fc13818-4c7a-4eae-a2bb-41640fefffce"/>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29A4"/>
    <w:rsid w:val="000160C5"/>
    <w:rsid w:val="00020259"/>
    <w:rsid w:val="000227C6"/>
    <w:rsid w:val="00022C58"/>
    <w:rsid w:val="000235EF"/>
    <w:rsid w:val="00023B84"/>
    <w:rsid w:val="0003387A"/>
    <w:rsid w:val="0003460D"/>
    <w:rsid w:val="00036760"/>
    <w:rsid w:val="00046138"/>
    <w:rsid w:val="00047624"/>
    <w:rsid w:val="00050DAF"/>
    <w:rsid w:val="00070C5B"/>
    <w:rsid w:val="0007391A"/>
    <w:rsid w:val="000820C2"/>
    <w:rsid w:val="0009587C"/>
    <w:rsid w:val="00095BA5"/>
    <w:rsid w:val="000961C0"/>
    <w:rsid w:val="000A055F"/>
    <w:rsid w:val="000B401D"/>
    <w:rsid w:val="000C36BD"/>
    <w:rsid w:val="000D4FFB"/>
    <w:rsid w:val="000F1C22"/>
    <w:rsid w:val="000F3FE0"/>
    <w:rsid w:val="00102859"/>
    <w:rsid w:val="001036B2"/>
    <w:rsid w:val="00122B07"/>
    <w:rsid w:val="001258EC"/>
    <w:rsid w:val="001364A1"/>
    <w:rsid w:val="001367BF"/>
    <w:rsid w:val="00146E94"/>
    <w:rsid w:val="00166765"/>
    <w:rsid w:val="001721A0"/>
    <w:rsid w:val="0017483E"/>
    <w:rsid w:val="0019483A"/>
    <w:rsid w:val="001A5A73"/>
    <w:rsid w:val="001A7D3A"/>
    <w:rsid w:val="001B6C23"/>
    <w:rsid w:val="001D4725"/>
    <w:rsid w:val="001F5BE2"/>
    <w:rsid w:val="00213376"/>
    <w:rsid w:val="0021640F"/>
    <w:rsid w:val="002304E9"/>
    <w:rsid w:val="00234776"/>
    <w:rsid w:val="002439C3"/>
    <w:rsid w:val="0024470B"/>
    <w:rsid w:val="00247B2A"/>
    <w:rsid w:val="002574F0"/>
    <w:rsid w:val="00260A92"/>
    <w:rsid w:val="00261A52"/>
    <w:rsid w:val="00270CA8"/>
    <w:rsid w:val="0027159C"/>
    <w:rsid w:val="0027306B"/>
    <w:rsid w:val="002800C1"/>
    <w:rsid w:val="002874CD"/>
    <w:rsid w:val="00294FFC"/>
    <w:rsid w:val="0029771D"/>
    <w:rsid w:val="002A0C56"/>
    <w:rsid w:val="002B03B3"/>
    <w:rsid w:val="002B0434"/>
    <w:rsid w:val="002B3B7E"/>
    <w:rsid w:val="002C3F37"/>
    <w:rsid w:val="002C7AA1"/>
    <w:rsid w:val="002E537D"/>
    <w:rsid w:val="002F14D4"/>
    <w:rsid w:val="002F3081"/>
    <w:rsid w:val="002F3684"/>
    <w:rsid w:val="002F6162"/>
    <w:rsid w:val="0030258D"/>
    <w:rsid w:val="00305015"/>
    <w:rsid w:val="003070F6"/>
    <w:rsid w:val="00307AA2"/>
    <w:rsid w:val="00315B29"/>
    <w:rsid w:val="00334BE4"/>
    <w:rsid w:val="00335DF2"/>
    <w:rsid w:val="00342DF6"/>
    <w:rsid w:val="00344E77"/>
    <w:rsid w:val="0036220B"/>
    <w:rsid w:val="003844FA"/>
    <w:rsid w:val="003907BC"/>
    <w:rsid w:val="003A2580"/>
    <w:rsid w:val="003B727E"/>
    <w:rsid w:val="003C184C"/>
    <w:rsid w:val="003C3325"/>
    <w:rsid w:val="003C6B35"/>
    <w:rsid w:val="003D6861"/>
    <w:rsid w:val="003F11D7"/>
    <w:rsid w:val="003F4A2F"/>
    <w:rsid w:val="003F530D"/>
    <w:rsid w:val="00400AB5"/>
    <w:rsid w:val="004017FA"/>
    <w:rsid w:val="00402818"/>
    <w:rsid w:val="00402DA4"/>
    <w:rsid w:val="00405E42"/>
    <w:rsid w:val="00446E1E"/>
    <w:rsid w:val="00451DF6"/>
    <w:rsid w:val="004528D8"/>
    <w:rsid w:val="00457A4A"/>
    <w:rsid w:val="00462E9D"/>
    <w:rsid w:val="00467896"/>
    <w:rsid w:val="00483DE2"/>
    <w:rsid w:val="00495FD7"/>
    <w:rsid w:val="004A3076"/>
    <w:rsid w:val="004A4582"/>
    <w:rsid w:val="004A76DF"/>
    <w:rsid w:val="004B7D8E"/>
    <w:rsid w:val="004C48B1"/>
    <w:rsid w:val="004C68F6"/>
    <w:rsid w:val="004C71F3"/>
    <w:rsid w:val="004D0503"/>
    <w:rsid w:val="004E68DA"/>
    <w:rsid w:val="004F1E78"/>
    <w:rsid w:val="00504033"/>
    <w:rsid w:val="005044B9"/>
    <w:rsid w:val="00506230"/>
    <w:rsid w:val="005071A3"/>
    <w:rsid w:val="00511A3E"/>
    <w:rsid w:val="005211C3"/>
    <w:rsid w:val="00521C31"/>
    <w:rsid w:val="00534FB0"/>
    <w:rsid w:val="00543ACB"/>
    <w:rsid w:val="005522E2"/>
    <w:rsid w:val="00553B70"/>
    <w:rsid w:val="005561EE"/>
    <w:rsid w:val="00563136"/>
    <w:rsid w:val="00567BC0"/>
    <w:rsid w:val="0058328E"/>
    <w:rsid w:val="0058692E"/>
    <w:rsid w:val="00594C66"/>
    <w:rsid w:val="00595F29"/>
    <w:rsid w:val="00596254"/>
    <w:rsid w:val="00597C17"/>
    <w:rsid w:val="005B4E3D"/>
    <w:rsid w:val="005C20B9"/>
    <w:rsid w:val="0061115D"/>
    <w:rsid w:val="00611984"/>
    <w:rsid w:val="00614601"/>
    <w:rsid w:val="0061635D"/>
    <w:rsid w:val="00616C4E"/>
    <w:rsid w:val="0062500E"/>
    <w:rsid w:val="006276C3"/>
    <w:rsid w:val="00641720"/>
    <w:rsid w:val="0064279D"/>
    <w:rsid w:val="00642EA0"/>
    <w:rsid w:val="0064764D"/>
    <w:rsid w:val="00651E89"/>
    <w:rsid w:val="00654FCF"/>
    <w:rsid w:val="00655C5B"/>
    <w:rsid w:val="00660D47"/>
    <w:rsid w:val="0066113C"/>
    <w:rsid w:val="006635B8"/>
    <w:rsid w:val="006651CD"/>
    <w:rsid w:val="0067038A"/>
    <w:rsid w:val="006707C2"/>
    <w:rsid w:val="00680BAC"/>
    <w:rsid w:val="00682D53"/>
    <w:rsid w:val="00683CA7"/>
    <w:rsid w:val="00684328"/>
    <w:rsid w:val="00697ECB"/>
    <w:rsid w:val="006A4E68"/>
    <w:rsid w:val="006A76AA"/>
    <w:rsid w:val="006C3194"/>
    <w:rsid w:val="006D7732"/>
    <w:rsid w:val="006E12AB"/>
    <w:rsid w:val="006E2F2D"/>
    <w:rsid w:val="006F4FA3"/>
    <w:rsid w:val="007001DA"/>
    <w:rsid w:val="00704C25"/>
    <w:rsid w:val="0070712E"/>
    <w:rsid w:val="00711A2D"/>
    <w:rsid w:val="0071530B"/>
    <w:rsid w:val="00720F86"/>
    <w:rsid w:val="00721106"/>
    <w:rsid w:val="007273BE"/>
    <w:rsid w:val="00734518"/>
    <w:rsid w:val="0073644D"/>
    <w:rsid w:val="00742C55"/>
    <w:rsid w:val="007B5448"/>
    <w:rsid w:val="007C087F"/>
    <w:rsid w:val="007C6E0D"/>
    <w:rsid w:val="007C7EDB"/>
    <w:rsid w:val="007E5079"/>
    <w:rsid w:val="00800210"/>
    <w:rsid w:val="00804D03"/>
    <w:rsid w:val="0082392D"/>
    <w:rsid w:val="008245F3"/>
    <w:rsid w:val="00824CBC"/>
    <w:rsid w:val="00825C0F"/>
    <w:rsid w:val="00827EFC"/>
    <w:rsid w:val="00840DAC"/>
    <w:rsid w:val="0085584A"/>
    <w:rsid w:val="008604CF"/>
    <w:rsid w:val="0087079E"/>
    <w:rsid w:val="00882829"/>
    <w:rsid w:val="008915A4"/>
    <w:rsid w:val="008A2FE1"/>
    <w:rsid w:val="008B2D8D"/>
    <w:rsid w:val="008B5F90"/>
    <w:rsid w:val="008C164B"/>
    <w:rsid w:val="008C2D94"/>
    <w:rsid w:val="008C47D0"/>
    <w:rsid w:val="008D4473"/>
    <w:rsid w:val="008E0D12"/>
    <w:rsid w:val="008E2CA2"/>
    <w:rsid w:val="008F6F76"/>
    <w:rsid w:val="0090158D"/>
    <w:rsid w:val="00901A3F"/>
    <w:rsid w:val="00911294"/>
    <w:rsid w:val="009159CD"/>
    <w:rsid w:val="00917049"/>
    <w:rsid w:val="00921646"/>
    <w:rsid w:val="00922A49"/>
    <w:rsid w:val="00926A04"/>
    <w:rsid w:val="00935BFC"/>
    <w:rsid w:val="00943D98"/>
    <w:rsid w:val="00950B69"/>
    <w:rsid w:val="00950C56"/>
    <w:rsid w:val="009833CC"/>
    <w:rsid w:val="009A351F"/>
    <w:rsid w:val="009A3E22"/>
    <w:rsid w:val="009A60F4"/>
    <w:rsid w:val="009A647D"/>
    <w:rsid w:val="009B6CBF"/>
    <w:rsid w:val="009C2D05"/>
    <w:rsid w:val="009C5FC3"/>
    <w:rsid w:val="009D5DBB"/>
    <w:rsid w:val="009E4537"/>
    <w:rsid w:val="009F4700"/>
    <w:rsid w:val="009F4A04"/>
    <w:rsid w:val="009F7F61"/>
    <w:rsid w:val="00A018AD"/>
    <w:rsid w:val="00A02679"/>
    <w:rsid w:val="00A03C20"/>
    <w:rsid w:val="00A06C26"/>
    <w:rsid w:val="00A146CD"/>
    <w:rsid w:val="00A151F0"/>
    <w:rsid w:val="00A2246D"/>
    <w:rsid w:val="00A24811"/>
    <w:rsid w:val="00A32C94"/>
    <w:rsid w:val="00A43BE7"/>
    <w:rsid w:val="00A61C28"/>
    <w:rsid w:val="00A6505C"/>
    <w:rsid w:val="00A67743"/>
    <w:rsid w:val="00A87268"/>
    <w:rsid w:val="00A913DF"/>
    <w:rsid w:val="00A94926"/>
    <w:rsid w:val="00AA28A4"/>
    <w:rsid w:val="00AB004E"/>
    <w:rsid w:val="00AB3B8D"/>
    <w:rsid w:val="00AB5E23"/>
    <w:rsid w:val="00AD4681"/>
    <w:rsid w:val="00AD7FB5"/>
    <w:rsid w:val="00AE2900"/>
    <w:rsid w:val="00AF06DC"/>
    <w:rsid w:val="00AF2A1B"/>
    <w:rsid w:val="00B0383D"/>
    <w:rsid w:val="00B119A9"/>
    <w:rsid w:val="00B147F1"/>
    <w:rsid w:val="00B16654"/>
    <w:rsid w:val="00B204B6"/>
    <w:rsid w:val="00B35DAF"/>
    <w:rsid w:val="00B36FEA"/>
    <w:rsid w:val="00B45D0F"/>
    <w:rsid w:val="00B5054E"/>
    <w:rsid w:val="00B626C7"/>
    <w:rsid w:val="00B64733"/>
    <w:rsid w:val="00B71B9D"/>
    <w:rsid w:val="00B830BC"/>
    <w:rsid w:val="00B87055"/>
    <w:rsid w:val="00B92366"/>
    <w:rsid w:val="00B944B3"/>
    <w:rsid w:val="00B97934"/>
    <w:rsid w:val="00B97986"/>
    <w:rsid w:val="00BA02E2"/>
    <w:rsid w:val="00BA2D65"/>
    <w:rsid w:val="00BA7BC6"/>
    <w:rsid w:val="00BB0650"/>
    <w:rsid w:val="00BB5BAC"/>
    <w:rsid w:val="00BC7E10"/>
    <w:rsid w:val="00BE2DE2"/>
    <w:rsid w:val="00BE61CA"/>
    <w:rsid w:val="00C0105E"/>
    <w:rsid w:val="00C21FB0"/>
    <w:rsid w:val="00C22712"/>
    <w:rsid w:val="00C605AB"/>
    <w:rsid w:val="00C71279"/>
    <w:rsid w:val="00C72FF5"/>
    <w:rsid w:val="00C75B99"/>
    <w:rsid w:val="00C76AB1"/>
    <w:rsid w:val="00C80DC3"/>
    <w:rsid w:val="00C92535"/>
    <w:rsid w:val="00C9697D"/>
    <w:rsid w:val="00C9758F"/>
    <w:rsid w:val="00CA13AC"/>
    <w:rsid w:val="00CA147E"/>
    <w:rsid w:val="00CA5290"/>
    <w:rsid w:val="00CA65A2"/>
    <w:rsid w:val="00CB73D0"/>
    <w:rsid w:val="00CC217C"/>
    <w:rsid w:val="00CC7286"/>
    <w:rsid w:val="00CD2657"/>
    <w:rsid w:val="00CD337C"/>
    <w:rsid w:val="00CE4191"/>
    <w:rsid w:val="00CE5E24"/>
    <w:rsid w:val="00D129C6"/>
    <w:rsid w:val="00D12B5F"/>
    <w:rsid w:val="00D2209F"/>
    <w:rsid w:val="00D24AD7"/>
    <w:rsid w:val="00D251BB"/>
    <w:rsid w:val="00D35F79"/>
    <w:rsid w:val="00D46735"/>
    <w:rsid w:val="00D46E87"/>
    <w:rsid w:val="00D52A4E"/>
    <w:rsid w:val="00D6279E"/>
    <w:rsid w:val="00D65606"/>
    <w:rsid w:val="00D7138A"/>
    <w:rsid w:val="00D83453"/>
    <w:rsid w:val="00D977F8"/>
    <w:rsid w:val="00DA1E92"/>
    <w:rsid w:val="00DA4B3B"/>
    <w:rsid w:val="00DA63FB"/>
    <w:rsid w:val="00DA7D53"/>
    <w:rsid w:val="00DB34C3"/>
    <w:rsid w:val="00DD0F97"/>
    <w:rsid w:val="00DE0DE2"/>
    <w:rsid w:val="00DF00DF"/>
    <w:rsid w:val="00E1076A"/>
    <w:rsid w:val="00E15947"/>
    <w:rsid w:val="00E26CD2"/>
    <w:rsid w:val="00E33E61"/>
    <w:rsid w:val="00E410E7"/>
    <w:rsid w:val="00E41EC7"/>
    <w:rsid w:val="00E44921"/>
    <w:rsid w:val="00E46C36"/>
    <w:rsid w:val="00E53BBB"/>
    <w:rsid w:val="00E5475E"/>
    <w:rsid w:val="00E62002"/>
    <w:rsid w:val="00E65E9E"/>
    <w:rsid w:val="00E671A8"/>
    <w:rsid w:val="00E67B2B"/>
    <w:rsid w:val="00E7144D"/>
    <w:rsid w:val="00E858AD"/>
    <w:rsid w:val="00E85D5F"/>
    <w:rsid w:val="00E87705"/>
    <w:rsid w:val="00EB3406"/>
    <w:rsid w:val="00EB45B4"/>
    <w:rsid w:val="00EB6DC6"/>
    <w:rsid w:val="00EC20A3"/>
    <w:rsid w:val="00EC778A"/>
    <w:rsid w:val="00EC789A"/>
    <w:rsid w:val="00ED515E"/>
    <w:rsid w:val="00EE476F"/>
    <w:rsid w:val="00F05F9C"/>
    <w:rsid w:val="00F149D8"/>
    <w:rsid w:val="00F1771F"/>
    <w:rsid w:val="00F22E20"/>
    <w:rsid w:val="00F236E6"/>
    <w:rsid w:val="00F236F9"/>
    <w:rsid w:val="00F406A5"/>
    <w:rsid w:val="00F44117"/>
    <w:rsid w:val="00F468DF"/>
    <w:rsid w:val="00F475B5"/>
    <w:rsid w:val="00F67BD1"/>
    <w:rsid w:val="00F75C35"/>
    <w:rsid w:val="00F81578"/>
    <w:rsid w:val="00F84DE1"/>
    <w:rsid w:val="00F84FE1"/>
    <w:rsid w:val="00F977D5"/>
    <w:rsid w:val="00FA28C1"/>
    <w:rsid w:val="00FA6D1A"/>
    <w:rsid w:val="00FA6D94"/>
    <w:rsid w:val="00FC061C"/>
    <w:rsid w:val="00FD0D84"/>
    <w:rsid w:val="00FD3FB6"/>
    <w:rsid w:val="00FD46C5"/>
    <w:rsid w:val="00FE4E76"/>
    <w:rsid w:val="00FF2F56"/>
    <w:rsid w:val="00FF4ECF"/>
    <w:rsid w:val="0272C9E8"/>
    <w:rsid w:val="02DD56C8"/>
    <w:rsid w:val="055343C9"/>
    <w:rsid w:val="0614F78A"/>
    <w:rsid w:val="07561C29"/>
    <w:rsid w:val="0F4A1830"/>
    <w:rsid w:val="121B3D24"/>
    <w:rsid w:val="16410265"/>
    <w:rsid w:val="21D40D08"/>
    <w:rsid w:val="25402414"/>
    <w:rsid w:val="25900B44"/>
    <w:rsid w:val="2CEB8C05"/>
    <w:rsid w:val="2E8AE2CF"/>
    <w:rsid w:val="30351359"/>
    <w:rsid w:val="3224D91A"/>
    <w:rsid w:val="38B7E029"/>
    <w:rsid w:val="39A86875"/>
    <w:rsid w:val="3FBBD3EE"/>
    <w:rsid w:val="41779FE1"/>
    <w:rsid w:val="4518897A"/>
    <w:rsid w:val="4B0E0084"/>
    <w:rsid w:val="50A9D464"/>
    <w:rsid w:val="5986D52C"/>
    <w:rsid w:val="59D8A342"/>
    <w:rsid w:val="5D6A58E3"/>
    <w:rsid w:val="61FBA80F"/>
    <w:rsid w:val="62BBF70B"/>
    <w:rsid w:val="6487ACDB"/>
    <w:rsid w:val="66BE606F"/>
    <w:rsid w:val="6850B236"/>
    <w:rsid w:val="717C8B7B"/>
    <w:rsid w:val="72306066"/>
    <w:rsid w:val="728E2306"/>
    <w:rsid w:val="771ABF0E"/>
    <w:rsid w:val="78666845"/>
    <w:rsid w:val="7B5C7714"/>
    <w:rsid w:val="7F2EC0F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paragraph" w:styleId="FootnoteText">
    <w:name w:val="footnote text"/>
    <w:basedOn w:val="Normal"/>
    <w:link w:val="FootnoteTextChar"/>
    <w:uiPriority w:val="99"/>
    <w:semiHidden/>
    <w:unhideWhenUsed/>
    <w:rsid w:val="00E67B2B"/>
    <w:rPr>
      <w:sz w:val="20"/>
      <w:szCs w:val="20"/>
    </w:rPr>
  </w:style>
  <w:style w:type="character" w:customStyle="1" w:styleId="FootnoteTextChar">
    <w:name w:val="Footnote Text Char"/>
    <w:basedOn w:val="DefaultParagraphFont"/>
    <w:link w:val="FootnoteText"/>
    <w:uiPriority w:val="99"/>
    <w:semiHidden/>
    <w:rsid w:val="00E67B2B"/>
    <w:rPr>
      <w:sz w:val="20"/>
      <w:szCs w:val="20"/>
    </w:rPr>
  </w:style>
  <w:style w:type="character" w:styleId="FootnoteReference">
    <w:name w:val="footnote reference"/>
    <w:basedOn w:val="DefaultParagraphFont"/>
    <w:uiPriority w:val="99"/>
    <w:semiHidden/>
    <w:unhideWhenUsed/>
    <w:rsid w:val="00E67B2B"/>
    <w:rPr>
      <w:vertAlign w:val="superscript"/>
    </w:rPr>
  </w:style>
  <w:style w:type="character" w:styleId="Mention">
    <w:name w:val="Mention"/>
    <w:basedOn w:val="DefaultParagraphFont"/>
    <w:uiPriority w:val="99"/>
    <w:unhideWhenUsed/>
    <w:rsid w:val="00A913D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52765393">
      <w:bodyDiv w:val="1"/>
      <w:marLeft w:val="0"/>
      <w:marRight w:val="0"/>
      <w:marTop w:val="0"/>
      <w:marBottom w:val="0"/>
      <w:divBdr>
        <w:top w:val="none" w:sz="0" w:space="0" w:color="auto"/>
        <w:left w:val="none" w:sz="0" w:space="0" w:color="auto"/>
        <w:bottom w:val="none" w:sz="0" w:space="0" w:color="auto"/>
        <w:right w:val="none" w:sz="0" w:space="0" w:color="auto"/>
      </w:divBdr>
    </w:div>
    <w:div w:id="165556469">
      <w:bodyDiv w:val="1"/>
      <w:marLeft w:val="0"/>
      <w:marRight w:val="0"/>
      <w:marTop w:val="0"/>
      <w:marBottom w:val="0"/>
      <w:divBdr>
        <w:top w:val="none" w:sz="0" w:space="0" w:color="auto"/>
        <w:left w:val="none" w:sz="0" w:space="0" w:color="auto"/>
        <w:bottom w:val="none" w:sz="0" w:space="0" w:color="auto"/>
        <w:right w:val="none" w:sz="0" w:space="0" w:color="auto"/>
      </w:divBdr>
      <w:divsChild>
        <w:div w:id="500896533">
          <w:marLeft w:val="0"/>
          <w:marRight w:val="0"/>
          <w:marTop w:val="0"/>
          <w:marBottom w:val="0"/>
          <w:divBdr>
            <w:top w:val="none" w:sz="0" w:space="0" w:color="auto"/>
            <w:left w:val="none" w:sz="0" w:space="0" w:color="auto"/>
            <w:bottom w:val="none" w:sz="0" w:space="0" w:color="auto"/>
            <w:right w:val="none" w:sz="0" w:space="0" w:color="auto"/>
          </w:divBdr>
          <w:divsChild>
            <w:div w:id="1902018353">
              <w:marLeft w:val="0"/>
              <w:marRight w:val="0"/>
              <w:marTop w:val="0"/>
              <w:marBottom w:val="0"/>
              <w:divBdr>
                <w:top w:val="none" w:sz="0" w:space="0" w:color="auto"/>
                <w:left w:val="none" w:sz="0" w:space="0" w:color="auto"/>
                <w:bottom w:val="none" w:sz="0" w:space="0" w:color="auto"/>
                <w:right w:val="none" w:sz="0" w:space="0" w:color="auto"/>
              </w:divBdr>
              <w:divsChild>
                <w:div w:id="18020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0036">
      <w:bodyDiv w:val="1"/>
      <w:marLeft w:val="0"/>
      <w:marRight w:val="0"/>
      <w:marTop w:val="0"/>
      <w:marBottom w:val="0"/>
      <w:divBdr>
        <w:top w:val="none" w:sz="0" w:space="0" w:color="auto"/>
        <w:left w:val="none" w:sz="0" w:space="0" w:color="auto"/>
        <w:bottom w:val="none" w:sz="0" w:space="0" w:color="auto"/>
        <w:right w:val="none" w:sz="0" w:space="0" w:color="auto"/>
      </w:divBdr>
      <w:divsChild>
        <w:div w:id="154146467">
          <w:marLeft w:val="0"/>
          <w:marRight w:val="0"/>
          <w:marTop w:val="0"/>
          <w:marBottom w:val="0"/>
          <w:divBdr>
            <w:top w:val="none" w:sz="0" w:space="0" w:color="auto"/>
            <w:left w:val="none" w:sz="0" w:space="0" w:color="auto"/>
            <w:bottom w:val="none" w:sz="0" w:space="0" w:color="auto"/>
            <w:right w:val="none" w:sz="0" w:space="0" w:color="auto"/>
          </w:divBdr>
          <w:divsChild>
            <w:div w:id="440148187">
              <w:marLeft w:val="0"/>
              <w:marRight w:val="0"/>
              <w:marTop w:val="0"/>
              <w:marBottom w:val="0"/>
              <w:divBdr>
                <w:top w:val="none" w:sz="0" w:space="0" w:color="auto"/>
                <w:left w:val="none" w:sz="0" w:space="0" w:color="auto"/>
                <w:bottom w:val="none" w:sz="0" w:space="0" w:color="auto"/>
                <w:right w:val="none" w:sz="0" w:space="0" w:color="auto"/>
              </w:divBdr>
              <w:divsChild>
                <w:div w:id="2040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1581">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430705074">
      <w:bodyDiv w:val="1"/>
      <w:marLeft w:val="0"/>
      <w:marRight w:val="0"/>
      <w:marTop w:val="0"/>
      <w:marBottom w:val="0"/>
      <w:divBdr>
        <w:top w:val="none" w:sz="0" w:space="0" w:color="auto"/>
        <w:left w:val="none" w:sz="0" w:space="0" w:color="auto"/>
        <w:bottom w:val="none" w:sz="0" w:space="0" w:color="auto"/>
        <w:right w:val="none" w:sz="0" w:space="0" w:color="auto"/>
      </w:divBdr>
      <w:divsChild>
        <w:div w:id="1782257406">
          <w:marLeft w:val="0"/>
          <w:marRight w:val="0"/>
          <w:marTop w:val="0"/>
          <w:marBottom w:val="0"/>
          <w:divBdr>
            <w:top w:val="none" w:sz="0" w:space="0" w:color="auto"/>
            <w:left w:val="none" w:sz="0" w:space="0" w:color="auto"/>
            <w:bottom w:val="none" w:sz="0" w:space="0" w:color="auto"/>
            <w:right w:val="none" w:sz="0" w:space="0" w:color="auto"/>
          </w:divBdr>
          <w:divsChild>
            <w:div w:id="2085443656">
              <w:marLeft w:val="0"/>
              <w:marRight w:val="0"/>
              <w:marTop w:val="0"/>
              <w:marBottom w:val="0"/>
              <w:divBdr>
                <w:top w:val="none" w:sz="0" w:space="0" w:color="auto"/>
                <w:left w:val="none" w:sz="0" w:space="0" w:color="auto"/>
                <w:bottom w:val="none" w:sz="0" w:space="0" w:color="auto"/>
                <w:right w:val="none" w:sz="0" w:space="0" w:color="auto"/>
              </w:divBdr>
              <w:divsChild>
                <w:div w:id="779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244">
      <w:bodyDiv w:val="1"/>
      <w:marLeft w:val="0"/>
      <w:marRight w:val="0"/>
      <w:marTop w:val="0"/>
      <w:marBottom w:val="0"/>
      <w:divBdr>
        <w:top w:val="none" w:sz="0" w:space="0" w:color="auto"/>
        <w:left w:val="none" w:sz="0" w:space="0" w:color="auto"/>
        <w:bottom w:val="none" w:sz="0" w:space="0" w:color="auto"/>
        <w:right w:val="none" w:sz="0" w:space="0" w:color="auto"/>
      </w:divBdr>
      <w:divsChild>
        <w:div w:id="1067848452">
          <w:marLeft w:val="0"/>
          <w:marRight w:val="0"/>
          <w:marTop w:val="0"/>
          <w:marBottom w:val="0"/>
          <w:divBdr>
            <w:top w:val="none" w:sz="0" w:space="0" w:color="auto"/>
            <w:left w:val="none" w:sz="0" w:space="0" w:color="auto"/>
            <w:bottom w:val="none" w:sz="0" w:space="0" w:color="auto"/>
            <w:right w:val="none" w:sz="0" w:space="0" w:color="auto"/>
          </w:divBdr>
          <w:divsChild>
            <w:div w:id="1025905246">
              <w:marLeft w:val="0"/>
              <w:marRight w:val="0"/>
              <w:marTop w:val="0"/>
              <w:marBottom w:val="0"/>
              <w:divBdr>
                <w:top w:val="none" w:sz="0" w:space="0" w:color="auto"/>
                <w:left w:val="none" w:sz="0" w:space="0" w:color="auto"/>
                <w:bottom w:val="none" w:sz="0" w:space="0" w:color="auto"/>
                <w:right w:val="none" w:sz="0" w:space="0" w:color="auto"/>
              </w:divBdr>
              <w:divsChild>
                <w:div w:id="11585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13093628">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04276823">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71765206">
      <w:bodyDiv w:val="1"/>
      <w:marLeft w:val="0"/>
      <w:marRight w:val="0"/>
      <w:marTop w:val="0"/>
      <w:marBottom w:val="0"/>
      <w:divBdr>
        <w:top w:val="none" w:sz="0" w:space="0" w:color="auto"/>
        <w:left w:val="none" w:sz="0" w:space="0" w:color="auto"/>
        <w:bottom w:val="none" w:sz="0" w:space="0" w:color="auto"/>
        <w:right w:val="none" w:sz="0" w:space="0" w:color="auto"/>
      </w:divBdr>
      <w:divsChild>
        <w:div w:id="1950237435">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sChild>
                <w:div w:id="6162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29716667">
      <w:bodyDiv w:val="1"/>
      <w:marLeft w:val="0"/>
      <w:marRight w:val="0"/>
      <w:marTop w:val="0"/>
      <w:marBottom w:val="0"/>
      <w:divBdr>
        <w:top w:val="none" w:sz="0" w:space="0" w:color="auto"/>
        <w:left w:val="none" w:sz="0" w:space="0" w:color="auto"/>
        <w:bottom w:val="none" w:sz="0" w:space="0" w:color="auto"/>
        <w:right w:val="none" w:sz="0" w:space="0" w:color="auto"/>
      </w:divBdr>
      <w:divsChild>
        <w:div w:id="1089424848">
          <w:marLeft w:val="0"/>
          <w:marRight w:val="0"/>
          <w:marTop w:val="0"/>
          <w:marBottom w:val="0"/>
          <w:divBdr>
            <w:top w:val="none" w:sz="0" w:space="0" w:color="auto"/>
            <w:left w:val="none" w:sz="0" w:space="0" w:color="auto"/>
            <w:bottom w:val="none" w:sz="0" w:space="0" w:color="auto"/>
            <w:right w:val="none" w:sz="0" w:space="0" w:color="auto"/>
          </w:divBdr>
          <w:divsChild>
            <w:div w:id="152569778">
              <w:marLeft w:val="0"/>
              <w:marRight w:val="0"/>
              <w:marTop w:val="0"/>
              <w:marBottom w:val="0"/>
              <w:divBdr>
                <w:top w:val="none" w:sz="0" w:space="0" w:color="auto"/>
                <w:left w:val="none" w:sz="0" w:space="0" w:color="auto"/>
                <w:bottom w:val="none" w:sz="0" w:space="0" w:color="auto"/>
                <w:right w:val="none" w:sz="0" w:space="0" w:color="auto"/>
              </w:divBdr>
              <w:divsChild>
                <w:div w:id="868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11821848">
      <w:bodyDiv w:val="1"/>
      <w:marLeft w:val="0"/>
      <w:marRight w:val="0"/>
      <w:marTop w:val="0"/>
      <w:marBottom w:val="0"/>
      <w:divBdr>
        <w:top w:val="none" w:sz="0" w:space="0" w:color="auto"/>
        <w:left w:val="none" w:sz="0" w:space="0" w:color="auto"/>
        <w:bottom w:val="none" w:sz="0" w:space="0" w:color="auto"/>
        <w:right w:val="none" w:sz="0" w:space="0" w:color="auto"/>
      </w:divBdr>
      <w:divsChild>
        <w:div w:id="627663297">
          <w:marLeft w:val="0"/>
          <w:marRight w:val="0"/>
          <w:marTop w:val="0"/>
          <w:marBottom w:val="0"/>
          <w:divBdr>
            <w:top w:val="none" w:sz="0" w:space="0" w:color="auto"/>
            <w:left w:val="none" w:sz="0" w:space="0" w:color="auto"/>
            <w:bottom w:val="none" w:sz="0" w:space="0" w:color="auto"/>
            <w:right w:val="none" w:sz="0" w:space="0" w:color="auto"/>
          </w:divBdr>
          <w:divsChild>
            <w:div w:id="109858973">
              <w:marLeft w:val="0"/>
              <w:marRight w:val="0"/>
              <w:marTop w:val="0"/>
              <w:marBottom w:val="0"/>
              <w:divBdr>
                <w:top w:val="none" w:sz="0" w:space="0" w:color="auto"/>
                <w:left w:val="none" w:sz="0" w:space="0" w:color="auto"/>
                <w:bottom w:val="none" w:sz="0" w:space="0" w:color="auto"/>
                <w:right w:val="none" w:sz="0" w:space="0" w:color="auto"/>
              </w:divBdr>
              <w:divsChild>
                <w:div w:id="15632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184831212">
      <w:bodyDiv w:val="1"/>
      <w:marLeft w:val="0"/>
      <w:marRight w:val="0"/>
      <w:marTop w:val="0"/>
      <w:marBottom w:val="0"/>
      <w:divBdr>
        <w:top w:val="none" w:sz="0" w:space="0" w:color="auto"/>
        <w:left w:val="none" w:sz="0" w:space="0" w:color="auto"/>
        <w:bottom w:val="none" w:sz="0" w:space="0" w:color="auto"/>
        <w:right w:val="none" w:sz="0" w:space="0" w:color="auto"/>
      </w:divBdr>
      <w:divsChild>
        <w:div w:id="594484932">
          <w:marLeft w:val="0"/>
          <w:marRight w:val="0"/>
          <w:marTop w:val="0"/>
          <w:marBottom w:val="0"/>
          <w:divBdr>
            <w:top w:val="none" w:sz="0" w:space="0" w:color="auto"/>
            <w:left w:val="none" w:sz="0" w:space="0" w:color="auto"/>
            <w:bottom w:val="none" w:sz="0" w:space="0" w:color="auto"/>
            <w:right w:val="none" w:sz="0" w:space="0" w:color="auto"/>
          </w:divBdr>
          <w:divsChild>
            <w:div w:id="314182414">
              <w:marLeft w:val="0"/>
              <w:marRight w:val="0"/>
              <w:marTop w:val="0"/>
              <w:marBottom w:val="0"/>
              <w:divBdr>
                <w:top w:val="none" w:sz="0" w:space="0" w:color="auto"/>
                <w:left w:val="none" w:sz="0" w:space="0" w:color="auto"/>
                <w:bottom w:val="none" w:sz="0" w:space="0" w:color="auto"/>
                <w:right w:val="none" w:sz="0" w:space="0" w:color="auto"/>
              </w:divBdr>
              <w:divsChild>
                <w:div w:id="10289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384600324">
      <w:bodyDiv w:val="1"/>
      <w:marLeft w:val="0"/>
      <w:marRight w:val="0"/>
      <w:marTop w:val="0"/>
      <w:marBottom w:val="0"/>
      <w:divBdr>
        <w:top w:val="none" w:sz="0" w:space="0" w:color="auto"/>
        <w:left w:val="none" w:sz="0" w:space="0" w:color="auto"/>
        <w:bottom w:val="none" w:sz="0" w:space="0" w:color="auto"/>
        <w:right w:val="none" w:sz="0" w:space="0" w:color="auto"/>
      </w:divBdr>
    </w:div>
    <w:div w:id="1442458707">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13975607">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04008297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ttack.mitre.org/techniques/T1599/001/"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34B58E-5CF9-4925-824B-6BE01D838F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Muddasar S Ahmed</cp:lastModifiedBy>
  <cp:revision>71</cp:revision>
  <dcterms:created xsi:type="dcterms:W3CDTF">2022-03-19T15:21:00Z</dcterms:created>
  <dcterms:modified xsi:type="dcterms:W3CDTF">2022-08-11T11:36:00Z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