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08011" w14:textId="77777777" w:rsidR="00144222" w:rsidRPr="001E6370" w:rsidRDefault="00144222" w:rsidP="00ED04E3">
      <w:pPr>
        <w:spacing w:line="240" w:lineRule="auto"/>
        <w:ind w:hanging="630"/>
        <w:rPr>
          <w:rFonts w:ascii="Myriad Pro" w:hAnsi="Myriad Pro" w:cs="Times New Roman"/>
          <w:b/>
        </w:rPr>
      </w:pPr>
    </w:p>
    <w:p w14:paraId="38ADD6E1" w14:textId="77777777" w:rsidR="00144222" w:rsidRPr="001E6370" w:rsidRDefault="00653075" w:rsidP="00ED04E3">
      <w:pPr>
        <w:spacing w:line="240" w:lineRule="auto"/>
        <w:jc w:val="center"/>
        <w:outlineLvl w:val="0"/>
        <w:rPr>
          <w:rFonts w:cs="Times New Roman"/>
          <w:b/>
        </w:rPr>
      </w:pPr>
      <w:r w:rsidRPr="001E6370">
        <w:rPr>
          <w:rFonts w:cs="Times New Roman"/>
          <w:b/>
        </w:rPr>
        <w:t>MEMO</w:t>
      </w:r>
      <w:r w:rsidR="000B3C85" w:rsidRPr="001E6370">
        <w:rPr>
          <w:rFonts w:cs="Times New Roman"/>
          <w:b/>
        </w:rPr>
        <w:t>RANDUM</w:t>
      </w:r>
      <w:r w:rsidRPr="001E6370">
        <w:rPr>
          <w:rFonts w:cs="Times New Roman"/>
          <w:b/>
        </w:rPr>
        <w:t xml:space="preserve"> OF UNDERSTANDING</w:t>
      </w:r>
    </w:p>
    <w:p w14:paraId="00195341" w14:textId="77777777" w:rsidR="00144222" w:rsidRPr="001E6370" w:rsidRDefault="00653075" w:rsidP="00ED04E3">
      <w:pPr>
        <w:spacing w:line="240" w:lineRule="auto"/>
        <w:jc w:val="center"/>
        <w:rPr>
          <w:rFonts w:cs="Times New Roman"/>
          <w:b/>
        </w:rPr>
      </w:pPr>
      <w:r w:rsidRPr="001E6370">
        <w:rPr>
          <w:rFonts w:cs="Times New Roman"/>
          <w:b/>
        </w:rPr>
        <w:t>between</w:t>
      </w:r>
    </w:p>
    <w:p w14:paraId="669B8C19" w14:textId="6C48A178" w:rsidR="00144222" w:rsidRPr="001E6370" w:rsidRDefault="00CC14C9" w:rsidP="00ED04E3">
      <w:pPr>
        <w:spacing w:line="240" w:lineRule="auto"/>
        <w:jc w:val="center"/>
        <w:outlineLvl w:val="0"/>
        <w:rPr>
          <w:rFonts w:cs="Times New Roman"/>
          <w:b/>
          <w:bCs/>
        </w:rPr>
      </w:pPr>
      <w:r>
        <w:rPr>
          <w:rFonts w:cs="Times New Roman"/>
          <w:b/>
          <w:bCs/>
        </w:rPr>
        <w:t xml:space="preserve">Main Street Community Organization </w:t>
      </w:r>
    </w:p>
    <w:p w14:paraId="785A90B8" w14:textId="77777777" w:rsidR="00144222" w:rsidRPr="001E6370" w:rsidRDefault="00653075" w:rsidP="00ED04E3">
      <w:pPr>
        <w:spacing w:line="240" w:lineRule="auto"/>
        <w:jc w:val="center"/>
        <w:rPr>
          <w:rFonts w:cs="Times New Roman"/>
          <w:b/>
          <w:bCs/>
        </w:rPr>
      </w:pPr>
      <w:r w:rsidRPr="001E6370">
        <w:rPr>
          <w:rFonts w:cs="Times New Roman"/>
          <w:b/>
          <w:bCs/>
        </w:rPr>
        <w:t>and</w:t>
      </w:r>
    </w:p>
    <w:p w14:paraId="47573425" w14:textId="0FE83843" w:rsidR="00144222" w:rsidRPr="001E6370" w:rsidRDefault="00CC14C9" w:rsidP="00ED04E3">
      <w:pPr>
        <w:spacing w:after="0" w:line="240" w:lineRule="auto"/>
        <w:jc w:val="center"/>
        <w:rPr>
          <w:rFonts w:cs="Times New Roman"/>
          <w:b/>
        </w:rPr>
      </w:pPr>
      <w:r>
        <w:rPr>
          <w:rFonts w:cs="Times New Roman"/>
          <w:b/>
        </w:rPr>
        <w:t xml:space="preserve">Broad Street </w:t>
      </w:r>
      <w:r>
        <w:rPr>
          <w:rFonts w:cs="Times New Roman"/>
          <w:b/>
          <w:bCs/>
        </w:rPr>
        <w:t>Community Organization</w:t>
      </w:r>
    </w:p>
    <w:p w14:paraId="77784767" w14:textId="77777777" w:rsidR="00144222" w:rsidRPr="001E6370" w:rsidRDefault="00144222">
      <w:pPr>
        <w:spacing w:after="0" w:line="100" w:lineRule="atLeast"/>
        <w:jc w:val="both"/>
        <w:rPr>
          <w:rFonts w:cs="Times New Roman"/>
          <w:b/>
          <w:u w:val="single"/>
        </w:rPr>
      </w:pPr>
    </w:p>
    <w:p w14:paraId="5C58440F" w14:textId="77777777" w:rsidR="00144222" w:rsidRPr="001E6370" w:rsidRDefault="00653075" w:rsidP="003500D5">
      <w:pPr>
        <w:spacing w:after="0" w:line="240" w:lineRule="auto"/>
        <w:jc w:val="both"/>
        <w:rPr>
          <w:rFonts w:cs="Times New Roman"/>
          <w:b/>
          <w:u w:val="single"/>
        </w:rPr>
      </w:pPr>
      <w:r w:rsidRPr="001E6370">
        <w:rPr>
          <w:rFonts w:cs="Times New Roman"/>
          <w:b/>
          <w:u w:val="single"/>
        </w:rPr>
        <w:t xml:space="preserve">Organizational Background  </w:t>
      </w:r>
    </w:p>
    <w:p w14:paraId="4137E737" w14:textId="77777777" w:rsidR="00144222" w:rsidRPr="001E6370" w:rsidRDefault="00144222" w:rsidP="003500D5">
      <w:pPr>
        <w:spacing w:after="0" w:line="240" w:lineRule="auto"/>
        <w:jc w:val="both"/>
        <w:rPr>
          <w:rFonts w:cs="Times New Roman"/>
        </w:rPr>
      </w:pPr>
    </w:p>
    <w:p w14:paraId="18ADF4D0" w14:textId="719CB541" w:rsidR="00653075" w:rsidRPr="00CC14C9" w:rsidRDefault="000B3C85" w:rsidP="00CC14C9">
      <w:pPr>
        <w:spacing w:line="240" w:lineRule="auto"/>
        <w:jc w:val="center"/>
        <w:outlineLvl w:val="0"/>
        <w:rPr>
          <w:rFonts w:cs="Times New Roman"/>
          <w:b/>
          <w:bCs/>
        </w:rPr>
      </w:pPr>
      <w:proofErr w:type="gramStart"/>
      <w:r w:rsidRPr="001E6370">
        <w:rPr>
          <w:rFonts w:cs="Times New Roman"/>
        </w:rPr>
        <w:t>WHEREAS,</w:t>
      </w:r>
      <w:proofErr w:type="gramEnd"/>
      <w:r w:rsidRPr="001E6370">
        <w:rPr>
          <w:rFonts w:cs="Times New Roman"/>
        </w:rPr>
        <w:t xml:space="preserve"> </w:t>
      </w:r>
      <w:r w:rsidR="00CC14C9" w:rsidRPr="00D85CC8">
        <w:rPr>
          <w:rFonts w:cs="Times New Roman"/>
        </w:rPr>
        <w:t>Main Street Community Organization</w:t>
      </w:r>
      <w:r w:rsidR="000E6DE8" w:rsidRPr="00D85CC8">
        <w:rPr>
          <w:rFonts w:cs="Times New Roman"/>
        </w:rPr>
        <w:t xml:space="preserve"> (MSCO)</w:t>
      </w:r>
      <w:r w:rsidR="000E6DE8">
        <w:rPr>
          <w:rFonts w:cs="Times New Roman"/>
          <w:b/>
          <w:bCs/>
        </w:rPr>
        <w:t xml:space="preserve"> </w:t>
      </w:r>
      <w:r w:rsidR="00653075" w:rsidRPr="001E6370">
        <w:rPr>
          <w:rFonts w:cs="Times New Roman"/>
        </w:rPr>
        <w:t xml:space="preserve">is a 501(C)3 located in the state of Maryland, whose mission is to enable people to live independently at home through the provision of nutritious meals, personal contact, and related services. </w:t>
      </w:r>
      <w:r w:rsidR="000E6DE8">
        <w:rPr>
          <w:rFonts w:cs="Times New Roman"/>
        </w:rPr>
        <w:t>MSCO</w:t>
      </w:r>
      <w:r w:rsidR="00653075" w:rsidRPr="001E6370">
        <w:rPr>
          <w:rFonts w:cs="Times New Roman"/>
        </w:rPr>
        <w:t xml:space="preserve"> provides home delivered meals, and other services critical to </w:t>
      </w:r>
      <w:r w:rsidR="00464B71" w:rsidRPr="001E6370">
        <w:rPr>
          <w:rFonts w:cs="Times New Roman"/>
        </w:rPr>
        <w:t xml:space="preserve">optimizing health and </w:t>
      </w:r>
      <w:r w:rsidR="00653075" w:rsidRPr="001E6370">
        <w:rPr>
          <w:rFonts w:cs="Times New Roman"/>
        </w:rPr>
        <w:t>liv</w:t>
      </w:r>
      <w:r w:rsidR="00464B71" w:rsidRPr="001E6370">
        <w:rPr>
          <w:rFonts w:cs="Times New Roman"/>
        </w:rPr>
        <w:t>ing safely and</w:t>
      </w:r>
      <w:r w:rsidR="00653075" w:rsidRPr="001E6370">
        <w:rPr>
          <w:rFonts w:cs="Times New Roman"/>
        </w:rPr>
        <w:t xml:space="preserve"> independently </w:t>
      </w:r>
      <w:r w:rsidR="00464B71" w:rsidRPr="001E6370">
        <w:rPr>
          <w:rFonts w:cs="Times New Roman"/>
        </w:rPr>
        <w:t xml:space="preserve">at home </w:t>
      </w:r>
      <w:r w:rsidR="00653075" w:rsidRPr="001E6370">
        <w:rPr>
          <w:rFonts w:cs="Times New Roman"/>
        </w:rPr>
        <w:t xml:space="preserve">in the community, to </w:t>
      </w:r>
      <w:r w:rsidR="00464B71" w:rsidRPr="001E6370">
        <w:rPr>
          <w:rFonts w:cs="Times New Roman"/>
        </w:rPr>
        <w:t xml:space="preserve">aging </w:t>
      </w:r>
      <w:r w:rsidR="00653075" w:rsidRPr="001E6370">
        <w:rPr>
          <w:rFonts w:cs="Times New Roman"/>
        </w:rPr>
        <w:t>and disabled individuals in Maryland.</w:t>
      </w:r>
    </w:p>
    <w:p w14:paraId="45A285FD" w14:textId="0F57E52D" w:rsidR="003F6E73" w:rsidRPr="001E6370" w:rsidRDefault="00B44783" w:rsidP="00D85CC8">
      <w:pPr>
        <w:spacing w:line="240" w:lineRule="auto"/>
        <w:jc w:val="center"/>
        <w:outlineLvl w:val="0"/>
        <w:rPr>
          <w:rFonts w:cs="Times New Roman"/>
        </w:rPr>
      </w:pPr>
      <w:r w:rsidRPr="001E6370">
        <w:rPr>
          <w:rFonts w:cs="Times New Roman"/>
        </w:rPr>
        <w:t>WHER</w:t>
      </w:r>
      <w:r w:rsidR="00CF33B0" w:rsidRPr="001E6370">
        <w:rPr>
          <w:rFonts w:cs="Times New Roman"/>
        </w:rPr>
        <w:t>EAS</w:t>
      </w:r>
      <w:r w:rsidR="00C71014" w:rsidRPr="001E6370">
        <w:rPr>
          <w:rFonts w:cs="Times New Roman"/>
        </w:rPr>
        <w:t xml:space="preserve"> </w:t>
      </w:r>
      <w:r w:rsidR="000E6DE8" w:rsidRPr="00D85CC8">
        <w:rPr>
          <w:rFonts w:cs="Times New Roman"/>
          <w:bCs/>
        </w:rPr>
        <w:t>Broad</w:t>
      </w:r>
      <w:r w:rsidR="000E6DE8">
        <w:rPr>
          <w:rFonts w:cs="Times New Roman"/>
          <w:b/>
        </w:rPr>
        <w:t xml:space="preserve"> </w:t>
      </w:r>
      <w:r w:rsidR="000E6DE8" w:rsidRPr="00D85CC8">
        <w:rPr>
          <w:rFonts w:cs="Times New Roman"/>
        </w:rPr>
        <w:t>Street Community Organization</w:t>
      </w:r>
      <w:r w:rsidR="000E6DE8" w:rsidRPr="00D85CC8">
        <w:rPr>
          <w:rFonts w:cs="Times New Roman"/>
        </w:rPr>
        <w:t xml:space="preserve"> </w:t>
      </w:r>
      <w:r w:rsidR="000E6DE8">
        <w:rPr>
          <w:rFonts w:cs="Times New Roman"/>
        </w:rPr>
        <w:t xml:space="preserve">(BSCO) </w:t>
      </w:r>
      <w:r w:rsidR="000E6DE8" w:rsidRPr="001E6370">
        <w:rPr>
          <w:rFonts w:cs="Times New Roman"/>
        </w:rPr>
        <w:t xml:space="preserve">is </w:t>
      </w:r>
      <w:r w:rsidR="000751EC" w:rsidRPr="001E6370">
        <w:rPr>
          <w:rFonts w:cs="Times New Roman"/>
        </w:rPr>
        <w:t xml:space="preserve">one of the oldest Area Agencies on Aging </w:t>
      </w:r>
      <w:r w:rsidR="003E2914" w:rsidRPr="001E6370">
        <w:rPr>
          <w:rFonts w:cs="Times New Roman"/>
        </w:rPr>
        <w:t>located in the state of Maryland</w:t>
      </w:r>
      <w:r w:rsidR="00063A91" w:rsidRPr="001E6370">
        <w:rPr>
          <w:rFonts w:cs="Times New Roman"/>
        </w:rPr>
        <w:t xml:space="preserve"> </w:t>
      </w:r>
      <w:r w:rsidR="003E2914" w:rsidRPr="001E6370">
        <w:rPr>
          <w:rFonts w:cs="Times New Roman"/>
        </w:rPr>
        <w:t xml:space="preserve">whose mission is to </w:t>
      </w:r>
      <w:r w:rsidR="000E6CDF" w:rsidRPr="001E6370">
        <w:rPr>
          <w:rFonts w:cs="Times New Roman"/>
        </w:rPr>
        <w:t>help older adults live with independence and dignity in their homes and communities</w:t>
      </w:r>
      <w:r w:rsidR="007979F9" w:rsidRPr="001E6370">
        <w:rPr>
          <w:rFonts w:cs="Times New Roman"/>
        </w:rPr>
        <w:t xml:space="preserve"> through Elder Rights, Caregivers, Nutrition, Health &amp; Wellness, and Supportive Services</w:t>
      </w:r>
      <w:r w:rsidR="000E6CDF" w:rsidRPr="001E6370">
        <w:rPr>
          <w:rFonts w:cs="Times New Roman"/>
        </w:rPr>
        <w:t>.</w:t>
      </w:r>
    </w:p>
    <w:p w14:paraId="55C87434" w14:textId="1CE2EADE" w:rsidR="00464B71" w:rsidRPr="001E6370" w:rsidRDefault="000E6CDF" w:rsidP="00D85CC8">
      <w:pPr>
        <w:spacing w:line="240" w:lineRule="auto"/>
        <w:jc w:val="center"/>
        <w:outlineLvl w:val="0"/>
        <w:rPr>
          <w:rFonts w:cs="Times New Roman"/>
        </w:rPr>
      </w:pPr>
      <w:r w:rsidRPr="001E6370">
        <w:rPr>
          <w:rFonts w:cs="Times New Roman"/>
        </w:rPr>
        <w:t xml:space="preserve"> </w:t>
      </w:r>
      <w:proofErr w:type="gramStart"/>
      <w:r w:rsidR="00FD5F2D" w:rsidRPr="001E6370">
        <w:rPr>
          <w:rFonts w:cs="Times New Roman"/>
        </w:rPr>
        <w:t>WHEREAS,</w:t>
      </w:r>
      <w:proofErr w:type="gramEnd"/>
      <w:r w:rsidR="00FD5F2D" w:rsidRPr="001E6370">
        <w:rPr>
          <w:rFonts w:cs="Times New Roman"/>
        </w:rPr>
        <w:t xml:space="preserve"> </w:t>
      </w:r>
      <w:r w:rsidR="00FA2D7B">
        <w:rPr>
          <w:rFonts w:cs="Times New Roman"/>
        </w:rPr>
        <w:t>Connect Health Information Exchange</w:t>
      </w:r>
      <w:r w:rsidR="00FD5F2D" w:rsidRPr="001E6370">
        <w:rPr>
          <w:rFonts w:cs="Times New Roman"/>
        </w:rPr>
        <w:t xml:space="preserve"> </w:t>
      </w:r>
      <w:r w:rsidR="00A721B6" w:rsidRPr="001E6370">
        <w:rPr>
          <w:rFonts w:cs="Times New Roman"/>
        </w:rPr>
        <w:t>(</w:t>
      </w:r>
      <w:r w:rsidR="00FA2D7B">
        <w:rPr>
          <w:rFonts w:cs="Times New Roman"/>
        </w:rPr>
        <w:t>Connect</w:t>
      </w:r>
      <w:r w:rsidR="00A721B6" w:rsidRPr="001E6370">
        <w:rPr>
          <w:rFonts w:cs="Times New Roman"/>
        </w:rPr>
        <w:t>)</w:t>
      </w:r>
      <w:r w:rsidR="00FD5F2D" w:rsidRPr="001E6370">
        <w:rPr>
          <w:rFonts w:cs="Times New Roman"/>
        </w:rPr>
        <w:t> is a regional health information exchange (HIE) serving Maryland and five other states through shared services partnerships. </w:t>
      </w:r>
    </w:p>
    <w:p w14:paraId="061EC3CA" w14:textId="1C6AF0F8" w:rsidR="00653075" w:rsidRPr="001E6370" w:rsidRDefault="000B3C85" w:rsidP="00D85CC8">
      <w:pPr>
        <w:spacing w:line="240" w:lineRule="auto"/>
        <w:jc w:val="center"/>
        <w:outlineLvl w:val="0"/>
        <w:rPr>
          <w:rFonts w:cs="Times New Roman"/>
        </w:rPr>
      </w:pPr>
      <w:proofErr w:type="gramStart"/>
      <w:r w:rsidRPr="001E6370">
        <w:rPr>
          <w:rFonts w:cs="Times New Roman"/>
        </w:rPr>
        <w:t>WHEREAS,</w:t>
      </w:r>
      <w:proofErr w:type="gramEnd"/>
      <w:r w:rsidRPr="001E6370">
        <w:rPr>
          <w:rFonts w:cs="Times New Roman"/>
        </w:rPr>
        <w:t xml:space="preserve"> </w:t>
      </w:r>
      <w:r w:rsidR="005017C6">
        <w:rPr>
          <w:rFonts w:cs="Times New Roman"/>
        </w:rPr>
        <w:t>MSCO</w:t>
      </w:r>
      <w:r w:rsidRPr="001E6370">
        <w:rPr>
          <w:rFonts w:cs="Times New Roman"/>
        </w:rPr>
        <w:t xml:space="preserve"> (individually each a “Party” and collectively, the “Parties”) </w:t>
      </w:r>
      <w:r w:rsidR="002E2C37" w:rsidRPr="001E6370">
        <w:rPr>
          <w:rFonts w:cs="Times New Roman"/>
        </w:rPr>
        <w:t xml:space="preserve">and </w:t>
      </w:r>
      <w:r w:rsidR="005017C6">
        <w:rPr>
          <w:rFonts w:cs="Times New Roman"/>
        </w:rPr>
        <w:t xml:space="preserve">BSCO </w:t>
      </w:r>
      <w:r w:rsidRPr="001E6370">
        <w:rPr>
          <w:rFonts w:cs="Times New Roman"/>
        </w:rPr>
        <w:t xml:space="preserve">have </w:t>
      </w:r>
      <w:proofErr w:type="gramStart"/>
      <w:r w:rsidR="00DF7834" w:rsidRPr="001E6370">
        <w:rPr>
          <w:rFonts w:cs="Times New Roman"/>
        </w:rPr>
        <w:t>entered into</w:t>
      </w:r>
      <w:proofErr w:type="gramEnd"/>
      <w:r w:rsidRPr="001E6370">
        <w:rPr>
          <w:rFonts w:cs="Times New Roman"/>
        </w:rPr>
        <w:t xml:space="preserve"> a Memo of Understanding executed on</w:t>
      </w:r>
      <w:r w:rsidR="003F6E73" w:rsidRPr="001E6370">
        <w:rPr>
          <w:rFonts w:cs="Times New Roman"/>
        </w:rPr>
        <w:t xml:space="preserve"> </w:t>
      </w:r>
      <w:r w:rsidR="00E00C3C">
        <w:rPr>
          <w:rFonts w:cs="Times New Roman"/>
        </w:rPr>
        <w:t>July 17, 2024</w:t>
      </w:r>
      <w:r w:rsidR="003F6E73" w:rsidRPr="001E6370">
        <w:rPr>
          <w:rFonts w:cs="Times New Roman"/>
        </w:rPr>
        <w:t>.</w:t>
      </w:r>
      <w:r w:rsidRPr="001E6370">
        <w:rPr>
          <w:rFonts w:cs="Times New Roman"/>
        </w:rPr>
        <w:t xml:space="preserve"> </w:t>
      </w:r>
      <w:r w:rsidR="007A7C13" w:rsidRPr="001E6370">
        <w:rPr>
          <w:rFonts w:cs="Times New Roman"/>
        </w:rPr>
        <w:t xml:space="preserve">             </w:t>
      </w:r>
      <w:proofErr w:type="gramStart"/>
      <w:r w:rsidR="007A7C13" w:rsidRPr="001E6370">
        <w:rPr>
          <w:rFonts w:cs="Times New Roman"/>
        </w:rPr>
        <w:t xml:space="preserve">  </w:t>
      </w:r>
      <w:r w:rsidRPr="001E6370">
        <w:rPr>
          <w:rFonts w:cs="Times New Roman"/>
        </w:rPr>
        <w:t>.</w:t>
      </w:r>
      <w:proofErr w:type="gramEnd"/>
    </w:p>
    <w:p w14:paraId="6549C824" w14:textId="77777777" w:rsidR="00653075" w:rsidRPr="001E6370" w:rsidRDefault="000B3C85" w:rsidP="00653075">
      <w:pPr>
        <w:spacing w:line="240" w:lineRule="auto"/>
        <w:ind w:firstLine="720"/>
        <w:rPr>
          <w:rFonts w:cs="Times New Roman"/>
        </w:rPr>
      </w:pPr>
      <w:r w:rsidRPr="001E6370">
        <w:rPr>
          <w:rFonts w:cs="Times New Roman"/>
        </w:rPr>
        <w:t>NOW, THEREFORE, The Parties hereby agree as follows.</w:t>
      </w:r>
    </w:p>
    <w:p w14:paraId="5E0D91DE" w14:textId="77777777" w:rsidR="00144222" w:rsidRPr="001E6370" w:rsidRDefault="00653075" w:rsidP="003500D5">
      <w:pPr>
        <w:spacing w:after="0" w:line="240" w:lineRule="auto"/>
        <w:jc w:val="both"/>
        <w:rPr>
          <w:rFonts w:cs="Times New Roman"/>
          <w:b/>
          <w:u w:val="single"/>
        </w:rPr>
      </w:pPr>
      <w:r w:rsidRPr="001E6370">
        <w:rPr>
          <w:rFonts w:cs="Times New Roman"/>
          <w:b/>
          <w:u w:val="single"/>
        </w:rPr>
        <w:t>Statement of Purpose</w:t>
      </w:r>
    </w:p>
    <w:p w14:paraId="49A1E603" w14:textId="77777777" w:rsidR="00144222" w:rsidRPr="001E6370" w:rsidRDefault="00144222" w:rsidP="003500D5">
      <w:pPr>
        <w:suppressAutoHyphens w:val="0"/>
        <w:autoSpaceDE w:val="0"/>
        <w:autoSpaceDN w:val="0"/>
        <w:adjustRightInd w:val="0"/>
        <w:spacing w:after="0" w:line="240" w:lineRule="auto"/>
        <w:rPr>
          <w:rFonts w:cs="Times New Roman"/>
        </w:rPr>
      </w:pPr>
    </w:p>
    <w:p w14:paraId="02F3A89D" w14:textId="157CEFC0" w:rsidR="007A7C13" w:rsidRPr="001E6370" w:rsidRDefault="00FA2D7B" w:rsidP="0000438F">
      <w:pPr>
        <w:suppressAutoHyphens w:val="0"/>
        <w:autoSpaceDE w:val="0"/>
        <w:autoSpaceDN w:val="0"/>
        <w:adjustRightInd w:val="0"/>
        <w:spacing w:after="0" w:line="240" w:lineRule="auto"/>
        <w:rPr>
          <w:rFonts w:cs="Times New Roman"/>
        </w:rPr>
      </w:pPr>
      <w:r w:rsidRPr="00FA2D7B">
        <w:rPr>
          <w:rFonts w:cs="Times New Roman"/>
          <w:b/>
          <w:bCs/>
          <w:i/>
          <w:iCs/>
        </w:rPr>
        <w:t>Main Street Community Organization</w:t>
      </w:r>
      <w:r w:rsidR="00464B71" w:rsidRPr="001E6370">
        <w:rPr>
          <w:rFonts w:cs="Times New Roman"/>
        </w:rPr>
        <w:t>, Inc.</w:t>
      </w:r>
      <w:r w:rsidR="00653075" w:rsidRPr="001E6370">
        <w:rPr>
          <w:rFonts w:cs="Times New Roman"/>
        </w:rPr>
        <w:t xml:space="preserve"> will partner </w:t>
      </w:r>
      <w:r w:rsidR="002B117D" w:rsidRPr="001E6370">
        <w:rPr>
          <w:rFonts w:cs="Times New Roman"/>
        </w:rPr>
        <w:t xml:space="preserve">with </w:t>
      </w:r>
      <w:r w:rsidR="005017C6">
        <w:rPr>
          <w:rFonts w:cs="Times New Roman"/>
        </w:rPr>
        <w:t>BSCO</w:t>
      </w:r>
      <w:r w:rsidR="002B117D" w:rsidRPr="001E6370">
        <w:rPr>
          <w:rFonts w:cs="Times New Roman"/>
        </w:rPr>
        <w:t xml:space="preserve"> </w:t>
      </w:r>
      <w:r w:rsidR="00653075" w:rsidRPr="001E6370">
        <w:rPr>
          <w:rFonts w:cs="Times New Roman"/>
        </w:rPr>
        <w:t xml:space="preserve">to </w:t>
      </w:r>
      <w:r w:rsidR="008C3AAA" w:rsidRPr="001E6370">
        <w:rPr>
          <w:rFonts w:cs="Times New Roman"/>
        </w:rPr>
        <w:t>share</w:t>
      </w:r>
      <w:r w:rsidR="0000438F" w:rsidRPr="001E6370">
        <w:rPr>
          <w:rFonts w:cs="Times New Roman"/>
        </w:rPr>
        <w:t xml:space="preserve"> client data for the </w:t>
      </w:r>
      <w:r w:rsidR="008C3AAA" w:rsidRPr="001E6370">
        <w:rPr>
          <w:rFonts w:cs="Times New Roman"/>
        </w:rPr>
        <w:t xml:space="preserve">purpose of </w:t>
      </w:r>
      <w:r w:rsidR="00753744" w:rsidRPr="001E6370">
        <w:rPr>
          <w:rFonts w:cs="Times New Roman"/>
        </w:rPr>
        <w:t>mapping</w:t>
      </w:r>
      <w:r w:rsidR="00A721B6" w:rsidRPr="001E6370">
        <w:rPr>
          <w:rFonts w:cs="Times New Roman"/>
        </w:rPr>
        <w:t>, transformation, and submission of</w:t>
      </w:r>
      <w:r w:rsidR="00753744" w:rsidRPr="001E6370">
        <w:rPr>
          <w:rFonts w:cs="Times New Roman"/>
        </w:rPr>
        <w:t xml:space="preserve"> </w:t>
      </w:r>
      <w:r w:rsidR="000E6DE8">
        <w:rPr>
          <w:rFonts w:cs="Times New Roman"/>
        </w:rPr>
        <w:t>MSCO</w:t>
      </w:r>
      <w:r w:rsidR="007A106D" w:rsidRPr="001E6370">
        <w:rPr>
          <w:rFonts w:cs="Times New Roman"/>
        </w:rPr>
        <w:t xml:space="preserve"> cli</w:t>
      </w:r>
      <w:r w:rsidR="00150B63" w:rsidRPr="001E6370">
        <w:rPr>
          <w:rFonts w:cs="Times New Roman"/>
        </w:rPr>
        <w:t xml:space="preserve">ent </w:t>
      </w:r>
      <w:r w:rsidR="00753744" w:rsidRPr="001E6370">
        <w:rPr>
          <w:rFonts w:cs="Times New Roman"/>
        </w:rPr>
        <w:t xml:space="preserve">data to </w:t>
      </w:r>
      <w:r>
        <w:rPr>
          <w:rFonts w:cs="Times New Roman"/>
        </w:rPr>
        <w:t xml:space="preserve">Connect </w:t>
      </w:r>
      <w:r w:rsidR="00A721B6" w:rsidRPr="001E6370">
        <w:rPr>
          <w:rFonts w:cs="Times New Roman"/>
        </w:rPr>
        <w:t xml:space="preserve">for </w:t>
      </w:r>
      <w:r w:rsidR="00FB6F74" w:rsidRPr="001E6370">
        <w:rPr>
          <w:rFonts w:cs="Times New Roman"/>
        </w:rPr>
        <w:t xml:space="preserve">analysis, </w:t>
      </w:r>
      <w:r w:rsidR="00A721B6" w:rsidRPr="001E6370">
        <w:rPr>
          <w:rFonts w:cs="Times New Roman"/>
        </w:rPr>
        <w:t>reporting</w:t>
      </w:r>
      <w:r w:rsidR="00FB6F74" w:rsidRPr="001E6370">
        <w:rPr>
          <w:rFonts w:cs="Times New Roman"/>
        </w:rPr>
        <w:t>,</w:t>
      </w:r>
      <w:r w:rsidR="00A721B6" w:rsidRPr="001E6370">
        <w:rPr>
          <w:rFonts w:cs="Times New Roman"/>
        </w:rPr>
        <w:t xml:space="preserve"> and evaluation purposes. </w:t>
      </w:r>
      <w:r w:rsidR="00753744" w:rsidRPr="001E6370">
        <w:rPr>
          <w:rFonts w:cs="Times New Roman"/>
        </w:rPr>
        <w:t xml:space="preserve"> </w:t>
      </w:r>
    </w:p>
    <w:p w14:paraId="58982E21" w14:textId="77777777" w:rsidR="002B117D" w:rsidRPr="001E6370" w:rsidRDefault="002B117D" w:rsidP="003500D5">
      <w:pPr>
        <w:suppressAutoHyphens w:val="0"/>
        <w:autoSpaceDE w:val="0"/>
        <w:autoSpaceDN w:val="0"/>
        <w:adjustRightInd w:val="0"/>
        <w:spacing w:after="0" w:line="240" w:lineRule="auto"/>
        <w:rPr>
          <w:rFonts w:cs="Times New Roman"/>
        </w:rPr>
      </w:pPr>
    </w:p>
    <w:p w14:paraId="44D178B7" w14:textId="77777777" w:rsidR="00144222" w:rsidRPr="001E6370" w:rsidRDefault="00653075" w:rsidP="003500D5">
      <w:pPr>
        <w:suppressAutoHyphens w:val="0"/>
        <w:autoSpaceDE w:val="0"/>
        <w:autoSpaceDN w:val="0"/>
        <w:adjustRightInd w:val="0"/>
        <w:spacing w:after="0" w:line="240" w:lineRule="auto"/>
        <w:rPr>
          <w:rFonts w:cs="Times New Roman"/>
          <w:u w:val="single"/>
        </w:rPr>
      </w:pPr>
      <w:r w:rsidRPr="001E6370">
        <w:rPr>
          <w:rFonts w:cs="Times New Roman"/>
          <w:b/>
          <w:u w:val="single"/>
        </w:rPr>
        <w:t>Use of Confidential Information; Non-disclosure</w:t>
      </w:r>
    </w:p>
    <w:p w14:paraId="3310D421" w14:textId="7031AF84" w:rsidR="00144222" w:rsidRPr="00E00C3C" w:rsidRDefault="00FA2D7B" w:rsidP="003500D5">
      <w:pPr>
        <w:tabs>
          <w:tab w:val="right" w:pos="1440"/>
        </w:tabs>
        <w:spacing w:line="240" w:lineRule="auto"/>
        <w:rPr>
          <w:rFonts w:cs="Times New Roman"/>
        </w:rPr>
      </w:pPr>
      <w:r>
        <w:rPr>
          <w:rFonts w:cs="Times New Roman"/>
          <w:bCs/>
          <w:iCs/>
        </w:rPr>
        <w:t>BSCO</w:t>
      </w:r>
      <w:r w:rsidR="00FB6F74" w:rsidRPr="001E6370">
        <w:rPr>
          <w:rFonts w:cs="Times New Roman"/>
          <w:bCs/>
          <w:iCs/>
        </w:rPr>
        <w:t xml:space="preserve"> </w:t>
      </w:r>
      <w:r w:rsidR="00653075" w:rsidRPr="001E6370">
        <w:rPr>
          <w:rFonts w:cs="Times New Roman"/>
          <w:bCs/>
          <w:iCs/>
        </w:rPr>
        <w:t>a</w:t>
      </w:r>
      <w:r w:rsidR="00653075" w:rsidRPr="001E6370">
        <w:rPr>
          <w:rFonts w:cs="Times New Roman"/>
        </w:rPr>
        <w:t xml:space="preserve">cknowledges that in connection with the Services, it will have access to confidential data provided by </w:t>
      </w:r>
      <w:r w:rsidR="000E6DE8">
        <w:rPr>
          <w:rFonts w:cs="Times New Roman"/>
        </w:rPr>
        <w:t>MSCO</w:t>
      </w:r>
      <w:r w:rsidR="00653075" w:rsidRPr="001E6370">
        <w:rPr>
          <w:rFonts w:cs="Times New Roman"/>
        </w:rPr>
        <w:t xml:space="preserve">, herein referred to as the “Partner”. </w:t>
      </w:r>
      <w:r>
        <w:rPr>
          <w:rFonts w:cs="Times New Roman"/>
        </w:rPr>
        <w:t>BSCO</w:t>
      </w:r>
      <w:r w:rsidR="00FB6F74" w:rsidRPr="001E6370">
        <w:rPr>
          <w:rFonts w:cs="Times New Roman"/>
        </w:rPr>
        <w:t xml:space="preserve"> </w:t>
      </w:r>
      <w:r w:rsidR="00653075" w:rsidRPr="001E6370">
        <w:rPr>
          <w:rFonts w:cs="Times New Roman"/>
        </w:rPr>
        <w:t>shall not use or disclose any individual information about Confidential Information provided by the Partner without the written consent of the client, or client’s attorney or legal guardian, except for the purposes of rendering Services during the agreement period</w:t>
      </w:r>
      <w:r w:rsidR="00653075" w:rsidRPr="00E00C3C">
        <w:rPr>
          <w:rFonts w:cs="Times New Roman"/>
        </w:rPr>
        <w:t xml:space="preserve">, or when required by law to do so. </w:t>
      </w:r>
      <w:r>
        <w:rPr>
          <w:rFonts w:cs="Times New Roman"/>
        </w:rPr>
        <w:t>BSCO</w:t>
      </w:r>
      <w:r w:rsidR="00F80016" w:rsidRPr="00E00C3C">
        <w:rPr>
          <w:rFonts w:cs="Times New Roman"/>
        </w:rPr>
        <w:t xml:space="preserve"> will use HIPAA compliant technology when handling client data. </w:t>
      </w:r>
    </w:p>
    <w:p w14:paraId="27A6D30D" w14:textId="2A39FB32" w:rsidR="00144222" w:rsidRPr="00E00C3C" w:rsidRDefault="00653075" w:rsidP="003500D5">
      <w:pPr>
        <w:tabs>
          <w:tab w:val="right" w:pos="1440"/>
        </w:tabs>
        <w:spacing w:line="240" w:lineRule="auto"/>
        <w:rPr>
          <w:rFonts w:cs="Times New Roman"/>
        </w:rPr>
      </w:pPr>
      <w:r w:rsidRPr="00E00C3C">
        <w:rPr>
          <w:rFonts w:cs="Times New Roman"/>
        </w:rPr>
        <w:t>The requirements under this Agreement to maintain the confidentiality of the Confidential Information will not expire, even after the term of this Agreement has ended and/</w:t>
      </w:r>
      <w:r w:rsidR="00D20A0B" w:rsidRPr="00E00C3C">
        <w:rPr>
          <w:rFonts w:cs="Times New Roman"/>
        </w:rPr>
        <w:t xml:space="preserve">or </w:t>
      </w:r>
      <w:r w:rsidR="00FA2D7B">
        <w:rPr>
          <w:rFonts w:cs="Times New Roman"/>
        </w:rPr>
        <w:t>BSCO</w:t>
      </w:r>
      <w:r w:rsidR="00D20A0B" w:rsidRPr="00E00C3C">
        <w:rPr>
          <w:rFonts w:cs="Times New Roman"/>
        </w:rPr>
        <w:t xml:space="preserve"> </w:t>
      </w:r>
      <w:r w:rsidRPr="00E00C3C">
        <w:rPr>
          <w:rFonts w:cs="Times New Roman"/>
        </w:rPr>
        <w:t xml:space="preserve">has ceased performing Services. </w:t>
      </w:r>
    </w:p>
    <w:p w14:paraId="45FB6420" w14:textId="70CB59F1" w:rsidR="00144222" w:rsidRPr="00E00C3C" w:rsidRDefault="00653075" w:rsidP="003500D5">
      <w:pPr>
        <w:tabs>
          <w:tab w:val="right" w:pos="1440"/>
        </w:tabs>
        <w:spacing w:line="240" w:lineRule="auto"/>
        <w:rPr>
          <w:rFonts w:cs="Times New Roman"/>
        </w:rPr>
      </w:pPr>
      <w:r w:rsidRPr="00E00C3C">
        <w:rPr>
          <w:rFonts w:cs="Times New Roman"/>
        </w:rPr>
        <w:lastRenderedPageBreak/>
        <w:t xml:space="preserve">For purposes of this Agreement, “Confidential Information” shall mean client contact, response, and applicable information. Confidential Information shall not include information that </w:t>
      </w:r>
      <w:r w:rsidR="00FA2D7B">
        <w:rPr>
          <w:rFonts w:cs="Times New Roman"/>
        </w:rPr>
        <w:t>BSCO</w:t>
      </w:r>
      <w:r w:rsidRPr="00E00C3C">
        <w:rPr>
          <w:rFonts w:cs="Times New Roman"/>
        </w:rPr>
        <w:t xml:space="preserve"> can demonstrate was (a) already known to </w:t>
      </w:r>
      <w:r w:rsidR="00FA2D7B">
        <w:rPr>
          <w:rFonts w:cs="Times New Roman"/>
        </w:rPr>
        <w:t>BSCO</w:t>
      </w:r>
      <w:r w:rsidRPr="00E00C3C">
        <w:rPr>
          <w:rFonts w:cs="Times New Roman"/>
        </w:rPr>
        <w:t xml:space="preserve"> at the time of disclosure (b) in the public domain or available to the public (c) made available to </w:t>
      </w:r>
      <w:r w:rsidR="00FA2D7B">
        <w:rPr>
          <w:rFonts w:cs="Times New Roman"/>
        </w:rPr>
        <w:t>BSCO</w:t>
      </w:r>
      <w:r w:rsidR="002B714F" w:rsidRPr="00E00C3C">
        <w:rPr>
          <w:rFonts w:cs="Times New Roman"/>
        </w:rPr>
        <w:t xml:space="preserve"> </w:t>
      </w:r>
      <w:r w:rsidRPr="00E00C3C">
        <w:rPr>
          <w:rFonts w:cs="Times New Roman"/>
        </w:rPr>
        <w:t xml:space="preserve">by third-parties, or (d) independently developed by </w:t>
      </w:r>
      <w:r w:rsidR="00FA2D7B">
        <w:rPr>
          <w:rFonts w:cs="Times New Roman"/>
        </w:rPr>
        <w:t>BSCO</w:t>
      </w:r>
      <w:r w:rsidRPr="00E00C3C">
        <w:rPr>
          <w:rFonts w:cs="Times New Roman"/>
        </w:rPr>
        <w:t>.</w:t>
      </w:r>
    </w:p>
    <w:p w14:paraId="3A8F7E7B" w14:textId="294830B3" w:rsidR="00F80016" w:rsidRPr="001E6370" w:rsidRDefault="00F80016" w:rsidP="003500D5">
      <w:pPr>
        <w:tabs>
          <w:tab w:val="right" w:pos="1440"/>
        </w:tabs>
        <w:spacing w:line="240" w:lineRule="auto"/>
        <w:rPr>
          <w:rFonts w:cs="Times New Roman"/>
        </w:rPr>
      </w:pPr>
      <w:r w:rsidRPr="00E00C3C">
        <w:rPr>
          <w:rFonts w:cs="Times New Roman"/>
          <w:b/>
          <w:bCs/>
        </w:rPr>
        <w:t>Breach:</w:t>
      </w:r>
      <w:r w:rsidRPr="00E00C3C">
        <w:rPr>
          <w:rFonts w:cs="Times New Roman"/>
        </w:rPr>
        <w:t xml:space="preserve"> </w:t>
      </w:r>
      <w:r w:rsidR="00FA2D7B">
        <w:rPr>
          <w:rFonts w:cs="Times New Roman"/>
        </w:rPr>
        <w:t>BSCO</w:t>
      </w:r>
      <w:r w:rsidRPr="00E00C3C">
        <w:rPr>
          <w:rFonts w:cs="Times New Roman"/>
        </w:rPr>
        <w:t xml:space="preserve"> shall notify </w:t>
      </w:r>
      <w:r w:rsidR="000E6DE8">
        <w:rPr>
          <w:rFonts w:cs="Times New Roman"/>
        </w:rPr>
        <w:t>MSCO</w:t>
      </w:r>
      <w:r w:rsidRPr="00E00C3C">
        <w:rPr>
          <w:rFonts w:cs="Times New Roman"/>
        </w:rPr>
        <w:t xml:space="preserve"> of any Breach of Unsecured Protected Health Information within twenty-four (24) hours of discovery of the Breach, unless </w:t>
      </w:r>
      <w:r w:rsidR="00FA2D7B">
        <w:rPr>
          <w:rFonts w:cs="Times New Roman"/>
        </w:rPr>
        <w:t>BSCO</w:t>
      </w:r>
      <w:r w:rsidRPr="00E00C3C">
        <w:rPr>
          <w:rFonts w:cs="Times New Roman"/>
        </w:rPr>
        <w:t xml:space="preserve"> needs more time to investigate, in which case </w:t>
      </w:r>
      <w:r w:rsidR="00FA2D7B">
        <w:rPr>
          <w:rFonts w:cs="Times New Roman"/>
        </w:rPr>
        <w:t>BSCO</w:t>
      </w:r>
      <w:r w:rsidRPr="00E00C3C">
        <w:rPr>
          <w:rFonts w:cs="Times New Roman"/>
        </w:rPr>
        <w:t xml:space="preserve"> shall have a total of, but in no event more than, thirty (30) calendar days from </w:t>
      </w:r>
      <w:r w:rsidR="00FA2D7B">
        <w:rPr>
          <w:rFonts w:cs="Times New Roman"/>
        </w:rPr>
        <w:t>BSCO</w:t>
      </w:r>
      <w:r w:rsidRPr="00E00C3C">
        <w:rPr>
          <w:rFonts w:cs="Times New Roman"/>
        </w:rPr>
        <w:t xml:space="preserve">’s discovery of the Breach to notify </w:t>
      </w:r>
      <w:r w:rsidR="000E6DE8">
        <w:rPr>
          <w:rFonts w:cs="Times New Roman"/>
        </w:rPr>
        <w:t>MSCO</w:t>
      </w:r>
      <w:r w:rsidRPr="00E00C3C">
        <w:rPr>
          <w:rFonts w:cs="Times New Roman"/>
        </w:rPr>
        <w:t>.</w:t>
      </w:r>
    </w:p>
    <w:p w14:paraId="385A6376" w14:textId="44BE3B4C" w:rsidR="007E6516" w:rsidRPr="001E6370" w:rsidRDefault="00247901" w:rsidP="007E6516">
      <w:pPr>
        <w:pStyle w:val="modstL2"/>
        <w:tabs>
          <w:tab w:val="clear" w:pos="720"/>
        </w:tabs>
        <w:rPr>
          <w:rFonts w:cs="Times New Roman"/>
          <w:b/>
          <w:sz w:val="24"/>
          <w:szCs w:val="24"/>
          <w:u w:val="single"/>
        </w:rPr>
      </w:pPr>
      <w:r w:rsidRPr="001E6370">
        <w:rPr>
          <w:rFonts w:cs="Times New Roman"/>
          <w:b/>
          <w:sz w:val="24"/>
          <w:szCs w:val="24"/>
        </w:rPr>
        <w:t>Termination:</w:t>
      </w:r>
      <w:r w:rsidR="00CF16A5" w:rsidRPr="001E6370">
        <w:rPr>
          <w:rFonts w:cs="Times New Roman"/>
          <w:b/>
          <w:sz w:val="24"/>
          <w:szCs w:val="24"/>
        </w:rPr>
        <w:t xml:space="preserve"> </w:t>
      </w:r>
      <w:r w:rsidR="00653075" w:rsidRPr="001E6370">
        <w:rPr>
          <w:rFonts w:cs="Times New Roman"/>
          <w:sz w:val="24"/>
          <w:szCs w:val="24"/>
        </w:rPr>
        <w:t xml:space="preserve">Either Party may terminate this Memorandum of Understanding at any time </w:t>
      </w:r>
      <w:r w:rsidR="00DF7834" w:rsidRPr="001E6370">
        <w:rPr>
          <w:rFonts w:cs="Times New Roman"/>
          <w:sz w:val="24"/>
          <w:szCs w:val="24"/>
        </w:rPr>
        <w:t>upon minimum</w:t>
      </w:r>
      <w:r w:rsidR="00653075" w:rsidRPr="001E6370">
        <w:rPr>
          <w:rFonts w:cs="Times New Roman"/>
          <w:sz w:val="24"/>
          <w:szCs w:val="24"/>
        </w:rPr>
        <w:t xml:space="preserve"> of </w:t>
      </w:r>
      <w:r w:rsidR="00D20A0B" w:rsidRPr="001E6370">
        <w:rPr>
          <w:rFonts w:cs="Times New Roman"/>
          <w:sz w:val="24"/>
          <w:szCs w:val="24"/>
        </w:rPr>
        <w:t xml:space="preserve">four </w:t>
      </w:r>
      <w:r w:rsidR="00653075" w:rsidRPr="001E6370">
        <w:rPr>
          <w:rFonts w:cs="Times New Roman"/>
          <w:sz w:val="24"/>
          <w:szCs w:val="24"/>
        </w:rPr>
        <w:t xml:space="preserve">weeks’ written notice to the other Party. </w:t>
      </w:r>
    </w:p>
    <w:p w14:paraId="3CDE2E47" w14:textId="50D34A9C" w:rsidR="00FA2D7B" w:rsidRPr="005B61A4" w:rsidRDefault="00247901" w:rsidP="005B61A4">
      <w:pPr>
        <w:pStyle w:val="modstL2"/>
        <w:tabs>
          <w:tab w:val="clear" w:pos="720"/>
        </w:tabs>
        <w:rPr>
          <w:rFonts w:cs="Times New Roman"/>
          <w:sz w:val="24"/>
          <w:szCs w:val="24"/>
        </w:rPr>
      </w:pPr>
      <w:r w:rsidRPr="001E6370">
        <w:rPr>
          <w:rFonts w:cs="Times New Roman"/>
          <w:b/>
          <w:bCs w:val="0"/>
          <w:sz w:val="24"/>
          <w:szCs w:val="24"/>
        </w:rPr>
        <w:t>Effect of Termination</w:t>
      </w:r>
      <w:r w:rsidRPr="001E6370">
        <w:rPr>
          <w:rFonts w:cs="Times New Roman"/>
          <w:sz w:val="24"/>
          <w:szCs w:val="24"/>
        </w:rPr>
        <w:t xml:space="preserve">: </w:t>
      </w:r>
      <w:r w:rsidR="00653075" w:rsidRPr="001E6370">
        <w:rPr>
          <w:rFonts w:cs="Times New Roman"/>
          <w:sz w:val="24"/>
          <w:szCs w:val="24"/>
        </w:rPr>
        <w:t xml:space="preserve">Termination or expiration of this Agreement shall automatically terminate all services provided, and licenses granted, by the Parties hereunder.  Within thirty (30) days after the termination or expiration of this MOU, each Party shall return to the other, or at such party’s direction destroy, and certify to such party in writing that the original and all copies, in whole or in part, of the other Party’s Confidential Information have been returned or destroyed. </w:t>
      </w:r>
    </w:p>
    <w:p w14:paraId="204B57D7" w14:textId="088D79E1" w:rsidR="000B3C85" w:rsidRPr="005B61A4" w:rsidRDefault="000F09E6" w:rsidP="005B61A4">
      <w:pPr>
        <w:pStyle w:val="modstL2"/>
        <w:tabs>
          <w:tab w:val="clear" w:pos="720"/>
        </w:tabs>
        <w:rPr>
          <w:rFonts w:cs="Times New Roman"/>
          <w:sz w:val="24"/>
          <w:szCs w:val="24"/>
        </w:rPr>
      </w:pPr>
      <w:r w:rsidRPr="005B61A4">
        <w:rPr>
          <w:rFonts w:cs="Times New Roman"/>
          <w:b/>
          <w:bCs w:val="0"/>
          <w:sz w:val="24"/>
          <w:szCs w:val="24"/>
        </w:rPr>
        <w:t>Non-Exclusivity:</w:t>
      </w:r>
      <w:r w:rsidR="00653075" w:rsidRPr="005B61A4">
        <w:rPr>
          <w:rFonts w:cs="Times New Roman"/>
          <w:sz w:val="24"/>
          <w:szCs w:val="24"/>
        </w:rPr>
        <w:t xml:space="preserve"> Nothing in this Agreement shall be construed as limiting the right of either Party to affiliate or contract with any other person or entity on either a limited or general basis while this Contract is in effect.</w:t>
      </w:r>
    </w:p>
    <w:p w14:paraId="05758F6D" w14:textId="244D1B97" w:rsidR="000B3C85" w:rsidRPr="001E6370" w:rsidRDefault="000F09E6" w:rsidP="000B3C85">
      <w:pPr>
        <w:spacing w:line="24" w:lineRule="atLeast"/>
        <w:jc w:val="both"/>
        <w:rPr>
          <w:rFonts w:cs="Times New Roman"/>
          <w:bCs/>
        </w:rPr>
      </w:pPr>
      <w:r w:rsidRPr="001E6370">
        <w:rPr>
          <w:rFonts w:cs="Times New Roman"/>
          <w:b/>
        </w:rPr>
        <w:t>Independent Contractor:</w:t>
      </w:r>
      <w:r w:rsidRPr="001E6370">
        <w:rPr>
          <w:rFonts w:cs="Times New Roman"/>
          <w:bCs/>
        </w:rPr>
        <w:t xml:space="preserve"> </w:t>
      </w:r>
      <w:r w:rsidR="00653075" w:rsidRPr="001E6370">
        <w:rPr>
          <w:rFonts w:cs="Times New Roman"/>
          <w:bCs/>
        </w:rPr>
        <w:t xml:space="preserve">Each Party is an independent contractor and neither Party is, nor shall </w:t>
      </w:r>
      <w:proofErr w:type="gramStart"/>
      <w:r w:rsidR="00653075" w:rsidRPr="001E6370">
        <w:rPr>
          <w:rFonts w:cs="Times New Roman"/>
          <w:bCs/>
        </w:rPr>
        <w:t>be considered to be</w:t>
      </w:r>
      <w:proofErr w:type="gramEnd"/>
      <w:r w:rsidR="00653075" w:rsidRPr="001E6370">
        <w:rPr>
          <w:rFonts w:cs="Times New Roman"/>
          <w:bCs/>
        </w:rPr>
        <w:t xml:space="preserve">, an agent, distributor or representative of the other.  Neither party shall act or represent itself, directly or by implication, as an agent of the other or in any manner assume or create any obligation on behalf of, or in the name of, the other.  Neither Party has authorization to </w:t>
      </w:r>
      <w:proofErr w:type="gramStart"/>
      <w:r w:rsidR="00653075" w:rsidRPr="001E6370">
        <w:rPr>
          <w:rFonts w:cs="Times New Roman"/>
          <w:bCs/>
        </w:rPr>
        <w:t>enter into</w:t>
      </w:r>
      <w:proofErr w:type="gramEnd"/>
      <w:r w:rsidR="00653075" w:rsidRPr="001E6370">
        <w:rPr>
          <w:rFonts w:cs="Times New Roman"/>
          <w:bCs/>
        </w:rPr>
        <w:t xml:space="preserve"> any contracts, assume any obligations or make any warranties or representations on behalf of the other party.  Nothing in this Contract shall be construed to establish a relationship of co-partner or joint venture between the Parties.</w:t>
      </w:r>
    </w:p>
    <w:p w14:paraId="24BCF6EA" w14:textId="77777777" w:rsidR="00EB6778" w:rsidRPr="001E6370" w:rsidRDefault="00EB6778" w:rsidP="00EB6778">
      <w:pPr>
        <w:pStyle w:val="Normal1"/>
        <w:jc w:val="both"/>
        <w:rPr>
          <w:szCs w:val="24"/>
        </w:rPr>
      </w:pPr>
      <w:r w:rsidRPr="001E6370">
        <w:rPr>
          <w:b/>
          <w:szCs w:val="24"/>
        </w:rPr>
        <w:t>Indemnification</w:t>
      </w:r>
      <w:r w:rsidRPr="001E6370">
        <w:rPr>
          <w:szCs w:val="24"/>
        </w:rPr>
        <w:t>:  Each party (“Indemnifying Party”) shall indemnify the other (“Indemnified Party”), from and against any claims, actions or demands, including without limitation reasonable legal and accounting fees, arising or resulting from negligent acts or omissions of the Indemnifying Party or its employees.</w:t>
      </w:r>
    </w:p>
    <w:p w14:paraId="00594029" w14:textId="77777777" w:rsidR="00EB6778" w:rsidRPr="001E6370" w:rsidRDefault="00EB6778" w:rsidP="00EB6778">
      <w:pPr>
        <w:pStyle w:val="Normal1"/>
        <w:jc w:val="both"/>
        <w:rPr>
          <w:szCs w:val="24"/>
        </w:rPr>
      </w:pPr>
    </w:p>
    <w:p w14:paraId="7AFF0D81" w14:textId="77777777" w:rsidR="00EB6778" w:rsidRPr="001E6370" w:rsidRDefault="00EB6778" w:rsidP="00EB6778">
      <w:pPr>
        <w:pStyle w:val="Normal1"/>
        <w:jc w:val="both"/>
        <w:rPr>
          <w:szCs w:val="24"/>
        </w:rPr>
      </w:pPr>
      <w:r w:rsidRPr="001E6370">
        <w:rPr>
          <w:b/>
          <w:szCs w:val="24"/>
        </w:rPr>
        <w:t xml:space="preserve">Entire Agreement: </w:t>
      </w:r>
      <w:r w:rsidRPr="001E6370">
        <w:rPr>
          <w:bCs/>
          <w:szCs w:val="24"/>
        </w:rPr>
        <w:t>This Agreement embodies the entire agreement between Parties.  No oral agreements with any officer, agent, or employee of the Parties prior to the execution of this Agreement shall affect or modify any of the terms or obligations contained in this Agreement.  This Agreement may only be amended or modified in writing signed by an authorized representative of the Parties</w:t>
      </w:r>
      <w:r w:rsidRPr="001E6370">
        <w:rPr>
          <w:szCs w:val="24"/>
        </w:rPr>
        <w:t xml:space="preserve">.  </w:t>
      </w:r>
    </w:p>
    <w:p w14:paraId="25B5F8F0" w14:textId="77777777" w:rsidR="00EB6778" w:rsidRPr="00F47C74" w:rsidRDefault="00EB6778" w:rsidP="00EB6778">
      <w:pPr>
        <w:pStyle w:val="Normal1"/>
        <w:jc w:val="both"/>
        <w:rPr>
          <w:szCs w:val="24"/>
        </w:rPr>
      </w:pPr>
    </w:p>
    <w:p w14:paraId="511BE6C7" w14:textId="77777777" w:rsidR="00EB6778" w:rsidRDefault="00EB6778" w:rsidP="00EB6778">
      <w:pPr>
        <w:pStyle w:val="Normal1"/>
        <w:jc w:val="both"/>
        <w:rPr>
          <w:szCs w:val="24"/>
        </w:rPr>
      </w:pPr>
      <w:r w:rsidRPr="0029189A">
        <w:rPr>
          <w:b/>
          <w:szCs w:val="24"/>
        </w:rPr>
        <w:t xml:space="preserve">Counterparts: </w:t>
      </w:r>
      <w:r>
        <w:rPr>
          <w:szCs w:val="24"/>
        </w:rPr>
        <w:t xml:space="preserve"> </w:t>
      </w:r>
      <w:r w:rsidRPr="00F47C74">
        <w:rPr>
          <w:szCs w:val="24"/>
        </w:rPr>
        <w:t>This MOU may be executed by each party, separately, and when each party has executed an original thereof, such copies taken together shall be deemed to be a full and complete contract between the Parties.</w:t>
      </w:r>
    </w:p>
    <w:p w14:paraId="36714718" w14:textId="77777777" w:rsidR="00EB6778" w:rsidRDefault="00EB6778" w:rsidP="00EB6778">
      <w:pPr>
        <w:pStyle w:val="Normal1"/>
        <w:jc w:val="both"/>
        <w:rPr>
          <w:szCs w:val="24"/>
        </w:rPr>
      </w:pPr>
    </w:p>
    <w:p w14:paraId="32C145A7" w14:textId="77777777" w:rsidR="00EB6778" w:rsidRDefault="00EB6778" w:rsidP="00EB6778">
      <w:pPr>
        <w:pStyle w:val="Normal1"/>
        <w:jc w:val="both"/>
        <w:rPr>
          <w:szCs w:val="24"/>
        </w:rPr>
      </w:pPr>
      <w:r w:rsidRPr="00715E28">
        <w:rPr>
          <w:b/>
          <w:bCs/>
          <w:szCs w:val="24"/>
        </w:rPr>
        <w:t>Compliance with Laws and Policies</w:t>
      </w:r>
      <w:r w:rsidRPr="00EE23A6">
        <w:rPr>
          <w:szCs w:val="24"/>
        </w:rPr>
        <w:t>.  Each Party agrees that it, and its employees and agents, will comply with all applicable laws and policies of the other party in the performance of obligations under this Agreement. Each Party will make the other aware of applicable policies and provide them in writing upon request.</w:t>
      </w:r>
    </w:p>
    <w:p w14:paraId="3B99DAA8" w14:textId="77777777" w:rsidR="00EB6778" w:rsidRPr="00EE23A6" w:rsidRDefault="00EB6778" w:rsidP="00EB6778">
      <w:pPr>
        <w:pStyle w:val="Normal1"/>
        <w:jc w:val="both"/>
        <w:rPr>
          <w:szCs w:val="24"/>
        </w:rPr>
      </w:pPr>
    </w:p>
    <w:p w14:paraId="18662158" w14:textId="77777777" w:rsidR="00EB6778" w:rsidRPr="00EE23A6" w:rsidRDefault="00EB6778" w:rsidP="00EB6778">
      <w:pPr>
        <w:pStyle w:val="Normal1"/>
        <w:jc w:val="both"/>
        <w:rPr>
          <w:szCs w:val="24"/>
        </w:rPr>
      </w:pPr>
      <w:r w:rsidRPr="00715E28">
        <w:rPr>
          <w:b/>
          <w:bCs/>
          <w:szCs w:val="24"/>
        </w:rPr>
        <w:lastRenderedPageBreak/>
        <w:t>Advertising</w:t>
      </w:r>
      <w:r w:rsidRPr="00EE23A6">
        <w:rPr>
          <w:szCs w:val="24"/>
        </w:rPr>
        <w:t>.  Neither party shall refer to the other or its affiliates, employees or agents in any advertising or public statements without prior written approval. Neither party shall use the other's trademarks, copyrights or other proprietary rights without the prior written approval of the other.</w:t>
      </w:r>
    </w:p>
    <w:p w14:paraId="2119FD4B" w14:textId="77777777" w:rsidR="00EB6778" w:rsidRDefault="00EB6778" w:rsidP="00EB6778">
      <w:pPr>
        <w:pStyle w:val="Normal1"/>
        <w:jc w:val="both"/>
        <w:rPr>
          <w:szCs w:val="24"/>
        </w:rPr>
      </w:pPr>
    </w:p>
    <w:p w14:paraId="7D16F54B" w14:textId="77777777" w:rsidR="00EB6778" w:rsidRDefault="00EB6778" w:rsidP="00EB6778">
      <w:pPr>
        <w:pStyle w:val="Normal1"/>
        <w:jc w:val="both"/>
        <w:rPr>
          <w:szCs w:val="24"/>
        </w:rPr>
      </w:pPr>
      <w:r w:rsidRPr="00715E28">
        <w:rPr>
          <w:b/>
          <w:bCs/>
          <w:szCs w:val="24"/>
        </w:rPr>
        <w:t>Assignment and Successorship</w:t>
      </w:r>
      <w:r w:rsidRPr="00EE23A6">
        <w:rPr>
          <w:szCs w:val="24"/>
        </w:rPr>
        <w:t>.  Neither party shall assign the Agreement, or any part, without the other’s prior written consent that shall not be unreasonably withheld. This Agreement shall be binding on the corporate successors of the parties.</w:t>
      </w:r>
    </w:p>
    <w:p w14:paraId="74CD3049" w14:textId="77777777" w:rsidR="00EB6778" w:rsidRPr="00F47C74" w:rsidRDefault="00EB6778" w:rsidP="00EB6778">
      <w:pPr>
        <w:pStyle w:val="Normal1"/>
        <w:jc w:val="both"/>
        <w:rPr>
          <w:szCs w:val="24"/>
        </w:rPr>
      </w:pPr>
    </w:p>
    <w:p w14:paraId="7EC24C0A" w14:textId="77777777" w:rsidR="00EB6778" w:rsidRDefault="00EB6778" w:rsidP="00EB6778">
      <w:pPr>
        <w:pStyle w:val="Normal1"/>
        <w:jc w:val="both"/>
        <w:rPr>
          <w:szCs w:val="24"/>
        </w:rPr>
      </w:pPr>
      <w:r w:rsidRPr="00715E28">
        <w:rPr>
          <w:b/>
          <w:bCs/>
          <w:szCs w:val="24"/>
        </w:rPr>
        <w:t>Governing Law</w:t>
      </w:r>
      <w:r w:rsidRPr="009415E0">
        <w:rPr>
          <w:szCs w:val="24"/>
        </w:rPr>
        <w:t>.  This Agreement is made and shall be construed in accordance with the laws of Maryland, except choice of law rules that would require the application of the laws of any other jurisdiction. Each Party agrees that any legal action, suit, or proceeding brought by it in any way arising out of this Agreement must be brought solely and exclusively in a Maryland federal district court or appropriate Maryland state court.</w:t>
      </w:r>
    </w:p>
    <w:p w14:paraId="7EEC0EA5" w14:textId="77777777" w:rsidR="00EB6778" w:rsidRDefault="00EB6778" w:rsidP="00EB6778">
      <w:pPr>
        <w:pStyle w:val="Normal1"/>
        <w:jc w:val="both"/>
        <w:rPr>
          <w:szCs w:val="24"/>
        </w:rPr>
      </w:pPr>
    </w:p>
    <w:p w14:paraId="40FAC940" w14:textId="77777777" w:rsidR="00EB6778" w:rsidRDefault="00EB6778" w:rsidP="00EB6778">
      <w:pPr>
        <w:pStyle w:val="Normal1"/>
        <w:jc w:val="both"/>
        <w:rPr>
          <w:szCs w:val="24"/>
        </w:rPr>
      </w:pPr>
      <w:r w:rsidRPr="00715E28">
        <w:rPr>
          <w:b/>
          <w:bCs/>
          <w:szCs w:val="24"/>
        </w:rPr>
        <w:t>Confidentiality</w:t>
      </w:r>
      <w:r w:rsidRPr="004F5663">
        <w:rPr>
          <w:szCs w:val="24"/>
        </w:rPr>
        <w:t>- The terms and conditions of this agreement are confidential.  Each Party agrees not to disclose any documentation or information of any kind or nature with individuals outside of this Agreement without the express written consent of the other Party.</w:t>
      </w:r>
    </w:p>
    <w:p w14:paraId="70077915" w14:textId="77777777" w:rsidR="00EB6778" w:rsidRPr="00F47C74" w:rsidRDefault="00EB6778" w:rsidP="00EB6778">
      <w:pPr>
        <w:pStyle w:val="Normal1"/>
        <w:jc w:val="both"/>
        <w:rPr>
          <w:szCs w:val="24"/>
        </w:rPr>
      </w:pPr>
    </w:p>
    <w:p w14:paraId="25F50B40" w14:textId="46C89885" w:rsidR="00056B20" w:rsidRPr="002E2C37" w:rsidRDefault="00EB6778" w:rsidP="002E2C37">
      <w:pPr>
        <w:pStyle w:val="Normal1"/>
        <w:jc w:val="both"/>
        <w:rPr>
          <w:szCs w:val="24"/>
        </w:rPr>
      </w:pPr>
      <w:r w:rsidRPr="0029189A">
        <w:rPr>
          <w:b/>
          <w:szCs w:val="24"/>
        </w:rPr>
        <w:t>Severability</w:t>
      </w:r>
      <w:r>
        <w:rPr>
          <w:szCs w:val="24"/>
        </w:rPr>
        <w:t xml:space="preserve">: </w:t>
      </w:r>
      <w:r w:rsidRPr="00F47C74">
        <w:rPr>
          <w:szCs w:val="24"/>
        </w:rPr>
        <w:t>Should any provision of this MOU be found, held, or deemed to be unenforceable, voidable or void, as contrary to law or public policy under the laws of Maryland the parties intend that the remaining pro-visions of this MOU shall nevertheless continue in full force and be binding upon the parties.</w:t>
      </w:r>
    </w:p>
    <w:p w14:paraId="0ADF07F9" w14:textId="29BA17A4" w:rsidR="008F6C74" w:rsidRDefault="00653075" w:rsidP="008F6C74">
      <w:pPr>
        <w:spacing w:line="480" w:lineRule="auto"/>
        <w:ind w:firstLine="720"/>
        <w:rPr>
          <w:rFonts w:cs="Times New Roman"/>
        </w:rPr>
      </w:pPr>
      <w:proofErr w:type="gramStart"/>
      <w:r w:rsidRPr="00674870">
        <w:rPr>
          <w:rFonts w:cs="Times New Roman"/>
          <w:b/>
          <w:bCs/>
        </w:rPr>
        <w:t>THIS AGREEMENT,</w:t>
      </w:r>
      <w:proofErr w:type="gramEnd"/>
      <w:r w:rsidRPr="00674870">
        <w:rPr>
          <w:rFonts w:cs="Times New Roman"/>
        </w:rPr>
        <w:t xml:space="preserve"> made this ______ day of, by and between </w:t>
      </w:r>
      <w:r w:rsidR="00731DE7" w:rsidRPr="00D85CC8">
        <w:rPr>
          <w:rFonts w:cs="Times New Roman"/>
        </w:rPr>
        <w:t>Main Street Community Organization</w:t>
      </w:r>
      <w:r w:rsidR="00731DE7" w:rsidRPr="00674870">
        <w:rPr>
          <w:rFonts w:cs="Times New Roman"/>
        </w:rPr>
        <w:t xml:space="preserve"> </w:t>
      </w:r>
      <w:r w:rsidRPr="00674870">
        <w:rPr>
          <w:rFonts w:cs="Times New Roman"/>
        </w:rPr>
        <w:t xml:space="preserve">and </w:t>
      </w:r>
      <w:r w:rsidR="00957843">
        <w:rPr>
          <w:rFonts w:cs="Times New Roman"/>
        </w:rPr>
        <w:t>______________________</w:t>
      </w:r>
      <w:r w:rsidR="00DF7834" w:rsidRPr="00674870">
        <w:rPr>
          <w:rFonts w:cs="Times New Roman"/>
        </w:rPr>
        <w:t>.</w:t>
      </w:r>
      <w:r w:rsidRPr="00674870">
        <w:rPr>
          <w:rFonts w:cs="Times New Roman"/>
          <w:b/>
          <w:bCs/>
        </w:rPr>
        <w:t xml:space="preserve"> </w:t>
      </w:r>
    </w:p>
    <w:p w14:paraId="30993C70" w14:textId="4920D02C" w:rsidR="00144222" w:rsidRPr="00674870" w:rsidRDefault="00653075" w:rsidP="008F6C74">
      <w:pPr>
        <w:spacing w:line="480" w:lineRule="auto"/>
        <w:ind w:firstLine="720"/>
        <w:rPr>
          <w:rFonts w:cs="Times New Roman"/>
        </w:rPr>
      </w:pPr>
      <w:r w:rsidRPr="00674870">
        <w:rPr>
          <w:rFonts w:cs="Times New Roman"/>
        </w:rPr>
        <w:t>IN WITNESS WHEREOF, the Parties have affixed their hands and seals the day and year first above written.</w:t>
      </w:r>
    </w:p>
    <w:tbl>
      <w:tblPr>
        <w:tblpPr w:leftFromText="180" w:rightFromText="180" w:vertAnchor="text" w:horzAnchor="margin" w:tblpY="18"/>
        <w:tblW w:w="0" w:type="auto"/>
        <w:tblLook w:val="00A0" w:firstRow="1" w:lastRow="0" w:firstColumn="1" w:lastColumn="0" w:noHBand="0" w:noVBand="0"/>
      </w:tblPr>
      <w:tblGrid>
        <w:gridCol w:w="4652"/>
        <w:gridCol w:w="269"/>
        <w:gridCol w:w="5069"/>
      </w:tblGrid>
      <w:tr w:rsidR="00ED04E3" w:rsidRPr="00674870" w14:paraId="6449C467" w14:textId="77777777" w:rsidTr="00ED04E3">
        <w:trPr>
          <w:trHeight w:val="341"/>
        </w:trPr>
        <w:tc>
          <w:tcPr>
            <w:tcW w:w="4652" w:type="dxa"/>
          </w:tcPr>
          <w:p w14:paraId="71FC6E5F" w14:textId="68BCA86B" w:rsidR="00ED04E3" w:rsidRPr="00674870" w:rsidRDefault="00FA2D7B" w:rsidP="00ED04E3">
            <w:pPr>
              <w:pStyle w:val="ListParagraph"/>
              <w:spacing w:after="0" w:line="240" w:lineRule="auto"/>
              <w:ind w:left="0"/>
              <w:rPr>
                <w:rFonts w:ascii="Times New Roman" w:hAnsi="Times New Roman" w:cs="Times New Roman"/>
              </w:rPr>
            </w:pPr>
            <w:r>
              <w:rPr>
                <w:rFonts w:ascii="Times New Roman" w:hAnsi="Times New Roman" w:cs="Times New Roman"/>
              </w:rPr>
              <w:t>Main Street Community Organization</w:t>
            </w:r>
            <w:r w:rsidR="00ED04E3" w:rsidRPr="00674870">
              <w:rPr>
                <w:rFonts w:ascii="Times New Roman" w:hAnsi="Times New Roman" w:cs="Times New Roman"/>
              </w:rPr>
              <w:t xml:space="preserve"> </w:t>
            </w:r>
          </w:p>
        </w:tc>
        <w:tc>
          <w:tcPr>
            <w:tcW w:w="269" w:type="dxa"/>
          </w:tcPr>
          <w:p w14:paraId="7C233901" w14:textId="77777777" w:rsidR="00ED04E3" w:rsidRPr="00674870" w:rsidRDefault="00ED04E3" w:rsidP="00ED04E3">
            <w:pPr>
              <w:pStyle w:val="ListParagraph"/>
              <w:spacing w:after="0" w:line="240" w:lineRule="auto"/>
              <w:ind w:left="0"/>
              <w:rPr>
                <w:rFonts w:ascii="Times New Roman" w:hAnsi="Times New Roman" w:cs="Times New Roman"/>
              </w:rPr>
            </w:pPr>
          </w:p>
        </w:tc>
        <w:tc>
          <w:tcPr>
            <w:tcW w:w="5069" w:type="dxa"/>
          </w:tcPr>
          <w:p w14:paraId="6E4EE8E6" w14:textId="22152F04" w:rsidR="00ED04E3" w:rsidRPr="00674870" w:rsidRDefault="00FA2D7B" w:rsidP="00ED04E3">
            <w:pPr>
              <w:pStyle w:val="ListParagraph"/>
              <w:spacing w:after="0" w:line="240" w:lineRule="auto"/>
              <w:ind w:left="0"/>
              <w:rPr>
                <w:rFonts w:ascii="Times New Roman" w:hAnsi="Times New Roman" w:cs="Times New Roman"/>
              </w:rPr>
            </w:pPr>
            <w:r>
              <w:rPr>
                <w:rFonts w:ascii="Times New Roman" w:hAnsi="Times New Roman" w:cs="Times New Roman"/>
              </w:rPr>
              <w:t>Broad Street Community Organization</w:t>
            </w:r>
          </w:p>
        </w:tc>
      </w:tr>
      <w:tr w:rsidR="00ED04E3" w:rsidRPr="00674870" w14:paraId="54316329" w14:textId="77777777" w:rsidTr="00ED04E3">
        <w:tc>
          <w:tcPr>
            <w:tcW w:w="4652" w:type="dxa"/>
            <w:tcBorders>
              <w:bottom w:val="single" w:sz="4" w:space="0" w:color="auto"/>
            </w:tcBorders>
          </w:tcPr>
          <w:p w14:paraId="7D007F34" w14:textId="51810C28" w:rsidR="00ED04E3" w:rsidRPr="00674870" w:rsidRDefault="00ED04E3" w:rsidP="00ED04E3">
            <w:pPr>
              <w:pStyle w:val="ListParagraph"/>
              <w:spacing w:after="0" w:line="240" w:lineRule="auto"/>
              <w:ind w:left="0"/>
              <w:rPr>
                <w:rFonts w:ascii="Times New Roman" w:hAnsi="Times New Roman" w:cs="Times New Roman"/>
              </w:rPr>
            </w:pPr>
          </w:p>
        </w:tc>
        <w:tc>
          <w:tcPr>
            <w:tcW w:w="269" w:type="dxa"/>
          </w:tcPr>
          <w:p w14:paraId="171CDB4A" w14:textId="77777777" w:rsidR="00ED04E3" w:rsidRPr="00674870" w:rsidRDefault="00ED04E3" w:rsidP="00ED04E3">
            <w:pPr>
              <w:pStyle w:val="ListParagraph"/>
              <w:spacing w:after="0" w:line="240" w:lineRule="auto"/>
              <w:ind w:left="0"/>
              <w:rPr>
                <w:rFonts w:ascii="Times New Roman" w:hAnsi="Times New Roman" w:cs="Times New Roman"/>
              </w:rPr>
            </w:pPr>
          </w:p>
        </w:tc>
        <w:tc>
          <w:tcPr>
            <w:tcW w:w="5069" w:type="dxa"/>
            <w:tcBorders>
              <w:bottom w:val="single" w:sz="4" w:space="0" w:color="auto"/>
            </w:tcBorders>
          </w:tcPr>
          <w:p w14:paraId="491560DA" w14:textId="77777777" w:rsidR="00ED04E3" w:rsidRPr="00674870" w:rsidRDefault="00ED04E3" w:rsidP="00ED04E3">
            <w:pPr>
              <w:pStyle w:val="ListParagraph"/>
              <w:spacing w:after="0" w:line="240" w:lineRule="auto"/>
              <w:ind w:left="0"/>
              <w:rPr>
                <w:rFonts w:ascii="Times New Roman" w:hAnsi="Times New Roman" w:cs="Times New Roman"/>
              </w:rPr>
            </w:pPr>
          </w:p>
        </w:tc>
      </w:tr>
      <w:tr w:rsidR="00ED04E3" w:rsidRPr="00674870" w14:paraId="143961D3" w14:textId="77777777" w:rsidTr="00ED04E3">
        <w:trPr>
          <w:trHeight w:val="296"/>
        </w:trPr>
        <w:tc>
          <w:tcPr>
            <w:tcW w:w="4652" w:type="dxa"/>
            <w:tcBorders>
              <w:top w:val="single" w:sz="4" w:space="0" w:color="auto"/>
            </w:tcBorders>
          </w:tcPr>
          <w:p w14:paraId="05B5FF2E" w14:textId="77777777" w:rsidR="00ED04E3" w:rsidRPr="00674870" w:rsidRDefault="00ED04E3" w:rsidP="00ED04E3">
            <w:pPr>
              <w:pStyle w:val="ListParagraph"/>
              <w:spacing w:after="0" w:line="240" w:lineRule="auto"/>
              <w:ind w:left="0"/>
              <w:rPr>
                <w:rFonts w:ascii="Times New Roman" w:hAnsi="Times New Roman" w:cs="Times New Roman"/>
              </w:rPr>
            </w:pPr>
            <w:r w:rsidRPr="00674870">
              <w:rPr>
                <w:rFonts w:ascii="Times New Roman" w:hAnsi="Times New Roman" w:cs="Times New Roman"/>
              </w:rPr>
              <w:t>Name (printed)</w:t>
            </w:r>
          </w:p>
        </w:tc>
        <w:tc>
          <w:tcPr>
            <w:tcW w:w="269" w:type="dxa"/>
          </w:tcPr>
          <w:p w14:paraId="320B2EAD" w14:textId="77777777" w:rsidR="00ED04E3" w:rsidRPr="00674870" w:rsidRDefault="00ED04E3" w:rsidP="00ED04E3">
            <w:pPr>
              <w:pStyle w:val="ListParagraph"/>
              <w:spacing w:after="0" w:line="240" w:lineRule="auto"/>
              <w:ind w:left="0"/>
              <w:rPr>
                <w:rFonts w:ascii="Times New Roman" w:hAnsi="Times New Roman" w:cs="Times New Roman"/>
              </w:rPr>
            </w:pPr>
          </w:p>
        </w:tc>
        <w:tc>
          <w:tcPr>
            <w:tcW w:w="5069" w:type="dxa"/>
            <w:tcBorders>
              <w:top w:val="single" w:sz="4" w:space="0" w:color="auto"/>
            </w:tcBorders>
          </w:tcPr>
          <w:p w14:paraId="720A67B4" w14:textId="77777777" w:rsidR="00ED04E3" w:rsidRPr="00674870" w:rsidRDefault="00ED04E3" w:rsidP="00ED04E3">
            <w:pPr>
              <w:pStyle w:val="ListParagraph"/>
              <w:spacing w:after="0" w:line="240" w:lineRule="auto"/>
              <w:ind w:left="0"/>
              <w:rPr>
                <w:rFonts w:ascii="Times New Roman" w:hAnsi="Times New Roman" w:cs="Times New Roman"/>
              </w:rPr>
            </w:pPr>
            <w:r w:rsidRPr="00674870">
              <w:rPr>
                <w:rFonts w:ascii="Times New Roman" w:hAnsi="Times New Roman" w:cs="Times New Roman"/>
              </w:rPr>
              <w:t>Name (printed)</w:t>
            </w:r>
          </w:p>
        </w:tc>
      </w:tr>
      <w:tr w:rsidR="00ED04E3" w:rsidRPr="00674870" w14:paraId="6B07D649" w14:textId="77777777" w:rsidTr="00ED04E3">
        <w:tc>
          <w:tcPr>
            <w:tcW w:w="4652" w:type="dxa"/>
            <w:tcBorders>
              <w:bottom w:val="single" w:sz="4" w:space="0" w:color="auto"/>
            </w:tcBorders>
          </w:tcPr>
          <w:p w14:paraId="786A91D3" w14:textId="5EBC3F29" w:rsidR="00ED04E3" w:rsidRPr="00674870" w:rsidRDefault="00ED04E3" w:rsidP="00ED04E3">
            <w:pPr>
              <w:pStyle w:val="ListParagraph"/>
              <w:spacing w:after="0" w:line="240" w:lineRule="auto"/>
              <w:ind w:left="0"/>
              <w:rPr>
                <w:rFonts w:ascii="Times New Roman" w:hAnsi="Times New Roman" w:cs="Times New Roman"/>
              </w:rPr>
            </w:pPr>
          </w:p>
        </w:tc>
        <w:tc>
          <w:tcPr>
            <w:tcW w:w="269" w:type="dxa"/>
          </w:tcPr>
          <w:p w14:paraId="2B693202" w14:textId="77777777" w:rsidR="00ED04E3" w:rsidRPr="00674870" w:rsidRDefault="00ED04E3" w:rsidP="00ED04E3">
            <w:pPr>
              <w:pStyle w:val="ListParagraph"/>
              <w:spacing w:after="0" w:line="240" w:lineRule="auto"/>
              <w:ind w:left="0"/>
              <w:rPr>
                <w:rFonts w:ascii="Times New Roman" w:hAnsi="Times New Roman" w:cs="Times New Roman"/>
              </w:rPr>
            </w:pPr>
          </w:p>
        </w:tc>
        <w:tc>
          <w:tcPr>
            <w:tcW w:w="5069" w:type="dxa"/>
            <w:tcBorders>
              <w:bottom w:val="single" w:sz="4" w:space="0" w:color="auto"/>
            </w:tcBorders>
          </w:tcPr>
          <w:p w14:paraId="7DB02EFF" w14:textId="77777777" w:rsidR="00ED04E3" w:rsidRPr="00674870" w:rsidRDefault="00ED04E3" w:rsidP="00ED04E3">
            <w:pPr>
              <w:pStyle w:val="ListParagraph"/>
              <w:spacing w:after="0" w:line="240" w:lineRule="auto"/>
              <w:ind w:left="0"/>
              <w:rPr>
                <w:rFonts w:ascii="Times New Roman" w:hAnsi="Times New Roman" w:cs="Times New Roman"/>
              </w:rPr>
            </w:pPr>
          </w:p>
        </w:tc>
      </w:tr>
      <w:tr w:rsidR="00ED04E3" w:rsidRPr="00674870" w14:paraId="0A38FB9B" w14:textId="77777777" w:rsidTr="00ED04E3">
        <w:tc>
          <w:tcPr>
            <w:tcW w:w="4652" w:type="dxa"/>
            <w:tcBorders>
              <w:top w:val="single" w:sz="4" w:space="0" w:color="auto"/>
            </w:tcBorders>
          </w:tcPr>
          <w:p w14:paraId="26B48CDB" w14:textId="77777777" w:rsidR="00ED04E3" w:rsidRPr="00674870" w:rsidRDefault="00ED04E3" w:rsidP="00ED04E3">
            <w:pPr>
              <w:pStyle w:val="ListParagraph"/>
              <w:spacing w:after="0" w:line="240" w:lineRule="auto"/>
              <w:ind w:left="0"/>
              <w:rPr>
                <w:rFonts w:ascii="Times New Roman" w:hAnsi="Times New Roman" w:cs="Times New Roman"/>
              </w:rPr>
            </w:pPr>
            <w:r w:rsidRPr="00674870">
              <w:rPr>
                <w:rFonts w:ascii="Times New Roman" w:hAnsi="Times New Roman" w:cs="Times New Roman"/>
              </w:rPr>
              <w:t>Title</w:t>
            </w:r>
          </w:p>
        </w:tc>
        <w:tc>
          <w:tcPr>
            <w:tcW w:w="269" w:type="dxa"/>
          </w:tcPr>
          <w:p w14:paraId="778C7B68" w14:textId="77777777" w:rsidR="00ED04E3" w:rsidRPr="00674870" w:rsidRDefault="00ED04E3" w:rsidP="00ED04E3">
            <w:pPr>
              <w:pStyle w:val="ListParagraph"/>
              <w:spacing w:after="0" w:line="240" w:lineRule="auto"/>
              <w:ind w:left="0"/>
              <w:rPr>
                <w:rFonts w:ascii="Times New Roman" w:hAnsi="Times New Roman" w:cs="Times New Roman"/>
              </w:rPr>
            </w:pPr>
          </w:p>
        </w:tc>
        <w:tc>
          <w:tcPr>
            <w:tcW w:w="5069" w:type="dxa"/>
            <w:tcBorders>
              <w:top w:val="single" w:sz="4" w:space="0" w:color="auto"/>
            </w:tcBorders>
          </w:tcPr>
          <w:p w14:paraId="63673A6B" w14:textId="77777777" w:rsidR="00ED04E3" w:rsidRPr="00674870" w:rsidRDefault="00ED04E3" w:rsidP="00ED04E3">
            <w:pPr>
              <w:pStyle w:val="ListParagraph"/>
              <w:spacing w:after="0" w:line="240" w:lineRule="auto"/>
              <w:ind w:left="0"/>
              <w:rPr>
                <w:rFonts w:ascii="Times New Roman" w:hAnsi="Times New Roman" w:cs="Times New Roman"/>
              </w:rPr>
            </w:pPr>
            <w:r w:rsidRPr="00674870">
              <w:rPr>
                <w:rFonts w:ascii="Times New Roman" w:hAnsi="Times New Roman" w:cs="Times New Roman"/>
              </w:rPr>
              <w:t>Title</w:t>
            </w:r>
          </w:p>
        </w:tc>
      </w:tr>
      <w:tr w:rsidR="00ED04E3" w:rsidRPr="00674870" w14:paraId="46D6B73B" w14:textId="77777777" w:rsidTr="00ED04E3">
        <w:tc>
          <w:tcPr>
            <w:tcW w:w="4652" w:type="dxa"/>
            <w:tcBorders>
              <w:bottom w:val="single" w:sz="4" w:space="0" w:color="auto"/>
            </w:tcBorders>
          </w:tcPr>
          <w:p w14:paraId="47192FE4" w14:textId="77777777" w:rsidR="00ED04E3" w:rsidRPr="00674870" w:rsidRDefault="00ED04E3" w:rsidP="00ED04E3">
            <w:pPr>
              <w:pStyle w:val="ListParagraph"/>
              <w:spacing w:after="0" w:line="240" w:lineRule="auto"/>
              <w:ind w:left="0"/>
              <w:rPr>
                <w:rFonts w:ascii="Times New Roman" w:hAnsi="Times New Roman" w:cs="Times New Roman"/>
              </w:rPr>
            </w:pPr>
          </w:p>
        </w:tc>
        <w:tc>
          <w:tcPr>
            <w:tcW w:w="269" w:type="dxa"/>
          </w:tcPr>
          <w:p w14:paraId="2C4F1BB7" w14:textId="77777777" w:rsidR="00ED04E3" w:rsidRPr="00674870" w:rsidRDefault="00ED04E3" w:rsidP="00ED04E3">
            <w:pPr>
              <w:pStyle w:val="ListParagraph"/>
              <w:spacing w:after="0" w:line="240" w:lineRule="auto"/>
              <w:ind w:left="0"/>
              <w:rPr>
                <w:rFonts w:ascii="Times New Roman" w:hAnsi="Times New Roman" w:cs="Times New Roman"/>
              </w:rPr>
            </w:pPr>
          </w:p>
        </w:tc>
        <w:tc>
          <w:tcPr>
            <w:tcW w:w="5069" w:type="dxa"/>
            <w:tcBorders>
              <w:bottom w:val="single" w:sz="4" w:space="0" w:color="auto"/>
            </w:tcBorders>
          </w:tcPr>
          <w:p w14:paraId="71E705CE" w14:textId="77777777" w:rsidR="00ED04E3" w:rsidRPr="00674870" w:rsidRDefault="00ED04E3" w:rsidP="00ED04E3">
            <w:pPr>
              <w:pStyle w:val="ListParagraph"/>
              <w:spacing w:after="0" w:line="240" w:lineRule="auto"/>
              <w:ind w:left="0"/>
              <w:rPr>
                <w:rFonts w:ascii="Times New Roman" w:hAnsi="Times New Roman" w:cs="Times New Roman"/>
              </w:rPr>
            </w:pPr>
          </w:p>
        </w:tc>
      </w:tr>
      <w:tr w:rsidR="00ED04E3" w:rsidRPr="00674870" w14:paraId="4C4B207D" w14:textId="77777777" w:rsidTr="00ED04E3">
        <w:tc>
          <w:tcPr>
            <w:tcW w:w="4652" w:type="dxa"/>
            <w:tcBorders>
              <w:top w:val="single" w:sz="4" w:space="0" w:color="auto"/>
            </w:tcBorders>
          </w:tcPr>
          <w:p w14:paraId="364034F7" w14:textId="77777777" w:rsidR="00ED04E3" w:rsidRPr="00674870" w:rsidRDefault="00ED04E3" w:rsidP="00ED04E3">
            <w:pPr>
              <w:pStyle w:val="ListParagraph"/>
              <w:spacing w:after="0" w:line="240" w:lineRule="auto"/>
              <w:ind w:left="0"/>
              <w:rPr>
                <w:rFonts w:ascii="Times New Roman" w:hAnsi="Times New Roman" w:cs="Times New Roman"/>
              </w:rPr>
            </w:pPr>
            <w:r w:rsidRPr="00674870">
              <w:rPr>
                <w:rFonts w:ascii="Times New Roman" w:hAnsi="Times New Roman" w:cs="Times New Roman"/>
              </w:rPr>
              <w:t>Signature</w:t>
            </w:r>
          </w:p>
        </w:tc>
        <w:tc>
          <w:tcPr>
            <w:tcW w:w="269" w:type="dxa"/>
          </w:tcPr>
          <w:p w14:paraId="583CBC19" w14:textId="77777777" w:rsidR="00ED04E3" w:rsidRPr="00674870" w:rsidRDefault="00ED04E3" w:rsidP="00ED04E3">
            <w:pPr>
              <w:pStyle w:val="ListParagraph"/>
              <w:spacing w:after="0" w:line="240" w:lineRule="auto"/>
              <w:ind w:left="0"/>
              <w:rPr>
                <w:rFonts w:ascii="Times New Roman" w:hAnsi="Times New Roman" w:cs="Times New Roman"/>
              </w:rPr>
            </w:pPr>
          </w:p>
        </w:tc>
        <w:tc>
          <w:tcPr>
            <w:tcW w:w="5069" w:type="dxa"/>
            <w:tcBorders>
              <w:top w:val="single" w:sz="4" w:space="0" w:color="auto"/>
            </w:tcBorders>
          </w:tcPr>
          <w:p w14:paraId="2D08F927" w14:textId="77777777" w:rsidR="00ED04E3" w:rsidRPr="00674870" w:rsidRDefault="00ED04E3" w:rsidP="00ED04E3">
            <w:pPr>
              <w:pStyle w:val="ListParagraph"/>
              <w:spacing w:after="0" w:line="240" w:lineRule="auto"/>
              <w:ind w:left="0"/>
              <w:rPr>
                <w:rFonts w:ascii="Times New Roman" w:hAnsi="Times New Roman" w:cs="Times New Roman"/>
              </w:rPr>
            </w:pPr>
            <w:r w:rsidRPr="00674870">
              <w:rPr>
                <w:rFonts w:ascii="Times New Roman" w:hAnsi="Times New Roman" w:cs="Times New Roman"/>
              </w:rPr>
              <w:t>Signature</w:t>
            </w:r>
          </w:p>
        </w:tc>
      </w:tr>
      <w:tr w:rsidR="00ED04E3" w:rsidRPr="00674870" w14:paraId="76FD83F7" w14:textId="77777777" w:rsidTr="00ED04E3">
        <w:tc>
          <w:tcPr>
            <w:tcW w:w="4652" w:type="dxa"/>
            <w:tcBorders>
              <w:bottom w:val="single" w:sz="4" w:space="0" w:color="auto"/>
            </w:tcBorders>
          </w:tcPr>
          <w:p w14:paraId="792A34A6" w14:textId="77777777" w:rsidR="00ED04E3" w:rsidRPr="00674870" w:rsidRDefault="00ED04E3" w:rsidP="00ED04E3">
            <w:pPr>
              <w:pStyle w:val="ListParagraph"/>
              <w:spacing w:after="0" w:line="240" w:lineRule="auto"/>
              <w:ind w:left="0"/>
              <w:rPr>
                <w:rFonts w:ascii="Times New Roman" w:hAnsi="Times New Roman" w:cs="Times New Roman"/>
              </w:rPr>
            </w:pPr>
          </w:p>
        </w:tc>
        <w:tc>
          <w:tcPr>
            <w:tcW w:w="269" w:type="dxa"/>
          </w:tcPr>
          <w:p w14:paraId="6332AAF4" w14:textId="77777777" w:rsidR="00ED04E3" w:rsidRPr="00674870" w:rsidRDefault="00ED04E3" w:rsidP="00ED04E3">
            <w:pPr>
              <w:pStyle w:val="ListParagraph"/>
              <w:spacing w:after="0" w:line="240" w:lineRule="auto"/>
              <w:ind w:left="0"/>
              <w:rPr>
                <w:rFonts w:ascii="Times New Roman" w:hAnsi="Times New Roman" w:cs="Times New Roman"/>
              </w:rPr>
            </w:pPr>
          </w:p>
        </w:tc>
        <w:tc>
          <w:tcPr>
            <w:tcW w:w="5069" w:type="dxa"/>
            <w:tcBorders>
              <w:bottom w:val="single" w:sz="4" w:space="0" w:color="auto"/>
            </w:tcBorders>
          </w:tcPr>
          <w:p w14:paraId="29D54D26" w14:textId="77777777" w:rsidR="00ED04E3" w:rsidRPr="00674870" w:rsidRDefault="00ED04E3" w:rsidP="00ED04E3">
            <w:pPr>
              <w:pStyle w:val="ListParagraph"/>
              <w:spacing w:after="0" w:line="240" w:lineRule="auto"/>
              <w:ind w:left="0"/>
              <w:rPr>
                <w:rFonts w:ascii="Times New Roman" w:hAnsi="Times New Roman" w:cs="Times New Roman"/>
              </w:rPr>
            </w:pPr>
          </w:p>
        </w:tc>
      </w:tr>
      <w:tr w:rsidR="00ED04E3" w:rsidRPr="00674870" w14:paraId="576DB3D8" w14:textId="77777777" w:rsidTr="00ED04E3">
        <w:trPr>
          <w:trHeight w:val="431"/>
        </w:trPr>
        <w:tc>
          <w:tcPr>
            <w:tcW w:w="4652" w:type="dxa"/>
            <w:tcBorders>
              <w:top w:val="single" w:sz="4" w:space="0" w:color="auto"/>
            </w:tcBorders>
          </w:tcPr>
          <w:p w14:paraId="76BCA0C6" w14:textId="77777777" w:rsidR="00ED04E3" w:rsidRPr="00674870" w:rsidRDefault="00ED04E3" w:rsidP="00ED04E3">
            <w:pPr>
              <w:pStyle w:val="ListParagraph"/>
              <w:spacing w:after="0" w:line="240" w:lineRule="auto"/>
              <w:ind w:left="0"/>
              <w:rPr>
                <w:rFonts w:ascii="Times New Roman" w:hAnsi="Times New Roman" w:cs="Times New Roman"/>
              </w:rPr>
            </w:pPr>
            <w:r w:rsidRPr="00674870">
              <w:rPr>
                <w:rFonts w:ascii="Times New Roman" w:hAnsi="Times New Roman" w:cs="Times New Roman"/>
              </w:rPr>
              <w:t>Date</w:t>
            </w:r>
          </w:p>
        </w:tc>
        <w:tc>
          <w:tcPr>
            <w:tcW w:w="269" w:type="dxa"/>
          </w:tcPr>
          <w:p w14:paraId="3D70CA7C" w14:textId="77777777" w:rsidR="00ED04E3" w:rsidRPr="00674870" w:rsidRDefault="00ED04E3" w:rsidP="00ED04E3">
            <w:pPr>
              <w:pStyle w:val="ListParagraph"/>
              <w:spacing w:after="0" w:line="240" w:lineRule="auto"/>
              <w:ind w:left="0"/>
              <w:rPr>
                <w:rFonts w:ascii="Times New Roman" w:hAnsi="Times New Roman" w:cs="Times New Roman"/>
              </w:rPr>
            </w:pPr>
          </w:p>
        </w:tc>
        <w:tc>
          <w:tcPr>
            <w:tcW w:w="5069" w:type="dxa"/>
            <w:tcBorders>
              <w:top w:val="single" w:sz="4" w:space="0" w:color="auto"/>
            </w:tcBorders>
          </w:tcPr>
          <w:p w14:paraId="2B14C8F2" w14:textId="77777777" w:rsidR="00ED04E3" w:rsidRPr="00674870" w:rsidRDefault="00ED04E3" w:rsidP="00ED04E3">
            <w:pPr>
              <w:pStyle w:val="ListParagraph"/>
              <w:spacing w:after="0" w:line="240" w:lineRule="auto"/>
              <w:ind w:left="0"/>
              <w:rPr>
                <w:rFonts w:ascii="Times New Roman" w:hAnsi="Times New Roman" w:cs="Times New Roman"/>
              </w:rPr>
            </w:pPr>
            <w:r w:rsidRPr="00674870">
              <w:rPr>
                <w:rFonts w:ascii="Times New Roman" w:hAnsi="Times New Roman" w:cs="Times New Roman"/>
              </w:rPr>
              <w:t>Date</w:t>
            </w:r>
          </w:p>
        </w:tc>
      </w:tr>
    </w:tbl>
    <w:p w14:paraId="36C6D4D2" w14:textId="0035F18B" w:rsidR="008E0F32" w:rsidRPr="008E0F32" w:rsidRDefault="008E0F32" w:rsidP="008E0F32"/>
    <w:sectPr w:rsidR="008E0F32" w:rsidRPr="008E0F32" w:rsidSect="0083431C">
      <w:footerReference w:type="default" r:id="rId10"/>
      <w:pgSz w:w="12240" w:h="15840"/>
      <w:pgMar w:top="720" w:right="1170" w:bottom="90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8388" w14:textId="77777777" w:rsidR="002A559C" w:rsidRDefault="002A559C" w:rsidP="00EF4ECD">
      <w:pPr>
        <w:spacing w:after="0" w:line="240" w:lineRule="auto"/>
      </w:pPr>
      <w:r>
        <w:separator/>
      </w:r>
    </w:p>
  </w:endnote>
  <w:endnote w:type="continuationSeparator" w:id="0">
    <w:p w14:paraId="3F6296F8" w14:textId="77777777" w:rsidR="002A559C" w:rsidRDefault="002A559C" w:rsidP="00EF4ECD">
      <w:pPr>
        <w:spacing w:after="0" w:line="240" w:lineRule="auto"/>
      </w:pPr>
      <w:r>
        <w:continuationSeparator/>
      </w:r>
    </w:p>
  </w:endnote>
  <w:endnote w:type="continuationNotice" w:id="1">
    <w:p w14:paraId="60359C85" w14:textId="77777777" w:rsidR="002A559C" w:rsidRDefault="002A55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Myriad Pro">
    <w:altName w:val="Arial"/>
    <w:panose1 w:val="020B0604020202020204"/>
    <w:charset w:val="00"/>
    <w:family w:val="swiss"/>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CellSpacing w:w="15" w:type="dxa"/>
      <w:tblCellMar>
        <w:top w:w="15" w:type="dxa"/>
        <w:left w:w="15" w:type="dxa"/>
        <w:bottom w:w="15" w:type="dxa"/>
        <w:right w:w="15" w:type="dxa"/>
      </w:tblCellMar>
      <w:tblLook w:val="00A0" w:firstRow="1" w:lastRow="0" w:firstColumn="1" w:lastColumn="0" w:noHBand="0" w:noVBand="0"/>
    </w:tblPr>
    <w:tblGrid>
      <w:gridCol w:w="96"/>
    </w:tblGrid>
    <w:tr w:rsidR="00257C88" w:rsidRPr="00CF57D6" w14:paraId="4A3230DF" w14:textId="77777777" w:rsidTr="00CF57D6">
      <w:trPr>
        <w:tblCellSpacing w:w="15" w:type="dxa"/>
      </w:trPr>
      <w:tc>
        <w:tcPr>
          <w:tcW w:w="0" w:type="auto"/>
        </w:tcPr>
        <w:p w14:paraId="5E8C5F55" w14:textId="77777777" w:rsidR="00257C88" w:rsidRPr="00CF57D6" w:rsidRDefault="00257C88" w:rsidP="00CF57D6">
          <w:pPr>
            <w:suppressAutoHyphens w:val="0"/>
            <w:spacing w:after="0" w:line="240" w:lineRule="auto"/>
            <w:rPr>
              <w:rFonts w:ascii="Tahoma" w:hAnsi="Tahoma" w:cs="Tahoma"/>
              <w:kern w:val="0"/>
              <w:sz w:val="16"/>
              <w:szCs w:val="16"/>
              <w:lang w:eastAsia="en-US" w:bidi="ar-SA"/>
            </w:rPr>
          </w:pPr>
        </w:p>
      </w:tc>
    </w:tr>
  </w:tbl>
  <w:p w14:paraId="0289B18F" w14:textId="77777777" w:rsidR="00257C88" w:rsidRPr="00CF57D6" w:rsidRDefault="00257C88" w:rsidP="00CF57D6">
    <w:pPr>
      <w:suppressAutoHyphens w:val="0"/>
      <w:spacing w:after="0" w:line="240" w:lineRule="auto"/>
      <w:rPr>
        <w:rFonts w:eastAsia="Times New Roman" w:cs="Times New Roman"/>
        <w:kern w:val="0"/>
        <w:lang w:eastAsia="en-US" w:bidi="ar-SA"/>
      </w:rPr>
    </w:pPr>
    <w:r w:rsidRPr="00CF57D6">
      <w:rPr>
        <w:rFonts w:eastAsia="Times New Roman" w:cs="Times New Roman"/>
        <w:kern w:val="0"/>
        <w:lang w:eastAsia="en-US" w:bidi="ar-SA"/>
      </w:rPr>
      <w:t xml:space="preserve"> </w:t>
    </w:r>
  </w:p>
  <w:p w14:paraId="776D668E" w14:textId="77777777" w:rsidR="00257C88" w:rsidRDefault="00257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ABBC4" w14:textId="77777777" w:rsidR="002A559C" w:rsidRDefault="002A559C" w:rsidP="00EF4ECD">
      <w:pPr>
        <w:spacing w:after="0" w:line="240" w:lineRule="auto"/>
      </w:pPr>
      <w:r>
        <w:separator/>
      </w:r>
    </w:p>
  </w:footnote>
  <w:footnote w:type="continuationSeparator" w:id="0">
    <w:p w14:paraId="61822834" w14:textId="77777777" w:rsidR="002A559C" w:rsidRDefault="002A559C" w:rsidP="00EF4ECD">
      <w:pPr>
        <w:spacing w:after="0" w:line="240" w:lineRule="auto"/>
      </w:pPr>
      <w:r>
        <w:continuationSeparator/>
      </w:r>
    </w:p>
  </w:footnote>
  <w:footnote w:type="continuationNotice" w:id="1">
    <w:p w14:paraId="04490A9D" w14:textId="77777777" w:rsidR="002A559C" w:rsidRDefault="002A55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16"/>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7"/>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630"/>
        </w:tabs>
        <w:ind w:left="630" w:hanging="360"/>
      </w:pPr>
      <w:rPr>
        <w:rFonts w:ascii="Courier New" w:hAnsi="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rPr>
    </w:lvl>
    <w:lvl w:ilvl="8">
      <w:start w:val="1"/>
      <w:numFmt w:val="bullet"/>
      <w:lvlText w:val=""/>
      <w:lvlJc w:val="left"/>
      <w:pPr>
        <w:tabs>
          <w:tab w:val="num" w:pos="0"/>
        </w:tabs>
        <w:ind w:left="6840" w:hanging="360"/>
      </w:pPr>
      <w:rPr>
        <w:rFonts w:ascii="Wingdings" w:hAnsi="Wingdings"/>
      </w:rPr>
    </w:lvl>
  </w:abstractNum>
  <w:abstractNum w:abstractNumId="2" w15:restartNumberingAfterBreak="0">
    <w:nsid w:val="00000003"/>
    <w:multiLevelType w:val="multilevel"/>
    <w:tmpl w:val="00000003"/>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multilevel"/>
    <w:tmpl w:val="00000006"/>
    <w:name w:val="WWNum1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7"/>
    <w:multiLevelType w:val="multilevel"/>
    <w:tmpl w:val="00000007"/>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9" w15:restartNumberingAfterBreak="0">
    <w:nsid w:val="18D96AD3"/>
    <w:multiLevelType w:val="hybridMultilevel"/>
    <w:tmpl w:val="CE2A957C"/>
    <w:lvl w:ilvl="0" w:tplc="27D6AD58">
      <w:start w:val="1"/>
      <w:numFmt w:val="decimal"/>
      <w:lvlText w:val="%1."/>
      <w:lvlJc w:val="left"/>
      <w:pPr>
        <w:ind w:left="1500" w:hanging="360"/>
      </w:pPr>
      <w:rPr>
        <w:rFonts w:ascii="Verdana" w:hAnsi="Verdana" w:cs="Arial Unicode MS" w:hint="default"/>
        <w:color w:val="000000"/>
        <w:sz w:val="18"/>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404B3C5A"/>
    <w:multiLevelType w:val="hybridMultilevel"/>
    <w:tmpl w:val="096E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0250D"/>
    <w:multiLevelType w:val="hybridMultilevel"/>
    <w:tmpl w:val="4CFA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86999"/>
    <w:multiLevelType w:val="hybridMultilevel"/>
    <w:tmpl w:val="7C38F1F4"/>
    <w:lvl w:ilvl="0" w:tplc="27D6AD58">
      <w:start w:val="1"/>
      <w:numFmt w:val="decimal"/>
      <w:lvlText w:val="%1."/>
      <w:lvlJc w:val="left"/>
      <w:pPr>
        <w:ind w:left="720" w:hanging="360"/>
      </w:pPr>
      <w:rPr>
        <w:rFonts w:ascii="Verdana" w:hAnsi="Verdana" w:cs="Arial Unicode M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01695"/>
    <w:multiLevelType w:val="hybridMultilevel"/>
    <w:tmpl w:val="0F885730"/>
    <w:lvl w:ilvl="0" w:tplc="27D6AD58">
      <w:start w:val="1"/>
      <w:numFmt w:val="decimal"/>
      <w:lvlText w:val="%1."/>
      <w:lvlJc w:val="left"/>
      <w:pPr>
        <w:ind w:left="1140" w:hanging="360"/>
      </w:pPr>
      <w:rPr>
        <w:rFonts w:ascii="Verdana" w:hAnsi="Verdana" w:cs="Arial Unicode MS" w:hint="default"/>
        <w:color w:val="000000"/>
        <w:sz w:val="18"/>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6DFA6B97"/>
    <w:multiLevelType w:val="hybridMultilevel"/>
    <w:tmpl w:val="92EA9C2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3E97C55"/>
    <w:multiLevelType w:val="hybridMultilevel"/>
    <w:tmpl w:val="3030FF4C"/>
    <w:lvl w:ilvl="0" w:tplc="BFC0B14E">
      <w:start w:val="1"/>
      <w:numFmt w:val="upperRoman"/>
      <w:lvlText w:val="%1."/>
      <w:lvlJc w:val="right"/>
      <w:pPr>
        <w:tabs>
          <w:tab w:val="num" w:pos="2160"/>
        </w:tabs>
        <w:ind w:left="2160" w:hanging="18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023628328">
    <w:abstractNumId w:val="0"/>
  </w:num>
  <w:num w:numId="2" w16cid:durableId="1715929193">
    <w:abstractNumId w:val="1"/>
  </w:num>
  <w:num w:numId="3" w16cid:durableId="245697039">
    <w:abstractNumId w:val="2"/>
  </w:num>
  <w:num w:numId="4" w16cid:durableId="1079986145">
    <w:abstractNumId w:val="3"/>
  </w:num>
  <w:num w:numId="5" w16cid:durableId="615790519">
    <w:abstractNumId w:val="4"/>
  </w:num>
  <w:num w:numId="6" w16cid:durableId="800197666">
    <w:abstractNumId w:val="5"/>
  </w:num>
  <w:num w:numId="7" w16cid:durableId="1467313802">
    <w:abstractNumId w:val="6"/>
  </w:num>
  <w:num w:numId="8" w16cid:durableId="1262176983">
    <w:abstractNumId w:val="7"/>
  </w:num>
  <w:num w:numId="9" w16cid:durableId="421419852">
    <w:abstractNumId w:val="8"/>
  </w:num>
  <w:num w:numId="10" w16cid:durableId="1934239477">
    <w:abstractNumId w:val="10"/>
  </w:num>
  <w:num w:numId="11" w16cid:durableId="1978954818">
    <w:abstractNumId w:val="11"/>
  </w:num>
  <w:num w:numId="12" w16cid:durableId="1768771735">
    <w:abstractNumId w:val="15"/>
  </w:num>
  <w:num w:numId="13" w16cid:durableId="247349595">
    <w:abstractNumId w:val="12"/>
  </w:num>
  <w:num w:numId="14" w16cid:durableId="71202946">
    <w:abstractNumId w:val="13"/>
  </w:num>
  <w:num w:numId="15" w16cid:durableId="1086807890">
    <w:abstractNumId w:val="14"/>
  </w:num>
  <w:num w:numId="16" w16cid:durableId="18707992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pos w:val="sectEnd"/>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F3"/>
    <w:rsid w:val="0000064A"/>
    <w:rsid w:val="00002D57"/>
    <w:rsid w:val="0000438F"/>
    <w:rsid w:val="00010C42"/>
    <w:rsid w:val="00034332"/>
    <w:rsid w:val="000411BF"/>
    <w:rsid w:val="000500C9"/>
    <w:rsid w:val="00056B20"/>
    <w:rsid w:val="00060D8F"/>
    <w:rsid w:val="00061F51"/>
    <w:rsid w:val="00063A91"/>
    <w:rsid w:val="000751EC"/>
    <w:rsid w:val="00076B49"/>
    <w:rsid w:val="000852E2"/>
    <w:rsid w:val="00096E57"/>
    <w:rsid w:val="000A689C"/>
    <w:rsid w:val="000B3C85"/>
    <w:rsid w:val="000C26FD"/>
    <w:rsid w:val="000E6CDF"/>
    <w:rsid w:val="000E6DE8"/>
    <w:rsid w:val="000F09E6"/>
    <w:rsid w:val="000F22A9"/>
    <w:rsid w:val="001104F8"/>
    <w:rsid w:val="00126DB4"/>
    <w:rsid w:val="00136533"/>
    <w:rsid w:val="00144222"/>
    <w:rsid w:val="00150B63"/>
    <w:rsid w:val="0018755A"/>
    <w:rsid w:val="001B2414"/>
    <w:rsid w:val="001B3C42"/>
    <w:rsid w:val="001B6366"/>
    <w:rsid w:val="001C2D87"/>
    <w:rsid w:val="001C3C26"/>
    <w:rsid w:val="001C3DA7"/>
    <w:rsid w:val="001D19E1"/>
    <w:rsid w:val="001E6370"/>
    <w:rsid w:val="001F066C"/>
    <w:rsid w:val="00201F33"/>
    <w:rsid w:val="002449E9"/>
    <w:rsid w:val="00246B22"/>
    <w:rsid w:val="00247901"/>
    <w:rsid w:val="002513D0"/>
    <w:rsid w:val="0025507A"/>
    <w:rsid w:val="00257C88"/>
    <w:rsid w:val="002634EF"/>
    <w:rsid w:val="002876DB"/>
    <w:rsid w:val="0029015A"/>
    <w:rsid w:val="002A0691"/>
    <w:rsid w:val="002A559C"/>
    <w:rsid w:val="002A78B6"/>
    <w:rsid w:val="002B117D"/>
    <w:rsid w:val="002B714F"/>
    <w:rsid w:val="002C0B23"/>
    <w:rsid w:val="002C55D1"/>
    <w:rsid w:val="002C6559"/>
    <w:rsid w:val="002C68DD"/>
    <w:rsid w:val="002D408B"/>
    <w:rsid w:val="002E134E"/>
    <w:rsid w:val="002E2C37"/>
    <w:rsid w:val="002F70B4"/>
    <w:rsid w:val="00313729"/>
    <w:rsid w:val="00316A33"/>
    <w:rsid w:val="00332B95"/>
    <w:rsid w:val="00333224"/>
    <w:rsid w:val="00342F79"/>
    <w:rsid w:val="003445B2"/>
    <w:rsid w:val="003446EB"/>
    <w:rsid w:val="003500D5"/>
    <w:rsid w:val="0037034D"/>
    <w:rsid w:val="00372D2C"/>
    <w:rsid w:val="00377813"/>
    <w:rsid w:val="003830F5"/>
    <w:rsid w:val="00384E7E"/>
    <w:rsid w:val="00394B52"/>
    <w:rsid w:val="003C3075"/>
    <w:rsid w:val="003C4481"/>
    <w:rsid w:val="003E2914"/>
    <w:rsid w:val="003F1B3E"/>
    <w:rsid w:val="003F6E73"/>
    <w:rsid w:val="0040073C"/>
    <w:rsid w:val="004031A6"/>
    <w:rsid w:val="00413E67"/>
    <w:rsid w:val="004141CA"/>
    <w:rsid w:val="00433C73"/>
    <w:rsid w:val="0044505F"/>
    <w:rsid w:val="00451E1C"/>
    <w:rsid w:val="00456B36"/>
    <w:rsid w:val="00464B71"/>
    <w:rsid w:val="00464D96"/>
    <w:rsid w:val="00464FFE"/>
    <w:rsid w:val="004667F1"/>
    <w:rsid w:val="00467443"/>
    <w:rsid w:val="00482002"/>
    <w:rsid w:val="00484A7D"/>
    <w:rsid w:val="004B4666"/>
    <w:rsid w:val="004B6C9E"/>
    <w:rsid w:val="004C3300"/>
    <w:rsid w:val="004E7F24"/>
    <w:rsid w:val="004F1AA6"/>
    <w:rsid w:val="00500462"/>
    <w:rsid w:val="005017C6"/>
    <w:rsid w:val="00506BCD"/>
    <w:rsid w:val="00513918"/>
    <w:rsid w:val="0052351A"/>
    <w:rsid w:val="00560416"/>
    <w:rsid w:val="00580425"/>
    <w:rsid w:val="005816BE"/>
    <w:rsid w:val="005B05AE"/>
    <w:rsid w:val="005B5AAB"/>
    <w:rsid w:val="005B61A4"/>
    <w:rsid w:val="005B6F98"/>
    <w:rsid w:val="005D10B9"/>
    <w:rsid w:val="005D4B98"/>
    <w:rsid w:val="005E272A"/>
    <w:rsid w:val="00621358"/>
    <w:rsid w:val="00622E0B"/>
    <w:rsid w:val="0064466B"/>
    <w:rsid w:val="00653075"/>
    <w:rsid w:val="00653E64"/>
    <w:rsid w:val="006543B9"/>
    <w:rsid w:val="00674870"/>
    <w:rsid w:val="00675BFD"/>
    <w:rsid w:val="00682C79"/>
    <w:rsid w:val="006920EB"/>
    <w:rsid w:val="0069419B"/>
    <w:rsid w:val="006A7D53"/>
    <w:rsid w:val="006B0EEE"/>
    <w:rsid w:val="006B713D"/>
    <w:rsid w:val="006C0547"/>
    <w:rsid w:val="00707CE9"/>
    <w:rsid w:val="00712C6A"/>
    <w:rsid w:val="00714BDE"/>
    <w:rsid w:val="007257CE"/>
    <w:rsid w:val="00731AB0"/>
    <w:rsid w:val="00731DE7"/>
    <w:rsid w:val="00741D28"/>
    <w:rsid w:val="00744C37"/>
    <w:rsid w:val="00753744"/>
    <w:rsid w:val="0075518B"/>
    <w:rsid w:val="00762938"/>
    <w:rsid w:val="00767351"/>
    <w:rsid w:val="007723E4"/>
    <w:rsid w:val="00782AD3"/>
    <w:rsid w:val="00783497"/>
    <w:rsid w:val="007869AF"/>
    <w:rsid w:val="007979F9"/>
    <w:rsid w:val="007A106D"/>
    <w:rsid w:val="007A7C13"/>
    <w:rsid w:val="007C2C8D"/>
    <w:rsid w:val="007C3B9C"/>
    <w:rsid w:val="007C3E1E"/>
    <w:rsid w:val="007E6516"/>
    <w:rsid w:val="007E6FF9"/>
    <w:rsid w:val="007F7304"/>
    <w:rsid w:val="00802D89"/>
    <w:rsid w:val="00821993"/>
    <w:rsid w:val="00827C04"/>
    <w:rsid w:val="008309ED"/>
    <w:rsid w:val="0083431C"/>
    <w:rsid w:val="00840047"/>
    <w:rsid w:val="00845FF0"/>
    <w:rsid w:val="00847D50"/>
    <w:rsid w:val="00856C48"/>
    <w:rsid w:val="00864FD5"/>
    <w:rsid w:val="00870186"/>
    <w:rsid w:val="008A41E8"/>
    <w:rsid w:val="008C1BB5"/>
    <w:rsid w:val="008C3AAA"/>
    <w:rsid w:val="008C70DA"/>
    <w:rsid w:val="008D207C"/>
    <w:rsid w:val="008E0F32"/>
    <w:rsid w:val="008F6C74"/>
    <w:rsid w:val="0090112C"/>
    <w:rsid w:val="009213CF"/>
    <w:rsid w:val="00951345"/>
    <w:rsid w:val="009577A4"/>
    <w:rsid w:val="00957843"/>
    <w:rsid w:val="00967B44"/>
    <w:rsid w:val="009727DB"/>
    <w:rsid w:val="009A69A0"/>
    <w:rsid w:val="009B703D"/>
    <w:rsid w:val="009D5E74"/>
    <w:rsid w:val="00A07941"/>
    <w:rsid w:val="00A15624"/>
    <w:rsid w:val="00A21AAC"/>
    <w:rsid w:val="00A334D5"/>
    <w:rsid w:val="00A353BF"/>
    <w:rsid w:val="00A409C3"/>
    <w:rsid w:val="00A52168"/>
    <w:rsid w:val="00A5534A"/>
    <w:rsid w:val="00A620FA"/>
    <w:rsid w:val="00A64B6D"/>
    <w:rsid w:val="00A721B6"/>
    <w:rsid w:val="00A73E75"/>
    <w:rsid w:val="00AA1FE3"/>
    <w:rsid w:val="00AA2CF9"/>
    <w:rsid w:val="00AD0E1D"/>
    <w:rsid w:val="00AD117F"/>
    <w:rsid w:val="00AD67E8"/>
    <w:rsid w:val="00AE78C2"/>
    <w:rsid w:val="00AF0B7D"/>
    <w:rsid w:val="00AF6287"/>
    <w:rsid w:val="00B02829"/>
    <w:rsid w:val="00B1469E"/>
    <w:rsid w:val="00B20846"/>
    <w:rsid w:val="00B2643A"/>
    <w:rsid w:val="00B31E95"/>
    <w:rsid w:val="00B41855"/>
    <w:rsid w:val="00B44783"/>
    <w:rsid w:val="00B650AC"/>
    <w:rsid w:val="00B95198"/>
    <w:rsid w:val="00B9653A"/>
    <w:rsid w:val="00BA4147"/>
    <w:rsid w:val="00BB0614"/>
    <w:rsid w:val="00BB1449"/>
    <w:rsid w:val="00BB166C"/>
    <w:rsid w:val="00BB437D"/>
    <w:rsid w:val="00BB4965"/>
    <w:rsid w:val="00BC362B"/>
    <w:rsid w:val="00BD1433"/>
    <w:rsid w:val="00BD366A"/>
    <w:rsid w:val="00BD42B9"/>
    <w:rsid w:val="00BE5D92"/>
    <w:rsid w:val="00C011FE"/>
    <w:rsid w:val="00C07062"/>
    <w:rsid w:val="00C146F5"/>
    <w:rsid w:val="00C16593"/>
    <w:rsid w:val="00C17200"/>
    <w:rsid w:val="00C22B53"/>
    <w:rsid w:val="00C50C46"/>
    <w:rsid w:val="00C57828"/>
    <w:rsid w:val="00C71014"/>
    <w:rsid w:val="00C94C99"/>
    <w:rsid w:val="00CA130F"/>
    <w:rsid w:val="00CB60DA"/>
    <w:rsid w:val="00CB6849"/>
    <w:rsid w:val="00CB727E"/>
    <w:rsid w:val="00CC14C9"/>
    <w:rsid w:val="00CC6C01"/>
    <w:rsid w:val="00CE6035"/>
    <w:rsid w:val="00CF16A5"/>
    <w:rsid w:val="00CF33B0"/>
    <w:rsid w:val="00CF57D6"/>
    <w:rsid w:val="00D1494C"/>
    <w:rsid w:val="00D20A0B"/>
    <w:rsid w:val="00D379A0"/>
    <w:rsid w:val="00D45BFA"/>
    <w:rsid w:val="00D462B7"/>
    <w:rsid w:val="00D81517"/>
    <w:rsid w:val="00D85CC8"/>
    <w:rsid w:val="00DA7887"/>
    <w:rsid w:val="00DB75A0"/>
    <w:rsid w:val="00DC04D2"/>
    <w:rsid w:val="00DD5B4D"/>
    <w:rsid w:val="00DF0E21"/>
    <w:rsid w:val="00DF3F68"/>
    <w:rsid w:val="00DF4FBE"/>
    <w:rsid w:val="00DF59AF"/>
    <w:rsid w:val="00DF7834"/>
    <w:rsid w:val="00E00C3C"/>
    <w:rsid w:val="00E3103E"/>
    <w:rsid w:val="00E32AF1"/>
    <w:rsid w:val="00E4027F"/>
    <w:rsid w:val="00E42E08"/>
    <w:rsid w:val="00E46BC5"/>
    <w:rsid w:val="00E5015F"/>
    <w:rsid w:val="00E562D4"/>
    <w:rsid w:val="00E76C14"/>
    <w:rsid w:val="00E807F3"/>
    <w:rsid w:val="00E847C0"/>
    <w:rsid w:val="00EA0FDD"/>
    <w:rsid w:val="00EA7672"/>
    <w:rsid w:val="00EB6778"/>
    <w:rsid w:val="00ED04E3"/>
    <w:rsid w:val="00EE5509"/>
    <w:rsid w:val="00EE5E75"/>
    <w:rsid w:val="00EF465D"/>
    <w:rsid w:val="00EF4ECD"/>
    <w:rsid w:val="00EF57BC"/>
    <w:rsid w:val="00F00F40"/>
    <w:rsid w:val="00F11844"/>
    <w:rsid w:val="00F11B1A"/>
    <w:rsid w:val="00F25518"/>
    <w:rsid w:val="00F32608"/>
    <w:rsid w:val="00F36D0B"/>
    <w:rsid w:val="00F37053"/>
    <w:rsid w:val="00F52FBC"/>
    <w:rsid w:val="00F57815"/>
    <w:rsid w:val="00F80016"/>
    <w:rsid w:val="00F8490F"/>
    <w:rsid w:val="00F9197B"/>
    <w:rsid w:val="00FA029D"/>
    <w:rsid w:val="00FA2D7B"/>
    <w:rsid w:val="00FB0C70"/>
    <w:rsid w:val="00FB6F74"/>
    <w:rsid w:val="00FC1485"/>
    <w:rsid w:val="00FC55F4"/>
    <w:rsid w:val="00FC7ED8"/>
    <w:rsid w:val="00FD562E"/>
    <w:rsid w:val="00FD5F2D"/>
    <w:rsid w:val="00FD71B3"/>
    <w:rsid w:val="00FD765A"/>
    <w:rsid w:val="00FE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6F26DD"/>
  <w15:docId w15:val="{2EC5401F-2055-4D29-9F7A-C8628CEB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5D1"/>
    <w:pPr>
      <w:suppressAutoHyphens/>
      <w:spacing w:after="200" w:line="276" w:lineRule="auto"/>
    </w:pPr>
    <w:rPr>
      <w:rFonts w:eastAsia="Arial Unicode MS" w:cs="Arial Unicode M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uiPriority w:val="99"/>
    <w:rsid w:val="002C55D1"/>
  </w:style>
  <w:style w:type="character" w:customStyle="1" w:styleId="BalloonTextChar">
    <w:name w:val="Balloon Text Char"/>
    <w:basedOn w:val="DefaultParagraphFont1"/>
    <w:uiPriority w:val="99"/>
    <w:rsid w:val="002C55D1"/>
    <w:rPr>
      <w:rFonts w:ascii="Tahoma" w:hAnsi="Tahoma" w:cs="Tahoma"/>
      <w:sz w:val="16"/>
      <w:szCs w:val="16"/>
    </w:rPr>
  </w:style>
  <w:style w:type="character" w:customStyle="1" w:styleId="HeaderChar">
    <w:name w:val="Header Char"/>
    <w:basedOn w:val="DefaultParagraphFont1"/>
    <w:uiPriority w:val="99"/>
    <w:rsid w:val="002C55D1"/>
    <w:rPr>
      <w:rFonts w:cs="Times New Roman"/>
    </w:rPr>
  </w:style>
  <w:style w:type="character" w:customStyle="1" w:styleId="FooterChar">
    <w:name w:val="Footer Char"/>
    <w:basedOn w:val="DefaultParagraphFont1"/>
    <w:uiPriority w:val="99"/>
    <w:rsid w:val="002C55D1"/>
    <w:rPr>
      <w:rFonts w:cs="Times New Roman"/>
    </w:rPr>
  </w:style>
  <w:style w:type="character" w:customStyle="1" w:styleId="CommentReference1">
    <w:name w:val="Comment Reference1"/>
    <w:basedOn w:val="DefaultParagraphFont1"/>
    <w:uiPriority w:val="99"/>
    <w:rsid w:val="002C55D1"/>
    <w:rPr>
      <w:rFonts w:cs="Times New Roman"/>
      <w:sz w:val="16"/>
      <w:szCs w:val="16"/>
    </w:rPr>
  </w:style>
  <w:style w:type="character" w:customStyle="1" w:styleId="CommentTextChar">
    <w:name w:val="Comment Text Char"/>
    <w:basedOn w:val="DefaultParagraphFont1"/>
    <w:uiPriority w:val="99"/>
    <w:rsid w:val="002C55D1"/>
    <w:rPr>
      <w:rFonts w:cs="Times New Roman"/>
      <w:sz w:val="20"/>
      <w:szCs w:val="20"/>
    </w:rPr>
  </w:style>
  <w:style w:type="character" w:customStyle="1" w:styleId="CommentSubjectChar">
    <w:name w:val="Comment Subject Char"/>
    <w:basedOn w:val="CommentTextChar"/>
    <w:uiPriority w:val="99"/>
    <w:rsid w:val="002C55D1"/>
    <w:rPr>
      <w:rFonts w:cs="Times New Roman"/>
      <w:b/>
      <w:bCs/>
      <w:sz w:val="20"/>
      <w:szCs w:val="20"/>
    </w:rPr>
  </w:style>
  <w:style w:type="character" w:customStyle="1" w:styleId="PageNumber1">
    <w:name w:val="Page Number1"/>
    <w:basedOn w:val="DefaultParagraphFont1"/>
    <w:uiPriority w:val="99"/>
    <w:rsid w:val="002C55D1"/>
    <w:rPr>
      <w:rFonts w:cs="Times New Roman"/>
    </w:rPr>
  </w:style>
  <w:style w:type="character" w:customStyle="1" w:styleId="EndnoteTextChar">
    <w:name w:val="Endnote Text Char"/>
    <w:basedOn w:val="DefaultParagraphFont1"/>
    <w:uiPriority w:val="99"/>
    <w:rsid w:val="002C55D1"/>
    <w:rPr>
      <w:rFonts w:ascii="Calibri" w:hAnsi="Calibri" w:cs="Times New Roman"/>
      <w:sz w:val="20"/>
      <w:szCs w:val="20"/>
    </w:rPr>
  </w:style>
  <w:style w:type="character" w:customStyle="1" w:styleId="EndnoteReference1">
    <w:name w:val="Endnote Reference1"/>
    <w:basedOn w:val="DefaultParagraphFont1"/>
    <w:uiPriority w:val="99"/>
    <w:rsid w:val="002C55D1"/>
    <w:rPr>
      <w:rFonts w:cs="Times New Roman"/>
      <w:vertAlign w:val="superscript"/>
    </w:rPr>
  </w:style>
  <w:style w:type="character" w:styleId="Hyperlink">
    <w:name w:val="Hyperlink"/>
    <w:basedOn w:val="DefaultParagraphFont1"/>
    <w:uiPriority w:val="99"/>
    <w:rsid w:val="002C55D1"/>
    <w:rPr>
      <w:rFonts w:cs="Times New Roman"/>
      <w:color w:val="0000FF"/>
      <w:u w:val="single"/>
    </w:rPr>
  </w:style>
  <w:style w:type="character" w:customStyle="1" w:styleId="FootnoteTextChar">
    <w:name w:val="Footnote Text Char"/>
    <w:basedOn w:val="DefaultParagraphFont1"/>
    <w:uiPriority w:val="99"/>
    <w:rsid w:val="002C55D1"/>
    <w:rPr>
      <w:rFonts w:ascii="Times New Roman" w:hAnsi="Times New Roman" w:cs="Times New Roman"/>
      <w:sz w:val="20"/>
      <w:szCs w:val="20"/>
    </w:rPr>
  </w:style>
  <w:style w:type="character" w:customStyle="1" w:styleId="SubtitleChar">
    <w:name w:val="Subtitle Char"/>
    <w:basedOn w:val="DefaultParagraphFont1"/>
    <w:uiPriority w:val="99"/>
    <w:rsid w:val="002C55D1"/>
    <w:rPr>
      <w:rFonts w:ascii="Cambria" w:hAnsi="Cambria" w:cs="Times New Roman"/>
      <w:sz w:val="24"/>
      <w:szCs w:val="24"/>
    </w:rPr>
  </w:style>
  <w:style w:type="character" w:customStyle="1" w:styleId="ListLabel1">
    <w:name w:val="ListLabel 1"/>
    <w:uiPriority w:val="99"/>
    <w:rsid w:val="002C55D1"/>
    <w:rPr>
      <w:sz w:val="16"/>
    </w:rPr>
  </w:style>
  <w:style w:type="character" w:customStyle="1" w:styleId="EndnoteCharacters">
    <w:name w:val="Endnote Characters"/>
    <w:uiPriority w:val="99"/>
    <w:rsid w:val="002C55D1"/>
  </w:style>
  <w:style w:type="character" w:styleId="EndnoteReference">
    <w:name w:val="endnote reference"/>
    <w:basedOn w:val="DefaultParagraphFont"/>
    <w:uiPriority w:val="99"/>
    <w:rsid w:val="002C55D1"/>
    <w:rPr>
      <w:rFonts w:cs="Times New Roman"/>
      <w:vertAlign w:val="superscript"/>
    </w:rPr>
  </w:style>
  <w:style w:type="character" w:styleId="FootnoteReference">
    <w:name w:val="footnote reference"/>
    <w:basedOn w:val="DefaultParagraphFont"/>
    <w:uiPriority w:val="99"/>
    <w:rsid w:val="002C55D1"/>
    <w:rPr>
      <w:rFonts w:cs="Times New Roman"/>
      <w:vertAlign w:val="superscript"/>
    </w:rPr>
  </w:style>
  <w:style w:type="character" w:customStyle="1" w:styleId="FootnoteCharacters">
    <w:name w:val="Footnote Characters"/>
    <w:uiPriority w:val="99"/>
    <w:rsid w:val="002C55D1"/>
  </w:style>
  <w:style w:type="paragraph" w:customStyle="1" w:styleId="Heading">
    <w:name w:val="Heading"/>
    <w:basedOn w:val="Normal"/>
    <w:next w:val="BodyText"/>
    <w:uiPriority w:val="99"/>
    <w:rsid w:val="002C55D1"/>
    <w:pPr>
      <w:keepNext/>
      <w:spacing w:before="240" w:after="120"/>
    </w:pPr>
    <w:rPr>
      <w:rFonts w:ascii="Arial" w:hAnsi="Arial"/>
      <w:sz w:val="28"/>
      <w:szCs w:val="28"/>
    </w:rPr>
  </w:style>
  <w:style w:type="paragraph" w:styleId="BodyText">
    <w:name w:val="Body Text"/>
    <w:basedOn w:val="Normal"/>
    <w:link w:val="BodyTextChar"/>
    <w:uiPriority w:val="99"/>
    <w:rsid w:val="002C55D1"/>
    <w:pPr>
      <w:spacing w:after="120"/>
    </w:pPr>
  </w:style>
  <w:style w:type="character" w:customStyle="1" w:styleId="BodyTextChar">
    <w:name w:val="Body Text Char"/>
    <w:basedOn w:val="DefaultParagraphFont"/>
    <w:link w:val="BodyText"/>
    <w:uiPriority w:val="99"/>
    <w:semiHidden/>
    <w:locked/>
    <w:rsid w:val="00802D89"/>
    <w:rPr>
      <w:rFonts w:eastAsia="Arial Unicode MS" w:cs="Mangal"/>
      <w:kern w:val="1"/>
      <w:sz w:val="21"/>
      <w:szCs w:val="21"/>
      <w:lang w:eastAsia="hi-IN" w:bidi="hi-IN"/>
    </w:rPr>
  </w:style>
  <w:style w:type="paragraph" w:styleId="List">
    <w:name w:val="List"/>
    <w:basedOn w:val="BodyText"/>
    <w:uiPriority w:val="99"/>
    <w:rsid w:val="002C55D1"/>
  </w:style>
  <w:style w:type="paragraph" w:styleId="Caption">
    <w:name w:val="caption"/>
    <w:basedOn w:val="Normal"/>
    <w:uiPriority w:val="99"/>
    <w:qFormat/>
    <w:rsid w:val="002C55D1"/>
    <w:pPr>
      <w:suppressLineNumbers/>
      <w:spacing w:before="120" w:after="120"/>
    </w:pPr>
    <w:rPr>
      <w:i/>
      <w:iCs/>
    </w:rPr>
  </w:style>
  <w:style w:type="paragraph" w:customStyle="1" w:styleId="Index">
    <w:name w:val="Index"/>
    <w:basedOn w:val="Normal"/>
    <w:uiPriority w:val="99"/>
    <w:rsid w:val="002C55D1"/>
    <w:pPr>
      <w:suppressLineNumbers/>
    </w:pPr>
  </w:style>
  <w:style w:type="paragraph" w:styleId="BalloonText">
    <w:name w:val="Balloon Text"/>
    <w:basedOn w:val="Normal"/>
    <w:link w:val="BalloonTextChar1"/>
    <w:uiPriority w:val="99"/>
    <w:rsid w:val="002C55D1"/>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802D89"/>
    <w:rPr>
      <w:rFonts w:eastAsia="Arial Unicode MS" w:cs="Mangal"/>
      <w:kern w:val="1"/>
      <w:sz w:val="2"/>
      <w:lang w:eastAsia="hi-IN" w:bidi="hi-IN"/>
    </w:rPr>
  </w:style>
  <w:style w:type="paragraph" w:styleId="Header">
    <w:name w:val="header"/>
    <w:basedOn w:val="Normal"/>
    <w:link w:val="HeaderChar1"/>
    <w:uiPriority w:val="99"/>
    <w:rsid w:val="002C55D1"/>
    <w:pPr>
      <w:suppressLineNumbers/>
      <w:tabs>
        <w:tab w:val="center" w:pos="4680"/>
        <w:tab w:val="right" w:pos="9360"/>
      </w:tabs>
      <w:spacing w:after="0" w:line="100" w:lineRule="atLeast"/>
    </w:pPr>
  </w:style>
  <w:style w:type="character" w:customStyle="1" w:styleId="HeaderChar1">
    <w:name w:val="Header Char1"/>
    <w:basedOn w:val="DefaultParagraphFont"/>
    <w:link w:val="Header"/>
    <w:uiPriority w:val="99"/>
    <w:semiHidden/>
    <w:locked/>
    <w:rsid w:val="00802D89"/>
    <w:rPr>
      <w:rFonts w:eastAsia="Arial Unicode MS" w:cs="Mangal"/>
      <w:kern w:val="1"/>
      <w:sz w:val="21"/>
      <w:szCs w:val="21"/>
      <w:lang w:eastAsia="hi-IN" w:bidi="hi-IN"/>
    </w:rPr>
  </w:style>
  <w:style w:type="paragraph" w:styleId="Footer">
    <w:name w:val="footer"/>
    <w:basedOn w:val="Normal"/>
    <w:link w:val="FooterChar1"/>
    <w:uiPriority w:val="99"/>
    <w:rsid w:val="002C55D1"/>
    <w:pPr>
      <w:suppressLineNumbers/>
      <w:tabs>
        <w:tab w:val="center" w:pos="4680"/>
        <w:tab w:val="right" w:pos="9360"/>
      </w:tabs>
      <w:spacing w:after="0" w:line="100" w:lineRule="atLeast"/>
    </w:pPr>
  </w:style>
  <w:style w:type="character" w:customStyle="1" w:styleId="FooterChar1">
    <w:name w:val="Footer Char1"/>
    <w:basedOn w:val="DefaultParagraphFont"/>
    <w:link w:val="Footer"/>
    <w:uiPriority w:val="99"/>
    <w:semiHidden/>
    <w:locked/>
    <w:rsid w:val="00802D89"/>
    <w:rPr>
      <w:rFonts w:eastAsia="Arial Unicode MS" w:cs="Mangal"/>
      <w:kern w:val="1"/>
      <w:sz w:val="21"/>
      <w:szCs w:val="21"/>
      <w:lang w:eastAsia="hi-IN" w:bidi="hi-IN"/>
    </w:rPr>
  </w:style>
  <w:style w:type="paragraph" w:customStyle="1" w:styleId="CommentText1">
    <w:name w:val="Comment Text1"/>
    <w:basedOn w:val="Normal"/>
    <w:uiPriority w:val="99"/>
    <w:rsid w:val="002C55D1"/>
    <w:rPr>
      <w:sz w:val="20"/>
      <w:szCs w:val="20"/>
    </w:rPr>
  </w:style>
  <w:style w:type="paragraph" w:customStyle="1" w:styleId="CommentSubject1">
    <w:name w:val="Comment Subject1"/>
    <w:basedOn w:val="CommentText1"/>
    <w:uiPriority w:val="99"/>
    <w:rsid w:val="002C55D1"/>
    <w:rPr>
      <w:b/>
      <w:bCs/>
    </w:rPr>
  </w:style>
  <w:style w:type="paragraph" w:styleId="ListParagraph">
    <w:name w:val="List Paragraph"/>
    <w:basedOn w:val="Normal"/>
    <w:uiPriority w:val="99"/>
    <w:qFormat/>
    <w:rsid w:val="002C55D1"/>
    <w:pPr>
      <w:ind w:left="720"/>
    </w:pPr>
    <w:rPr>
      <w:rFonts w:ascii="Calibri" w:hAnsi="Calibri"/>
    </w:rPr>
  </w:style>
  <w:style w:type="paragraph" w:customStyle="1" w:styleId="ColorfulList-Accent11">
    <w:name w:val="Colorful List - Accent 11"/>
    <w:basedOn w:val="Normal"/>
    <w:uiPriority w:val="99"/>
    <w:rsid w:val="002C55D1"/>
    <w:pPr>
      <w:ind w:left="720"/>
    </w:pPr>
    <w:rPr>
      <w:rFonts w:ascii="Calibri" w:eastAsia="Times New Roman" w:hAnsi="Calibri"/>
    </w:rPr>
  </w:style>
  <w:style w:type="paragraph" w:customStyle="1" w:styleId="EndnoteText1">
    <w:name w:val="Endnote Text1"/>
    <w:basedOn w:val="Normal"/>
    <w:uiPriority w:val="99"/>
    <w:rsid w:val="002C55D1"/>
    <w:rPr>
      <w:rFonts w:ascii="Calibri" w:hAnsi="Calibri"/>
      <w:sz w:val="20"/>
      <w:szCs w:val="20"/>
    </w:rPr>
  </w:style>
  <w:style w:type="paragraph" w:customStyle="1" w:styleId="FootnoteText1">
    <w:name w:val="Footnote Text1"/>
    <w:basedOn w:val="Normal"/>
    <w:uiPriority w:val="99"/>
    <w:rsid w:val="002C55D1"/>
    <w:pPr>
      <w:spacing w:after="0" w:line="100" w:lineRule="atLeast"/>
    </w:pPr>
    <w:rPr>
      <w:rFonts w:eastAsia="Times New Roman"/>
      <w:sz w:val="20"/>
      <w:szCs w:val="20"/>
    </w:rPr>
  </w:style>
  <w:style w:type="paragraph" w:styleId="Subtitle">
    <w:name w:val="Subtitle"/>
    <w:basedOn w:val="Normal"/>
    <w:next w:val="BodyText"/>
    <w:link w:val="SubtitleChar1"/>
    <w:uiPriority w:val="99"/>
    <w:qFormat/>
    <w:rsid w:val="002C55D1"/>
    <w:pPr>
      <w:spacing w:after="60" w:line="100" w:lineRule="atLeast"/>
      <w:jc w:val="center"/>
    </w:pPr>
    <w:rPr>
      <w:rFonts w:ascii="Cambria" w:eastAsia="Times New Roman" w:hAnsi="Cambria"/>
      <w:i/>
      <w:iCs/>
    </w:rPr>
  </w:style>
  <w:style w:type="character" w:customStyle="1" w:styleId="SubtitleChar1">
    <w:name w:val="Subtitle Char1"/>
    <w:basedOn w:val="DefaultParagraphFont"/>
    <w:link w:val="Subtitle"/>
    <w:uiPriority w:val="99"/>
    <w:locked/>
    <w:rsid w:val="00802D89"/>
    <w:rPr>
      <w:rFonts w:ascii="Cambria" w:hAnsi="Cambria" w:cs="Mangal"/>
      <w:kern w:val="1"/>
      <w:sz w:val="21"/>
      <w:szCs w:val="21"/>
      <w:lang w:eastAsia="hi-IN" w:bidi="hi-IN"/>
    </w:rPr>
  </w:style>
  <w:style w:type="paragraph" w:styleId="EndnoteText">
    <w:name w:val="endnote text"/>
    <w:basedOn w:val="Normal"/>
    <w:link w:val="EndnoteTextChar1"/>
    <w:uiPriority w:val="99"/>
    <w:rsid w:val="002C55D1"/>
    <w:pPr>
      <w:suppressLineNumbers/>
      <w:ind w:left="283" w:hanging="283"/>
    </w:pPr>
    <w:rPr>
      <w:sz w:val="20"/>
      <w:szCs w:val="20"/>
    </w:rPr>
  </w:style>
  <w:style w:type="character" w:customStyle="1" w:styleId="EndnoteTextChar1">
    <w:name w:val="Endnote Text Char1"/>
    <w:basedOn w:val="DefaultParagraphFont"/>
    <w:link w:val="EndnoteText"/>
    <w:uiPriority w:val="99"/>
    <w:semiHidden/>
    <w:locked/>
    <w:rsid w:val="00802D89"/>
    <w:rPr>
      <w:rFonts w:eastAsia="Arial Unicode MS" w:cs="Mangal"/>
      <w:kern w:val="1"/>
      <w:sz w:val="18"/>
      <w:szCs w:val="18"/>
      <w:lang w:eastAsia="hi-IN" w:bidi="hi-IN"/>
    </w:rPr>
  </w:style>
  <w:style w:type="table" w:styleId="TableGrid">
    <w:name w:val="Table Grid"/>
    <w:basedOn w:val="TableNormal"/>
    <w:uiPriority w:val="99"/>
    <w:rsid w:val="00BD366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1"/>
    <w:uiPriority w:val="99"/>
    <w:semiHidden/>
    <w:rsid w:val="00CF57D6"/>
    <w:rPr>
      <w:rFonts w:cs="Mangal"/>
      <w:sz w:val="20"/>
      <w:szCs w:val="18"/>
    </w:rPr>
  </w:style>
  <w:style w:type="character" w:customStyle="1" w:styleId="FootnoteTextChar1">
    <w:name w:val="Footnote Text Char1"/>
    <w:basedOn w:val="DefaultParagraphFont"/>
    <w:link w:val="FootnoteText"/>
    <w:uiPriority w:val="99"/>
    <w:semiHidden/>
    <w:locked/>
    <w:rsid w:val="00CF57D6"/>
    <w:rPr>
      <w:rFonts w:eastAsia="Arial Unicode MS" w:cs="Mangal"/>
      <w:kern w:val="1"/>
      <w:sz w:val="18"/>
      <w:szCs w:val="18"/>
      <w:lang w:eastAsia="hi-IN" w:bidi="hi-IN"/>
    </w:rPr>
  </w:style>
  <w:style w:type="character" w:customStyle="1" w:styleId="bumpedfont15">
    <w:name w:val="bumpedfont15"/>
    <w:basedOn w:val="DefaultParagraphFont"/>
    <w:uiPriority w:val="99"/>
    <w:rsid w:val="00451E1C"/>
    <w:rPr>
      <w:rFonts w:cs="Times New Roman"/>
    </w:rPr>
  </w:style>
  <w:style w:type="character" w:styleId="CommentReference">
    <w:name w:val="annotation reference"/>
    <w:basedOn w:val="DefaultParagraphFont"/>
    <w:uiPriority w:val="99"/>
    <w:semiHidden/>
    <w:rsid w:val="00482002"/>
    <w:rPr>
      <w:rFonts w:cs="Times New Roman"/>
      <w:sz w:val="16"/>
      <w:szCs w:val="16"/>
    </w:rPr>
  </w:style>
  <w:style w:type="paragraph" w:styleId="CommentText">
    <w:name w:val="annotation text"/>
    <w:basedOn w:val="Normal"/>
    <w:link w:val="CommentTextChar1"/>
    <w:uiPriority w:val="99"/>
    <w:semiHidden/>
    <w:rsid w:val="00482002"/>
    <w:rPr>
      <w:rFonts w:cs="Mangal"/>
      <w:sz w:val="20"/>
      <w:szCs w:val="18"/>
    </w:rPr>
  </w:style>
  <w:style w:type="character" w:customStyle="1" w:styleId="CommentTextChar1">
    <w:name w:val="Comment Text Char1"/>
    <w:basedOn w:val="DefaultParagraphFont"/>
    <w:link w:val="CommentText"/>
    <w:uiPriority w:val="99"/>
    <w:semiHidden/>
    <w:locked/>
    <w:rsid w:val="00482002"/>
    <w:rPr>
      <w:rFonts w:eastAsia="Arial Unicode MS" w:cs="Mangal"/>
      <w:kern w:val="1"/>
      <w:sz w:val="18"/>
      <w:szCs w:val="18"/>
      <w:lang w:eastAsia="hi-IN" w:bidi="hi-IN"/>
    </w:rPr>
  </w:style>
  <w:style w:type="paragraph" w:styleId="CommentSubject">
    <w:name w:val="annotation subject"/>
    <w:basedOn w:val="CommentText"/>
    <w:next w:val="CommentText"/>
    <w:link w:val="CommentSubjectChar1"/>
    <w:uiPriority w:val="99"/>
    <w:semiHidden/>
    <w:rsid w:val="00482002"/>
    <w:rPr>
      <w:b/>
      <w:bCs/>
    </w:rPr>
  </w:style>
  <w:style w:type="character" w:customStyle="1" w:styleId="CommentSubjectChar1">
    <w:name w:val="Comment Subject Char1"/>
    <w:basedOn w:val="CommentTextChar1"/>
    <w:link w:val="CommentSubject"/>
    <w:uiPriority w:val="99"/>
    <w:semiHidden/>
    <w:locked/>
    <w:rsid w:val="00482002"/>
    <w:rPr>
      <w:rFonts w:eastAsia="Arial Unicode MS" w:cs="Mangal"/>
      <w:b/>
      <w:bCs/>
      <w:kern w:val="1"/>
      <w:sz w:val="18"/>
      <w:szCs w:val="18"/>
      <w:lang w:eastAsia="hi-IN" w:bidi="hi-IN"/>
    </w:rPr>
  </w:style>
  <w:style w:type="paragraph" w:customStyle="1" w:styleId="modstL2">
    <w:name w:val="modst_L2"/>
    <w:basedOn w:val="Normal"/>
    <w:next w:val="BodyText"/>
    <w:link w:val="modstL2Char"/>
    <w:rsid w:val="007E6516"/>
    <w:pPr>
      <w:numPr>
        <w:ilvl w:val="1"/>
      </w:numPr>
      <w:tabs>
        <w:tab w:val="num" w:pos="720"/>
      </w:tabs>
      <w:suppressAutoHyphens w:val="0"/>
      <w:spacing w:after="240" w:line="240" w:lineRule="auto"/>
      <w:outlineLvl w:val="1"/>
    </w:pPr>
    <w:rPr>
      <w:rFonts w:eastAsia="Times New Roman" w:cs="Arial"/>
      <w:bCs/>
      <w:snapToGrid w:val="0"/>
      <w:kern w:val="0"/>
      <w:sz w:val="22"/>
      <w:szCs w:val="20"/>
      <w:lang w:eastAsia="en-US" w:bidi="ar-SA"/>
    </w:rPr>
  </w:style>
  <w:style w:type="character" w:customStyle="1" w:styleId="modstL2Char">
    <w:name w:val="modst_L2 Char"/>
    <w:basedOn w:val="DefaultParagraphFont"/>
    <w:link w:val="modstL2"/>
    <w:rsid w:val="007E6516"/>
    <w:rPr>
      <w:rFonts w:cs="Arial"/>
      <w:bCs/>
      <w:snapToGrid w:val="0"/>
      <w:szCs w:val="20"/>
    </w:rPr>
  </w:style>
  <w:style w:type="character" w:customStyle="1" w:styleId="questionvalue1">
    <w:name w:val="questionvalue1"/>
    <w:basedOn w:val="DefaultParagraphFont"/>
    <w:rsid w:val="002B117D"/>
    <w:rPr>
      <w:rFonts w:ascii="Verdana" w:hAnsi="Verdana" w:hint="default"/>
      <w:color w:val="000000"/>
    </w:rPr>
  </w:style>
  <w:style w:type="paragraph" w:customStyle="1" w:styleId="Normal1">
    <w:name w:val="Normal1"/>
    <w:rsid w:val="00EB6778"/>
    <w:rPr>
      <w:color w:val="000000"/>
      <w:sz w:val="24"/>
      <w:szCs w:val="20"/>
    </w:rPr>
  </w:style>
  <w:style w:type="character" w:styleId="Emphasis">
    <w:name w:val="Emphasis"/>
    <w:basedOn w:val="DefaultParagraphFont"/>
    <w:uiPriority w:val="20"/>
    <w:qFormat/>
    <w:locked/>
    <w:rsid w:val="00FD5F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0231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293f1f62-bf69-4690-8a17-10450f27c54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19A410A006FD4DA1CA753426915145" ma:contentTypeVersion="14" ma:contentTypeDescription="Create a new document." ma:contentTypeScope="" ma:versionID="108fb42dd04ec900a5c9b2e061ea3bc6">
  <xsd:schema xmlns:xsd="http://www.w3.org/2001/XMLSchema" xmlns:xs="http://www.w3.org/2001/XMLSchema" xmlns:p="http://schemas.microsoft.com/office/2006/metadata/properties" xmlns:ns2="293f1f62-bf69-4690-8a17-10450f27c541" xmlns:ns3="35dafd90-22b6-49a2-a6b2-974de6de3b4a" xmlns:ns4="b5a44311-ed64-4a72-909f-c9dc6973bde2" targetNamespace="http://schemas.microsoft.com/office/2006/metadata/properties" ma:root="true" ma:fieldsID="3da86a99cb2bf1398f4f938694db11bf" ns2:_="" ns3:_="" ns4:_="">
    <xsd:import namespace="293f1f62-bf69-4690-8a17-10450f27c541"/>
    <xsd:import namespace="35dafd90-22b6-49a2-a6b2-974de6de3b4a"/>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3f1f62-bf69-4690-8a17-10450f27c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dafd90-22b6-49a2-a6b2-974de6de3b4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6d53c7b6-24be-4ac8-bfd7-7b8b44664a56}" ma:internalName="TaxCatchAll" ma:showField="CatchAllData" ma:web="35dafd90-22b6-49a2-a6b2-974de6de3b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F9F28D-0BB1-487D-A384-5321FD4C183C}">
  <ds:schemaRefs>
    <ds:schemaRef ds:uri="http://schemas.microsoft.com/office/2006/metadata/properties"/>
    <ds:schemaRef ds:uri="http://schemas.microsoft.com/office/infopath/2007/PartnerControls"/>
    <ds:schemaRef ds:uri="b5a44311-ed64-4a72-909f-c9dc6973bde2"/>
    <ds:schemaRef ds:uri="293f1f62-bf69-4690-8a17-10450f27c541"/>
  </ds:schemaRefs>
</ds:datastoreItem>
</file>

<file path=customXml/itemProps2.xml><?xml version="1.0" encoding="utf-8"?>
<ds:datastoreItem xmlns:ds="http://schemas.openxmlformats.org/officeDocument/2006/customXml" ds:itemID="{81A181C4-73A1-4F13-ADE6-F979DD2A8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3f1f62-bf69-4690-8a17-10450f27c541"/>
    <ds:schemaRef ds:uri="35dafd90-22b6-49a2-a6b2-974de6de3b4a"/>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94B0D9-B7A4-49EC-8223-ECE7200AC4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The AARP Foundation and Benefits Data Trust</vt:lpstr>
    </vt:vector>
  </TitlesOfParts>
  <Company>Benefits Data Trust</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AARP Foundation and Benefits Data Trust</dc:title>
  <dc:creator>dmvincent</dc:creator>
  <cp:lastModifiedBy>Emily Kraus Ph.D.</cp:lastModifiedBy>
  <cp:revision>12</cp:revision>
  <cp:lastPrinted>2012-11-12T14:02:00Z</cp:lastPrinted>
  <dcterms:created xsi:type="dcterms:W3CDTF">2025-04-22T14:08:00Z</dcterms:created>
  <dcterms:modified xsi:type="dcterms:W3CDTF">2025-04-22T14:25:00Z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Benefits Data Trust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0x010100AC19A410A006FD4DA1CA753426915145</vt:lpwstr>
  </property>
  <property fmtid="{D5CDD505-2E9C-101B-9397-08002B2CF9AE}" pid="10" name="Order">
    <vt:r8>100</vt:r8>
  </property>
  <property fmtid="{D5CDD505-2E9C-101B-9397-08002B2CF9AE}" pid="11" name="MediaServiceImageTags">
    <vt:lpwstr/>
  </property>
</Properties>
</file>