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3F1E67F" w:rsidR="002B6F8E" w:rsidRPr="002A2631" w:rsidRDefault="002B6F8E">
      <w:r w:rsidRPr="00AE261C">
        <w:rPr>
          <w:b/>
          <w:bCs/>
        </w:rPr>
        <w:t>Name</w:t>
      </w:r>
      <w:r w:rsidR="00D44CAC">
        <w:t>:</w:t>
      </w:r>
      <w:r w:rsidR="006C2089">
        <w:t xml:space="preserve"> </w:t>
      </w:r>
      <w:r w:rsidR="00023EC0" w:rsidRPr="00B11D5E">
        <w:t>Estimated Drug Poisoning Mortality</w:t>
      </w:r>
    </w:p>
    <w:p w14:paraId="0D41E867" w14:textId="77777777" w:rsidR="00AA5AB9" w:rsidRDefault="00AA5AB9"/>
    <w:p w14:paraId="100E41DE" w14:textId="3B1A6322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0C5A76">
        <w:t xml:space="preserve"> </w:t>
      </w:r>
      <w:r w:rsidR="00C53FD1">
        <w:t xml:space="preserve">Number </w:t>
      </w:r>
      <w:r w:rsidR="0028459D">
        <w:t>of deaths per 100,000 related to drug</w:t>
      </w:r>
      <w:r w:rsidR="00572273">
        <w:t xml:space="preserve"> poisoning.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5D0F7265" w14:textId="77777777" w:rsidR="008423BE" w:rsidRDefault="00AA5AB9" w:rsidP="008423BE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EF1F93">
        <w:t>CDC Wonder</w:t>
      </w:r>
    </w:p>
    <w:p w14:paraId="7C3A5475" w14:textId="0EACF7E8" w:rsidR="00433CEA" w:rsidRPr="00433CEA" w:rsidRDefault="00AA5AB9" w:rsidP="008423BE">
      <w:pPr>
        <w:pStyle w:val="ListParagraph"/>
        <w:numPr>
          <w:ilvl w:val="0"/>
          <w:numId w:val="8"/>
        </w:numPr>
      </w:pPr>
      <w:r w:rsidRPr="008423BE">
        <w:rPr>
          <w:u w:val="single"/>
        </w:rPr>
        <w:t>Link to Source</w:t>
      </w:r>
      <w:r>
        <w:t>:</w:t>
      </w:r>
      <w:r w:rsidR="00B4758F">
        <w:t xml:space="preserve"> </w:t>
      </w:r>
      <w:r w:rsidR="008423BE">
        <w:t xml:space="preserve"> </w:t>
      </w:r>
      <w:hyperlink r:id="rId11" w:history="1">
        <w:r w:rsidR="008423BE" w:rsidRPr="00034070">
          <w:rPr>
            <w:rStyle w:val="Hyperlink"/>
            <w:rFonts w:ascii="Calibri" w:eastAsia="Times New Roman" w:hAnsi="Calibri" w:cs="Calibri"/>
            <w:sz w:val="22"/>
            <w:szCs w:val="22"/>
          </w:rPr>
          <w:t>https://wonder.cdc.gov/Deaths-by-Underlying-Cause.html</w:t>
        </w:r>
      </w:hyperlink>
      <w:r w:rsidR="008423BE">
        <w:rPr>
          <w:rFonts w:ascii="Calibri" w:eastAsia="Times New Roman" w:hAnsi="Calibri" w:cs="Calibri"/>
          <w:color w:val="305496"/>
          <w:sz w:val="22"/>
          <w:szCs w:val="22"/>
        </w:rP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38A9227C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C53FD1">
        <w:t>2010-2019</w:t>
      </w:r>
    </w:p>
    <w:p w14:paraId="169D6C46" w14:textId="2812697E" w:rsidR="002B6F8E" w:rsidRDefault="002B6F8E"/>
    <w:p w14:paraId="3A134C16" w14:textId="15DEE71D" w:rsidR="00DA16C3" w:rsidRDefault="000C6325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EF1F93">
        <w:t>County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3C0D3D41" w:rsidR="00302737" w:rsidRDefault="003D1192" w:rsidP="00B11D5E">
      <w:r>
        <w:rPr>
          <w:b/>
          <w:bCs/>
        </w:rPr>
        <w:t>Stratifi</w:t>
      </w:r>
      <w:r w:rsidR="00C47A0E">
        <w:rPr>
          <w:b/>
          <w:bCs/>
        </w:rPr>
        <w:t>cation</w:t>
      </w:r>
      <w:r w:rsidR="00F8197B">
        <w:t>:</w:t>
      </w:r>
      <w:r w:rsidR="00C47A0E">
        <w:t xml:space="preserve"> Black </w:t>
      </w:r>
      <w:r w:rsidR="0088281F">
        <w:t>population</w:t>
      </w:r>
    </w:p>
    <w:p w14:paraId="76226322" w14:textId="3B492108" w:rsidR="002B6F8E" w:rsidRDefault="002B6F8E"/>
    <w:p w14:paraId="4F7874F1" w14:textId="1475EE25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CE25CF">
        <w:t xml:space="preserve">An estimate of drug-related mortality contributes to an overall understanding of the negative </w:t>
      </w:r>
      <w:r w:rsidR="005F6C75">
        <w:t xml:space="preserve">health </w:t>
      </w:r>
      <w:r w:rsidR="00CE25CF">
        <w:t>impact</w:t>
      </w:r>
      <w:r w:rsidR="005F6C75">
        <w:t>s</w:t>
      </w:r>
      <w:r w:rsidR="00CE25CF">
        <w:t xml:space="preserve"> of substance use in an area. </w:t>
      </w:r>
      <w:r w:rsidR="000E2CBE">
        <w:t>The rate of d</w:t>
      </w:r>
      <w:r w:rsidR="00E367A0">
        <w:t xml:space="preserve">rug-related </w:t>
      </w:r>
      <w:r w:rsidR="00C17717">
        <w:t>death</w:t>
      </w:r>
      <w:r w:rsidR="007D30AE">
        <w:t xml:space="preserve"> measures the </w:t>
      </w:r>
      <w:r w:rsidR="000638AA">
        <w:t xml:space="preserve">direct </w:t>
      </w:r>
      <w:r w:rsidR="007D30AE">
        <w:t xml:space="preserve">effect of substance use on </w:t>
      </w:r>
      <w:r w:rsidR="000638AA">
        <w:t xml:space="preserve">a population’s </w:t>
      </w:r>
      <w:r w:rsidR="0044455C">
        <w:t>mortality</w:t>
      </w:r>
      <w:r w:rsidR="001E6DE8">
        <w:t xml:space="preserve">, </w:t>
      </w:r>
      <w:r w:rsidR="0039071D">
        <w:t xml:space="preserve">providing information about </w:t>
      </w:r>
      <w:r w:rsidR="00D75763">
        <w:t xml:space="preserve">the severity of drug use.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5B85D3B2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A2EBD3C" w14:textId="574D758C" w:rsidR="0022278E" w:rsidRDefault="001402DE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746E74">
        <w:rPr>
          <w:bCs/>
        </w:rPr>
        <w:t xml:space="preserve">In order to understand the severity of substance use in an area, it is important to consider how frequently </w:t>
      </w:r>
      <w:r w:rsidR="00C146E8">
        <w:rPr>
          <w:bCs/>
        </w:rPr>
        <w:t xml:space="preserve">drug use leads to death. </w:t>
      </w:r>
      <w:r w:rsidR="00516D98">
        <w:rPr>
          <w:bCs/>
        </w:rPr>
        <w:t xml:space="preserve">Drug poisoning deaths </w:t>
      </w:r>
      <w:r w:rsidR="004D5608">
        <w:rPr>
          <w:bCs/>
        </w:rPr>
        <w:t xml:space="preserve">are a </w:t>
      </w:r>
      <w:r w:rsidR="006B262F">
        <w:rPr>
          <w:bCs/>
        </w:rPr>
        <w:t>significant</w:t>
      </w:r>
      <w:r w:rsidR="004D5608">
        <w:rPr>
          <w:bCs/>
        </w:rPr>
        <w:t xml:space="preserve"> contributor to premature mortality in the United States.</w:t>
      </w:r>
      <w:r w:rsidR="006B262F">
        <w:rPr>
          <w:rStyle w:val="FootnoteReference"/>
          <w:bCs/>
        </w:rPr>
        <w:footnoteReference w:id="2"/>
      </w:r>
      <w:r w:rsidR="004D5608">
        <w:rPr>
          <w:bCs/>
        </w:rPr>
        <w:t xml:space="preserve"> </w:t>
      </w:r>
      <w:r w:rsidR="00062B36">
        <w:rPr>
          <w:bCs/>
        </w:rPr>
        <w:t>Additionally the age-adjusted rate of drug overdose deaths in the country has been increasing</w:t>
      </w:r>
      <w:r w:rsidR="0059581D">
        <w:rPr>
          <w:bCs/>
        </w:rPr>
        <w:t xml:space="preserve">, emphasizing the importance of addressing </w:t>
      </w:r>
      <w:r w:rsidR="009E2D8D">
        <w:rPr>
          <w:bCs/>
        </w:rPr>
        <w:t>this outcome.</w:t>
      </w:r>
      <w:r w:rsidR="009966BE">
        <w:rPr>
          <w:rStyle w:val="FootnoteReference"/>
          <w:bCs/>
        </w:rPr>
        <w:footnoteReference w:id="3"/>
      </w:r>
      <w:r w:rsidR="009E2D8D">
        <w:rPr>
          <w:bCs/>
        </w:rPr>
        <w:t xml:space="preserve"> </w:t>
      </w:r>
    </w:p>
    <w:p w14:paraId="1CD38DA7" w14:textId="48FFC6F9" w:rsidR="006B19EB" w:rsidRDefault="00AF0AB0" w:rsidP="00B829C1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Pr="00AF0AB0">
        <w:rPr>
          <w:bCs/>
        </w:rPr>
        <w:t xml:space="preserve"> </w:t>
      </w:r>
      <w:r w:rsidR="00C031E1">
        <w:rPr>
          <w:bCs/>
        </w:rPr>
        <w:t>Drug</w:t>
      </w:r>
      <w:r w:rsidR="00DD3416">
        <w:rPr>
          <w:bCs/>
        </w:rPr>
        <w:t xml:space="preserve"> poisoning mortality is a preventable outcom</w:t>
      </w:r>
      <w:r w:rsidR="004016A2">
        <w:rPr>
          <w:bCs/>
        </w:rPr>
        <w:t xml:space="preserve">e, and information about where mortality rates are highest may be used to </w:t>
      </w:r>
      <w:r w:rsidR="00767C9D">
        <w:rPr>
          <w:bCs/>
        </w:rPr>
        <w:t xml:space="preserve">target actions to reduce drug-related mortality. </w:t>
      </w:r>
    </w:p>
    <w:p w14:paraId="17811886" w14:textId="2050A051" w:rsidR="001173E8" w:rsidRPr="001173E8" w:rsidRDefault="001173E8" w:rsidP="001173E8">
      <w:pPr>
        <w:pStyle w:val="ListParagraph"/>
        <w:numPr>
          <w:ilvl w:val="1"/>
          <w:numId w:val="14"/>
        </w:numPr>
        <w:rPr>
          <w:bCs/>
        </w:rPr>
      </w:pPr>
      <w:r w:rsidRPr="0054776E">
        <w:rPr>
          <w:bCs/>
        </w:rPr>
        <w:t>[</w:t>
      </w:r>
      <w:r w:rsidRPr="0054776E">
        <w:rPr>
          <w:bCs/>
          <w:i/>
          <w:iCs/>
        </w:rPr>
        <w:t>Feasibility</w:t>
      </w:r>
      <w:r w:rsidRPr="0054776E">
        <w:rPr>
          <w:bCs/>
        </w:rPr>
        <w:t>] Mortality data is collected from all death certificates in the U.S., and it is reported yearly through CDC Wonder.</w:t>
      </w:r>
      <w:r w:rsidRPr="0054776E">
        <w:rPr>
          <w:rStyle w:val="FootnoteReference"/>
          <w:bCs/>
        </w:rPr>
        <w:footnoteReference w:id="4"/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00970AAC" w14:textId="40A631C5" w:rsidR="00EA43F6" w:rsidRDefault="00F74282" w:rsidP="00F74282">
      <w:pPr>
        <w:pStyle w:val="ListParagraph"/>
        <w:numPr>
          <w:ilvl w:val="1"/>
          <w:numId w:val="14"/>
        </w:numPr>
        <w:rPr>
          <w:bCs/>
        </w:rPr>
      </w:pPr>
      <w:r w:rsidRPr="00F74CE9">
        <w:rPr>
          <w:bCs/>
        </w:rPr>
        <w:lastRenderedPageBreak/>
        <w:t>[</w:t>
      </w:r>
      <w:r w:rsidRPr="00F74CE9">
        <w:rPr>
          <w:bCs/>
          <w:i/>
          <w:iCs/>
        </w:rPr>
        <w:t>Equity</w:t>
      </w:r>
      <w:r w:rsidRPr="00F74CE9">
        <w:rPr>
          <w:bCs/>
        </w:rPr>
        <w:t>] Deaths of nonresidents (nonresident aliens, nationals living abroad, Puerto Rico residents, and other territories of the U.S.) are not reported in this measure</w:t>
      </w:r>
      <w:r>
        <w:rPr>
          <w:bCs/>
        </w:rPr>
        <w:t>.</w:t>
      </w:r>
    </w:p>
    <w:p w14:paraId="42D01A59" w14:textId="565523A0" w:rsidR="00F74282" w:rsidRPr="00F74282" w:rsidRDefault="00F74282" w:rsidP="00F74282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A 10-year period was selected because when this measure is stratified by race for </w:t>
      </w:r>
      <w:r>
        <w:rPr>
          <w:bCs/>
        </w:rPr>
        <w:t xml:space="preserve">the </w:t>
      </w:r>
      <w:r w:rsidRPr="005605F5">
        <w:rPr>
          <w:bCs/>
        </w:rPr>
        <w:t>Black</w:t>
      </w:r>
      <w:r>
        <w:rPr>
          <w:bCs/>
        </w:rPr>
        <w:t xml:space="preserve"> population</w:t>
      </w:r>
      <w:r w:rsidRPr="005605F5">
        <w:rPr>
          <w:bCs/>
        </w:rPr>
        <w:t xml:space="preserve"> alone, using a shorter </w:t>
      </w:r>
      <w:proofErr w:type="gramStart"/>
      <w:r>
        <w:rPr>
          <w:bCs/>
        </w:rPr>
        <w:t xml:space="preserve">time </w:t>
      </w:r>
      <w:r w:rsidRPr="005605F5">
        <w:rPr>
          <w:bCs/>
        </w:rPr>
        <w:t>period</w:t>
      </w:r>
      <w:proofErr w:type="gramEnd"/>
      <w:r w:rsidRPr="005605F5">
        <w:rPr>
          <w:bCs/>
        </w:rPr>
        <w:t xml:space="preserve"> would result in significant suppression of data. </w:t>
      </w:r>
    </w:p>
    <w:p w14:paraId="3B24A4BC" w14:textId="5ED09253" w:rsidR="007C64DD" w:rsidRDefault="007C64DD" w:rsidP="007C64DD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8730CE">
        <w:rPr>
          <w:bCs/>
        </w:rPr>
        <w:t xml:space="preserve">CDC Wonder </w:t>
      </w:r>
      <w:r w:rsidR="005D117B">
        <w:rPr>
          <w:bCs/>
        </w:rPr>
        <w:t xml:space="preserve">uses </w:t>
      </w:r>
      <w:r w:rsidR="00CE48FD">
        <w:rPr>
          <w:bCs/>
        </w:rPr>
        <w:t>mortality data that is provided to the National Vital Statistics System</w:t>
      </w:r>
      <w:r w:rsidR="00273FD0">
        <w:rPr>
          <w:bCs/>
        </w:rPr>
        <w:t xml:space="preserve"> by state registries. State registries collect mortality data from death certificates that contain a single underlying cause of death. </w:t>
      </w:r>
      <w:r w:rsidR="008708ED">
        <w:rPr>
          <w:bCs/>
        </w:rPr>
        <w:t xml:space="preserve">Drug poisoning mortality may </w:t>
      </w:r>
      <w:r w:rsidR="004F7B0B">
        <w:rPr>
          <w:bCs/>
        </w:rPr>
        <w:t>be undercounted if a coroner lists</w:t>
      </w:r>
      <w:r w:rsidR="00AC4669">
        <w:rPr>
          <w:bCs/>
        </w:rPr>
        <w:t xml:space="preserve"> </w:t>
      </w:r>
      <w:r w:rsidR="00542501">
        <w:rPr>
          <w:bCs/>
        </w:rPr>
        <w:t xml:space="preserve">a more proximate cause </w:t>
      </w:r>
      <w:r w:rsidR="00AC4669">
        <w:rPr>
          <w:bCs/>
        </w:rPr>
        <w:t>(</w:t>
      </w:r>
      <w:r w:rsidR="00542501">
        <w:rPr>
          <w:bCs/>
        </w:rPr>
        <w:t xml:space="preserve">such as </w:t>
      </w:r>
      <w:r w:rsidR="00DA0ED9">
        <w:rPr>
          <w:bCs/>
        </w:rPr>
        <w:t xml:space="preserve">a </w:t>
      </w:r>
      <w:r w:rsidR="00542501">
        <w:rPr>
          <w:bCs/>
        </w:rPr>
        <w:t xml:space="preserve">heart attack or </w:t>
      </w:r>
      <w:r w:rsidR="00914F58">
        <w:rPr>
          <w:bCs/>
        </w:rPr>
        <w:t>respiratory failure</w:t>
      </w:r>
      <w:r w:rsidR="00542501">
        <w:rPr>
          <w:bCs/>
        </w:rPr>
        <w:t xml:space="preserve">) </w:t>
      </w:r>
      <w:r w:rsidR="00AC4669">
        <w:rPr>
          <w:bCs/>
        </w:rPr>
        <w:t>as</w:t>
      </w:r>
      <w:r w:rsidR="004F7B0B">
        <w:rPr>
          <w:bCs/>
        </w:rPr>
        <w:t xml:space="preserve"> “cause of death” </w:t>
      </w:r>
      <w:r w:rsidR="00542501">
        <w:rPr>
          <w:bCs/>
        </w:rPr>
        <w:t>instead of drug poisoning itself.</w:t>
      </w:r>
    </w:p>
    <w:p w14:paraId="3C7FBFDE" w14:textId="77777777" w:rsidR="00E216D8" w:rsidRPr="0054776E" w:rsidRDefault="00E216D8" w:rsidP="00E216D8">
      <w:pPr>
        <w:pStyle w:val="ListParagraph"/>
        <w:numPr>
          <w:ilvl w:val="1"/>
          <w:numId w:val="14"/>
        </w:numPr>
        <w:spacing w:after="160" w:line="259" w:lineRule="auto"/>
      </w:pPr>
      <w:r w:rsidRPr="0054776E">
        <w:t>[</w:t>
      </w:r>
      <w:r w:rsidRPr="0054776E">
        <w:rPr>
          <w:i/>
          <w:iCs/>
        </w:rPr>
        <w:t>Scientific Soundness</w:t>
      </w:r>
      <w:r w:rsidRPr="0054776E">
        <w:t xml:space="preserve">] The smallest geographic level at which this data is available is the county level, so each Zip Code Tabulation Area (ZCTA) </w:t>
      </w:r>
      <w:proofErr w:type="gramStart"/>
      <w:r w:rsidRPr="0054776E">
        <w:t>in a given</w:t>
      </w:r>
      <w:proofErr w:type="gramEnd"/>
      <w:r w:rsidRPr="0054776E">
        <w:t xml:space="preserve"> county will have the same value. As a result, ZCTA-level values may be less accurate because it is not possible to differentiate which ZCTAs have higher or lower rates within a county. </w:t>
      </w:r>
    </w:p>
    <w:p w14:paraId="41E45B47" w14:textId="58C8CE7D" w:rsidR="00BD4463" w:rsidRPr="00187939" w:rsidRDefault="00BD4463" w:rsidP="00187939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C9328D">
        <w:rPr>
          <w:bCs/>
        </w:rPr>
        <w:t>Measuring drug poisoning deaths does not reflect less severe outcomes</w:t>
      </w:r>
      <w:r w:rsidR="00DB1183">
        <w:rPr>
          <w:bCs/>
        </w:rPr>
        <w:t xml:space="preserve"> of drug use that do not result in death. Additionally, this measure does not differentiate between deaths from different types of drugs.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4E0AAE59" w14:textId="166F2C26" w:rsidR="00FA2ED2" w:rsidRPr="009E7BD2" w:rsidRDefault="00523739" w:rsidP="00A16408">
      <w:pPr>
        <w:rPr>
          <w:b/>
          <w:bCs/>
        </w:rPr>
      </w:pPr>
      <w:r w:rsidRPr="009E7BD2">
        <w:rPr>
          <w:b/>
          <w:bCs/>
        </w:rPr>
        <w:t xml:space="preserve">Default </w:t>
      </w:r>
      <w:r w:rsidR="00EC670E" w:rsidRPr="009E7BD2">
        <w:rPr>
          <w:b/>
          <w:bCs/>
        </w:rPr>
        <w:t>Weight</w:t>
      </w:r>
      <w:r w:rsidR="00FA2ED2" w:rsidRPr="009E7BD2">
        <w:t>:</w:t>
      </w:r>
      <w:r w:rsidR="00EC670E" w:rsidRPr="009E7BD2">
        <w:rPr>
          <w:b/>
          <w:bCs/>
        </w:rPr>
        <w:t xml:space="preserve"> </w:t>
      </w:r>
      <w:r w:rsidR="009E7BD2" w:rsidRPr="009E7BD2">
        <w:t>2</w:t>
      </w:r>
      <w:r w:rsidR="009E7BD2" w:rsidRPr="009E7BD2">
        <w:t>.</w:t>
      </w:r>
      <w:r w:rsidR="009E7BD2" w:rsidRPr="009E7BD2">
        <w:t>5</w:t>
      </w:r>
      <w:r w:rsidR="009E7BD2" w:rsidRPr="009E7BD2">
        <w:t xml:space="preserve">% </w:t>
      </w:r>
      <w:r w:rsidR="009E7BD2" w:rsidRPr="009E7BD2">
        <w:rPr>
          <w:sz w:val="20"/>
          <w:szCs w:val="20"/>
        </w:rPr>
        <w:t>(</w:t>
      </w:r>
      <w:r w:rsidR="009E7BD2" w:rsidRPr="009E7BD2">
        <w:rPr>
          <w:i/>
          <w:iCs/>
          <w:sz w:val="20"/>
          <w:szCs w:val="20"/>
        </w:rPr>
        <w:t>see Weighting Documentation for details on how default weights were assigned</w:t>
      </w:r>
      <w:r w:rsidR="009E7BD2" w:rsidRPr="009E7BD2">
        <w:rPr>
          <w:sz w:val="20"/>
          <w:szCs w:val="20"/>
        </w:rPr>
        <w:t>)</w:t>
      </w:r>
    </w:p>
    <w:p w14:paraId="507A78AC" w14:textId="05744A29" w:rsidR="00A16408" w:rsidRPr="00832F5C" w:rsidRDefault="00A16408" w:rsidP="00A16408">
      <w:pPr>
        <w:rPr>
          <w:highlight w:val="yellow"/>
        </w:rPr>
      </w:pPr>
    </w:p>
    <w:p w14:paraId="400BBB33" w14:textId="6DBA896C" w:rsidR="00A16408" w:rsidRPr="00B11D5E" w:rsidRDefault="00A16408" w:rsidP="00A16408">
      <w:r w:rsidRPr="00B11D5E">
        <w:rPr>
          <w:b/>
          <w:bCs/>
        </w:rPr>
        <w:t>Calculation</w:t>
      </w:r>
      <w:r w:rsidR="00FA2ED2" w:rsidRPr="00B11D5E">
        <w:t>:</w:t>
      </w:r>
    </w:p>
    <w:p w14:paraId="329F48CF" w14:textId="77777777" w:rsidR="002C6DD9" w:rsidRDefault="002C6DD9" w:rsidP="002C6DD9"/>
    <w:p w14:paraId="23B906F7" w14:textId="77777777" w:rsidR="002C6DD9" w:rsidRDefault="002C6DD9" w:rsidP="002C6DD9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0C4CFC70" w14:textId="77777777" w:rsidR="002C6DD9" w:rsidRDefault="002C6DD9" w:rsidP="002C6DD9"/>
    <w:p w14:paraId="007D0BD7" w14:textId="5622A158" w:rsidR="002C6DD9" w:rsidRPr="004D7645" w:rsidRDefault="0010557B" w:rsidP="002C6DD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Estimated drug poisoning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total number of drug poisoning related deaths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583BDE97" w14:textId="77777777" w:rsidR="002C6DD9" w:rsidRDefault="002C6DD9" w:rsidP="002C6DD9">
      <w:pPr>
        <w:rPr>
          <w:i/>
          <w:iCs/>
          <w:u w:val="single"/>
        </w:rPr>
      </w:pPr>
    </w:p>
    <w:p w14:paraId="0BD73C7F" w14:textId="77777777" w:rsidR="002C6DD9" w:rsidRPr="008277ED" w:rsidRDefault="002C6DD9" w:rsidP="002C6DD9">
      <w:r w:rsidRPr="003900D2">
        <w:rPr>
          <w:i/>
          <w:iCs/>
          <w:u w:val="single"/>
        </w:rPr>
        <w:t>Black Population Calculation</w:t>
      </w:r>
      <w:r>
        <w:t>:</w:t>
      </w:r>
    </w:p>
    <w:p w14:paraId="5B3899D2" w14:textId="77777777" w:rsidR="002C6DD9" w:rsidRDefault="002C6DD9" w:rsidP="002C6DD9">
      <w:pPr>
        <w:jc w:val="center"/>
      </w:pPr>
    </w:p>
    <w:p w14:paraId="2571E448" w14:textId="77777777" w:rsidR="002C6DD9" w:rsidRDefault="002C6DD9" w:rsidP="002C6DD9">
      <w:pPr>
        <w:jc w:val="center"/>
      </w:pPr>
    </w:p>
    <w:p w14:paraId="1D4F7394" w14:textId="6F18C43D" w:rsidR="002C6DD9" w:rsidRPr="00C82DD5" w:rsidRDefault="0010557B" w:rsidP="002C6DD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Estimated drug poisoning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drug poisoning related deaths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0C11AAF1" w14:textId="77777777" w:rsidR="002C6DD9" w:rsidRDefault="002C6DD9" w:rsidP="002C6DD9">
      <w:pPr>
        <w:jc w:val="center"/>
      </w:pPr>
    </w:p>
    <w:p w14:paraId="1CD79F8B" w14:textId="77777777" w:rsidR="002C6DD9" w:rsidRDefault="002C6DD9" w:rsidP="002C6DD9">
      <w:pPr>
        <w:jc w:val="center"/>
      </w:pP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AB9C" w14:textId="77777777" w:rsidR="0010557B" w:rsidRDefault="0010557B" w:rsidP="00621422">
      <w:r>
        <w:separator/>
      </w:r>
    </w:p>
  </w:endnote>
  <w:endnote w:type="continuationSeparator" w:id="0">
    <w:p w14:paraId="76B0B5D8" w14:textId="77777777" w:rsidR="0010557B" w:rsidRDefault="0010557B" w:rsidP="00621422">
      <w:r>
        <w:continuationSeparator/>
      </w:r>
    </w:p>
  </w:endnote>
  <w:endnote w:type="continuationNotice" w:id="1">
    <w:p w14:paraId="6437A65F" w14:textId="77777777" w:rsidR="0010557B" w:rsidRDefault="00105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FC05E" w14:textId="77777777" w:rsidR="0010557B" w:rsidRDefault="0010557B" w:rsidP="00621422">
      <w:r>
        <w:separator/>
      </w:r>
    </w:p>
  </w:footnote>
  <w:footnote w:type="continuationSeparator" w:id="0">
    <w:p w14:paraId="22343CF0" w14:textId="77777777" w:rsidR="0010557B" w:rsidRDefault="0010557B" w:rsidP="00621422">
      <w:r>
        <w:continuationSeparator/>
      </w:r>
    </w:p>
  </w:footnote>
  <w:footnote w:type="continuationNotice" w:id="1">
    <w:p w14:paraId="699D8D08" w14:textId="77777777" w:rsidR="0010557B" w:rsidRDefault="0010557B"/>
  </w:footnote>
  <w:footnote w:id="2">
    <w:p w14:paraId="23EC5A04" w14:textId="662A94FC" w:rsidR="006B262F" w:rsidRDefault="006B262F" w:rsidP="00ED499A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6B262F">
        <w:t xml:space="preserve">Shiels, M. S., Berrington de González, A., Best, A. F., Chen, Y., </w:t>
      </w:r>
      <w:proofErr w:type="spellStart"/>
      <w:r w:rsidRPr="006B262F">
        <w:t>Chernyavskiy</w:t>
      </w:r>
      <w:proofErr w:type="spellEnd"/>
      <w:r w:rsidRPr="006B262F">
        <w:t xml:space="preserve">, P., </w:t>
      </w:r>
      <w:proofErr w:type="spellStart"/>
      <w:r w:rsidRPr="006B262F">
        <w:t>Hartge</w:t>
      </w:r>
      <w:proofErr w:type="spellEnd"/>
      <w:r w:rsidRPr="006B262F">
        <w:t xml:space="preserve">, P., Khan, S. Q., Pérez-Stable, E. J., Rodriquez, E. J., Spillane, S., Thomas, D. A., Withrow, D., &amp; Freedman, N. D. (2019). Premature mortality from all causes and drug poisonings in the USA according to socioeconomic status and rurality: an analysis of death certificate data by county from 2000-15. </w:t>
      </w:r>
      <w:r w:rsidRPr="004D7645">
        <w:rPr>
          <w:i/>
          <w:iCs/>
        </w:rPr>
        <w:t>The Lancet.</w:t>
      </w:r>
      <w:r w:rsidRPr="006B262F">
        <w:t xml:space="preserve"> Public health, 4(2), e97–e106. </w:t>
      </w:r>
      <w:hyperlink r:id="rId1" w:history="1">
        <w:r w:rsidRPr="00F44FC6">
          <w:rPr>
            <w:rStyle w:val="Hyperlink"/>
          </w:rPr>
          <w:t>https://doi.org/10.1016/S2468-2667(18)30208-1</w:t>
        </w:r>
      </w:hyperlink>
      <w:r>
        <w:t xml:space="preserve"> </w:t>
      </w:r>
    </w:p>
  </w:footnote>
  <w:footnote w:id="3">
    <w:p w14:paraId="66D963EC" w14:textId="3A84AA1D" w:rsidR="009966BE" w:rsidRDefault="009966BE" w:rsidP="00ED499A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Hedegaard H, Warner M, </w:t>
      </w:r>
      <w:proofErr w:type="spellStart"/>
      <w:r>
        <w:t>Miniño</w:t>
      </w:r>
      <w:proofErr w:type="spellEnd"/>
      <w:r>
        <w:t xml:space="preserve"> AM. Drug overdose deaths in the United States,</w:t>
      </w:r>
      <w:r w:rsidR="00E702AC">
        <w:t xml:space="preserve"> </w:t>
      </w:r>
      <w:r>
        <w:t>1999–2016. NCHS Data Brief, no 294.</w:t>
      </w:r>
      <w:r w:rsidR="00E702AC">
        <w:t xml:space="preserve"> </w:t>
      </w:r>
      <w:r>
        <w:t>Hyattsville, MD: National Center for Health</w:t>
      </w:r>
      <w:r w:rsidR="00E702AC">
        <w:t xml:space="preserve"> </w:t>
      </w:r>
      <w:r>
        <w:t>Statistics. 2017.</w:t>
      </w:r>
      <w:r w:rsidR="00E702AC">
        <w:t xml:space="preserve"> Available at: </w:t>
      </w:r>
      <w:hyperlink r:id="rId2" w:history="1">
        <w:r w:rsidR="00E702AC" w:rsidRPr="00F44FC6">
          <w:rPr>
            <w:rStyle w:val="Hyperlink"/>
          </w:rPr>
          <w:t>https://www.cdc.gov/nchs/data/databriefs/db294.pdf</w:t>
        </w:r>
      </w:hyperlink>
      <w:r w:rsidR="00E702AC">
        <w:t xml:space="preserve"> </w:t>
      </w:r>
    </w:p>
  </w:footnote>
  <w:footnote w:id="4">
    <w:p w14:paraId="00A7FA39" w14:textId="77777777" w:rsidR="001173E8" w:rsidRDefault="001173E8" w:rsidP="001173E8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 (2021, March 11). </w:t>
      </w:r>
      <w:r>
        <w:rPr>
          <w:i/>
          <w:iCs/>
        </w:rPr>
        <w:t>Underlying Cause of Death 1999-2019</w:t>
      </w:r>
      <w:r>
        <w:t xml:space="preserve">. CDC Wonder. </w:t>
      </w:r>
      <w:hyperlink r:id="rId3" w:history="1">
        <w:r w:rsidRPr="009B5274">
          <w:rPr>
            <w:rStyle w:val="Hyperlink"/>
          </w:rPr>
          <w:t>https://wonder.cdc.gov/wonder/help/ucd.html#</w:t>
        </w:r>
      </w:hyperlink>
      <w: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2"/>
  </w:num>
  <w:num w:numId="13">
    <w:abstractNumId w:val="13"/>
  </w:num>
  <w:num w:numId="14">
    <w:abstractNumId w:val="6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687B"/>
    <w:rsid w:val="00023EC0"/>
    <w:rsid w:val="00062B36"/>
    <w:rsid w:val="000638AA"/>
    <w:rsid w:val="00082B14"/>
    <w:rsid w:val="00082C3D"/>
    <w:rsid w:val="0008657A"/>
    <w:rsid w:val="000905B5"/>
    <w:rsid w:val="000A1955"/>
    <w:rsid w:val="000B0048"/>
    <w:rsid w:val="000B17C2"/>
    <w:rsid w:val="000B2D9B"/>
    <w:rsid w:val="000B3605"/>
    <w:rsid w:val="000C17F3"/>
    <w:rsid w:val="000C5A76"/>
    <w:rsid w:val="000C6325"/>
    <w:rsid w:val="000D5C93"/>
    <w:rsid w:val="000E2CBE"/>
    <w:rsid w:val="000F2278"/>
    <w:rsid w:val="0010557B"/>
    <w:rsid w:val="00106957"/>
    <w:rsid w:val="00115761"/>
    <w:rsid w:val="001173E8"/>
    <w:rsid w:val="00122357"/>
    <w:rsid w:val="001402DE"/>
    <w:rsid w:val="00143CCB"/>
    <w:rsid w:val="00144D3F"/>
    <w:rsid w:val="00153ABC"/>
    <w:rsid w:val="00180268"/>
    <w:rsid w:val="00181F4B"/>
    <w:rsid w:val="00187939"/>
    <w:rsid w:val="00190959"/>
    <w:rsid w:val="00196195"/>
    <w:rsid w:val="001B437D"/>
    <w:rsid w:val="001B5F77"/>
    <w:rsid w:val="001B6722"/>
    <w:rsid w:val="001C63B1"/>
    <w:rsid w:val="001C6D63"/>
    <w:rsid w:val="001E6DE8"/>
    <w:rsid w:val="0020586B"/>
    <w:rsid w:val="0022278E"/>
    <w:rsid w:val="0022731A"/>
    <w:rsid w:val="00247C44"/>
    <w:rsid w:val="002649BE"/>
    <w:rsid w:val="00270F6B"/>
    <w:rsid w:val="00273FD0"/>
    <w:rsid w:val="00282585"/>
    <w:rsid w:val="0028459D"/>
    <w:rsid w:val="002A2631"/>
    <w:rsid w:val="002B6F8E"/>
    <w:rsid w:val="002C6DD9"/>
    <w:rsid w:val="002D31E1"/>
    <w:rsid w:val="00301BD5"/>
    <w:rsid w:val="00302737"/>
    <w:rsid w:val="0031326E"/>
    <w:rsid w:val="00313870"/>
    <w:rsid w:val="00326F71"/>
    <w:rsid w:val="0035318A"/>
    <w:rsid w:val="003628E7"/>
    <w:rsid w:val="0039071D"/>
    <w:rsid w:val="003A178B"/>
    <w:rsid w:val="003A2AA6"/>
    <w:rsid w:val="003C2EC3"/>
    <w:rsid w:val="003C7FF1"/>
    <w:rsid w:val="003D1192"/>
    <w:rsid w:val="003E542E"/>
    <w:rsid w:val="003E7519"/>
    <w:rsid w:val="003F50AD"/>
    <w:rsid w:val="004016A2"/>
    <w:rsid w:val="004021FD"/>
    <w:rsid w:val="00412D30"/>
    <w:rsid w:val="00433CEA"/>
    <w:rsid w:val="0043612D"/>
    <w:rsid w:val="0044455C"/>
    <w:rsid w:val="004559BB"/>
    <w:rsid w:val="004A7D20"/>
    <w:rsid w:val="004C1E94"/>
    <w:rsid w:val="004D4170"/>
    <w:rsid w:val="004D5608"/>
    <w:rsid w:val="004D7645"/>
    <w:rsid w:val="004F7B0B"/>
    <w:rsid w:val="00516D98"/>
    <w:rsid w:val="005221F1"/>
    <w:rsid w:val="00523739"/>
    <w:rsid w:val="00541485"/>
    <w:rsid w:val="00542501"/>
    <w:rsid w:val="005429A8"/>
    <w:rsid w:val="00546906"/>
    <w:rsid w:val="00547A78"/>
    <w:rsid w:val="00550602"/>
    <w:rsid w:val="00572273"/>
    <w:rsid w:val="0059581D"/>
    <w:rsid w:val="005D117B"/>
    <w:rsid w:val="005D31F4"/>
    <w:rsid w:val="005F6C75"/>
    <w:rsid w:val="00601594"/>
    <w:rsid w:val="00616CD1"/>
    <w:rsid w:val="00621422"/>
    <w:rsid w:val="00640F06"/>
    <w:rsid w:val="006411AF"/>
    <w:rsid w:val="00660E1B"/>
    <w:rsid w:val="00694C94"/>
    <w:rsid w:val="006B06E3"/>
    <w:rsid w:val="006B19EB"/>
    <w:rsid w:val="006B262F"/>
    <w:rsid w:val="006B7EE5"/>
    <w:rsid w:val="006C2089"/>
    <w:rsid w:val="006C311A"/>
    <w:rsid w:val="006E19F6"/>
    <w:rsid w:val="006F6463"/>
    <w:rsid w:val="0070276E"/>
    <w:rsid w:val="00717E59"/>
    <w:rsid w:val="007463E8"/>
    <w:rsid w:val="00746E74"/>
    <w:rsid w:val="007540EB"/>
    <w:rsid w:val="00760D0D"/>
    <w:rsid w:val="00767C9D"/>
    <w:rsid w:val="00774EC9"/>
    <w:rsid w:val="007836A5"/>
    <w:rsid w:val="007A0974"/>
    <w:rsid w:val="007A2177"/>
    <w:rsid w:val="007A27EE"/>
    <w:rsid w:val="007B144B"/>
    <w:rsid w:val="007C5A29"/>
    <w:rsid w:val="007C64DD"/>
    <w:rsid w:val="007D09A4"/>
    <w:rsid w:val="007D30AE"/>
    <w:rsid w:val="0081035A"/>
    <w:rsid w:val="008271AA"/>
    <w:rsid w:val="008277ED"/>
    <w:rsid w:val="00832F5C"/>
    <w:rsid w:val="00834819"/>
    <w:rsid w:val="00841D17"/>
    <w:rsid w:val="008423BE"/>
    <w:rsid w:val="0087007A"/>
    <w:rsid w:val="008708ED"/>
    <w:rsid w:val="008730CE"/>
    <w:rsid w:val="0088281F"/>
    <w:rsid w:val="008B110E"/>
    <w:rsid w:val="008E6E54"/>
    <w:rsid w:val="009014F7"/>
    <w:rsid w:val="009117D9"/>
    <w:rsid w:val="00914F58"/>
    <w:rsid w:val="009245F3"/>
    <w:rsid w:val="00930000"/>
    <w:rsid w:val="009372D5"/>
    <w:rsid w:val="00947C9E"/>
    <w:rsid w:val="009629A7"/>
    <w:rsid w:val="009674A1"/>
    <w:rsid w:val="009966BE"/>
    <w:rsid w:val="009B059E"/>
    <w:rsid w:val="009D68A1"/>
    <w:rsid w:val="009E2D8D"/>
    <w:rsid w:val="009E56D4"/>
    <w:rsid w:val="009E7BD2"/>
    <w:rsid w:val="009F77B8"/>
    <w:rsid w:val="00A1416D"/>
    <w:rsid w:val="00A16408"/>
    <w:rsid w:val="00A31860"/>
    <w:rsid w:val="00A34BBA"/>
    <w:rsid w:val="00A73104"/>
    <w:rsid w:val="00A75AB7"/>
    <w:rsid w:val="00A85E6C"/>
    <w:rsid w:val="00A96381"/>
    <w:rsid w:val="00AA30DA"/>
    <w:rsid w:val="00AA5AB9"/>
    <w:rsid w:val="00AB5702"/>
    <w:rsid w:val="00AC3DA4"/>
    <w:rsid w:val="00AC4669"/>
    <w:rsid w:val="00AE261C"/>
    <w:rsid w:val="00AF01CB"/>
    <w:rsid w:val="00AF0AB0"/>
    <w:rsid w:val="00AF48C8"/>
    <w:rsid w:val="00B06E73"/>
    <w:rsid w:val="00B105B2"/>
    <w:rsid w:val="00B11D5E"/>
    <w:rsid w:val="00B21683"/>
    <w:rsid w:val="00B4758F"/>
    <w:rsid w:val="00B55694"/>
    <w:rsid w:val="00B65079"/>
    <w:rsid w:val="00B67A16"/>
    <w:rsid w:val="00B77980"/>
    <w:rsid w:val="00B829C1"/>
    <w:rsid w:val="00B93EF2"/>
    <w:rsid w:val="00BA13CF"/>
    <w:rsid w:val="00BB551D"/>
    <w:rsid w:val="00BD4463"/>
    <w:rsid w:val="00BE20A4"/>
    <w:rsid w:val="00BF135F"/>
    <w:rsid w:val="00C031E1"/>
    <w:rsid w:val="00C146E8"/>
    <w:rsid w:val="00C17717"/>
    <w:rsid w:val="00C47A0E"/>
    <w:rsid w:val="00C518CC"/>
    <w:rsid w:val="00C53FD1"/>
    <w:rsid w:val="00C63158"/>
    <w:rsid w:val="00C660C4"/>
    <w:rsid w:val="00C674A9"/>
    <w:rsid w:val="00C755D7"/>
    <w:rsid w:val="00C8203C"/>
    <w:rsid w:val="00C82DD5"/>
    <w:rsid w:val="00C9328D"/>
    <w:rsid w:val="00CC6FD7"/>
    <w:rsid w:val="00CE1BB6"/>
    <w:rsid w:val="00CE25CF"/>
    <w:rsid w:val="00CE48FD"/>
    <w:rsid w:val="00CE561E"/>
    <w:rsid w:val="00CF3CCE"/>
    <w:rsid w:val="00D07D4C"/>
    <w:rsid w:val="00D268F7"/>
    <w:rsid w:val="00D44CAC"/>
    <w:rsid w:val="00D70956"/>
    <w:rsid w:val="00D722A0"/>
    <w:rsid w:val="00D73B5B"/>
    <w:rsid w:val="00D75763"/>
    <w:rsid w:val="00D85C3D"/>
    <w:rsid w:val="00D91112"/>
    <w:rsid w:val="00D94C05"/>
    <w:rsid w:val="00DA0ED9"/>
    <w:rsid w:val="00DA16C3"/>
    <w:rsid w:val="00DA1CEC"/>
    <w:rsid w:val="00DA240F"/>
    <w:rsid w:val="00DB1183"/>
    <w:rsid w:val="00DC487E"/>
    <w:rsid w:val="00DC4F25"/>
    <w:rsid w:val="00DD3416"/>
    <w:rsid w:val="00DF0361"/>
    <w:rsid w:val="00DF0F20"/>
    <w:rsid w:val="00DF1559"/>
    <w:rsid w:val="00DF1B70"/>
    <w:rsid w:val="00E05944"/>
    <w:rsid w:val="00E216D8"/>
    <w:rsid w:val="00E21A26"/>
    <w:rsid w:val="00E25B4C"/>
    <w:rsid w:val="00E34396"/>
    <w:rsid w:val="00E367A0"/>
    <w:rsid w:val="00E640C4"/>
    <w:rsid w:val="00E657F9"/>
    <w:rsid w:val="00E675E3"/>
    <w:rsid w:val="00E702AC"/>
    <w:rsid w:val="00E7035E"/>
    <w:rsid w:val="00E70D5B"/>
    <w:rsid w:val="00E75E97"/>
    <w:rsid w:val="00E775B6"/>
    <w:rsid w:val="00E93E8F"/>
    <w:rsid w:val="00EA3FE4"/>
    <w:rsid w:val="00EA43F6"/>
    <w:rsid w:val="00EC4349"/>
    <w:rsid w:val="00EC670E"/>
    <w:rsid w:val="00ED499A"/>
    <w:rsid w:val="00ED5DD3"/>
    <w:rsid w:val="00ED6351"/>
    <w:rsid w:val="00EE5730"/>
    <w:rsid w:val="00EF1F93"/>
    <w:rsid w:val="00EF6925"/>
    <w:rsid w:val="00F002A4"/>
    <w:rsid w:val="00F2637A"/>
    <w:rsid w:val="00F43C8F"/>
    <w:rsid w:val="00F45798"/>
    <w:rsid w:val="00F74282"/>
    <w:rsid w:val="00F8197B"/>
    <w:rsid w:val="00F93B91"/>
    <w:rsid w:val="00F94A4F"/>
    <w:rsid w:val="00FA2DEE"/>
    <w:rsid w:val="00FA2ED2"/>
    <w:rsid w:val="00FB043D"/>
    <w:rsid w:val="00FB05D3"/>
    <w:rsid w:val="00FB5343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47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er.cdc.gov/wonder/help/ucd.html" TargetMode="External"/><Relationship Id="rId2" Type="http://schemas.openxmlformats.org/officeDocument/2006/relationships/hyperlink" Target="https://www.cdc.gov/nchs/data/databriefs/db294.pdf" TargetMode="External"/><Relationship Id="rId1" Type="http://schemas.openxmlformats.org/officeDocument/2006/relationships/hyperlink" Target="https://doi.org/10.1016/S2468-2667(18)3020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122</cp:revision>
  <dcterms:created xsi:type="dcterms:W3CDTF">2021-06-22T21:06:00Z</dcterms:created>
  <dcterms:modified xsi:type="dcterms:W3CDTF">2021-11-15T18:48:00Z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